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EF7AF5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Tumbler</w:t>
            </w:r>
            <w:proofErr w:type="spellEnd"/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Aplica para todo los </w:t>
            </w:r>
            <w:proofErr w:type="spellStart"/>
            <w:r w:rsidR="00EF7AF5">
              <w:rPr>
                <w:rFonts w:ascii="Arial" w:eastAsia="Times New Roman" w:hAnsi="Arial" w:cs="Arial"/>
                <w:szCs w:val="24"/>
                <w:lang w:eastAsia="es-PA"/>
              </w:rPr>
              <w:t>tumbler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el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tumbler</w:t>
            </w:r>
            <w:proofErr w:type="spellEnd"/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>, desocupado y des energizado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la tapa de seguridad del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tumbler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espátula plástica retire los residuos de materia prima que se adhieren a la superficie del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y apoyado con porta fibra toda la superficie del equipo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Cs w:val="24"/>
                <w:lang w:eastAsia="es-PA"/>
              </w:rPr>
              <w:t>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</w:t>
            </w:r>
            <w:proofErr w:type="spellStart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de el</w:t>
            </w:r>
            <w:proofErr w:type="spellEnd"/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C9" w:rsidRDefault="00CB67C9" w:rsidP="000D14B1">
      <w:pPr>
        <w:spacing w:after="0" w:line="240" w:lineRule="auto"/>
      </w:pPr>
      <w:r>
        <w:separator/>
      </w:r>
    </w:p>
  </w:endnote>
  <w:endnote w:type="continuationSeparator" w:id="0">
    <w:p w:rsidR="00CB67C9" w:rsidRDefault="00CB67C9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C9" w:rsidRDefault="00CB67C9" w:rsidP="000D14B1">
      <w:pPr>
        <w:spacing w:after="0" w:line="240" w:lineRule="auto"/>
      </w:pPr>
      <w:r>
        <w:separator/>
      </w:r>
    </w:p>
  </w:footnote>
  <w:footnote w:type="continuationSeparator" w:id="0">
    <w:p w:rsidR="00CB67C9" w:rsidRDefault="00CB67C9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DB94-53E6-40B8-8299-A6B3DDB2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3</cp:revision>
  <cp:lastPrinted>2018-07-16T17:01:00Z</cp:lastPrinted>
  <dcterms:created xsi:type="dcterms:W3CDTF">2019-05-25T18:09:00Z</dcterms:created>
  <dcterms:modified xsi:type="dcterms:W3CDTF">2019-05-25T18:20:00Z</dcterms:modified>
</cp:coreProperties>
</file>