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2148840" cy="2148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lan logo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b/>
          <w:color w:val="2163EE"/>
          <w:sz w:val="46"/>
        </w:rPr>
        <w:t>Full-Stack Developer Portfolio</w:t>
      </w:r>
    </w:p>
    <w:p>
      <w:pPr>
        <w:jc w:val="center"/>
      </w:pPr>
      <w:r>
        <w:rPr>
          <w:color w:val="0E1A35"/>
        </w:rPr>
        <w:t>EOLAN DiGITAL  |  PRD VERSION 2.1  |  21 OCTOBER 2026</w:t>
      </w:r>
    </w:p>
    <w:p>
      <w:r>
        <w:t>Prepared for Egbedayo Olanrewaju  •  Dark-themed multi-page portfolio  •  Audience: employers and freelance clients</w:t>
      </w:r>
    </w:p>
    <w:p>
      <w:pPr>
        <w:spacing w:after="180"/>
      </w:pPr>
      <w:r>
        <w:rPr>
          <w:b/>
          <w:color w:val="0E958C"/>
          <w:sz w:val="18"/>
        </w:rPr>
        <w:t>BRAND ASSETS  |  Approved EOLAN logo supplied. Primary colors: royal blue, purple and teal (approximate image samples; exact hex codes TBD). Use the original logo artwork without recoloring.</w:t>
      </w:r>
    </w:p>
    <w:p>
      <w:pPr>
        <w:pStyle w:val="Heading1"/>
      </w:pPr>
      <w:r>
        <w:t>1. Brand and project overview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vAlign w:val="center"/>
            <w:shd w:fill="2163EE"/>
          </w:tcPr>
          <w:p>
            <w:r>
              <w:rPr>
                <w:b/>
                <w:color w:val="FFFFFF"/>
              </w:rPr>
              <w:t>Brand</w:t>
            </w:r>
          </w:p>
        </w:tc>
        <w:tc>
          <w:tcPr>
            <w:tcW w:type="dxa" w:w="4925"/>
            <w:vAlign w:val="center"/>
            <w:shd w:fill="2163EE"/>
          </w:tcPr>
          <w:p>
            <w:r>
              <w:rPr>
                <w:b/>
                <w:color w:val="FFFFFF"/>
              </w:rPr>
              <w:t>EOLAN DiGITAL</w:t>
            </w:r>
          </w:p>
        </w:tc>
      </w:tr>
      <w:tr>
        <w:tc>
          <w:tcPr>
            <w:tcW w:type="dxa" w:w="4925"/>
            <w:vAlign w:val="center"/>
          </w:tcPr>
          <w:p>
            <w:r>
              <w:t>Owner / developer</w:t>
            </w:r>
          </w:p>
        </w:tc>
        <w:tc>
          <w:tcPr>
            <w:tcW w:type="dxa" w:w="4925"/>
            <w:vAlign w:val="center"/>
          </w:tcPr>
          <w:p>
            <w:r>
              <w:t>Egbedayo Olanrewaju</w:t>
            </w:r>
          </w:p>
        </w:tc>
      </w:tr>
      <w:tr>
        <w:tc>
          <w:tcPr>
            <w:tcW w:type="dxa" w:w="4925"/>
            <w:vAlign w:val="center"/>
          </w:tcPr>
          <w:p>
            <w:r>
              <w:t>Hero headline</w:t>
            </w:r>
          </w:p>
        </w:tc>
        <w:tc>
          <w:tcPr>
            <w:tcW w:type="dxa" w:w="4925"/>
            <w:vAlign w:val="center"/>
          </w:tcPr>
          <w:p>
            <w:r>
              <w:t>Building Digital Experience</w:t>
            </w:r>
          </w:p>
        </w:tc>
      </w:tr>
      <w:tr>
        <w:tc>
          <w:tcPr>
            <w:tcW w:type="dxa" w:w="4925"/>
            <w:vAlign w:val="center"/>
          </w:tcPr>
          <w:p>
            <w:r>
              <w:t>Purpose</w:t>
            </w:r>
          </w:p>
        </w:tc>
        <w:tc>
          <w:tcPr>
            <w:tcW w:type="dxa" w:w="4925"/>
            <w:vAlign w:val="center"/>
          </w:tcPr>
          <w:p>
            <w:r>
              <w:t>Showcase credible full-stack work, attract hiring opportunities, and generate freelance enquiries.</w:t>
            </w:r>
          </w:p>
        </w:tc>
      </w:tr>
      <w:tr>
        <w:tc>
          <w:tcPr>
            <w:tcW w:type="dxa" w:w="4925"/>
            <w:vAlign w:val="center"/>
          </w:tcPr>
          <w:p>
            <w:r>
              <w:t>Design direction</w:t>
            </w:r>
          </w:p>
        </w:tc>
        <w:tc>
          <w:tcPr>
            <w:tcW w:type="dxa" w:w="4925"/>
            <w:vAlign w:val="center"/>
          </w:tcPr>
          <w:p>
            <w:r>
              <w:t>Premium dark navy interface; EOLAN royal blue, purple and teal accents; responsive and accessible.</w:t>
            </w:r>
          </w:p>
        </w:tc>
      </w:tr>
      <w:tr>
        <w:tc>
          <w:tcPr>
            <w:tcW w:type="dxa" w:w="4925"/>
            <w:vAlign w:val="center"/>
          </w:tcPr>
          <w:p>
            <w:r>
              <w:t>Logo</w:t>
            </w:r>
          </w:p>
        </w:tc>
        <w:tc>
          <w:tcPr>
            <w:tcW w:type="dxa" w:w="4925"/>
            <w:vAlign w:val="center"/>
          </w:tcPr>
          <w:p>
            <w:r>
              <w:t>Approved EOLAN logo received; use supplied original artwork.</w:t>
            </w:r>
          </w:p>
        </w:tc>
      </w:tr>
      <w:tr>
        <w:tc>
          <w:tcPr>
            <w:tcW w:type="dxa" w:w="4925"/>
            <w:vAlign w:val="center"/>
          </w:tcPr>
          <w:p>
            <w:r>
              <w:t>Profile photo</w:t>
            </w:r>
          </w:p>
        </w:tc>
        <w:tc>
          <w:tcPr>
            <w:tcW w:type="dxa" w:w="4925"/>
            <w:vAlign w:val="center"/>
          </w:tcPr>
          <w:p>
            <w:r>
              <w:t>Yes — final photo asset TBD.</w:t>
            </w:r>
          </w:p>
        </w:tc>
      </w:tr>
      <w:tr>
        <w:tc>
          <w:tcPr>
            <w:tcW w:type="dxa" w:w="4925"/>
            <w:vAlign w:val="center"/>
          </w:tcPr>
          <w:p>
            <w:r>
              <w:t>CV</w:t>
            </w:r>
          </w:p>
        </w:tc>
        <w:tc>
          <w:tcPr>
            <w:tcW w:type="dxa" w:w="4925"/>
            <w:vAlign w:val="center"/>
          </w:tcPr>
          <w:p>
            <w:r>
              <w:t>Later phase; no download link until a CV is supplied.</w:t>
            </w:r>
          </w:p>
        </w:tc>
      </w:tr>
    </w:tbl>
    <w:p>
      <w:pPr>
        <w:pStyle w:val="Heading2"/>
      </w:pPr>
      <w:r>
        <w:t>Approved professional introduction</w:t>
      </w:r>
    </w:p>
    <w:p>
      <w:r>
        <w:t>I am a passionate Full Stack Web Developer focused on building modern, responsive, and user-friendly web applications. I specialize in React, JavaScript, TypeScript, Node.js, Express, MongoDB and MySQL, developing everything from engaging frontend interfaces to secure and scalable backend systems.</w:t>
      </w:r>
    </w:p>
    <w:p>
      <w:r>
        <w:t>I enjoy turning ideas into practical digital solutions that solve real-world problems. My goal is to help businesses and individuals bring their ideas to life through clean code, thoughtful design and reliable technology.</w:t>
      </w:r>
    </w:p>
    <w:p>
      <w:pPr>
        <w:pStyle w:val="Heading1"/>
      </w:pPr>
      <w:r>
        <w:t>2. Contact and public profiles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vAlign w:val="center"/>
            <w:shd w:fill="2163EE"/>
          </w:tcPr>
          <w:p>
            <w:r>
              <w:rPr>
                <w:b/>
                <w:color w:val="FFFFFF"/>
              </w:rPr>
              <w:t>Professional email</w:t>
            </w:r>
          </w:p>
        </w:tc>
        <w:tc>
          <w:tcPr>
            <w:tcW w:type="dxa" w:w="4925"/>
            <w:vAlign w:val="center"/>
            <w:shd w:fill="2163EE"/>
          </w:tcPr>
          <w:p>
            <w:r>
              <w:rPr>
                <w:b/>
                <w:color w:val="FFFFFF"/>
              </w:rPr>
              <w:t>Egbedayoolanrewaju@gmail.com</w:t>
            </w:r>
          </w:p>
        </w:tc>
      </w:tr>
      <w:tr>
        <w:tc>
          <w:tcPr>
            <w:tcW w:type="dxa" w:w="4925"/>
            <w:vAlign w:val="center"/>
          </w:tcPr>
          <w:p>
            <w:r>
              <w:t>GitHub</w:t>
            </w:r>
          </w:p>
        </w:tc>
        <w:tc>
          <w:tcPr>
            <w:tcW w:type="dxa" w:w="4925"/>
            <w:vAlign w:val="center"/>
          </w:tcPr>
          <w:p>
            <w:r>
              <w:t>https://github.com/Omegacarlos1</w:t>
            </w:r>
          </w:p>
        </w:tc>
      </w:tr>
      <w:tr>
        <w:tc>
          <w:tcPr>
            <w:tcW w:type="dxa" w:w="4925"/>
            <w:vAlign w:val="center"/>
          </w:tcPr>
          <w:p>
            <w:r>
              <w:t>LinkedIn</w:t>
            </w:r>
          </w:p>
        </w:tc>
        <w:tc>
          <w:tcPr>
            <w:tcW w:type="dxa" w:w="4925"/>
            <w:vAlign w:val="center"/>
          </w:tcPr>
          <w:p>
            <w:r>
              <w:t>https://www.linkedin.com/in/egbedayo-olanrewaju-671730243/</w:t>
            </w:r>
          </w:p>
        </w:tc>
      </w:tr>
      <w:tr>
        <w:tc>
          <w:tcPr>
            <w:tcW w:type="dxa" w:w="4925"/>
            <w:vAlign w:val="center"/>
          </w:tcPr>
          <w:p>
            <w:r>
              <w:t>Domain</w:t>
            </w:r>
          </w:p>
        </w:tc>
        <w:tc>
          <w:tcPr>
            <w:tcW w:type="dxa" w:w="4925"/>
            <w:vAlign w:val="center"/>
          </w:tcPr>
          <w:p>
            <w:r>
              <w:t>TBD — domain choice, registration and ownership</w:t>
            </w:r>
          </w:p>
        </w:tc>
      </w:tr>
      <w:tr>
        <w:tc>
          <w:tcPr>
            <w:tcW w:type="dxa" w:w="4925"/>
            <w:vAlign w:val="center"/>
          </w:tcPr>
          <w:p>
            <w:r>
              <w:t>Hosting</w:t>
            </w:r>
          </w:p>
        </w:tc>
        <w:tc>
          <w:tcPr>
            <w:tcW w:type="dxa" w:w="4925"/>
            <w:vAlign w:val="center"/>
          </w:tcPr>
          <w:p>
            <w:r>
              <w:t>TBD — final provider and monthly budget; recommendations in section 9</w:t>
            </w:r>
          </w:p>
        </w:tc>
      </w:tr>
    </w:tbl>
    <w:p>
      <w:pPr>
        <w:pStyle w:val="Heading1"/>
      </w:pPr>
      <w:r>
        <w:t>3. Site map and page requirements</w:t>
      </w:r>
    </w:p>
    <w:p>
      <w:pPr>
        <w:pStyle w:val="ListBullet"/>
      </w:pPr>
      <w:r>
        <w:t>Home — Hero headline and bio excerpt, photo, featured projects, technology preview, services preview, contact call to action.</w:t>
      </w:r>
    </w:p>
    <w:p>
      <w:pPr>
        <w:pStyle w:val="ListBullet"/>
      </w:pPr>
      <w:r>
        <w:t>About — Full biography, development approach, photo, verified background and social links; CV placeholder until supplied.</w:t>
      </w:r>
    </w:p>
    <w:p>
      <w:pPr>
        <w:pStyle w:val="ListBullet"/>
      </w:pPr>
      <w:r>
        <w:t>Projects — Project gallery with status labels and technology filters; do not imply unfinished work is live.</w:t>
      </w:r>
    </w:p>
    <w:p>
      <w:pPr>
        <w:pStyle w:val="ListBullet"/>
      </w:pPr>
      <w:r>
        <w:t>Project detail — Project goal, role, features, screenshots, technology, challenges, status, demo/repository links when available.</w:t>
      </w:r>
    </w:p>
    <w:p>
      <w:pPr>
        <w:pStyle w:val="ListBullet"/>
      </w:pPr>
      <w:r>
        <w:t>Skills — Frontend, backend, database, testing and tooling; reflect demonstrable experience.</w:t>
      </w:r>
    </w:p>
    <w:p>
      <w:pPr>
        <w:pStyle w:val="ListBullet"/>
      </w:pPr>
      <w:r>
        <w:t>Services — Six approved services with brief descriptions and enquiry calls to action.</w:t>
      </w:r>
    </w:p>
    <w:p>
      <w:pPr>
        <w:pStyle w:val="ListBullet"/>
      </w:pPr>
      <w:r>
        <w:t>Experience — Only verified work, education and achievements; missing entries can remain unpublished.</w:t>
      </w:r>
    </w:p>
    <w:p>
      <w:pPr>
        <w:pStyle w:val="ListBullet"/>
      </w:pPr>
      <w:r>
        <w:t>Contact — Accessible enquiry form, public email, GitHub and LinkedIn.</w:t>
      </w:r>
    </w:p>
    <w:p>
      <w:pPr>
        <w:pStyle w:val="Heading1"/>
      </w:pPr>
      <w:r>
        <w:t>4. Portfolio content and services</w:t>
      </w:r>
    </w:p>
    <w:p>
      <w:pPr>
        <w:pStyle w:val="Heading2"/>
      </w:pPr>
      <w:r>
        <w:t>Projects — status must be confirmed</w:t>
      </w:r>
    </w:p>
    <w:p>
      <w:pPr>
        <w:pStyle w:val="ListBullet"/>
      </w:pPr>
      <w:r>
        <w:t>Ahoden Elite Clean — TBD: completion status, screenshots, responsibilities, demo and repository.</w:t>
      </w:r>
    </w:p>
    <w:p>
      <w:pPr>
        <w:pStyle w:val="ListBullet"/>
      </w:pPr>
      <w:r>
        <w:t>Playrush Gaming Platform — TBD: completion status, screenshots, responsibilities, demo and repository.</w:t>
      </w:r>
    </w:p>
    <w:p>
      <w:pPr>
        <w:pStyle w:val="ListBullet"/>
      </w:pPr>
      <w:r>
        <w:t>Figma BYC design — TBD: design ownership, scope, screenshots, Figma link and implementation status.</w:t>
      </w:r>
    </w:p>
    <w:p>
      <w:pPr>
        <w:pStyle w:val="Heading2"/>
      </w:pPr>
      <w:r>
        <w:t>Services</w:t>
      </w:r>
    </w:p>
    <w:p>
      <w:pPr>
        <w:pStyle w:val="ListBullet"/>
      </w:pPr>
      <w:r>
        <w:t>Full-stack web development</w:t>
      </w:r>
    </w:p>
    <w:p>
      <w:pPr>
        <w:pStyle w:val="ListBullet"/>
      </w:pPr>
      <w:r>
        <w:t>Frontend development</w:t>
      </w:r>
    </w:p>
    <w:p>
      <w:pPr>
        <w:pStyle w:val="ListBullet"/>
      </w:pPr>
      <w:r>
        <w:t>Backend / API development</w:t>
      </w:r>
    </w:p>
    <w:p>
      <w:pPr>
        <w:pStyle w:val="ListBullet"/>
      </w:pPr>
      <w:r>
        <w:t>Database design</w:t>
      </w:r>
    </w:p>
    <w:p>
      <w:pPr>
        <w:pStyle w:val="ListBullet"/>
      </w:pPr>
      <w:r>
        <w:t>E-commerce development</w:t>
      </w:r>
    </w:p>
    <w:p>
      <w:pPr>
        <w:pStyle w:val="ListBullet"/>
      </w:pPr>
      <w:r>
        <w:t>Website maintenance</w:t>
      </w:r>
    </w:p>
    <w:p>
      <w:pPr>
        <w:pStyle w:val="Heading1"/>
      </w:pPr>
      <w:r>
        <w:t>5. Technology and architecture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vAlign w:val="center"/>
            <w:shd w:fill="2163EE"/>
          </w:tcPr>
          <w:p>
            <w:r>
              <w:rPr>
                <w:b/>
                <w:color w:val="FFFFFF"/>
              </w:rPr>
              <w:t>Frontend</w:t>
            </w:r>
          </w:p>
        </w:tc>
        <w:tc>
          <w:tcPr>
            <w:tcW w:type="dxa" w:w="4925"/>
            <w:vAlign w:val="center"/>
            <w:shd w:fill="2163EE"/>
          </w:tcPr>
          <w:p>
            <w:r>
              <w:rPr>
                <w:b/>
                <w:color w:val="FFFFFF"/>
              </w:rPr>
              <w:t>React, TypeScript, JavaScript, Redux Toolkit for shared state, React Router; responsive styling (Tailwind CSS recommended).</w:t>
            </w:r>
          </w:p>
        </w:tc>
      </w:tr>
      <w:tr>
        <w:tc>
          <w:tcPr>
            <w:tcW w:type="dxa" w:w="4925"/>
            <w:vAlign w:val="center"/>
          </w:tcPr>
          <w:p>
            <w:r>
              <w:t>Backend</w:t>
            </w:r>
          </w:p>
        </w:tc>
        <w:tc>
          <w:tcPr>
            <w:tcW w:type="dxa" w:w="4925"/>
            <w:vAlign w:val="center"/>
          </w:tcPr>
          <w:p>
            <w:r>
              <w:t>Node.js, Express REST API, Socket.IO for an approved real-time feature in a later phase.</w:t>
            </w:r>
          </w:p>
        </w:tc>
      </w:tr>
      <w:tr>
        <w:tc>
          <w:tcPr>
            <w:tcW w:type="dxa" w:w="4925"/>
            <w:vAlign w:val="center"/>
          </w:tcPr>
          <w:p>
            <w:r>
              <w:t>Databases</w:t>
            </w:r>
          </w:p>
        </w:tc>
        <w:tc>
          <w:tcPr>
            <w:tcW w:type="dxa" w:w="4925"/>
            <w:vAlign w:val="center"/>
          </w:tcPr>
          <w:p>
            <w:r>
              <w:t>MySQL for live production and local development through XAMPP/phpMyAdmin. MongoDB is listed in personal skills, not required as a project database.</w:t>
            </w:r>
          </w:p>
        </w:tc>
      </w:tr>
      <w:tr>
        <w:tc>
          <w:tcPr>
            <w:tcW w:type="dxa" w:w="4925"/>
            <w:vAlign w:val="center"/>
          </w:tcPr>
          <w:p>
            <w:r>
              <w:t>Testing</w:t>
            </w:r>
          </w:p>
        </w:tc>
        <w:tc>
          <w:tcPr>
            <w:tcW w:type="dxa" w:w="4925"/>
            <w:vAlign w:val="center"/>
          </w:tcPr>
          <w:p>
            <w:r>
              <w:t>Jest for frontend/unit tests; Mocha with Chai/Supertest for backend/API tests.</w:t>
            </w:r>
          </w:p>
        </w:tc>
      </w:tr>
      <w:tr>
        <w:tc>
          <w:tcPr>
            <w:tcW w:type="dxa" w:w="4925"/>
            <w:vAlign w:val="center"/>
          </w:tcPr>
          <w:p>
            <w:r>
              <w:t>Development tools</w:t>
            </w:r>
          </w:p>
        </w:tc>
        <w:tc>
          <w:tcPr>
            <w:tcW w:type="dxa" w:w="4925"/>
            <w:vAlign w:val="center"/>
          </w:tcPr>
          <w:p>
            <w:r>
              <w:t>VS Code, Git, GitHub, environment configuration, linting and formatting.</w:t>
            </w:r>
          </w:p>
        </w:tc>
      </w:tr>
    </w:tbl>
    <w:p>
      <w:r>
        <w:t>Architecture: React + Redux client → HTTPS Express API → MySQL. Socket.IO is deferred unless an authenticated live-notification requirement is approved.</w:t>
      </w:r>
    </w:p>
    <w:p>
      <w:pPr>
        <w:pStyle w:val="Heading1"/>
      </w:pPr>
      <w:r>
        <w:t>6. Functional requirements</w:t>
      </w:r>
    </w:p>
    <w:p>
      <w:pPr>
        <w:pStyle w:val="ListBullet"/>
      </w:pPr>
      <w:r>
        <w:t>Responsive navigation, working internal links, keyboard access and dark branded design.</w:t>
      </w:r>
    </w:p>
    <w:p>
      <w:pPr>
        <w:pStyle w:val="ListBullet"/>
      </w:pPr>
      <w:r>
        <w:t>Project cards and individual case studies, with clear In Development / Completed status.</w:t>
      </w:r>
    </w:p>
    <w:p>
      <w:pPr>
        <w:pStyle w:val="ListBullet"/>
      </w:pPr>
      <w:r>
        <w:t>Contact form: name, email, message, optional project type/budget; validate inputs and show submission feedback.</w:t>
      </w:r>
    </w:p>
    <w:p>
      <w:pPr>
        <w:pStyle w:val="ListBullet"/>
      </w:pPr>
      <w:r>
        <w:t>POST /api/contact: validate and save enquiries to MySQL, then send a notification to the owner email.</w:t>
      </w:r>
    </w:p>
    <w:p>
      <w:pPr>
        <w:pStyle w:val="ListBullet"/>
      </w:pPr>
      <w:r>
        <w:t>GET /api/health: simple health check for deployment monitoring.</w:t>
      </w:r>
    </w:p>
    <w:p>
      <w:pPr>
        <w:pStyle w:val="ListBullet"/>
      </w:pPr>
      <w:r>
        <w:t>Use server-side email delivery credentials, spam prevention, rate limiting and safe error handling.</w:t>
      </w:r>
    </w:p>
    <w:p>
      <w:pPr>
        <w:pStyle w:val="ListBullet"/>
      </w:pPr>
      <w:r>
        <w:t>Admin dashboard: later phase only; no public admin route in MVP.</w:t>
      </w:r>
    </w:p>
    <w:p>
      <w:pPr>
        <w:pStyle w:val="ListBullet"/>
      </w:pPr>
      <w:r>
        <w:t>Socket.IO: retained in stack plan but no MVP feature unless a real-time use case is approved.</w:t>
      </w:r>
    </w:p>
    <w:p>
      <w:pPr>
        <w:pStyle w:val="Heading1"/>
      </w:pPr>
      <w:r>
        <w:t>7. Database and local environment</w:t>
      </w:r>
    </w:p>
    <w:p>
      <w:pPr>
        <w:pStyle w:val="Heading2"/>
      </w:pPr>
      <w:r>
        <w:t>Local — XAMPP</w:t>
      </w:r>
    </w:p>
    <w:p>
      <w:pPr>
        <w:pStyle w:val="ListBullet"/>
      </w:pPr>
      <w:r>
        <w:t>Run local MySQL using XAMPP and administer it via phpMyAdmin.</w:t>
      </w:r>
    </w:p>
    <w:p>
      <w:pPr>
        <w:pStyle w:val="ListBullet"/>
      </w:pPr>
      <w:r>
        <w:t>Create a portfolio database, a dedicated application account, and versioned SQL schema/migrations.</w:t>
      </w:r>
    </w:p>
    <w:p>
      <w:pPr>
        <w:pStyle w:val="ListBullet"/>
      </w:pPr>
      <w:r>
        <w:t>Keep secrets in .env files excluded from Git; use test records only in development.</w:t>
      </w:r>
    </w:p>
    <w:p>
      <w:pPr>
        <w:pStyle w:val="Heading2"/>
      </w:pPr>
      <w:r>
        <w:t>Production — MySQL</w:t>
      </w:r>
    </w:p>
    <w:p>
      <w:pPr>
        <w:pStyle w:val="ListBullet"/>
      </w:pPr>
      <w:r>
        <w:t>Use managed or secured production MySQL; do not deploy XAMPP to production.</w:t>
      </w:r>
    </w:p>
    <w:p>
      <w:pPr>
        <w:pStyle w:val="ListBullet"/>
      </w:pPr>
      <w:r>
        <w:t>Restrict database access, configure backups and restore checks, and enable encryption where supported.</w:t>
      </w:r>
    </w:p>
    <w:p>
      <w:pPr>
        <w:pStyle w:val="ListBullet"/>
      </w:pPr>
      <w:r>
        <w:t>Initial contact_messages table: id, name, email, project_type, budget_range, message, status, created_at.</w:t>
      </w:r>
    </w:p>
    <w:p>
      <w:pPr>
        <w:pStyle w:val="ListBullet"/>
      </w:pPr>
      <w:r>
        <w:t>Define retention period and privacy notice before collecting visitor information (TBD).</w:t>
      </w:r>
    </w:p>
    <w:p>
      <w:pPr>
        <w:pStyle w:val="Heading1"/>
      </w:pPr>
      <w:r>
        <w:t>8. Testing, security and launch criteria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vAlign w:val="center"/>
            <w:shd w:fill="2163EE"/>
          </w:tcPr>
          <w:p>
            <w:r>
              <w:rPr>
                <w:b/>
                <w:color w:val="FFFFFF"/>
              </w:rPr>
              <w:t>Jest</w:t>
            </w:r>
          </w:p>
        </w:tc>
        <w:tc>
          <w:tcPr>
            <w:tcW w:type="dxa" w:w="4925"/>
            <w:vAlign w:val="center"/>
            <w:shd w:fill="2163EE"/>
          </w:tcPr>
          <w:p>
            <w:r>
              <w:rPr>
                <w:b/>
                <w:color w:val="FFFFFF"/>
              </w:rPr>
              <w:t>Render/navigation tests, project filtering, form validation and UI states.</w:t>
            </w:r>
          </w:p>
        </w:tc>
      </w:tr>
      <w:tr>
        <w:tc>
          <w:tcPr>
            <w:tcW w:type="dxa" w:w="4925"/>
            <w:vAlign w:val="center"/>
          </w:tcPr>
          <w:p>
            <w:r>
              <w:t>Mocha</w:t>
            </w:r>
          </w:p>
        </w:tc>
        <w:tc>
          <w:tcPr>
            <w:tcW w:type="dxa" w:w="4925"/>
            <w:vAlign w:val="center"/>
          </w:tcPr>
          <w:p>
            <w:r>
              <w:t>API success/failure tests, malformed input, email failures, DB errors and rate limiting.</w:t>
            </w:r>
          </w:p>
        </w:tc>
      </w:tr>
      <w:tr>
        <w:tc>
          <w:tcPr>
            <w:tcW w:type="dxa" w:w="4925"/>
            <w:vAlign w:val="center"/>
          </w:tcPr>
          <w:p>
            <w:r>
              <w:t>Manual QA</w:t>
            </w:r>
          </w:p>
        </w:tc>
        <w:tc>
          <w:tcPr>
            <w:tcW w:type="dxa" w:w="4925"/>
            <w:vAlign w:val="center"/>
          </w:tcPr>
          <w:p>
            <w:r>
              <w:t>Responsive devices, accessibility, browser compatibility, SEO, image optimization and link checks.</w:t>
            </w:r>
          </w:p>
        </w:tc>
      </w:tr>
      <w:tr>
        <w:tc>
          <w:tcPr>
            <w:tcW w:type="dxa" w:w="4925"/>
            <w:vAlign w:val="center"/>
          </w:tcPr>
          <w:p>
            <w:r>
              <w:t>Security</w:t>
            </w:r>
          </w:p>
        </w:tc>
        <w:tc>
          <w:tcPr>
            <w:tcW w:type="dxa" w:w="4925"/>
            <w:vAlign w:val="center"/>
          </w:tcPr>
          <w:p>
            <w:r>
              <w:t>HTTPS, server-side validation, parameterized SQL, CORS allowlist, safe secrets and abuse protection.</w:t>
            </w:r>
          </w:p>
        </w:tc>
      </w:tr>
      <w:tr>
        <w:tc>
          <w:tcPr>
            <w:tcW w:type="dxa" w:w="4925"/>
            <w:vAlign w:val="center"/>
          </w:tcPr>
          <w:p>
            <w:r>
              <w:t>MVP acceptance</w:t>
            </w:r>
          </w:p>
        </w:tc>
        <w:tc>
          <w:tcPr>
            <w:tcW w:type="dxa" w:w="4925"/>
            <w:vAlign w:val="center"/>
          </w:tcPr>
          <w:p>
            <w:r>
              <w:t>All pages load; projects show truthful status; enquiries persist in MySQL and trigger email; tests pass; live domain has HTTPS.</w:t>
            </w:r>
          </w:p>
        </w:tc>
      </w:tr>
    </w:tbl>
    <w:p>
      <w:pPr>
        <w:pStyle w:val="Heading1"/>
      </w:pPr>
      <w:r>
        <w:t>9. Domain and hosting recommendations</w:t>
      </w:r>
    </w:p>
    <w:p>
      <w:pPr>
        <w:pStyle w:val="ListBullet"/>
      </w:pPr>
      <w:r>
        <w:t>Frontend: Vercel or Netlify for React static assets and deployment previews.</w:t>
      </w:r>
    </w:p>
    <w:p>
      <w:pPr>
        <w:pStyle w:val="ListBullet"/>
      </w:pPr>
      <w:r>
        <w:t>Backend: Node.js-compatible hosting such as Render or Railway; choose a plan with reliable outbound email and WebSocket support if Socket.IO is later enabled.</w:t>
      </w:r>
    </w:p>
    <w:p>
      <w:pPr>
        <w:pStyle w:val="ListBullet"/>
      </w:pPr>
      <w:r>
        <w:t>Database: managed MySQL compatible with the chosen backend and backup requirements.</w:t>
      </w:r>
    </w:p>
    <w:p>
      <w:pPr>
        <w:pStyle w:val="ListBullet"/>
      </w:pPr>
      <w:r>
        <w:t>DNS/domain: choose a domain (TBD), verify availability and pricing, retain account ownership, configure HTTPS and renewal reminders.</w:t>
      </w:r>
    </w:p>
    <w:p>
      <w:pPr>
        <w:pStyle w:val="ListBullet"/>
      </w:pPr>
      <w:r>
        <w:t>TBD: preferred provider, hosting budget, domain extension, email delivery provider, monitoring and backup retention.</w:t>
      </w:r>
    </w:p>
    <w:p>
      <w:pPr>
        <w:pStyle w:val="Heading1"/>
      </w:pPr>
      <w:r>
        <w:t>10. Milestones and delivery scope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vAlign w:val="center"/>
            <w:shd w:fill="2163EE"/>
          </w:tcPr>
          <w:p>
            <w:r>
              <w:rPr>
                <w:b/>
                <w:color w:val="FFFFFF"/>
              </w:rPr>
              <w:t>M1 — Planning</w:t>
            </w:r>
          </w:p>
        </w:tc>
        <w:tc>
          <w:tcPr>
            <w:tcW w:type="dxa" w:w="4925"/>
            <w:vAlign w:val="center"/>
            <w:shd w:fill="2163EE"/>
          </w:tcPr>
          <w:p>
            <w:r>
              <w:rPr>
                <w:b/>
                <w:color w:val="FFFFFF"/>
              </w:rPr>
              <w:t>Confirm logo, photo, project assets, domain preferences, page content and design tokens.</w:t>
            </w:r>
          </w:p>
        </w:tc>
      </w:tr>
      <w:tr>
        <w:tc>
          <w:tcPr>
            <w:tcW w:type="dxa" w:w="4925"/>
            <w:vAlign w:val="center"/>
          </w:tcPr>
          <w:p>
            <w:r>
              <w:t>M2 — Frontend</w:t>
            </w:r>
          </w:p>
        </w:tc>
        <w:tc>
          <w:tcPr>
            <w:tcW w:type="dxa" w:w="4925"/>
            <w:vAlign w:val="center"/>
          </w:tcPr>
          <w:p>
            <w:r>
              <w:t>Build responsive React/TypeScript pages, Redux setup, project views and contact UI.</w:t>
            </w:r>
          </w:p>
        </w:tc>
      </w:tr>
      <w:tr>
        <w:tc>
          <w:tcPr>
            <w:tcW w:type="dxa" w:w="4925"/>
            <w:vAlign w:val="center"/>
          </w:tcPr>
          <w:p>
            <w:r>
              <w:t>M3 — Backend</w:t>
            </w:r>
          </w:p>
        </w:tc>
        <w:tc>
          <w:tcPr>
            <w:tcW w:type="dxa" w:w="4925"/>
            <w:vAlign w:val="center"/>
          </w:tcPr>
          <w:p>
            <w:r>
              <w:t>Express API, XAMPP schema, production MySQL configuration, email workflow.</w:t>
            </w:r>
          </w:p>
        </w:tc>
      </w:tr>
      <w:tr>
        <w:tc>
          <w:tcPr>
            <w:tcW w:type="dxa" w:w="4925"/>
            <w:vAlign w:val="center"/>
          </w:tcPr>
          <w:p>
            <w:r>
              <w:t>M4 — Quality</w:t>
            </w:r>
          </w:p>
        </w:tc>
        <w:tc>
          <w:tcPr>
            <w:tcW w:type="dxa" w:w="4925"/>
            <w:vAlign w:val="center"/>
          </w:tcPr>
          <w:p>
            <w:r>
              <w:t>Jest and Mocha tests, accessibility, SEO, performance and security review.</w:t>
            </w:r>
          </w:p>
        </w:tc>
      </w:tr>
      <w:tr>
        <w:tc>
          <w:tcPr>
            <w:tcW w:type="dxa" w:w="4925"/>
            <w:vAlign w:val="center"/>
          </w:tcPr>
          <w:p>
            <w:r>
              <w:t>M5 — Deployment</w:t>
            </w:r>
          </w:p>
        </w:tc>
        <w:tc>
          <w:tcPr>
            <w:tcW w:type="dxa" w:w="4925"/>
            <w:vAlign w:val="center"/>
          </w:tcPr>
          <w:p>
            <w:r>
              <w:t>Publish frontend/backend, migrate MySQL, configure DNS/HTTPS, smoke-test contact flow.</w:t>
            </w:r>
          </w:p>
        </w:tc>
      </w:tr>
      <w:tr>
        <w:tc>
          <w:tcPr>
            <w:tcW w:type="dxa" w:w="4925"/>
            <w:vAlign w:val="center"/>
          </w:tcPr>
          <w:p>
            <w:r>
              <w:t>Later phase</w:t>
            </w:r>
          </w:p>
        </w:tc>
        <w:tc>
          <w:tcPr>
            <w:tcW w:type="dxa" w:w="4925"/>
            <w:vAlign w:val="center"/>
          </w:tcPr>
          <w:p>
            <w:r>
              <w:t>Authenticated admin dashboard, Socket.IO notifications and CV download when ready.</w:t>
            </w:r>
          </w:p>
        </w:tc>
      </w:tr>
    </w:tbl>
    <w:p>
      <w:pPr>
        <w:pStyle w:val="Heading1"/>
      </w:pPr>
      <w:r>
        <w:t>11. Open decisions / TBD register</w:t>
      </w:r>
    </w:p>
    <w:p>
      <w:pPr>
        <w:pStyle w:val="ListBullet"/>
      </w:pPr>
      <w:r>
        <w:t>Existing EOLAN DiGITAL logo file (SVG/PNG) and official brand palette.</w:t>
      </w:r>
    </w:p>
    <w:p>
      <w:pPr>
        <w:pStyle w:val="ListBullet"/>
      </w:pPr>
      <w:r>
        <w:t>Professional photo and any photo-use preferences.</w:t>
      </w:r>
    </w:p>
    <w:p>
      <w:pPr>
        <w:pStyle w:val="ListBullet"/>
      </w:pPr>
      <w:r>
        <w:t>Final project status, images, contributions, repositories and demo URLs for all three projects.</w:t>
      </w:r>
    </w:p>
    <w:p>
      <w:pPr>
        <w:pStyle w:val="ListBullet"/>
      </w:pPr>
      <w:r>
        <w:t>Domain name, hosting budget, hosting provider and email service.</w:t>
      </w:r>
    </w:p>
    <w:p>
      <w:pPr>
        <w:pStyle w:val="ListBullet"/>
      </w:pPr>
      <w:r>
        <w:t>Public experience/education details, testimonials (if verified), and CV file.</w:t>
      </w:r>
    </w:p>
    <w:p>
      <w:pPr>
        <w:pStyle w:val="ListBullet"/>
      </w:pPr>
      <w:r>
        <w:t>Privacy policy text, enquiry retention period, and whether project budget is a required form field.</w:t>
      </w:r>
    </w:p>
    <w:p>
      <w:r>
        <w:t>Scope note: The MVP excludes payments, public chat, CMS, authenticated admin dashboard and real-time notifications. These require separate approval.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95" w:bottom="936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163EE"/>
        <w:sz w:val="16"/>
      </w:rPr>
      <w:t>EOLAN DiGITAL  •  Portfolio PRD v2.1  •  21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E958C"/>
        <w:sz w:val="16"/>
      </w:rPr>
      <w:t>EOLAN DiGITAL  / 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F3A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163E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030EE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2355A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