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55E" w:rsidRDefault="005F155E" w:rsidP="005F155E">
      <w:pPr>
        <w:pStyle w:val="Titre"/>
      </w:pPr>
      <w:r>
        <w:t>Réponse</w:t>
      </w:r>
    </w:p>
    <w:p w:rsidR="005F155E" w:rsidRDefault="005F155E" w:rsidP="005F155E"/>
    <w:p w:rsidR="005F155E" w:rsidRDefault="005F155E" w:rsidP="005F155E">
      <w:pPr>
        <w:pStyle w:val="Titre2"/>
      </w:pPr>
      <w:r>
        <w:t>P1.1 :</w:t>
      </w:r>
    </w:p>
    <w:p w:rsidR="005F155E" w:rsidRDefault="005F155E" w:rsidP="005F155E">
      <w:r>
        <w:t xml:space="preserve">Les vecteurs  3D ont comme attributs 3 doubles représentants </w:t>
      </w:r>
      <w:r w:rsidR="00D62FF4">
        <w:t>chacune</w:t>
      </w:r>
      <w:r>
        <w:t xml:space="preserve"> des composantes de</w:t>
      </w:r>
      <w:r w:rsidR="00D62FF4">
        <w:t>s coordonnées cartésiennes de</w:t>
      </w:r>
      <w:r>
        <w:t xml:space="preserve"> l’espace à 3 dimension</w:t>
      </w:r>
      <w:r w:rsidR="00D62FF4">
        <w:t>s</w:t>
      </w:r>
      <w:r>
        <w:t xml:space="preserve">. Tout les attributs sont en </w:t>
      </w:r>
      <w:proofErr w:type="spellStart"/>
      <w:r>
        <w:t>protected</w:t>
      </w:r>
      <w:proofErr w:type="spellEnd"/>
      <w:r>
        <w:t xml:space="preserve">, on a donc créé les trois méthodes </w:t>
      </w:r>
      <w:proofErr w:type="spellStart"/>
      <w:r>
        <w:t>get</w:t>
      </w:r>
      <w:proofErr w:type="spellEnd"/>
      <w:r>
        <w:t xml:space="preserve"> et set </w:t>
      </w:r>
      <w:r w:rsidR="00D62FF4">
        <w:t xml:space="preserve">en public </w:t>
      </w:r>
      <w:r>
        <w:t xml:space="preserve">permettant d’accéder et de modifier les attributs en dehors de la classe ou des sous-classes. </w:t>
      </w:r>
    </w:p>
    <w:p w:rsidR="003C046C" w:rsidRDefault="005F155E" w:rsidP="005F155E">
      <w:r>
        <w:t>Pour la m</w:t>
      </w:r>
      <w:r w:rsidR="003C046C">
        <w:t>éthode norme, nous avons décidé</w:t>
      </w:r>
      <w:r>
        <w:t xml:space="preserve"> de définir deux méthode</w:t>
      </w:r>
      <w:r w:rsidR="003C046C">
        <w:t>s</w:t>
      </w:r>
      <w:r>
        <w:t xml:space="preserve"> : l’une </w:t>
      </w:r>
      <w:proofErr w:type="spellStart"/>
      <w:r>
        <w:t>norme_carre</w:t>
      </w:r>
      <w:proofErr w:type="spellEnd"/>
      <w:r>
        <w:t xml:space="preserve"> donne la norme au carré en évitant ainsi de faire le calcul de la racine et une norme qui est la racine carré de </w:t>
      </w:r>
      <w:proofErr w:type="spellStart"/>
      <w:r w:rsidR="003C046C">
        <w:t>norme_carre</w:t>
      </w:r>
      <w:proofErr w:type="spellEnd"/>
      <w:r w:rsidR="003C046C">
        <w:t xml:space="preserve">. Ainsi en fonction des nécessités on peut </w:t>
      </w:r>
      <w:r w:rsidR="00D62FF4">
        <w:t>choi</w:t>
      </w:r>
      <w:r w:rsidR="003C046C">
        <w:t>sir d</w:t>
      </w:r>
      <w:r w:rsidR="00D62FF4">
        <w:t>’utiliser la racine</w:t>
      </w:r>
      <w:r w:rsidR="003C046C">
        <w:t xml:space="preserve"> ou non.</w:t>
      </w:r>
    </w:p>
    <w:p w:rsidR="003C046C" w:rsidRDefault="003C046C" w:rsidP="005F155E"/>
    <w:p w:rsidR="003C046C" w:rsidRDefault="003C046C" w:rsidP="003C046C">
      <w:pPr>
        <w:pStyle w:val="Titre2"/>
      </w:pPr>
      <w:r>
        <w:t>P3.1 :</w:t>
      </w:r>
    </w:p>
    <w:p w:rsidR="003C046C" w:rsidRDefault="003C046C" w:rsidP="003C046C">
      <w:r>
        <w:t>Nous n’avons pas ajouté de constructeur de copie car la classe vecteur3D n’est composée que de type de base et sans pointeur. Le constructeur de copie par défaut suffit donc amplement. Il va recopier membre à membre les attributs ce qui nous convient parfaitement. De même pour le destructeur.</w:t>
      </w:r>
    </w:p>
    <w:p w:rsidR="003C046C" w:rsidRDefault="003C046C" w:rsidP="003C046C"/>
    <w:p w:rsidR="003C046C" w:rsidRDefault="003C046C" w:rsidP="003C046C">
      <w:pPr>
        <w:pStyle w:val="Titre2"/>
      </w:pPr>
      <w:r>
        <w:t>P3.2 :</w:t>
      </w:r>
    </w:p>
    <w:p w:rsidR="003C046C" w:rsidRDefault="003C046C" w:rsidP="003C046C"/>
    <w:p w:rsidR="003C046C" w:rsidRDefault="003C046C" w:rsidP="003C046C"/>
    <w:p w:rsidR="003C046C" w:rsidRDefault="003C046C" w:rsidP="003C046C">
      <w:pPr>
        <w:pStyle w:val="Titre2"/>
      </w:pPr>
      <w:r>
        <w:t>P3.3 :</w:t>
      </w:r>
    </w:p>
    <w:p w:rsidR="003C046C" w:rsidRDefault="003C046C" w:rsidP="003C046C">
      <w:r>
        <w:t>A]</w:t>
      </w:r>
      <w:r>
        <w:tab/>
        <w:t>Dans notre cas (</w:t>
      </w:r>
      <w:r w:rsidR="00444ED7">
        <w:t>où</w:t>
      </w:r>
      <w:r>
        <w:t xml:space="preserve"> les attributs sont les coordonnées cartésienne</w:t>
      </w:r>
      <w:r w:rsidR="00444ED7">
        <w:t>s), il faudrait calculer chaque composante à partir des coordonnées sphériques. Ou redéfinir les attributs comme étant les coordonnées sphériques et pour le constructeur</w:t>
      </w:r>
      <w:r w:rsidR="00D57881">
        <w:t xml:space="preserve"> précédent</w:t>
      </w:r>
      <w:r w:rsidR="00444ED7">
        <w:t xml:space="preserve"> faire les calculs inverses.</w:t>
      </w:r>
    </w:p>
    <w:p w:rsidR="00444ED7" w:rsidRDefault="00444ED7" w:rsidP="003C046C">
      <w:r>
        <w:t>B]</w:t>
      </w:r>
      <w:r>
        <w:tab/>
        <w:t>Le problème viendrait du fait que l’on veut surcharger le constructeur mais en lui passant les même types d’arguments : 3 doubles dans les deux cas. Or ceci est impossible en C++. Le seul moyen</w:t>
      </w:r>
      <w:r w:rsidR="00D57881">
        <w:t>,</w:t>
      </w:r>
      <w:r>
        <w:t xml:space="preserve"> pour différencier deux fonctions ayant les mêmes noms</w:t>
      </w:r>
      <w:r w:rsidR="00D57881">
        <w:t>,</w:t>
      </w:r>
      <w:r>
        <w:t xml:space="preserve"> est les arguments</w:t>
      </w:r>
      <w:r w:rsidR="00D62FF4">
        <w:t xml:space="preserve"> qu’</w:t>
      </w:r>
      <w:r w:rsidR="00D57881">
        <w:t xml:space="preserve">elles prennent. Pour contourner cette difficulté on pourrait utiliser un </w:t>
      </w:r>
      <w:proofErr w:type="spellStart"/>
      <w:r w:rsidR="00D57881">
        <w:t>typedef</w:t>
      </w:r>
      <w:proofErr w:type="spellEnd"/>
      <w:r w:rsidR="00D57881">
        <w:t xml:space="preserve"> double Angle. Ce qui en créant avant la fonction deux variable de type Angle permettrait de passer des types différents.</w:t>
      </w:r>
    </w:p>
    <w:p w:rsidR="00D57881" w:rsidRDefault="00D57881" w:rsidP="003C046C"/>
    <w:p w:rsidR="00D57881" w:rsidRDefault="00D57881" w:rsidP="00D57881">
      <w:pPr>
        <w:pStyle w:val="Titre2"/>
      </w:pPr>
      <w:r>
        <w:t>P3 .4 :</w:t>
      </w:r>
    </w:p>
    <w:p w:rsidR="00D57881" w:rsidRDefault="00D57881" w:rsidP="00D57881">
      <w:r>
        <w:t>On utilise la surcharge interne de l’opérateur == pour compare et la surcharge externe de l’opérateur &lt;&lt; pour affiche.</w:t>
      </w:r>
    </w:p>
    <w:p w:rsidR="00D57881" w:rsidRDefault="00D57881" w:rsidP="00D57881"/>
    <w:p w:rsidR="00D57881" w:rsidRDefault="00D57881" w:rsidP="00D57881">
      <w:pPr>
        <w:pStyle w:val="Titre2"/>
      </w:pPr>
      <w:r>
        <w:lastRenderedPageBreak/>
        <w:t>P5.1 :</w:t>
      </w:r>
    </w:p>
    <w:p w:rsidR="001356FC" w:rsidRDefault="001356FC" w:rsidP="00AD3DEE">
      <w:r>
        <w:t xml:space="preserve">Nous avons préféré implémenter gamma et l’énergie en méthode car ce sont des grandeurs qui dépendent des autres attributs. Ainsi cela libère de l’espace mémoire en évitant de stocker des valeurs inutiles. De plus cela évite </w:t>
      </w:r>
      <w:proofErr w:type="gramStart"/>
      <w:r>
        <w:t>a</w:t>
      </w:r>
      <w:proofErr w:type="gramEnd"/>
      <w:r>
        <w:t xml:space="preserve"> l’utilisateur de ce poser la question de savoir si nous les avons définis comme attributs car il lui suffit d’utiliser les méthode </w:t>
      </w:r>
      <w:proofErr w:type="spellStart"/>
      <w:r>
        <w:t>get</w:t>
      </w:r>
      <w:proofErr w:type="spellEnd"/>
      <w:r>
        <w:t xml:space="preserve"> pour y accéder. Cela est en revanche légèrement plus long à écrire.</w:t>
      </w:r>
    </w:p>
    <w:p w:rsidR="001356FC" w:rsidRDefault="001356FC" w:rsidP="00D57881"/>
    <w:p w:rsidR="001356FC" w:rsidRDefault="001356FC" w:rsidP="001356FC">
      <w:pPr>
        <w:pStyle w:val="Titre2"/>
      </w:pPr>
      <w:r>
        <w:t>P6.1 :</w:t>
      </w:r>
    </w:p>
    <w:p w:rsidR="001356FC" w:rsidRDefault="001356FC" w:rsidP="001356FC">
      <w:r>
        <w:t xml:space="preserve">Nous avons choisi d’implémenter </w:t>
      </w:r>
      <w:proofErr w:type="gramStart"/>
      <w:r>
        <w:t>une</w:t>
      </w:r>
      <w:proofErr w:type="gramEnd"/>
      <w:r>
        <w:t xml:space="preserve"> super classe </w:t>
      </w:r>
      <w:proofErr w:type="spellStart"/>
      <w:r>
        <w:t>Element</w:t>
      </w:r>
      <w:proofErr w:type="spellEnd"/>
      <w:r>
        <w:t>. Celle-ci con</w:t>
      </w:r>
      <w:r w:rsidR="00AD3DEE">
        <w:t xml:space="preserve">tient tous les attributs et méthodes communs aux éléments quelconques. Nous avons ensuite définis les classes Droit et Courbe avec leurs spécificités qui héritent de la classe </w:t>
      </w:r>
      <w:proofErr w:type="spellStart"/>
      <w:r w:rsidR="00AD3DEE">
        <w:t>Element</w:t>
      </w:r>
      <w:proofErr w:type="spellEnd"/>
      <w:r w:rsidR="00AD3DEE">
        <w:t xml:space="preserve">. Finalement nous avons programmé la sous-classe </w:t>
      </w:r>
      <w:proofErr w:type="spellStart"/>
      <w:r w:rsidR="00AD3DEE">
        <w:t>Dipole</w:t>
      </w:r>
      <w:proofErr w:type="spellEnd"/>
      <w:r w:rsidR="00AD3DEE">
        <w:t xml:space="preserve"> qui hérite de Courbe. De la même manière nous définirons les autres éléments selon leurs caractéristiques.</w:t>
      </w:r>
    </w:p>
    <w:p w:rsidR="00AD3DEE" w:rsidRDefault="00AD3DEE" w:rsidP="001356FC"/>
    <w:p w:rsidR="00AD3DEE" w:rsidRDefault="00AD3DEE" w:rsidP="00AD3DEE">
      <w:pPr>
        <w:pStyle w:val="Titre2"/>
      </w:pPr>
      <w:r>
        <w:t>P6.2 :</w:t>
      </w:r>
    </w:p>
    <w:p w:rsidR="003D54F9" w:rsidRDefault="003D54F9" w:rsidP="00AD3DEE">
      <w:r>
        <w:t xml:space="preserve">Le champ magnétique des éléments est une méthode qui retourne un vecteur3D. Pour cela les constructeurs demandent l’intensité du champ magnétique sous forme de double qu’il stock dans un attribut </w:t>
      </w:r>
      <w:proofErr w:type="spellStart"/>
      <w:r>
        <w:t>protected</w:t>
      </w:r>
      <w:proofErr w:type="spellEnd"/>
      <w:r>
        <w:t xml:space="preserve">. La méthode calcule le champ en fonction de l’intensité et (pour les éléments où cela est nécessaire) de la position de la particule </w:t>
      </w:r>
      <w:proofErr w:type="spellStart"/>
      <w:r>
        <w:t>conscernée</w:t>
      </w:r>
      <w:proofErr w:type="spellEnd"/>
      <w:r>
        <w:t>.</w:t>
      </w:r>
    </w:p>
    <w:p w:rsidR="003D54F9" w:rsidRDefault="003D54F9" w:rsidP="00AD3DEE"/>
    <w:p w:rsidR="003D54F9" w:rsidRDefault="003D54F9" w:rsidP="003D54F9">
      <w:pPr>
        <w:pStyle w:val="Titre2"/>
      </w:pPr>
      <w:r>
        <w:t>P6.3 :</w:t>
      </w:r>
    </w:p>
    <w:p w:rsidR="003D54F9" w:rsidRDefault="00447F75" w:rsidP="003D54F9">
      <w:r>
        <w:t xml:space="preserve">Nous avons représenté le centre de courbure comme une méthode. Car comme pour gamma et </w:t>
      </w:r>
      <w:proofErr w:type="spellStart"/>
      <w:r>
        <w:t>energie</w:t>
      </w:r>
      <w:proofErr w:type="spellEnd"/>
      <w:r>
        <w:t xml:space="preserve"> dans particule, courbure dépend des autres attributs. De plus, comme il est utilisé relativement souvent devoir réécrire la formue peut vite devenir fastidieux.</w:t>
      </w:r>
    </w:p>
    <w:p w:rsidR="00447F75" w:rsidRDefault="00447F75" w:rsidP="003D54F9"/>
    <w:p w:rsidR="00447F75" w:rsidRDefault="00447F75" w:rsidP="00447F75">
      <w:pPr>
        <w:pStyle w:val="Titre2"/>
      </w:pPr>
      <w:r>
        <w:t>P6.4 :</w:t>
      </w:r>
    </w:p>
    <w:p w:rsidR="00447F75" w:rsidRDefault="00447F75" w:rsidP="00447F75"/>
    <w:p w:rsidR="00447F75" w:rsidRDefault="00447F75" w:rsidP="00447F75"/>
    <w:p w:rsidR="00447F75" w:rsidRDefault="00E321F5" w:rsidP="00447F75">
      <w:pPr>
        <w:pStyle w:val="Titre2"/>
      </w:pPr>
      <w:r>
        <w:t>P7.1 :</w:t>
      </w:r>
    </w:p>
    <w:p w:rsidR="000F4477" w:rsidRDefault="00E321F5" w:rsidP="00E321F5">
      <w:r>
        <w:t xml:space="preserve">Nous avons représenté l’accélérateur </w:t>
      </w:r>
      <w:r w:rsidR="000F4477">
        <w:t xml:space="preserve">comme </w:t>
      </w:r>
      <w:r>
        <w:t>un ensemble de particules et d’élément</w:t>
      </w:r>
      <w:r w:rsidR="000F4477">
        <w:t xml:space="preserve">. Pour cela nous avons en attribut un </w:t>
      </w:r>
      <w:proofErr w:type="spellStart"/>
      <w:r w:rsidR="000F4477">
        <w:t>vector</w:t>
      </w:r>
      <w:proofErr w:type="spellEnd"/>
      <w:r w:rsidR="000F4477">
        <w:t xml:space="preserve"> de pointeur vers des éléments (pour éviter la surcharge de la mémoire) et de même pour les particules. Ensuite deux méthodes </w:t>
      </w:r>
      <w:proofErr w:type="spellStart"/>
      <w:r w:rsidR="000F4477">
        <w:t>get</w:t>
      </w:r>
      <w:proofErr w:type="spellEnd"/>
      <w:r w:rsidR="000F4477">
        <w:t xml:space="preserve"> pour chaque vecteurs l’une qui retourne le </w:t>
      </w:r>
      <w:proofErr w:type="spellStart"/>
      <w:r w:rsidR="000F4477">
        <w:t>ième</w:t>
      </w:r>
      <w:proofErr w:type="spellEnd"/>
      <w:r w:rsidR="000F4477">
        <w:t xml:space="preserve"> terme du vecteur et une autre qui retourne le vecteur en entier. De plus une méthode pour chaque vecteur permettant d’ajouter un terme à chacun ou de vider le vecteur. Enfin un constructeur par défaut initialisant les deux vecteurs à vide.</w:t>
      </w:r>
    </w:p>
    <w:p w:rsidR="000F4477" w:rsidRDefault="000F4477" w:rsidP="00E321F5"/>
    <w:p w:rsidR="000F4477" w:rsidRDefault="000F4477" w:rsidP="000F4477">
      <w:pPr>
        <w:pStyle w:val="Titre2"/>
      </w:pPr>
      <w:r>
        <w:lastRenderedPageBreak/>
        <w:t>P7.2 :</w:t>
      </w:r>
    </w:p>
    <w:p w:rsidR="000F4477" w:rsidRDefault="000F4477" w:rsidP="000F4477">
      <w:r>
        <w:t>Le fait de déclarer ces deux méthodes en privé empêche leur utilisation par l’utilisateur de la classe. Cela permet d’éviter le risque de surcharge de la mémoire puisqu’à terme, l’accélérateur contiendra un nombre important (jusqu’à 10^11 particules) d’objet et si l’on cherchait à le copier cela prendrait certainement du temps mais surtout beaucoup de mémoire pour rien. Ainsi cela évite les éventuelles erreurs d’étourderie.</w:t>
      </w:r>
    </w:p>
    <w:p w:rsidR="000F4477" w:rsidRDefault="000F4477" w:rsidP="000F4477"/>
    <w:p w:rsidR="000F4477" w:rsidRDefault="00217654" w:rsidP="00217654">
      <w:pPr>
        <w:pStyle w:val="Titre2"/>
      </w:pPr>
      <w:r>
        <w:t>P8.1 :</w:t>
      </w:r>
    </w:p>
    <w:p w:rsidR="00217654" w:rsidRDefault="00217654" w:rsidP="00217654">
      <w:r>
        <w:t xml:space="preserve">La méthode </w:t>
      </w:r>
      <w:proofErr w:type="spellStart"/>
      <w:r>
        <w:t>heurte_bord</w:t>
      </w:r>
      <w:proofErr w:type="spellEnd"/>
      <w:r>
        <w:t xml:space="preserve"> est une méthode abstraite (ou virtuelle pure).</w:t>
      </w:r>
    </w:p>
    <w:p w:rsidR="00217654" w:rsidRDefault="00217654" w:rsidP="00217654"/>
    <w:p w:rsidR="00217654" w:rsidRDefault="00217654" w:rsidP="00217654">
      <w:pPr>
        <w:pStyle w:val="Titre2"/>
      </w:pPr>
      <w:r>
        <w:t>P8.2 :</w:t>
      </w:r>
    </w:p>
    <w:p w:rsidR="00217654" w:rsidRDefault="00217654" w:rsidP="00217654">
      <w:proofErr w:type="spellStart"/>
      <w:r>
        <w:t>Element</w:t>
      </w:r>
      <w:proofErr w:type="spellEnd"/>
      <w:r>
        <w:t xml:space="preserve"> est une classe abstraite. On ne peut donc pas crée d’élément.</w:t>
      </w:r>
    </w:p>
    <w:p w:rsidR="00217654" w:rsidRDefault="00217654" w:rsidP="00217654"/>
    <w:p w:rsidR="00217654" w:rsidRDefault="00217654" w:rsidP="00217654">
      <w:pPr>
        <w:pStyle w:val="Titre2"/>
      </w:pPr>
      <w:r>
        <w:t>P8.3 :</w:t>
      </w:r>
    </w:p>
    <w:p w:rsidR="00217654" w:rsidRPr="00217654" w:rsidRDefault="00217654" w:rsidP="00217654">
      <w:r>
        <w:t>Dessine est une méthode abstraite.</w:t>
      </w:r>
    </w:p>
    <w:sectPr w:rsidR="00217654" w:rsidRPr="00217654" w:rsidSect="00AA59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457AF0"/>
    <w:rsid w:val="000F4477"/>
    <w:rsid w:val="001356FC"/>
    <w:rsid w:val="00217654"/>
    <w:rsid w:val="003C046C"/>
    <w:rsid w:val="003D54F9"/>
    <w:rsid w:val="00444ED7"/>
    <w:rsid w:val="00447F75"/>
    <w:rsid w:val="00457AF0"/>
    <w:rsid w:val="005F155E"/>
    <w:rsid w:val="00AA596E"/>
    <w:rsid w:val="00AD3DEE"/>
    <w:rsid w:val="00D57881"/>
    <w:rsid w:val="00D62FF4"/>
    <w:rsid w:val="00E321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96E"/>
  </w:style>
  <w:style w:type="paragraph" w:styleId="Titre2">
    <w:name w:val="heading 2"/>
    <w:basedOn w:val="Normal"/>
    <w:next w:val="Normal"/>
    <w:link w:val="Titre2Car"/>
    <w:uiPriority w:val="9"/>
    <w:unhideWhenUsed/>
    <w:qFormat/>
    <w:rsid w:val="005F15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C04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F15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155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5F15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C046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694</Words>
  <Characters>3820</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2011-03-28T14:18:00Z</dcterms:created>
  <dcterms:modified xsi:type="dcterms:W3CDTF">2011-03-28T16:32:00Z</dcterms:modified>
</cp:coreProperties>
</file>