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04B1C6" w14:textId="77777777" w:rsidR="00B00FEE" w:rsidRDefault="00B00FEE" w:rsidP="00B00FEE"/>
    <w:p w14:paraId="6324BF49" w14:textId="77777777" w:rsidR="00B00FEE" w:rsidRDefault="00B00FEE" w:rsidP="00B00FEE"/>
    <w:p w14:paraId="13CB42DE" w14:textId="77777777" w:rsidR="00B00FEE" w:rsidRDefault="00B00FEE" w:rsidP="00B00FEE"/>
    <w:p w14:paraId="77D0EEF9" w14:textId="77777777" w:rsidR="00B00FEE" w:rsidRDefault="00B00FEE" w:rsidP="00B00FEE"/>
    <w:p w14:paraId="256CCCBB" w14:textId="77777777" w:rsidR="00B00FEE" w:rsidRDefault="00B00FEE" w:rsidP="00B00FEE"/>
    <w:p w14:paraId="59F6E897" w14:textId="77777777" w:rsidR="00B00FEE" w:rsidRPr="00E554A5" w:rsidRDefault="00B00FEE" w:rsidP="00B00FEE"/>
    <w:p w14:paraId="7045CDB5" w14:textId="77777777" w:rsidR="00B00FEE" w:rsidRPr="00E554A5" w:rsidRDefault="00B00FEE" w:rsidP="00B00FEE"/>
    <w:p w14:paraId="40F18553" w14:textId="77777777" w:rsidR="00B00FEE" w:rsidRPr="00E554A5" w:rsidRDefault="00B00FEE" w:rsidP="00B00FEE"/>
    <w:p w14:paraId="0C94A2A3" w14:textId="77777777" w:rsidR="00B00FEE" w:rsidRDefault="00B00FEE" w:rsidP="00B00FEE">
      <w:pPr>
        <w:spacing w:line="480" w:lineRule="auto"/>
      </w:pPr>
    </w:p>
    <w:p w14:paraId="6298C50A" w14:textId="77777777" w:rsidR="00A856E7" w:rsidRDefault="00A856E7" w:rsidP="00A856E7">
      <w:pPr>
        <w:spacing w:line="480" w:lineRule="auto"/>
        <w:jc w:val="center"/>
        <w:rPr>
          <w:b/>
          <w:bCs/>
        </w:rPr>
      </w:pPr>
      <w:r w:rsidRPr="00D64E35">
        <w:rPr>
          <w:b/>
          <w:bCs/>
        </w:rPr>
        <w:t xml:space="preserve">Portfolio Project Module 8: </w:t>
      </w:r>
    </w:p>
    <w:p w14:paraId="19CBF21E" w14:textId="77777777" w:rsidR="00A856E7" w:rsidRPr="00D64E35" w:rsidRDefault="00A856E7" w:rsidP="00A856E7">
      <w:pPr>
        <w:spacing w:line="480" w:lineRule="auto"/>
        <w:jc w:val="center"/>
        <w:rPr>
          <w:b/>
          <w:bCs/>
        </w:rPr>
      </w:pPr>
      <w:r w:rsidRPr="00D64E35">
        <w:rPr>
          <w:b/>
          <w:bCs/>
        </w:rPr>
        <w:t>CubeSat Telemetry Anomaly Detection Assistant</w:t>
      </w:r>
    </w:p>
    <w:p w14:paraId="40142870" w14:textId="77777777" w:rsidR="00A856E7" w:rsidRPr="004F5E41" w:rsidRDefault="00A856E7" w:rsidP="00A856E7">
      <w:pPr>
        <w:spacing w:line="480" w:lineRule="auto"/>
        <w:jc w:val="center"/>
      </w:pPr>
      <w:r w:rsidRPr="004F5E41">
        <w:t>Alexander Ricciardi</w:t>
      </w:r>
    </w:p>
    <w:p w14:paraId="60602BB9" w14:textId="77777777" w:rsidR="00A856E7" w:rsidRPr="004F5E41" w:rsidRDefault="00A856E7" w:rsidP="00A856E7">
      <w:pPr>
        <w:spacing w:line="480" w:lineRule="auto"/>
        <w:jc w:val="center"/>
      </w:pPr>
      <w:r w:rsidRPr="004F5E41">
        <w:t>Colorado State University Global</w:t>
      </w:r>
    </w:p>
    <w:p w14:paraId="647A4CA5" w14:textId="77777777" w:rsidR="00A856E7" w:rsidRPr="004F5E41" w:rsidRDefault="00A856E7" w:rsidP="00A856E7">
      <w:pPr>
        <w:spacing w:line="480" w:lineRule="auto"/>
        <w:jc w:val="center"/>
      </w:pPr>
      <w:r w:rsidRPr="004F5E41">
        <w:t>CSC5</w:t>
      </w:r>
      <w:r>
        <w:t>10</w:t>
      </w:r>
      <w:r w:rsidRPr="004F5E41">
        <w:t xml:space="preserve">: Foundations of </w:t>
      </w:r>
      <w:r>
        <w:t>Artificial Intelligence</w:t>
      </w:r>
    </w:p>
    <w:p w14:paraId="42DB3A1F" w14:textId="77777777" w:rsidR="00A856E7" w:rsidRPr="004F5E41" w:rsidRDefault="00A856E7" w:rsidP="00A856E7">
      <w:pPr>
        <w:spacing w:line="480" w:lineRule="auto"/>
        <w:jc w:val="center"/>
      </w:pPr>
      <w:r w:rsidRPr="004F5E41">
        <w:t xml:space="preserve">Professor: Dr. </w:t>
      </w:r>
      <w:r w:rsidRPr="000C4A04">
        <w:t>Isaac Gang</w:t>
      </w:r>
    </w:p>
    <w:p w14:paraId="6F518B7B" w14:textId="39CC97DF" w:rsidR="00A856E7" w:rsidRPr="00F53299" w:rsidRDefault="00A856E7" w:rsidP="00A856E7">
      <w:pPr>
        <w:spacing w:line="480" w:lineRule="auto"/>
        <w:jc w:val="center"/>
      </w:pPr>
      <w:r>
        <w:t>September 13</w:t>
      </w:r>
      <w:r w:rsidRPr="004F5E41">
        <w:t>, 2026</w:t>
      </w:r>
    </w:p>
    <w:p w14:paraId="7F57B3C7" w14:textId="77777777" w:rsidR="00A856E7" w:rsidRPr="00F53299" w:rsidRDefault="00A856E7" w:rsidP="00B00FEE">
      <w:pPr>
        <w:spacing w:line="480" w:lineRule="auto"/>
      </w:pPr>
    </w:p>
    <w:p w14:paraId="00000001" w14:textId="202C23FB" w:rsidR="005F72C7" w:rsidRDefault="005F72C7"/>
    <w:p w14:paraId="00000002" w14:textId="77777777" w:rsidR="005F72C7" w:rsidRDefault="005F72C7"/>
    <w:p w14:paraId="00000003" w14:textId="77777777" w:rsidR="005F72C7" w:rsidRDefault="005F72C7"/>
    <w:p w14:paraId="00000004" w14:textId="77777777" w:rsidR="005F72C7" w:rsidRDefault="005F72C7"/>
    <w:p w14:paraId="00000005" w14:textId="77777777" w:rsidR="005F72C7" w:rsidRDefault="005F72C7"/>
    <w:p w14:paraId="00000006" w14:textId="77777777" w:rsidR="005F72C7" w:rsidRPr="00E554A5" w:rsidRDefault="005F72C7"/>
    <w:p w14:paraId="00000007" w14:textId="77777777" w:rsidR="005F72C7" w:rsidRPr="00E554A5" w:rsidRDefault="005F72C7"/>
    <w:p w14:paraId="00000008" w14:textId="77777777" w:rsidR="005F72C7" w:rsidRPr="00E554A5" w:rsidRDefault="005F72C7"/>
    <w:p w14:paraId="00000009" w14:textId="77777777" w:rsidR="005F72C7" w:rsidRPr="00F53299" w:rsidRDefault="005F72C7" w:rsidP="00E554A5">
      <w:pPr>
        <w:spacing w:line="480" w:lineRule="auto"/>
      </w:pPr>
    </w:p>
    <w:p w14:paraId="2939376A" w14:textId="687C58D2" w:rsidR="00D6527C" w:rsidRPr="00D6527C" w:rsidRDefault="00000000" w:rsidP="00D6527C">
      <w:r w:rsidRPr="00F53299">
        <w:br w:type="page"/>
      </w:r>
    </w:p>
    <w:p w14:paraId="078032D0" w14:textId="1413B0AD" w:rsidR="00D6527C" w:rsidRPr="00D6527C" w:rsidRDefault="00D6527C" w:rsidP="00D6527C">
      <w:pPr>
        <w:spacing w:line="480" w:lineRule="auto"/>
        <w:jc w:val="center"/>
        <w:rPr>
          <w:b/>
          <w:bCs/>
        </w:rPr>
      </w:pPr>
      <w:r w:rsidRPr="00D6527C">
        <w:rPr>
          <w:b/>
          <w:bCs/>
        </w:rPr>
        <w:lastRenderedPageBreak/>
        <w:t>Portfolio Project Module 8: CubeSat Telemetry Anomaly Detection Assistant</w:t>
      </w:r>
    </w:p>
    <w:p w14:paraId="543D7126" w14:textId="54E03EFE" w:rsidR="006C5C21" w:rsidRDefault="009E3F7C" w:rsidP="006C5C21">
      <w:pPr>
        <w:spacing w:line="480" w:lineRule="auto"/>
        <w:ind w:firstLine="720"/>
      </w:pPr>
      <w:r>
        <w:t xml:space="preserve">Satellite operators use telemetry, the measurements a satellite sends to the ground, to monitor its behavior. Recognizing an unusual pattern is only part of the problem. The operator must also decide whether the pattern found in the telemetry needs further investigation and what to examine next. In other words, an operator needs to decide whether a telemetric segment is normal or anomalous and needs further examination. </w:t>
      </w:r>
      <w:proofErr w:type="spellStart"/>
      <w:r>
        <w:t>Ruszczak</w:t>
      </w:r>
      <w:proofErr w:type="spellEnd"/>
      <w:r>
        <w:t xml:space="preserve"> et al. (2025) describe manual anomaly detection as time-consuming, error-prone, and dependent on human expertise. The </w:t>
      </w:r>
      <w:r w:rsidRPr="008A6ACA">
        <w:t>CubeSat Telemetry Anomaly Detection Assistant</w:t>
      </w:r>
      <w:r>
        <w:t xml:space="preserve"> addressed this problem by combining a neural network, similarity search, expert-system rules, and an A* symbolic planner (Ricciardi, 2026b). The assistant implements th</w:t>
      </w:r>
      <w:r>
        <w:t>is</w:t>
      </w:r>
      <w:r>
        <w:t xml:space="preserve"> hybrid approach as a local Python program (Ricciardi, 2026a). In practice, the program estimates whether a selected satellite telemetry segment is normal or anomalous, retrieves comparable labeled cases, applies diagnostic rules, and recommends a sequence of simulated checks. This follows the augmented-intelligence approach discussed by Sharda et al. (2024), in which AI supports human judgment rather than replacing it</w:t>
      </w:r>
      <w:r w:rsidR="0077188D">
        <w:t>.</w:t>
      </w:r>
    </w:p>
    <w:p w14:paraId="542A962C" w14:textId="77777777" w:rsidR="006C5C21" w:rsidRPr="006C5C21" w:rsidRDefault="006C5C21" w:rsidP="006C5C21">
      <w:pPr>
        <w:spacing w:line="480" w:lineRule="auto"/>
        <w:jc w:val="center"/>
        <w:rPr>
          <w:b/>
          <w:bCs/>
        </w:rPr>
      </w:pPr>
      <w:r w:rsidRPr="006C5C21">
        <w:rPr>
          <w:b/>
          <w:bCs/>
        </w:rPr>
        <w:t>Data, Tools, and User Interaction</w:t>
      </w:r>
    </w:p>
    <w:p w14:paraId="00CFE7E3" w14:textId="429EEFDF" w:rsidR="006C5C21" w:rsidRDefault="006C5C21" w:rsidP="006C5C21">
      <w:pPr>
        <w:spacing w:line="480" w:lineRule="auto"/>
        <w:ind w:firstLine="720"/>
      </w:pPr>
      <w:r>
        <w:t xml:space="preserve">The program includes the </w:t>
      </w:r>
      <m:oMath>
        <m:r>
          <w:rPr>
            <w:rFonts w:ascii="Cambria Math" w:hAnsi="Cambria Math"/>
            <w:sz w:val="22"/>
            <w:szCs w:val="22"/>
          </w:rPr>
          <m:t>OPS-SAT-AD version 2</m:t>
        </m:r>
      </m:oMath>
      <w:r>
        <w:t xml:space="preserve"> feature table described by Ruszczak et al. (2025). </w:t>
      </w:r>
      <w:r w:rsidR="003A195B" w:rsidRPr="003A195B">
        <w:t xml:space="preserve">The data is provided by KP Labs through the </w:t>
      </w:r>
      <w:proofErr w:type="spellStart"/>
      <w:r w:rsidR="003A195B" w:rsidRPr="003A195B">
        <w:t>Zenodo</w:t>
      </w:r>
      <w:proofErr w:type="spellEnd"/>
      <w:r w:rsidR="003A195B" w:rsidRPr="003A195B">
        <w:t xml:space="preserve"> repository and ready for </w:t>
      </w:r>
      <w:r w:rsidR="003A195B">
        <w:t xml:space="preserve">machine learning </w:t>
      </w:r>
      <w:r w:rsidR="003A195B" w:rsidRPr="003A195B">
        <w:t>model training</w:t>
      </w:r>
      <w:r w:rsidR="003A195B">
        <w:t xml:space="preserve">. </w:t>
      </w:r>
      <w:r>
        <w:t xml:space="preserve">It contains </w:t>
      </w:r>
      <m:oMath>
        <m:r>
          <w:rPr>
            <w:rFonts w:ascii="Cambria Math" w:hAnsi="Cambria Math"/>
            <w:sz w:val="22"/>
            <w:szCs w:val="22"/>
          </w:rPr>
          <m:t>2,123</m:t>
        </m:r>
      </m:oMath>
      <w:r>
        <w:t xml:space="preserve"> labeled telemetry segments from nine channels. Each row represents one segment from one channel through 18 numerical features, such as its mean, variance, and number of peaks. These are summaries of recorded readings, not </w:t>
      </w:r>
      <m:oMath>
        <m:r>
          <w:rPr>
            <w:rFonts w:ascii="Cambria Math" w:hAnsi="Cambria Math"/>
            <w:sz w:val="22"/>
            <w:szCs w:val="22"/>
          </w:rPr>
          <m:t>18</m:t>
        </m:r>
      </m:oMath>
      <w:r>
        <w:t xml:space="preserve"> separate sensors. The application uses the prepared feature table; it does not calculate these features from a live telemetry stream. It preserves the official split of </w:t>
      </w:r>
      <m:oMath>
        <m:r>
          <w:rPr>
            <w:rFonts w:ascii="Cambria Math" w:hAnsi="Cambria Math"/>
            <w:sz w:val="22"/>
            <w:szCs w:val="22"/>
          </w:rPr>
          <m:t>1,594</m:t>
        </m:r>
      </m:oMath>
      <w:r>
        <w:t xml:space="preserve"> training rows and </w:t>
      </w:r>
      <m:oMath>
        <m:r>
          <w:rPr>
            <w:rFonts w:ascii="Cambria Math" w:hAnsi="Cambria Math"/>
            <w:sz w:val="22"/>
            <w:szCs w:val="22"/>
          </w:rPr>
          <m:t>529</m:t>
        </m:r>
      </m:oMath>
      <w:r>
        <w:t xml:space="preserve"> held-out test rows, which are kept separate for evaluation.</w:t>
      </w:r>
    </w:p>
    <w:p w14:paraId="616BC822" w14:textId="0B17A9E7" w:rsidR="006C5C21" w:rsidRDefault="006C5C21" w:rsidP="000044A6">
      <w:pPr>
        <w:spacing w:line="480" w:lineRule="auto"/>
        <w:ind w:firstLine="720"/>
      </w:pPr>
      <w:r>
        <w:lastRenderedPageBreak/>
        <w:t xml:space="preserve">The implementation uses </w:t>
      </w:r>
      <m:oMath>
        <m:r>
          <w:rPr>
            <w:rFonts w:ascii="Cambria Math" w:hAnsi="Cambria Math"/>
            <w:sz w:val="22"/>
            <w:szCs w:val="22"/>
          </w:rPr>
          <m:t>Python 3.12</m:t>
        </m:r>
      </m:oMath>
      <w:r>
        <w:t xml:space="preserve"> and five main libraries. </w:t>
      </w:r>
      <m:oMath>
        <m:r>
          <w:rPr>
            <w:rFonts w:ascii="Cambria Math" w:hAnsi="Cambria Math"/>
            <w:sz w:val="22"/>
            <w:szCs w:val="22"/>
          </w:rPr>
          <m:t>NumPy</m:t>
        </m:r>
      </m:oMath>
      <w:r>
        <w:t xml:space="preserve"> handles numerical arrays and calculations. </w:t>
      </w:r>
      <m:oMath>
        <m:r>
          <w:rPr>
            <w:rFonts w:ascii="Cambria Math" w:hAnsi="Cambria Math"/>
            <w:sz w:val="22"/>
            <w:szCs w:val="22"/>
          </w:rPr>
          <m:t>Scikit-learn</m:t>
        </m:r>
      </m:oMath>
      <w:r>
        <w:t xml:space="preserve"> provides feature standardization, the neural-network classifier, nearest-neighbor search, data splitting, and evaluation metrics. Pandas organizes the interface tables, </w:t>
      </w:r>
      <m:oMath>
        <m:r>
          <w:rPr>
            <w:rFonts w:ascii="Cambria Math" w:hAnsi="Cambria Math"/>
            <w:sz w:val="22"/>
            <w:szCs w:val="22"/>
          </w:rPr>
          <m:t>Plotly</m:t>
        </m:r>
      </m:oMath>
      <w:r>
        <w:t xml:space="preserve"> produces interactive charts, and </w:t>
      </w:r>
      <m:oMath>
        <m:r>
          <w:rPr>
            <w:rFonts w:ascii="Cambria Math" w:hAnsi="Cambria Math"/>
            <w:sz w:val="22"/>
            <w:szCs w:val="22"/>
          </w:rPr>
          <m:t>Streamlit</m:t>
        </m:r>
      </m:oMath>
      <w:r>
        <w:t xml:space="preserve"> provides the browser interface. The rule engine and A* planner are implemented in the project itself, with Python's </w:t>
      </w:r>
      <m:oMath>
        <m:r>
          <w:rPr>
            <w:rFonts w:ascii="Cambria Math" w:hAnsi="Cambria Math"/>
            <w:sz w:val="22"/>
            <w:szCs w:val="22"/>
          </w:rPr>
          <m:t>heapq</m:t>
        </m:r>
      </m:oMath>
      <w:r>
        <w:t xml:space="preserve"> module managing the planner's priority queue. The program uses local library application programming interfaces (APIs), including </w:t>
      </w:r>
      <m:oMath>
        <m:r>
          <w:rPr>
            <w:rFonts w:ascii="Cambria Math" w:hAnsi="Cambria Math"/>
            <w:sz w:val="22"/>
            <w:szCs w:val="22"/>
          </w:rPr>
          <m:t>fit()</m:t>
        </m:r>
      </m:oMath>
      <w:r>
        <w:t xml:space="preserve">, </w:t>
      </w:r>
      <m:oMath>
        <m:r>
          <w:rPr>
            <w:rFonts w:ascii="Cambria Math" w:hAnsi="Cambria Math"/>
            <w:sz w:val="22"/>
            <w:szCs w:val="22"/>
          </w:rPr>
          <m:t>predict_proba()</m:t>
        </m:r>
      </m:oMath>
      <w:r>
        <w:t xml:space="preserve">, and </w:t>
      </w:r>
      <m:oMath>
        <m:r>
          <w:rPr>
            <w:rFonts w:ascii="Cambria Math" w:hAnsi="Cambria Math"/>
            <w:sz w:val="22"/>
            <w:szCs w:val="22"/>
          </w:rPr>
          <m:t>kneighbors()</m:t>
        </m:r>
      </m:oMath>
      <w:r>
        <w:t>. No external AI service, API key, or paid model is required. After dependency installation, both interfaces use local data.</w:t>
      </w:r>
      <w:r w:rsidR="000044A6">
        <w:t xml:space="preserve"> </w:t>
      </w:r>
      <w:r>
        <w:t xml:space="preserve">Users can run </w:t>
      </w:r>
      <m:oMath>
        <m:r>
          <w:rPr>
            <w:rFonts w:ascii="Cambria Math" w:hAnsi="Cambria Math"/>
            <w:sz w:val="22"/>
            <w:szCs w:val="22"/>
          </w:rPr>
          <m:t>cubesat_telemetry_ai.py</m:t>
        </m:r>
      </m:oMath>
      <w:r>
        <w:t xml:space="preserve"> from the command line or open the Streamlit application. Both interfaces use the same analysis code and reuse the fitted model when another segment is selected. The browser's Analyze telemetry page supports filtering and reviewing held-out segments. Its Data and AI walkthrough page explains the processing stages. The user can inspect the probability, historical comparisons, triggered rules, and proposed checks together.</w:t>
      </w:r>
    </w:p>
    <w:p w14:paraId="7EE998B0" w14:textId="77777777" w:rsidR="006C5C21" w:rsidRPr="006C5C21" w:rsidRDefault="006C5C21" w:rsidP="006C5C21">
      <w:pPr>
        <w:spacing w:line="480" w:lineRule="auto"/>
        <w:jc w:val="center"/>
        <w:rPr>
          <w:b/>
          <w:bCs/>
        </w:rPr>
      </w:pPr>
      <w:r w:rsidRPr="006C5C21">
        <w:rPr>
          <w:b/>
          <w:bCs/>
        </w:rPr>
        <w:t>Neural Network and Classification</w:t>
      </w:r>
    </w:p>
    <w:p w14:paraId="62939E0F" w14:textId="4C401B2C" w:rsidR="006C5C21" w:rsidRDefault="006C5C21" w:rsidP="006C5C21">
      <w:pPr>
        <w:spacing w:line="480" w:lineRule="auto"/>
        <w:ind w:firstLine="720"/>
      </w:pPr>
      <w:r>
        <w:t xml:space="preserve">The deep learning component is a small, fully connected </w:t>
      </w:r>
      <w:r>
        <w:t>M</w:t>
      </w:r>
      <w:r>
        <w:t xml:space="preserve">ultilayer </w:t>
      </w:r>
      <w:r>
        <w:t>P</w:t>
      </w:r>
      <w:r>
        <w:t xml:space="preserve">erceptron (MLP). Its architecture has </w:t>
      </w:r>
      <m:oMath>
        <m:r>
          <w:rPr>
            <w:rFonts w:ascii="Cambria Math" w:hAnsi="Cambria Math"/>
            <w:sz w:val="22"/>
            <w:szCs w:val="22"/>
          </w:rPr>
          <m:t>18</m:t>
        </m:r>
      </m:oMath>
      <w:r>
        <w:t xml:space="preserve"> inputs, three hidden layers containing </w:t>
      </w:r>
      <m:oMath>
        <m:r>
          <w:rPr>
            <w:rFonts w:ascii="Cambria Math" w:hAnsi="Cambria Math"/>
            <w:sz w:val="22"/>
            <w:szCs w:val="22"/>
          </w:rPr>
          <m:t>32</m:t>
        </m:r>
      </m:oMath>
      <w:r>
        <w:t xml:space="preserve">, </w:t>
      </w:r>
      <m:oMath>
        <m:r>
          <w:rPr>
            <w:rFonts w:ascii="Cambria Math" w:hAnsi="Cambria Math"/>
            <w:sz w:val="22"/>
            <w:szCs w:val="22"/>
          </w:rPr>
          <m:t>16</m:t>
        </m:r>
      </m:oMath>
      <w:r>
        <w:t xml:space="preserve">, and </w:t>
      </w:r>
      <m:oMath>
        <m:r>
          <w:rPr>
            <w:rFonts w:ascii="Cambria Math" w:hAnsi="Cambria Math"/>
            <w:sz w:val="22"/>
            <w:szCs w:val="22"/>
          </w:rPr>
          <m:t>8</m:t>
        </m:r>
      </m:oMath>
      <w:r>
        <w:t xml:space="preserve"> neurons, and one binary-classification output. The hidden layers use Rectified Linear Unit (</w:t>
      </w:r>
      <w:proofErr w:type="spellStart"/>
      <w:r>
        <w:t>ReLU</w:t>
      </w:r>
      <w:proofErr w:type="spellEnd"/>
      <w:r>
        <w:t xml:space="preserve">) activation functions to learn nonlinear relationships. A sigmoid output produces an anomaly probability between </w:t>
      </w:r>
      <m:oMath>
        <m:r>
          <w:rPr>
            <w:rFonts w:ascii="Cambria Math" w:hAnsi="Cambria Math"/>
            <w:sz w:val="22"/>
            <w:szCs w:val="22"/>
          </w:rPr>
          <m:t>0</m:t>
        </m:r>
      </m:oMath>
      <w:r>
        <w:t xml:space="preserve"> and </w:t>
      </w:r>
      <m:oMath>
        <m:r>
          <w:rPr>
            <w:rFonts w:ascii="Cambria Math" w:hAnsi="Cambria Math"/>
            <w:sz w:val="22"/>
            <w:szCs w:val="22"/>
          </w:rPr>
          <m:t>1</m:t>
        </m:r>
      </m:oMath>
      <w:r>
        <w:t xml:space="preserve">. </w:t>
      </w:r>
      <m:oMath>
        <m:r>
          <w:rPr>
            <w:rFonts w:ascii="Cambria Math" w:hAnsi="Cambria Math"/>
            <w:sz w:val="22"/>
            <w:szCs w:val="22"/>
          </w:rPr>
          <m:t>Scikit-learn</m:t>
        </m:r>
      </m:oMath>
      <w:r>
        <w:t xml:space="preserve">'s </w:t>
      </w:r>
      <m:oMath>
        <m:r>
          <w:rPr>
            <w:rFonts w:ascii="Cambria Math" w:hAnsi="Cambria Math"/>
            <w:sz w:val="22"/>
            <w:szCs w:val="22"/>
          </w:rPr>
          <m:t>MLPClassifie</m:t>
        </m:r>
      </m:oMath>
      <w:r>
        <w:t xml:space="preserve">r trains through backpropagation, which calculates how the weights should change to reduce prediction error; the program uses </w:t>
      </w:r>
      <m:oMath>
        <m:r>
          <w:rPr>
            <w:rFonts w:ascii="Cambria Math" w:hAnsi="Cambria Math"/>
            <w:sz w:val="22"/>
            <w:szCs w:val="22"/>
          </w:rPr>
          <m:t>Adam</m:t>
        </m:r>
      </m:oMath>
      <w:r>
        <w:t xml:space="preserve"> to update those weights (scikit-learn developers, n.d.). It learns from segment summaries rather than directly modeling the complete sequence of sensor readings.</w:t>
      </w:r>
    </w:p>
    <w:p w14:paraId="71A04280" w14:textId="5486137F" w:rsidR="006C5C21" w:rsidRDefault="006C5C21" w:rsidP="000044A6">
      <w:pPr>
        <w:spacing w:line="480" w:lineRule="auto"/>
        <w:ind w:firstLine="720"/>
      </w:pPr>
      <w:r>
        <w:lastRenderedPageBreak/>
        <w:t xml:space="preserve">Before training, the program standardizes the features using means and standard deviations calculated from the model-training rows. Validation and test rows use that same transformation. This matters because MLPs are sensitive to feature scale (scikit-learn developers, n.d.). The program reserves </w:t>
      </w:r>
      <m:oMath>
        <m:r>
          <w:rPr>
            <w:rFonts w:ascii="Cambria Math" w:hAnsi="Cambria Math"/>
            <w:sz w:val="22"/>
            <w:szCs w:val="22"/>
          </w:rPr>
          <m:t>20%</m:t>
        </m:r>
      </m:oMath>
      <w:r>
        <w:t xml:space="preserve"> of the official training rows for threshold validation, with class proportions preserved through stratified splitting. The MLP also reserves an internal </w:t>
      </w:r>
      <m:oMath>
        <m:r>
          <w:rPr>
            <w:rFonts w:ascii="Cambria Math" w:hAnsi="Cambria Math"/>
            <w:sz w:val="22"/>
            <w:szCs w:val="22"/>
          </w:rPr>
          <m:t xml:space="preserve">15% </m:t>
        </m:r>
      </m:oMath>
      <w:r>
        <w:t>of its model-training input for early stopping, which monitors whether training is still improving. Both remain separate from the official test set.</w:t>
      </w:r>
      <w:r w:rsidR="000044A6">
        <w:t xml:space="preserve"> </w:t>
      </w:r>
      <w:r>
        <w:t xml:space="preserve">The classification threshold is selected by comparing </w:t>
      </w:r>
      <m:oMath>
        <m:r>
          <w:rPr>
            <w:rFonts w:ascii="Cambria Math" w:hAnsi="Cambria Math"/>
            <w:sz w:val="22"/>
            <w:szCs w:val="22"/>
          </w:rPr>
          <m:t>F1</m:t>
        </m:r>
      </m:oMath>
      <w:r>
        <w:t xml:space="preserve"> scores on the external validation group. </w:t>
      </w:r>
      <m:oMath>
        <m:r>
          <w:rPr>
            <w:rFonts w:ascii="Cambria Math" w:hAnsi="Cambria Math"/>
            <w:sz w:val="22"/>
            <w:szCs w:val="22"/>
          </w:rPr>
          <m:t>F1</m:t>
        </m:r>
      </m:oMath>
      <w:r>
        <w:t xml:space="preserve"> combines precision and recall into one measure. The program searches thresholds from </w:t>
      </w:r>
      <m:oMath>
        <m:r>
          <w:rPr>
            <w:rFonts w:ascii="Cambria Math" w:hAnsi="Cambria Math"/>
            <w:sz w:val="22"/>
            <w:szCs w:val="22"/>
          </w:rPr>
          <m:t>0.05</m:t>
        </m:r>
      </m:oMath>
      <w:r>
        <w:t xml:space="preserve"> to </w:t>
      </w:r>
      <m:oMath>
        <m:r>
          <w:rPr>
            <w:rFonts w:ascii="Cambria Math" w:hAnsi="Cambria Math"/>
            <w:sz w:val="22"/>
            <w:szCs w:val="22"/>
          </w:rPr>
          <m:t>0.95</m:t>
        </m:r>
      </m:oMath>
      <w:r>
        <w:t xml:space="preserve"> and keeps the lower threshold when scores tie. A probability at or above the selected threshold produces an anomalous label. However, a result within </w:t>
      </w:r>
      <w:r w:rsidR="000044A6">
        <w:t xml:space="preserve"> </w:t>
      </w:r>
      <m:oMath>
        <m:r>
          <w:rPr>
            <w:rFonts w:ascii="Cambria Math" w:hAnsi="Cambria Math"/>
            <w:sz w:val="22"/>
            <w:szCs w:val="22"/>
          </w:rPr>
          <m:t>0.05</m:t>
        </m:r>
      </m:oMath>
      <w:r w:rsidR="000044A6">
        <w:t xml:space="preserve"> </w:t>
      </w:r>
      <w:r>
        <w:t xml:space="preserve">of that threshold is also marked uncertain. This is a review policy, not a statistical confidence interval. The binary label remains available, but the uncertain status tells the later reasoning stage that the result needs human </w:t>
      </w:r>
      <w:r w:rsidR="003A195B">
        <w:t>review</w:t>
      </w:r>
      <w:r>
        <w:t>.</w:t>
      </w:r>
    </w:p>
    <w:p w14:paraId="2C241453" w14:textId="77777777" w:rsidR="006C5C21" w:rsidRPr="006C5C21" w:rsidRDefault="006C5C21" w:rsidP="006C5C21">
      <w:pPr>
        <w:spacing w:line="480" w:lineRule="auto"/>
        <w:jc w:val="center"/>
        <w:rPr>
          <w:b/>
          <w:bCs/>
        </w:rPr>
      </w:pPr>
      <w:r w:rsidRPr="006C5C21">
        <w:rPr>
          <w:b/>
          <w:bCs/>
        </w:rPr>
        <w:t>Similarity Search and Historical Evidence</w:t>
      </w:r>
    </w:p>
    <w:p w14:paraId="67C3C3CF" w14:textId="69B16433" w:rsidR="006C5C21" w:rsidRDefault="006C5C21" w:rsidP="000044A6">
      <w:pPr>
        <w:spacing w:line="480" w:lineRule="auto"/>
        <w:ind w:firstLine="720"/>
      </w:pPr>
      <w:r>
        <w:t>The first search method is k-nearest-neighbor similarity search. For every selected segment, the program retrieves up to three reviewed normal cases and three anomalous cases using Euclidean distance between standardized feature vectors. Smaller distances indicate more similar feature summaries. The reference collection contains the official training rows, including the threshold-validation rows, but excludes the held-out test rows. When a selected segment is itself in the reference collection, its identifier is excluded so it cannot serve as evidence for its own prediction. Retrieving both classes gives the operator a comparison rather than only examples that agree with the classifier.</w:t>
      </w:r>
      <w:r w:rsidR="000044A6">
        <w:t xml:space="preserve"> </w:t>
      </w:r>
      <w:r>
        <w:t xml:space="preserve">The program also compares the average distances for the two retrieved classes. For a definite classification, it flags conflicting evidence when the opposite </w:t>
      </w:r>
      <w:r>
        <w:lastRenderedPageBreak/>
        <w:t xml:space="preserve">class is at least </w:t>
      </w:r>
      <m:oMath>
        <m:r>
          <w:rPr>
            <w:rFonts w:ascii="Cambria Math" w:hAnsi="Cambria Math"/>
            <w:sz w:val="22"/>
            <w:szCs w:val="22"/>
          </w:rPr>
          <m:t>20%</m:t>
        </m:r>
      </m:oMath>
      <w:r>
        <w:t xml:space="preserve"> closer on average. For example, a normal prediction deserves another look when the anomalous examples are substantially more similar. The interface displays case identifiers, reviewed labels, distances, and the largest feature differences. These comparisons provide context; they do not explain which neural-network weights caused the prediction or establish the physical cause of an anomaly.</w:t>
      </w:r>
    </w:p>
    <w:p w14:paraId="5C3BD9DA" w14:textId="77777777" w:rsidR="006C5C21" w:rsidRPr="006C5C21" w:rsidRDefault="006C5C21" w:rsidP="006C5C21">
      <w:pPr>
        <w:spacing w:line="480" w:lineRule="auto"/>
        <w:jc w:val="center"/>
        <w:rPr>
          <w:b/>
          <w:bCs/>
        </w:rPr>
      </w:pPr>
      <w:r w:rsidRPr="006C5C21">
        <w:rPr>
          <w:b/>
          <w:bCs/>
        </w:rPr>
        <w:t>Knowledge Representation and Expert-System Reasoning</w:t>
      </w:r>
    </w:p>
    <w:p w14:paraId="410B9476" w14:textId="4B896CEA" w:rsidR="006C5C21" w:rsidRDefault="006C5C21" w:rsidP="000044A6">
      <w:pPr>
        <w:spacing w:line="480" w:lineRule="auto"/>
        <w:ind w:firstLine="720"/>
      </w:pPr>
      <w:r>
        <w:t xml:space="preserve">The program represents knowledge in several connected forms. Numerical features and learned weights support classification. Labeled historical records support similarity search. First-order logic represents objects and relationships as facts that explicit rules can use. As Sharma et al. (n.d.) explain, predicates describe properties or relationships involving objects. In this application, </w:t>
      </w:r>
      <m:oMath>
        <m:r>
          <w:rPr>
            <w:rFonts w:ascii="Cambria Math" w:hAnsi="Cambria Math"/>
            <w:sz w:val="22"/>
            <w:szCs w:val="22"/>
          </w:rPr>
          <m:t>Anomalous(segment_42)</m:t>
        </m:r>
      </m:oMath>
      <w:r>
        <w:t xml:space="preserve"> describes a segment, while </w:t>
      </w:r>
      <m:oMath>
        <m:r>
          <w:rPr>
            <w:rFonts w:ascii="Cambria Math" w:hAnsi="Cambria Math"/>
            <w:sz w:val="22"/>
            <w:szCs w:val="22"/>
          </w:rPr>
          <m:t>SimilarTo(segment_42, case_117)</m:t>
        </m:r>
      </m:oMath>
      <w:r>
        <w:t xml:space="preserve"> relates it to a historical case. </w:t>
      </w:r>
      <w:r w:rsidR="0077188D">
        <w:t xml:space="preserve">The </w:t>
      </w:r>
      <w:r>
        <w:t xml:space="preserve">reasoning engine </w:t>
      </w:r>
      <w:r w:rsidR="0077188D">
        <w:t xml:space="preserve">then </w:t>
      </w:r>
      <w:r>
        <w:t>uses Horn clauses, a restricted rule form with at most one positive conclusion, rather than attempting unrestricted first-order theorem proving (Ricciardi, 2026c).</w:t>
      </w:r>
      <w:r w:rsidR="000044A6">
        <w:t xml:space="preserve"> </w:t>
      </w:r>
      <w:r>
        <w:t xml:space="preserve">The numerical probability remains separate from the logical facts. In particular, the validation-selected classification threshold is not the same as the fixed </w:t>
      </w:r>
      <m:oMath>
        <m:r>
          <w:rPr>
            <w:rFonts w:ascii="Cambria Math" w:hAnsi="Cambria Math"/>
            <w:sz w:val="22"/>
            <w:szCs w:val="22"/>
          </w:rPr>
          <m:t>0.80</m:t>
        </m:r>
      </m:oMath>
      <w:r>
        <w:t xml:space="preserve"> threshold for asserting Anomalous. Uncertainty takes priority over that assertion. A definite anomalous classification below </w:t>
      </w:r>
      <m:oMath>
        <m:r>
          <w:rPr>
            <w:rFonts w:ascii="Cambria Math" w:hAnsi="Cambria Math"/>
            <w:sz w:val="22"/>
            <w:szCs w:val="22"/>
          </w:rPr>
          <m:t>0.80</m:t>
        </m:r>
      </m:oMath>
      <w:r>
        <w:t xml:space="preserve"> instead produces </w:t>
      </w:r>
      <m:oMath>
        <m:r>
          <w:rPr>
            <w:rFonts w:ascii="Cambria Math" w:hAnsi="Cambria Math"/>
            <w:sz w:val="22"/>
            <w:szCs w:val="22"/>
          </w:rPr>
          <m:t>InsufficientEvidence</m:t>
        </m:r>
      </m:oMath>
      <w:r>
        <w:t>, which requires manual review. The program asserts Deviates when at least one feature is two or more standard deviations from its mean among normal model-training examples. This describes a statistical departure from those examples, not a violation of a verified spacecraft operating limit.</w:t>
      </w:r>
    </w:p>
    <w:p w14:paraId="744B5ACA" w14:textId="6B2ADAF9" w:rsidR="006C5C21" w:rsidRDefault="006C5C21" w:rsidP="006C5C21">
      <w:pPr>
        <w:spacing w:line="480" w:lineRule="auto"/>
        <w:ind w:firstLine="720"/>
      </w:pPr>
      <w:r>
        <w:t xml:space="preserve">The expert-system component contains a knowledge base, an inference engine, and an explanation trace. One rule </w:t>
      </w:r>
      <w:proofErr w:type="gramStart"/>
      <w:r>
        <w:t>states</w:t>
      </w:r>
      <w:proofErr w:type="gramEnd"/>
      <w:r>
        <w:t xml:space="preserve"> that if a segment is anomalous, its channel deviates, and the </w:t>
      </w:r>
      <w:r>
        <w:lastRenderedPageBreak/>
        <w:t xml:space="preserve">channel is considered critical, that channel requires a check. Unification matches rule variables to the same segment and channel across all conditions. Forward chaining then applies matching rules repeatedly until no new facts are produced. Each recorded conclusion includes its supporting facts, variable bindings, rule identifier, and explanation. Other rules derive </w:t>
      </w:r>
      <m:oMath>
        <m:r>
          <w:rPr>
            <w:rFonts w:ascii="Cambria Math" w:hAnsi="Cambria Math"/>
            <w:sz w:val="22"/>
            <w:szCs w:val="22"/>
          </w:rPr>
          <m:t>ManualReviewRequired</m:t>
        </m:r>
      </m:oMath>
      <w:r>
        <w:t xml:space="preserve"> from uncertain, conflicting, or insufficient evidence. This makes the recommendation inspectable rather than presenting the inferred conclusion alone.</w:t>
      </w:r>
    </w:p>
    <w:p w14:paraId="09E6F51E" w14:textId="19C0BB0F" w:rsidR="006C5C21" w:rsidRDefault="006C5C21" w:rsidP="006C5C21">
      <w:pPr>
        <w:spacing w:line="480" w:lineRule="auto"/>
        <w:ind w:firstLine="720"/>
      </w:pPr>
      <w:r>
        <w:t xml:space="preserve">The distinction between authentic data and simulated domain knowledge is important. The channel-to-fault mappings and critical-channel flags are educational assumptions. For example, </w:t>
      </w:r>
      <m:oMath>
        <m:r>
          <w:rPr>
            <w:rFonts w:ascii="Cambria Math" w:hAnsi="Cambria Math"/>
            <w:sz w:val="22"/>
            <w:szCs w:val="22"/>
          </w:rPr>
          <m:t>CADC0872</m:t>
        </m:r>
      </m:oMath>
      <w:r>
        <w:t xml:space="preserve"> is associated with </w:t>
      </w:r>
      <m:oMath>
        <m:r>
          <w:rPr>
            <w:rFonts w:ascii="Cambria Math" w:hAnsi="Cambria Math"/>
            <w:sz w:val="22"/>
            <w:szCs w:val="22"/>
          </w:rPr>
          <m:t>simulated_power_subsystem</m:t>
        </m:r>
      </m:oMath>
      <w:r>
        <w:t xml:space="preserve"> in the configuration; the dataset does not establish that this channel identifies a confirmed power-system failure. A </w:t>
      </w:r>
      <m:oMath>
        <m:r>
          <w:rPr>
            <w:rFonts w:ascii="Cambria Math" w:hAnsi="Cambria Math"/>
            <w:sz w:val="22"/>
            <w:szCs w:val="22"/>
          </w:rPr>
          <m:t>SuspectedFault</m:t>
        </m:r>
      </m:oMath>
      <w:r>
        <w:t xml:space="preserve"> conclusion therefore remains a hypothesis within the simulation. NASA's Advanced Caution and Warning System provides a relevant design example because it combines anomaly detection, fault isolation, system-effects analysis, and an operator interface (Colombano et al., 2013). </w:t>
      </w:r>
    </w:p>
    <w:p w14:paraId="7C562B6E" w14:textId="77777777" w:rsidR="006C5C21" w:rsidRPr="006C5C21" w:rsidRDefault="006C5C21" w:rsidP="006C5C21">
      <w:pPr>
        <w:spacing w:line="480" w:lineRule="auto"/>
        <w:jc w:val="center"/>
        <w:rPr>
          <w:b/>
          <w:bCs/>
        </w:rPr>
      </w:pPr>
      <w:r w:rsidRPr="006C5C21">
        <w:rPr>
          <w:b/>
          <w:bCs/>
        </w:rPr>
        <w:t>A* Search and Symbolic Planning</w:t>
      </w:r>
    </w:p>
    <w:p w14:paraId="168606FC" w14:textId="327C82CB" w:rsidR="006C5C21" w:rsidRDefault="00CD145C" w:rsidP="00277772">
      <w:pPr>
        <w:spacing w:line="480" w:lineRule="auto"/>
        <w:ind w:firstLine="720"/>
      </w:pPr>
      <w:r w:rsidRPr="00CD145C">
        <w:t xml:space="preserve">After the program identifies a possible anomaly and applies its reasoning rules, the user still needs to decide what to examine next. A* search helps with this step by organizing the required checks into a proposed investigation sequence. In this program, symbolic planning means planning a review process rather than navigating a robot. The planner represents the current situation as a state that records the required checks, completed checks, decision route, and suspected faults. Each available action has preconditions, effects, and a cost. Preconditions describe what must be completed before an action can occur, while effects describe what that </w:t>
      </w:r>
      <w:r w:rsidRPr="00CD145C">
        <w:lastRenderedPageBreak/>
        <w:t>action changes in the simulated state. The planning goal is to reach a state in which all required checks are complete.</w:t>
      </w:r>
    </w:p>
    <w:p w14:paraId="72150356" w14:textId="37D72329" w:rsidR="00CD145C" w:rsidRDefault="00CD145C" w:rsidP="00277772">
      <w:pPr>
        <w:spacing w:line="480" w:lineRule="auto"/>
        <w:ind w:firstLine="720"/>
      </w:pPr>
      <w:r w:rsidRPr="00CD145C">
        <w:t xml:space="preserve">The planner has five available actions: review the anomaly probability, inspect historical cases, inspect a critical deviation, review a simulated fault mapping, and escalate the evidence for manual review. These actions have costs that represent relative simulated effort, not measured time. For example, an anomalous segment with a critical deviation and a supported simulated fault hypothesis can require four checks. The proposed sequence would begin with reviewing the probability, followed by examining historical cases, inspecting the deviation, and reviewing the fault mapping. Their respective costs of </w:t>
      </w:r>
      <m:oMath>
        <m:r>
          <w:rPr>
            <w:rFonts w:ascii="Cambria Math" w:hAnsi="Cambria Math"/>
            <w:sz w:val="22"/>
            <w:szCs w:val="22"/>
          </w:rPr>
          <m:t>1</m:t>
        </m:r>
      </m:oMath>
      <w:r w:rsidRPr="00CD145C">
        <w:t xml:space="preserve">, </w:t>
      </w:r>
      <m:oMath>
        <m:r>
          <w:rPr>
            <w:rFonts w:ascii="Cambria Math" w:hAnsi="Cambria Math"/>
            <w:sz w:val="22"/>
            <w:szCs w:val="22"/>
          </w:rPr>
          <m:t>1</m:t>
        </m:r>
      </m:oMath>
      <w:r w:rsidRPr="00CD145C">
        <w:t xml:space="preserve">, </w:t>
      </w:r>
      <m:oMath>
        <m:r>
          <w:rPr>
            <w:rFonts w:ascii="Cambria Math" w:hAnsi="Cambria Math"/>
            <w:sz w:val="22"/>
            <w:szCs w:val="22"/>
          </w:rPr>
          <m:t>2</m:t>
        </m:r>
      </m:oMath>
      <w:r w:rsidRPr="0059233A">
        <w:t>,</w:t>
      </w:r>
      <w:r w:rsidRPr="00CD145C">
        <w:t xml:space="preserve"> and </w:t>
      </w:r>
      <m:oMath>
        <m:r>
          <w:rPr>
            <w:rFonts w:ascii="Cambria Math" w:hAnsi="Cambria Math"/>
            <w:sz w:val="22"/>
            <w:szCs w:val="22"/>
          </w:rPr>
          <m:t>2</m:t>
        </m:r>
      </m:oMath>
      <w:r w:rsidRPr="00CD145C">
        <w:t xml:space="preserve"> produce a total of</w:t>
      </w:r>
      <w:r w:rsidRPr="0059233A">
        <w:rPr>
          <w:sz w:val="22"/>
          <w:szCs w:val="22"/>
        </w:rPr>
        <w:t xml:space="preserve"> </w:t>
      </w:r>
      <m:oMath>
        <m:r>
          <w:rPr>
            <w:rFonts w:ascii="Cambria Math" w:hAnsi="Cambria Math"/>
            <w:sz w:val="22"/>
            <w:szCs w:val="22"/>
          </w:rPr>
          <m:t>6</m:t>
        </m:r>
      </m:oMath>
      <w:r w:rsidRPr="00CD145C">
        <w:t xml:space="preserve"> simulated effort units. Uncertain or conflicting evidence adds a manual-review requirement. A normal classification does not automatically mean that no investigation is needed; the planner returns no plan only when the reasoning stage also raises no additional requirements.</w:t>
      </w:r>
    </w:p>
    <w:p w14:paraId="5DE0AF24" w14:textId="199E5B0E" w:rsidR="00CD145C" w:rsidRDefault="00CD145C" w:rsidP="00277772">
      <w:pPr>
        <w:spacing w:line="480" w:lineRule="auto"/>
        <w:ind w:firstLine="720"/>
      </w:pPr>
      <w:r w:rsidRPr="00CD145C">
        <w:t xml:space="preserve">A* compares candidate paths using </w:t>
      </w:r>
      <m:oMath>
        <m:r>
          <w:rPr>
            <w:rFonts w:ascii="Cambria Math" w:hAnsi="Cambria Math"/>
            <w:sz w:val="22"/>
            <w:szCs w:val="22"/>
          </w:rPr>
          <m:t>f(n)=g(n)+h(n)</m:t>
        </m:r>
      </m:oMath>
      <w:r w:rsidRPr="00CD145C">
        <w:t xml:space="preserve">, where </w:t>
      </w:r>
      <m:oMath>
        <m:r>
          <w:rPr>
            <w:rFonts w:ascii="Cambria Math" w:hAnsi="Cambria Math"/>
            <w:sz w:val="22"/>
            <w:szCs w:val="22"/>
          </w:rPr>
          <m:t>g(n)</m:t>
        </m:r>
      </m:oMath>
      <w:r w:rsidRPr="00CD145C">
        <w:t xml:space="preserve"> is the accumulated cost of the actions already selected and </w:t>
      </w:r>
      <m:oMath>
        <m:r>
          <w:rPr>
            <w:rFonts w:ascii="Cambria Math" w:hAnsi="Cambria Math"/>
            <w:sz w:val="22"/>
            <w:szCs w:val="22"/>
          </w:rPr>
          <m:t>h(n)</m:t>
        </m:r>
      </m:oMath>
      <w:r w:rsidRPr="00CD145C">
        <w:t xml:space="preserve"> estimates the cost of the checks that remain. An estimate that does not overstate the remaining cost supports finding a least-cost path under the appropriate search conditions (Sharma et al., n.d.). In this program, the estimate adds the cheapest action cost for each unfinished mandatory check. Each built-in action completes one distinct check, so the estimate does not count the same action more than once. Before returning a plan, the program checks that the proposed actions follow their preconditions and that the final simulated state satisfies the goal. However, the least-cost result applies only to the program’s small action catalog and assigned costs. It does not establish the best investigation for an actual spacecraft. The planner also does not perform any checks; it recommends an order for the user to consider.</w:t>
      </w:r>
    </w:p>
    <w:p w14:paraId="2EC6B2F6" w14:textId="77777777" w:rsidR="006C5C21" w:rsidRPr="006C5C21" w:rsidRDefault="006C5C21" w:rsidP="006C5C21">
      <w:pPr>
        <w:spacing w:line="480" w:lineRule="auto"/>
        <w:jc w:val="center"/>
        <w:rPr>
          <w:b/>
          <w:bCs/>
        </w:rPr>
      </w:pPr>
      <w:r w:rsidRPr="006C5C21">
        <w:rPr>
          <w:b/>
          <w:bCs/>
        </w:rPr>
        <w:lastRenderedPageBreak/>
        <w:t>Evaluation and Limitations</w:t>
      </w:r>
    </w:p>
    <w:p w14:paraId="27F9365A" w14:textId="1B0BBF0A" w:rsidR="00CD145C" w:rsidRDefault="00CD145C" w:rsidP="00CD145C">
      <w:pPr>
        <w:spacing w:line="480" w:lineRule="auto"/>
        <w:ind w:firstLine="720"/>
      </w:pPr>
      <w:r>
        <w:t xml:space="preserve">The program evaluates its classifier on the </w:t>
      </w:r>
      <m:oMath>
        <m:r>
          <w:rPr>
            <w:rFonts w:ascii="Cambria Math" w:hAnsi="Cambria Math"/>
            <w:sz w:val="22"/>
            <w:szCs w:val="22"/>
          </w:rPr>
          <m:t>529</m:t>
        </m:r>
      </m:oMath>
      <w:r>
        <w:t xml:space="preserve"> held-out telemetry segments using accuracy, precision, recall, </w:t>
      </w:r>
      <m:oMath>
        <m:r>
          <w:rPr>
            <w:rFonts w:ascii="Cambria Math" w:hAnsi="Cambria Math"/>
            <w:sz w:val="22"/>
            <w:szCs w:val="22"/>
          </w:rPr>
          <m:t>F1</m:t>
        </m:r>
      </m:oMath>
      <w:r>
        <w:t xml:space="preserve">, and a confusion matrix. Anomalies make up roughly one-fifth of the dataset, so most examples represent normal behavior (Ruszczak et al., 2025). This imbalance makes accuracy alone insufficient for judging the model. A classifier could appear accurate overall while still missing anomalies. Precision shows how often an anomaly warning agrees with the reviewed label, while recall shows how many labeled anomalies the model detects. </w:t>
      </w:r>
      <m:oMath>
        <m:r>
          <w:rPr>
            <w:rFonts w:ascii="Cambria Math" w:hAnsi="Cambria Math"/>
            <w:sz w:val="22"/>
            <w:szCs w:val="22"/>
          </w:rPr>
          <m:t>F1</m:t>
        </m:r>
      </m:oMath>
      <w:r>
        <w:t xml:space="preserve"> combines precision and recall into one score, and the confusion matrix separates false alarms from missed anomalies. The held-out test labels are used to evaluate predictions, not to train the model or select its classification threshold.</w:t>
      </w:r>
    </w:p>
    <w:p w14:paraId="00D898CE" w14:textId="2EC3FF28" w:rsidR="00CD145C" w:rsidRDefault="00CD145C" w:rsidP="00CD145C">
      <w:pPr>
        <w:spacing w:line="480" w:lineRule="auto"/>
        <w:ind w:firstLine="720"/>
      </w:pPr>
      <w:r>
        <w:t xml:space="preserve">A separate dataset containing </w:t>
      </w:r>
      <m:oMath>
        <m:r>
          <w:rPr>
            <w:rFonts w:ascii="Cambria Math" w:hAnsi="Cambria Math"/>
            <w:sz w:val="22"/>
            <w:szCs w:val="22"/>
          </w:rPr>
          <m:t>50</m:t>
        </m:r>
      </m:oMath>
      <w:r>
        <w:t xml:space="preserve"> simulated rows </w:t>
      </w:r>
      <w:proofErr w:type="gramStart"/>
      <w:r>
        <w:t>provides</w:t>
      </w:r>
      <w:proofErr w:type="gramEnd"/>
      <w:r>
        <w:t xml:space="preserve"> examples of normal, anomalous, uncertain, and conflicting-evidence cases. The command-line demonstration processes all four scenarios through the fitted model rather than assigning them fixed probabilities. These examples make it possible to examine how the different parts of the program respond to different evidence conditions. They demonstrate the workflow, but they do not measure performance on authentic satellite telemetry. The program also checks the authentic data file’s identity and structure before using it. During interactive use, an invalid segment selection produces an explanatory message. These checks help make the program straightforward to use, but they do not prove that it would be reliable in an operational setting.</w:t>
      </w:r>
    </w:p>
    <w:p w14:paraId="5204DF20" w14:textId="1201A26B" w:rsidR="00CD145C" w:rsidRPr="00CD145C" w:rsidRDefault="00CD145C" w:rsidP="00CD145C">
      <w:pPr>
        <w:spacing w:line="480" w:lineRule="auto"/>
        <w:jc w:val="center"/>
        <w:rPr>
          <w:b/>
          <w:bCs/>
        </w:rPr>
      </w:pPr>
      <w:r w:rsidRPr="00CD145C">
        <w:rPr>
          <w:b/>
          <w:bCs/>
        </w:rPr>
        <w:t>Conclusion</w:t>
      </w:r>
    </w:p>
    <w:p w14:paraId="5B6705FD" w14:textId="6DC09C99" w:rsidR="00B465F2" w:rsidRDefault="00B63123" w:rsidP="00CD145C">
      <w:pPr>
        <w:spacing w:line="480" w:lineRule="auto"/>
        <w:ind w:firstLine="720"/>
      </w:pPr>
      <w:r>
        <w:t>The program c</w:t>
      </w:r>
      <w:r w:rsidR="00CD145C">
        <w:t>lassification</w:t>
      </w:r>
      <w:r>
        <w:t xml:space="preserve"> system</w:t>
      </w:r>
      <w:r w:rsidR="00CD145C">
        <w:t xml:space="preserve"> identifies a possible anomaly, similarity search provides historical context, the logic rules determine which conclusions and checks follow from the evidence, and A* organizes those checks into a proposed sequence. Each method contributes </w:t>
      </w:r>
      <w:r w:rsidR="00CD145C">
        <w:lastRenderedPageBreak/>
        <w:t>a different part of the information the user needs. The classifier’s probability starts the analysis, but it is not treated as a confirmed diagnosis.</w:t>
      </w:r>
      <w:r w:rsidR="00CD145C">
        <w:t xml:space="preserve"> </w:t>
      </w:r>
      <w:r w:rsidR="00CD145C">
        <w:t>Several limitations remain. The program uses a fixed set of prepared features, and its probability estimates have not undergone a separate calibration assessment to determine how closely they match observed anomaly frequencies. Its fault mappings are simulated assumptions, and its planner works with only five available actions. A real deployment would therefore require additional evaluation and knowledge validated by satellite operators. For this project, the useful result is a set of predictions, historical comparisons, rule explanations, and proposed checks that helps the user decide what to investigate while keeping uncertainty visible.</w:t>
      </w:r>
    </w:p>
    <w:p w14:paraId="16C3B186" w14:textId="77777777" w:rsidR="00B465F2" w:rsidRDefault="00B465F2" w:rsidP="00277772">
      <w:pPr>
        <w:spacing w:line="480" w:lineRule="auto"/>
        <w:ind w:firstLine="720"/>
      </w:pPr>
    </w:p>
    <w:p w14:paraId="3D0CA50C" w14:textId="77777777" w:rsidR="00B465F2" w:rsidRDefault="00B465F2" w:rsidP="00277772">
      <w:pPr>
        <w:spacing w:line="480" w:lineRule="auto"/>
        <w:ind w:firstLine="720"/>
      </w:pPr>
    </w:p>
    <w:p w14:paraId="2710E15A" w14:textId="6C7E1C32" w:rsidR="00D616D1" w:rsidRDefault="00D616D1" w:rsidP="00277772">
      <w:pPr>
        <w:spacing w:line="480" w:lineRule="auto"/>
        <w:ind w:firstLine="720"/>
      </w:pPr>
      <w:r>
        <w:br w:type="page"/>
      </w:r>
    </w:p>
    <w:p w14:paraId="4DA1F317" w14:textId="77777777" w:rsidR="00D616D1" w:rsidRDefault="00D616D1" w:rsidP="00D616D1">
      <w:pPr>
        <w:spacing w:line="480" w:lineRule="auto"/>
        <w:ind w:left="720" w:hanging="720"/>
        <w:jc w:val="center"/>
        <w:rPr>
          <w:b/>
        </w:rPr>
      </w:pPr>
      <w:r>
        <w:rPr>
          <w:b/>
        </w:rPr>
        <w:lastRenderedPageBreak/>
        <w:t>References</w:t>
      </w:r>
    </w:p>
    <w:p w14:paraId="7835B220" w14:textId="77777777" w:rsidR="00B465F2" w:rsidRDefault="00B465F2" w:rsidP="00B465F2">
      <w:pPr>
        <w:spacing w:line="480" w:lineRule="auto"/>
        <w:ind w:left="720" w:hanging="720"/>
      </w:pPr>
      <w:r>
        <w:t xml:space="preserve">Colombano, S. P., </w:t>
      </w:r>
      <w:proofErr w:type="spellStart"/>
      <w:r>
        <w:t>Spirkovska</w:t>
      </w:r>
      <w:proofErr w:type="spellEnd"/>
      <w:r>
        <w:t xml:space="preserve">, L., Baskaran, V., Aaseng, G., McCann, R. S., Ossenfort, J., Smith, I., Iverson, D. L., &amp; Schwabacher, M. (2013). A system for fault management and fault consequences analysis for NASA's Deep Space Habitat. In </w:t>
      </w:r>
      <w:r w:rsidRPr="00B465F2">
        <w:rPr>
          <w:i/>
          <w:iCs/>
        </w:rPr>
        <w:t>AIAA SPACE 2013 Conference and Exposition</w:t>
      </w:r>
      <w:r>
        <w:t>. American Institute of Aeronautics and Astronautics. https://doi.org/10.2514/6.2013-5319</w:t>
      </w:r>
    </w:p>
    <w:p w14:paraId="3EFF60C6" w14:textId="4802D0B5" w:rsidR="00B465F2" w:rsidRDefault="00B465F2" w:rsidP="00B465F2">
      <w:pPr>
        <w:spacing w:line="480" w:lineRule="auto"/>
        <w:ind w:left="720" w:hanging="720"/>
      </w:pPr>
      <w:r>
        <w:t xml:space="preserve">Ricciardi, A. (2026a). </w:t>
      </w:r>
      <w:r w:rsidRPr="00B465F2">
        <w:rPr>
          <w:i/>
          <w:iCs/>
        </w:rPr>
        <w:t>CubeSat telemetry anomaly-detection and diagnostic-planning assistant</w:t>
      </w:r>
      <w:r>
        <w:t xml:space="preserve"> [Computer software]. Colorado State University Global</w:t>
      </w:r>
      <w:r>
        <w:t>.</w:t>
      </w:r>
    </w:p>
    <w:p w14:paraId="66305C07" w14:textId="77777777" w:rsidR="00B465F2" w:rsidRDefault="00B465F2" w:rsidP="00B465F2">
      <w:pPr>
        <w:spacing w:line="480" w:lineRule="auto"/>
        <w:ind w:left="720" w:hanging="720"/>
      </w:pPr>
      <w:r>
        <w:t xml:space="preserve">Ricciardi, A. (2026b). </w:t>
      </w:r>
      <w:r w:rsidRPr="00B465F2">
        <w:rPr>
          <w:i/>
          <w:iCs/>
        </w:rPr>
        <w:t>Portfolio milestone module 2: Use-case scenario proposal</w:t>
      </w:r>
      <w:r>
        <w:t xml:space="preserve"> [Unpublished course assignment]. Colorado State University Global.</w:t>
      </w:r>
    </w:p>
    <w:p w14:paraId="6847590C" w14:textId="77777777" w:rsidR="00B465F2" w:rsidRDefault="00B465F2" w:rsidP="00B465F2">
      <w:pPr>
        <w:spacing w:line="480" w:lineRule="auto"/>
        <w:ind w:left="720" w:hanging="720"/>
      </w:pPr>
      <w:r>
        <w:t xml:space="preserve">Ricciardi, A. (2026c). </w:t>
      </w:r>
      <w:r w:rsidRPr="00B465F2">
        <w:rPr>
          <w:i/>
          <w:iCs/>
        </w:rPr>
        <w:t>Portfolio milestone module 6: First-order logic for CubeSat telemetry diagnosis</w:t>
      </w:r>
      <w:r>
        <w:t xml:space="preserve"> [Unpublished course assignment]. Colorado State University Global.</w:t>
      </w:r>
    </w:p>
    <w:p w14:paraId="14301FC4" w14:textId="77777777" w:rsidR="00B465F2" w:rsidRDefault="00B465F2" w:rsidP="00B465F2">
      <w:pPr>
        <w:spacing w:line="480" w:lineRule="auto"/>
        <w:ind w:left="720" w:hanging="720"/>
      </w:pPr>
      <w:r>
        <w:t xml:space="preserve">Ruszczak, B., Kotowski, K., Evans, D., &amp; Nalepa, J. (2025). </w:t>
      </w:r>
      <w:r w:rsidRPr="00B465F2">
        <w:rPr>
          <w:i/>
          <w:iCs/>
        </w:rPr>
        <w:t>The OPS-SAT benchmark for detecting anomalies in satellite telemetry. Scientific Data, 12</w:t>
      </w:r>
      <w:r>
        <w:t>, Article 710. https://doi.org/10.1038/s41597-025-05035-3</w:t>
      </w:r>
    </w:p>
    <w:p w14:paraId="153F6617" w14:textId="77777777" w:rsidR="00B465F2" w:rsidRDefault="00B465F2" w:rsidP="00B465F2">
      <w:pPr>
        <w:spacing w:line="480" w:lineRule="auto"/>
        <w:ind w:left="720" w:hanging="720"/>
      </w:pPr>
      <w:r>
        <w:t xml:space="preserve">scikit-learn developers. (n.d.). </w:t>
      </w:r>
      <w:r w:rsidRPr="00B465F2">
        <w:rPr>
          <w:i/>
          <w:iCs/>
        </w:rPr>
        <w:t>Neural network models (supervised).</w:t>
      </w:r>
      <w:r>
        <w:t xml:space="preserve"> scikit-learn. https://scikit-learn.org/stable/modules/neural_networks_supervised.html</w:t>
      </w:r>
    </w:p>
    <w:p w14:paraId="3C3C4990" w14:textId="77777777" w:rsidR="00B465F2" w:rsidRDefault="00B465F2" w:rsidP="00B465F2">
      <w:pPr>
        <w:spacing w:line="480" w:lineRule="auto"/>
        <w:ind w:left="720" w:hanging="720"/>
      </w:pPr>
      <w:r>
        <w:t xml:space="preserve">Sharda, R., Delen, D., &amp; Turban, E. (2024). </w:t>
      </w:r>
      <w:r w:rsidRPr="00B465F2">
        <w:rPr>
          <w:i/>
          <w:iCs/>
        </w:rPr>
        <w:t xml:space="preserve">Business intelligence, analytics, data science, &amp; AI </w:t>
      </w:r>
      <w:r>
        <w:t>(5th ed.). Pearson Education.</w:t>
      </w:r>
    </w:p>
    <w:p w14:paraId="18EA21E7" w14:textId="5953CE7F" w:rsidR="00B465F2" w:rsidRDefault="00B465F2" w:rsidP="00B465F2">
      <w:pPr>
        <w:spacing w:line="480" w:lineRule="auto"/>
        <w:ind w:left="720" w:hanging="720"/>
      </w:pPr>
      <w:r>
        <w:t>Sharma, N., Hug, J., Liang, J., &amp; Zhu, H. (n.d</w:t>
      </w:r>
      <w:r w:rsidRPr="00B072D1">
        <w:rPr>
          <w:i/>
          <w:iCs/>
        </w:rPr>
        <w:t>.). Introduction to artificial intelligence</w:t>
      </w:r>
      <w:r>
        <w:t xml:space="preserve">. University of California, Berkeley. </w:t>
      </w:r>
      <w:r w:rsidR="00B072D1" w:rsidRPr="00B072D1">
        <w:t>https://inst.eecs.berkeley.edu/~cs188/textbook/</w:t>
      </w:r>
    </w:p>
    <w:p w14:paraId="1987BFD2" w14:textId="77777777" w:rsidR="00B465F2" w:rsidRDefault="00B465F2" w:rsidP="00B465F2">
      <w:pPr>
        <w:spacing w:after="160" w:line="259" w:lineRule="auto"/>
      </w:pPr>
    </w:p>
    <w:p w14:paraId="56ADACDB" w14:textId="63EE8018" w:rsidR="00D616D1" w:rsidRPr="00B072D1" w:rsidRDefault="00D616D1" w:rsidP="00B072D1">
      <w:pPr>
        <w:spacing w:after="160" w:line="259" w:lineRule="auto"/>
        <w:rPr>
          <w:rFonts w:eastAsiaTheme="majorEastAsia"/>
          <w:spacing w:val="-10"/>
          <w:kern w:val="28"/>
        </w:rPr>
      </w:pPr>
    </w:p>
    <w:sectPr w:rsidR="00D616D1" w:rsidRPr="00B072D1" w:rsidSect="00D8179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AAA638" w14:textId="77777777" w:rsidR="00650914" w:rsidRDefault="00650914">
      <w:r>
        <w:separator/>
      </w:r>
    </w:p>
  </w:endnote>
  <w:endnote w:type="continuationSeparator" w:id="0">
    <w:p w14:paraId="694A5014" w14:textId="77777777" w:rsidR="00650914" w:rsidRDefault="0065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430D3" w14:textId="77777777" w:rsidR="00D81790" w:rsidRDefault="00D817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E0C588" w14:textId="77777777" w:rsidR="00D81790" w:rsidRDefault="00D817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856F4" w14:textId="77777777" w:rsidR="00D81790" w:rsidRDefault="00D81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46776C" w14:textId="77777777" w:rsidR="00650914" w:rsidRDefault="00650914">
      <w:r>
        <w:separator/>
      </w:r>
    </w:p>
  </w:footnote>
  <w:footnote w:type="continuationSeparator" w:id="0">
    <w:p w14:paraId="42D3C720" w14:textId="77777777" w:rsidR="00650914" w:rsidRDefault="00650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80E6B" w14:textId="77777777" w:rsidR="00D81790" w:rsidRDefault="00D817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47" w14:textId="141539D9" w:rsidR="005F72C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47350">
      <w:rPr>
        <w:noProof/>
        <w:color w:val="000000"/>
      </w:rPr>
      <w:t>1</w:t>
    </w:r>
    <w:r>
      <w:rPr>
        <w:color w:val="000000"/>
      </w:rPr>
      <w:fldChar w:fldCharType="end"/>
    </w:r>
  </w:p>
  <w:p w14:paraId="00000048" w14:textId="77777777" w:rsidR="005F72C7" w:rsidRDefault="005F72C7">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2C63F" w14:textId="77777777" w:rsidR="00D81790" w:rsidRDefault="00D817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B30A53"/>
    <w:multiLevelType w:val="multilevel"/>
    <w:tmpl w:val="66E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63441"/>
    <w:multiLevelType w:val="hybridMultilevel"/>
    <w:tmpl w:val="D8B8B6FA"/>
    <w:lvl w:ilvl="0" w:tplc="321A85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172A3D"/>
    <w:multiLevelType w:val="hybridMultilevel"/>
    <w:tmpl w:val="C400CF1C"/>
    <w:lvl w:ilvl="0" w:tplc="321A85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50915"/>
    <w:multiLevelType w:val="hybridMultilevel"/>
    <w:tmpl w:val="26B20680"/>
    <w:lvl w:ilvl="0" w:tplc="321A85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79595B"/>
    <w:multiLevelType w:val="hybridMultilevel"/>
    <w:tmpl w:val="947271B2"/>
    <w:lvl w:ilvl="0" w:tplc="321A85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4D328C"/>
    <w:multiLevelType w:val="hybridMultilevel"/>
    <w:tmpl w:val="C2B06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7599094">
    <w:abstractNumId w:val="2"/>
  </w:num>
  <w:num w:numId="2" w16cid:durableId="639190117">
    <w:abstractNumId w:val="1"/>
  </w:num>
  <w:num w:numId="3" w16cid:durableId="655450518">
    <w:abstractNumId w:val="4"/>
  </w:num>
  <w:num w:numId="4" w16cid:durableId="1788893305">
    <w:abstractNumId w:val="3"/>
  </w:num>
  <w:num w:numId="5" w16cid:durableId="1293629859">
    <w:abstractNumId w:val="5"/>
  </w:num>
  <w:num w:numId="6" w16cid:durableId="1895891800">
    <w:abstractNumId w:val="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rC0NDIwNTU1NzI1MDRR0lEKTi0uzszPAykwrAUAQNgOGCwAAAA="/>
  </w:docVars>
  <w:rsids>
    <w:rsidRoot w:val="005F72C7"/>
    <w:rsid w:val="000019D7"/>
    <w:rsid w:val="00002B81"/>
    <w:rsid w:val="00003BF9"/>
    <w:rsid w:val="000044A6"/>
    <w:rsid w:val="0000450D"/>
    <w:rsid w:val="0001081F"/>
    <w:rsid w:val="00010B7A"/>
    <w:rsid w:val="00012ADD"/>
    <w:rsid w:val="00013007"/>
    <w:rsid w:val="000146CA"/>
    <w:rsid w:val="00014C0B"/>
    <w:rsid w:val="0002016D"/>
    <w:rsid w:val="000223D0"/>
    <w:rsid w:val="00022402"/>
    <w:rsid w:val="00022A38"/>
    <w:rsid w:val="0002522C"/>
    <w:rsid w:val="00027811"/>
    <w:rsid w:val="00027B67"/>
    <w:rsid w:val="00031BF5"/>
    <w:rsid w:val="00032621"/>
    <w:rsid w:val="0003378E"/>
    <w:rsid w:val="00033CB2"/>
    <w:rsid w:val="000345E4"/>
    <w:rsid w:val="000378F1"/>
    <w:rsid w:val="00037E64"/>
    <w:rsid w:val="000421DD"/>
    <w:rsid w:val="00043131"/>
    <w:rsid w:val="000448F8"/>
    <w:rsid w:val="0004569E"/>
    <w:rsid w:val="00045B1D"/>
    <w:rsid w:val="000472F2"/>
    <w:rsid w:val="00052713"/>
    <w:rsid w:val="000556CF"/>
    <w:rsid w:val="00056A45"/>
    <w:rsid w:val="00056E36"/>
    <w:rsid w:val="00057472"/>
    <w:rsid w:val="00063942"/>
    <w:rsid w:val="0006402B"/>
    <w:rsid w:val="00064040"/>
    <w:rsid w:val="000648DA"/>
    <w:rsid w:val="0006522B"/>
    <w:rsid w:val="000705DB"/>
    <w:rsid w:val="00072CB3"/>
    <w:rsid w:val="00075395"/>
    <w:rsid w:val="00076732"/>
    <w:rsid w:val="00081D16"/>
    <w:rsid w:val="00084905"/>
    <w:rsid w:val="00084C0A"/>
    <w:rsid w:val="0008743A"/>
    <w:rsid w:val="0009125D"/>
    <w:rsid w:val="000935F1"/>
    <w:rsid w:val="0009448D"/>
    <w:rsid w:val="00095E12"/>
    <w:rsid w:val="000A0E03"/>
    <w:rsid w:val="000A1943"/>
    <w:rsid w:val="000A27D3"/>
    <w:rsid w:val="000A2953"/>
    <w:rsid w:val="000A2F46"/>
    <w:rsid w:val="000A4E32"/>
    <w:rsid w:val="000A59C9"/>
    <w:rsid w:val="000A5D25"/>
    <w:rsid w:val="000A6F0A"/>
    <w:rsid w:val="000B2256"/>
    <w:rsid w:val="000B3C94"/>
    <w:rsid w:val="000B5269"/>
    <w:rsid w:val="000B5750"/>
    <w:rsid w:val="000C0567"/>
    <w:rsid w:val="000C188C"/>
    <w:rsid w:val="000C2EB4"/>
    <w:rsid w:val="000C3147"/>
    <w:rsid w:val="000C4A04"/>
    <w:rsid w:val="000C695D"/>
    <w:rsid w:val="000C7B37"/>
    <w:rsid w:val="000C7E53"/>
    <w:rsid w:val="000D4F0E"/>
    <w:rsid w:val="000D5039"/>
    <w:rsid w:val="000D58F6"/>
    <w:rsid w:val="000D5BFF"/>
    <w:rsid w:val="000D6964"/>
    <w:rsid w:val="000D7C58"/>
    <w:rsid w:val="000E2AAD"/>
    <w:rsid w:val="000E5130"/>
    <w:rsid w:val="000E7B31"/>
    <w:rsid w:val="000F0E96"/>
    <w:rsid w:val="000F1856"/>
    <w:rsid w:val="00103BD9"/>
    <w:rsid w:val="0010629F"/>
    <w:rsid w:val="001077DD"/>
    <w:rsid w:val="00107882"/>
    <w:rsid w:val="001111DF"/>
    <w:rsid w:val="00112971"/>
    <w:rsid w:val="001139F7"/>
    <w:rsid w:val="0011486F"/>
    <w:rsid w:val="00120FF0"/>
    <w:rsid w:val="00121745"/>
    <w:rsid w:val="00122877"/>
    <w:rsid w:val="00122BA0"/>
    <w:rsid w:val="00123D21"/>
    <w:rsid w:val="00125A64"/>
    <w:rsid w:val="00125D3E"/>
    <w:rsid w:val="00127348"/>
    <w:rsid w:val="00130183"/>
    <w:rsid w:val="0013115F"/>
    <w:rsid w:val="001338D8"/>
    <w:rsid w:val="00135127"/>
    <w:rsid w:val="00141682"/>
    <w:rsid w:val="00141DDD"/>
    <w:rsid w:val="0014264E"/>
    <w:rsid w:val="00143A13"/>
    <w:rsid w:val="0014411B"/>
    <w:rsid w:val="001444E6"/>
    <w:rsid w:val="0015021A"/>
    <w:rsid w:val="001526F7"/>
    <w:rsid w:val="0015310E"/>
    <w:rsid w:val="0015348A"/>
    <w:rsid w:val="00153E3C"/>
    <w:rsid w:val="00154A5D"/>
    <w:rsid w:val="00154BAF"/>
    <w:rsid w:val="00163204"/>
    <w:rsid w:val="00166F48"/>
    <w:rsid w:val="00167B76"/>
    <w:rsid w:val="00167F20"/>
    <w:rsid w:val="00170BFE"/>
    <w:rsid w:val="0017185D"/>
    <w:rsid w:val="001749D1"/>
    <w:rsid w:val="00177612"/>
    <w:rsid w:val="001778D7"/>
    <w:rsid w:val="001800F3"/>
    <w:rsid w:val="001835B8"/>
    <w:rsid w:val="0018615C"/>
    <w:rsid w:val="00186EE5"/>
    <w:rsid w:val="00187F59"/>
    <w:rsid w:val="00187FCA"/>
    <w:rsid w:val="00191A3E"/>
    <w:rsid w:val="00194ADC"/>
    <w:rsid w:val="00194CC0"/>
    <w:rsid w:val="00195471"/>
    <w:rsid w:val="001957F7"/>
    <w:rsid w:val="0019625E"/>
    <w:rsid w:val="001A12D2"/>
    <w:rsid w:val="001A2034"/>
    <w:rsid w:val="001A58EF"/>
    <w:rsid w:val="001A6519"/>
    <w:rsid w:val="001A653F"/>
    <w:rsid w:val="001B6C7B"/>
    <w:rsid w:val="001C061C"/>
    <w:rsid w:val="001C2D65"/>
    <w:rsid w:val="001C59EC"/>
    <w:rsid w:val="001C64C3"/>
    <w:rsid w:val="001D0136"/>
    <w:rsid w:val="001D065C"/>
    <w:rsid w:val="001D0826"/>
    <w:rsid w:val="001D0B59"/>
    <w:rsid w:val="001D1FB0"/>
    <w:rsid w:val="001D2A3D"/>
    <w:rsid w:val="001D375E"/>
    <w:rsid w:val="001D3B28"/>
    <w:rsid w:val="001D4489"/>
    <w:rsid w:val="001D6F70"/>
    <w:rsid w:val="001E1BBF"/>
    <w:rsid w:val="001E2BE4"/>
    <w:rsid w:val="001E51F4"/>
    <w:rsid w:val="001E5EA5"/>
    <w:rsid w:val="001E7316"/>
    <w:rsid w:val="001F26CD"/>
    <w:rsid w:val="001F2D5B"/>
    <w:rsid w:val="001F5809"/>
    <w:rsid w:val="001F72FA"/>
    <w:rsid w:val="00200694"/>
    <w:rsid w:val="00201ADD"/>
    <w:rsid w:val="002034A2"/>
    <w:rsid w:val="002042B7"/>
    <w:rsid w:val="002118CA"/>
    <w:rsid w:val="00211EEC"/>
    <w:rsid w:val="0021748B"/>
    <w:rsid w:val="00220370"/>
    <w:rsid w:val="002212CC"/>
    <w:rsid w:val="00221B38"/>
    <w:rsid w:val="00222351"/>
    <w:rsid w:val="002225AF"/>
    <w:rsid w:val="002239FA"/>
    <w:rsid w:val="00224C5E"/>
    <w:rsid w:val="002267D5"/>
    <w:rsid w:val="00227817"/>
    <w:rsid w:val="002313FE"/>
    <w:rsid w:val="002320E0"/>
    <w:rsid w:val="0023459C"/>
    <w:rsid w:val="002365A6"/>
    <w:rsid w:val="002406BF"/>
    <w:rsid w:val="00241511"/>
    <w:rsid w:val="0024221B"/>
    <w:rsid w:val="002470AD"/>
    <w:rsid w:val="00251BFD"/>
    <w:rsid w:val="00253927"/>
    <w:rsid w:val="00253F45"/>
    <w:rsid w:val="00255F9B"/>
    <w:rsid w:val="0025725E"/>
    <w:rsid w:val="002644A0"/>
    <w:rsid w:val="00264A01"/>
    <w:rsid w:val="002673B4"/>
    <w:rsid w:val="0026744A"/>
    <w:rsid w:val="00267B01"/>
    <w:rsid w:val="00270E80"/>
    <w:rsid w:val="0027327C"/>
    <w:rsid w:val="00273916"/>
    <w:rsid w:val="00275171"/>
    <w:rsid w:val="0027601E"/>
    <w:rsid w:val="00277772"/>
    <w:rsid w:val="002807E5"/>
    <w:rsid w:val="00280F36"/>
    <w:rsid w:val="002816DC"/>
    <w:rsid w:val="0028238D"/>
    <w:rsid w:val="00283422"/>
    <w:rsid w:val="00285E4C"/>
    <w:rsid w:val="00285F12"/>
    <w:rsid w:val="00286348"/>
    <w:rsid w:val="00286922"/>
    <w:rsid w:val="00287807"/>
    <w:rsid w:val="00287867"/>
    <w:rsid w:val="00290535"/>
    <w:rsid w:val="00290E7D"/>
    <w:rsid w:val="00291EC9"/>
    <w:rsid w:val="00292BF2"/>
    <w:rsid w:val="00294370"/>
    <w:rsid w:val="00294FB1"/>
    <w:rsid w:val="002A1B9E"/>
    <w:rsid w:val="002A2654"/>
    <w:rsid w:val="002A330A"/>
    <w:rsid w:val="002A5A73"/>
    <w:rsid w:val="002A6A0D"/>
    <w:rsid w:val="002B1BB5"/>
    <w:rsid w:val="002B2EE4"/>
    <w:rsid w:val="002B4213"/>
    <w:rsid w:val="002C0C07"/>
    <w:rsid w:val="002C0EC9"/>
    <w:rsid w:val="002C1B8A"/>
    <w:rsid w:val="002C25F3"/>
    <w:rsid w:val="002C2B98"/>
    <w:rsid w:val="002D2A9E"/>
    <w:rsid w:val="002D6B71"/>
    <w:rsid w:val="002E197C"/>
    <w:rsid w:val="002E2032"/>
    <w:rsid w:val="002E5EBF"/>
    <w:rsid w:val="002E654D"/>
    <w:rsid w:val="002E71C5"/>
    <w:rsid w:val="002E7EA2"/>
    <w:rsid w:val="002F0D7F"/>
    <w:rsid w:val="002F2D73"/>
    <w:rsid w:val="002F2F24"/>
    <w:rsid w:val="002F4639"/>
    <w:rsid w:val="002F7214"/>
    <w:rsid w:val="002F7333"/>
    <w:rsid w:val="00304630"/>
    <w:rsid w:val="003058B8"/>
    <w:rsid w:val="003070D8"/>
    <w:rsid w:val="00307CED"/>
    <w:rsid w:val="00310150"/>
    <w:rsid w:val="00310CAB"/>
    <w:rsid w:val="003127C4"/>
    <w:rsid w:val="00313377"/>
    <w:rsid w:val="003139EB"/>
    <w:rsid w:val="00315572"/>
    <w:rsid w:val="003163CE"/>
    <w:rsid w:val="0032063B"/>
    <w:rsid w:val="00323121"/>
    <w:rsid w:val="00323F0F"/>
    <w:rsid w:val="00325D5D"/>
    <w:rsid w:val="00331033"/>
    <w:rsid w:val="003336BB"/>
    <w:rsid w:val="0033435C"/>
    <w:rsid w:val="003344D5"/>
    <w:rsid w:val="003344ED"/>
    <w:rsid w:val="00335D41"/>
    <w:rsid w:val="003368FF"/>
    <w:rsid w:val="00341B9E"/>
    <w:rsid w:val="00345081"/>
    <w:rsid w:val="00347350"/>
    <w:rsid w:val="00351820"/>
    <w:rsid w:val="003577A3"/>
    <w:rsid w:val="00360A79"/>
    <w:rsid w:val="0036111E"/>
    <w:rsid w:val="00362137"/>
    <w:rsid w:val="0036252D"/>
    <w:rsid w:val="00362DD0"/>
    <w:rsid w:val="003637B2"/>
    <w:rsid w:val="00364B7A"/>
    <w:rsid w:val="00367003"/>
    <w:rsid w:val="00372188"/>
    <w:rsid w:val="00372876"/>
    <w:rsid w:val="00372E46"/>
    <w:rsid w:val="00373425"/>
    <w:rsid w:val="00376FF1"/>
    <w:rsid w:val="00377655"/>
    <w:rsid w:val="00380489"/>
    <w:rsid w:val="003809C5"/>
    <w:rsid w:val="003834CB"/>
    <w:rsid w:val="00386951"/>
    <w:rsid w:val="00387637"/>
    <w:rsid w:val="0038771F"/>
    <w:rsid w:val="00387814"/>
    <w:rsid w:val="00392D23"/>
    <w:rsid w:val="00393246"/>
    <w:rsid w:val="003A195B"/>
    <w:rsid w:val="003A3953"/>
    <w:rsid w:val="003A5C3E"/>
    <w:rsid w:val="003B0874"/>
    <w:rsid w:val="003B32B5"/>
    <w:rsid w:val="003B45A2"/>
    <w:rsid w:val="003B498A"/>
    <w:rsid w:val="003B56F9"/>
    <w:rsid w:val="003B6F37"/>
    <w:rsid w:val="003C133F"/>
    <w:rsid w:val="003C1883"/>
    <w:rsid w:val="003C418D"/>
    <w:rsid w:val="003C4508"/>
    <w:rsid w:val="003C7B89"/>
    <w:rsid w:val="003D025B"/>
    <w:rsid w:val="003D1BDE"/>
    <w:rsid w:val="003D45BC"/>
    <w:rsid w:val="003D4BF7"/>
    <w:rsid w:val="003D7AA6"/>
    <w:rsid w:val="003D7F5D"/>
    <w:rsid w:val="003E2CD3"/>
    <w:rsid w:val="003E2FEB"/>
    <w:rsid w:val="003E3F80"/>
    <w:rsid w:val="003F2CFC"/>
    <w:rsid w:val="003F3A93"/>
    <w:rsid w:val="003F3D1B"/>
    <w:rsid w:val="003F44D7"/>
    <w:rsid w:val="003F5A94"/>
    <w:rsid w:val="003F688A"/>
    <w:rsid w:val="003F720A"/>
    <w:rsid w:val="003F722E"/>
    <w:rsid w:val="00402535"/>
    <w:rsid w:val="0040375C"/>
    <w:rsid w:val="00405A7A"/>
    <w:rsid w:val="00406871"/>
    <w:rsid w:val="004111B3"/>
    <w:rsid w:val="004112FF"/>
    <w:rsid w:val="0041156F"/>
    <w:rsid w:val="00416258"/>
    <w:rsid w:val="00416D24"/>
    <w:rsid w:val="00416ED3"/>
    <w:rsid w:val="00417DA4"/>
    <w:rsid w:val="00420532"/>
    <w:rsid w:val="00420E94"/>
    <w:rsid w:val="004217BB"/>
    <w:rsid w:val="00423BAC"/>
    <w:rsid w:val="00430672"/>
    <w:rsid w:val="00430A23"/>
    <w:rsid w:val="00430FAE"/>
    <w:rsid w:val="00432918"/>
    <w:rsid w:val="00435A80"/>
    <w:rsid w:val="00436A49"/>
    <w:rsid w:val="00436AA3"/>
    <w:rsid w:val="00440A11"/>
    <w:rsid w:val="00440DC4"/>
    <w:rsid w:val="004413E5"/>
    <w:rsid w:val="004414E6"/>
    <w:rsid w:val="00441E6D"/>
    <w:rsid w:val="00443D7A"/>
    <w:rsid w:val="004517CB"/>
    <w:rsid w:val="00451983"/>
    <w:rsid w:val="00452AD6"/>
    <w:rsid w:val="004573AE"/>
    <w:rsid w:val="004604C8"/>
    <w:rsid w:val="00460C22"/>
    <w:rsid w:val="0046324C"/>
    <w:rsid w:val="004638CC"/>
    <w:rsid w:val="00463F20"/>
    <w:rsid w:val="004648B5"/>
    <w:rsid w:val="00465349"/>
    <w:rsid w:val="004725F5"/>
    <w:rsid w:val="00472CEA"/>
    <w:rsid w:val="00473131"/>
    <w:rsid w:val="00473D4B"/>
    <w:rsid w:val="00474895"/>
    <w:rsid w:val="00474DBF"/>
    <w:rsid w:val="004766A8"/>
    <w:rsid w:val="00482AE7"/>
    <w:rsid w:val="00482CF4"/>
    <w:rsid w:val="004833AE"/>
    <w:rsid w:val="00486896"/>
    <w:rsid w:val="0048716B"/>
    <w:rsid w:val="004872FB"/>
    <w:rsid w:val="004928CD"/>
    <w:rsid w:val="00492F96"/>
    <w:rsid w:val="00496A18"/>
    <w:rsid w:val="00497AD0"/>
    <w:rsid w:val="004A1C2D"/>
    <w:rsid w:val="004A303B"/>
    <w:rsid w:val="004A3F4D"/>
    <w:rsid w:val="004A40BE"/>
    <w:rsid w:val="004A5AF3"/>
    <w:rsid w:val="004A5B7E"/>
    <w:rsid w:val="004B09CA"/>
    <w:rsid w:val="004B2481"/>
    <w:rsid w:val="004B3483"/>
    <w:rsid w:val="004B3AA3"/>
    <w:rsid w:val="004B4C86"/>
    <w:rsid w:val="004B4FF2"/>
    <w:rsid w:val="004B6AE6"/>
    <w:rsid w:val="004B7293"/>
    <w:rsid w:val="004B750F"/>
    <w:rsid w:val="004C0D1E"/>
    <w:rsid w:val="004C300F"/>
    <w:rsid w:val="004C32E9"/>
    <w:rsid w:val="004C5460"/>
    <w:rsid w:val="004D0301"/>
    <w:rsid w:val="004D0A7F"/>
    <w:rsid w:val="004D257B"/>
    <w:rsid w:val="004D2EA9"/>
    <w:rsid w:val="004D5807"/>
    <w:rsid w:val="004D6F9A"/>
    <w:rsid w:val="004E17EB"/>
    <w:rsid w:val="004E2966"/>
    <w:rsid w:val="004E3DD4"/>
    <w:rsid w:val="004E449E"/>
    <w:rsid w:val="004E6B5C"/>
    <w:rsid w:val="004F2D11"/>
    <w:rsid w:val="004F3AAA"/>
    <w:rsid w:val="004F3B4E"/>
    <w:rsid w:val="004F4C2C"/>
    <w:rsid w:val="004F5E41"/>
    <w:rsid w:val="004F63AD"/>
    <w:rsid w:val="004F6E82"/>
    <w:rsid w:val="00503705"/>
    <w:rsid w:val="00505442"/>
    <w:rsid w:val="00505A37"/>
    <w:rsid w:val="00505AF1"/>
    <w:rsid w:val="00510538"/>
    <w:rsid w:val="00514605"/>
    <w:rsid w:val="0051497E"/>
    <w:rsid w:val="00520EA7"/>
    <w:rsid w:val="005243B9"/>
    <w:rsid w:val="0052503B"/>
    <w:rsid w:val="0052581F"/>
    <w:rsid w:val="00527FE9"/>
    <w:rsid w:val="00531013"/>
    <w:rsid w:val="0053213E"/>
    <w:rsid w:val="0053418E"/>
    <w:rsid w:val="0053473E"/>
    <w:rsid w:val="00534C66"/>
    <w:rsid w:val="00537AAB"/>
    <w:rsid w:val="00537ECC"/>
    <w:rsid w:val="0054443B"/>
    <w:rsid w:val="0054568F"/>
    <w:rsid w:val="00545E75"/>
    <w:rsid w:val="00550FF9"/>
    <w:rsid w:val="005521AC"/>
    <w:rsid w:val="005522FD"/>
    <w:rsid w:val="00553B66"/>
    <w:rsid w:val="00553CC3"/>
    <w:rsid w:val="00554AA3"/>
    <w:rsid w:val="00554EA6"/>
    <w:rsid w:val="00563245"/>
    <w:rsid w:val="00566244"/>
    <w:rsid w:val="00566A07"/>
    <w:rsid w:val="0056709D"/>
    <w:rsid w:val="00567526"/>
    <w:rsid w:val="00571C17"/>
    <w:rsid w:val="00582021"/>
    <w:rsid w:val="00582BE6"/>
    <w:rsid w:val="0058327F"/>
    <w:rsid w:val="005844DB"/>
    <w:rsid w:val="00584810"/>
    <w:rsid w:val="00585652"/>
    <w:rsid w:val="00590E2C"/>
    <w:rsid w:val="00591FE6"/>
    <w:rsid w:val="0059233A"/>
    <w:rsid w:val="00595708"/>
    <w:rsid w:val="00596FCC"/>
    <w:rsid w:val="005A29A8"/>
    <w:rsid w:val="005A5912"/>
    <w:rsid w:val="005A6030"/>
    <w:rsid w:val="005B0F3F"/>
    <w:rsid w:val="005B0F85"/>
    <w:rsid w:val="005B2864"/>
    <w:rsid w:val="005B2A44"/>
    <w:rsid w:val="005B30BE"/>
    <w:rsid w:val="005B4F07"/>
    <w:rsid w:val="005B70E1"/>
    <w:rsid w:val="005B7FAA"/>
    <w:rsid w:val="005B7FFC"/>
    <w:rsid w:val="005C0B88"/>
    <w:rsid w:val="005C15B2"/>
    <w:rsid w:val="005C249E"/>
    <w:rsid w:val="005C25EF"/>
    <w:rsid w:val="005C453A"/>
    <w:rsid w:val="005C5875"/>
    <w:rsid w:val="005C5CA2"/>
    <w:rsid w:val="005C7717"/>
    <w:rsid w:val="005D11C9"/>
    <w:rsid w:val="005D1497"/>
    <w:rsid w:val="005D2814"/>
    <w:rsid w:val="005D2C33"/>
    <w:rsid w:val="005D53CF"/>
    <w:rsid w:val="005D5841"/>
    <w:rsid w:val="005D6999"/>
    <w:rsid w:val="005D7E33"/>
    <w:rsid w:val="005E2024"/>
    <w:rsid w:val="005F1D51"/>
    <w:rsid w:val="005F2940"/>
    <w:rsid w:val="005F72C7"/>
    <w:rsid w:val="00600318"/>
    <w:rsid w:val="006009B0"/>
    <w:rsid w:val="00601881"/>
    <w:rsid w:val="00604667"/>
    <w:rsid w:val="00604CFE"/>
    <w:rsid w:val="006056FA"/>
    <w:rsid w:val="00610D4B"/>
    <w:rsid w:val="0061167D"/>
    <w:rsid w:val="00612197"/>
    <w:rsid w:val="00612EF7"/>
    <w:rsid w:val="00613B3A"/>
    <w:rsid w:val="0061422E"/>
    <w:rsid w:val="00614CF6"/>
    <w:rsid w:val="00621074"/>
    <w:rsid w:val="006218B5"/>
    <w:rsid w:val="00621D42"/>
    <w:rsid w:val="0062419A"/>
    <w:rsid w:val="006243BB"/>
    <w:rsid w:val="00627030"/>
    <w:rsid w:val="00630E32"/>
    <w:rsid w:val="00632CA6"/>
    <w:rsid w:val="006345BB"/>
    <w:rsid w:val="00635BA7"/>
    <w:rsid w:val="00636E97"/>
    <w:rsid w:val="00640E4D"/>
    <w:rsid w:val="00641E0A"/>
    <w:rsid w:val="006434EE"/>
    <w:rsid w:val="00650914"/>
    <w:rsid w:val="006517A6"/>
    <w:rsid w:val="00651A8A"/>
    <w:rsid w:val="0065338C"/>
    <w:rsid w:val="00660712"/>
    <w:rsid w:val="006615F0"/>
    <w:rsid w:val="00661FCF"/>
    <w:rsid w:val="00661FF2"/>
    <w:rsid w:val="00662677"/>
    <w:rsid w:val="00664869"/>
    <w:rsid w:val="006664E6"/>
    <w:rsid w:val="006676D1"/>
    <w:rsid w:val="00681CE0"/>
    <w:rsid w:val="006829A4"/>
    <w:rsid w:val="00684ECB"/>
    <w:rsid w:val="00687642"/>
    <w:rsid w:val="00692189"/>
    <w:rsid w:val="006A24C0"/>
    <w:rsid w:val="006A30CB"/>
    <w:rsid w:val="006A402F"/>
    <w:rsid w:val="006A42C9"/>
    <w:rsid w:val="006A434C"/>
    <w:rsid w:val="006A5B93"/>
    <w:rsid w:val="006A78CC"/>
    <w:rsid w:val="006B01E6"/>
    <w:rsid w:val="006B1406"/>
    <w:rsid w:val="006B2187"/>
    <w:rsid w:val="006C3234"/>
    <w:rsid w:val="006C5C21"/>
    <w:rsid w:val="006D25D6"/>
    <w:rsid w:val="006D2AEB"/>
    <w:rsid w:val="006D72F0"/>
    <w:rsid w:val="006E1CEC"/>
    <w:rsid w:val="006E25F6"/>
    <w:rsid w:val="006E54ED"/>
    <w:rsid w:val="006E63C1"/>
    <w:rsid w:val="006F0A96"/>
    <w:rsid w:val="006F1BFA"/>
    <w:rsid w:val="006F207D"/>
    <w:rsid w:val="007019BB"/>
    <w:rsid w:val="007023BD"/>
    <w:rsid w:val="00703D8E"/>
    <w:rsid w:val="00704228"/>
    <w:rsid w:val="007042A7"/>
    <w:rsid w:val="00705E7B"/>
    <w:rsid w:val="00710147"/>
    <w:rsid w:val="00710445"/>
    <w:rsid w:val="00711D38"/>
    <w:rsid w:val="007132FA"/>
    <w:rsid w:val="0071445A"/>
    <w:rsid w:val="00714A94"/>
    <w:rsid w:val="0071645D"/>
    <w:rsid w:val="00717B63"/>
    <w:rsid w:val="00720076"/>
    <w:rsid w:val="007224AE"/>
    <w:rsid w:val="00722968"/>
    <w:rsid w:val="0072358B"/>
    <w:rsid w:val="0072705C"/>
    <w:rsid w:val="00727445"/>
    <w:rsid w:val="00732180"/>
    <w:rsid w:val="007323B2"/>
    <w:rsid w:val="00733A08"/>
    <w:rsid w:val="00735506"/>
    <w:rsid w:val="0073577D"/>
    <w:rsid w:val="00736B56"/>
    <w:rsid w:val="0074002A"/>
    <w:rsid w:val="007404BE"/>
    <w:rsid w:val="007420BE"/>
    <w:rsid w:val="00743DFA"/>
    <w:rsid w:val="007464CF"/>
    <w:rsid w:val="007474B9"/>
    <w:rsid w:val="00751528"/>
    <w:rsid w:val="00752BC1"/>
    <w:rsid w:val="007537E0"/>
    <w:rsid w:val="0075403B"/>
    <w:rsid w:val="00756540"/>
    <w:rsid w:val="00761037"/>
    <w:rsid w:val="00763E87"/>
    <w:rsid w:val="00763FCC"/>
    <w:rsid w:val="00764590"/>
    <w:rsid w:val="0076489D"/>
    <w:rsid w:val="00766AE2"/>
    <w:rsid w:val="0076771D"/>
    <w:rsid w:val="00770E9B"/>
    <w:rsid w:val="0077188D"/>
    <w:rsid w:val="00771FFE"/>
    <w:rsid w:val="00772032"/>
    <w:rsid w:val="00772846"/>
    <w:rsid w:val="00773E54"/>
    <w:rsid w:val="00775629"/>
    <w:rsid w:val="00782227"/>
    <w:rsid w:val="0078592C"/>
    <w:rsid w:val="007916FC"/>
    <w:rsid w:val="00796DD2"/>
    <w:rsid w:val="007A284F"/>
    <w:rsid w:val="007A2AA8"/>
    <w:rsid w:val="007A39DC"/>
    <w:rsid w:val="007A7C97"/>
    <w:rsid w:val="007B0910"/>
    <w:rsid w:val="007B126C"/>
    <w:rsid w:val="007B207C"/>
    <w:rsid w:val="007B46B5"/>
    <w:rsid w:val="007B56E9"/>
    <w:rsid w:val="007B669C"/>
    <w:rsid w:val="007B7F90"/>
    <w:rsid w:val="007C01FD"/>
    <w:rsid w:val="007C0BD2"/>
    <w:rsid w:val="007C2709"/>
    <w:rsid w:val="007C45E4"/>
    <w:rsid w:val="007C6EFC"/>
    <w:rsid w:val="007C7A60"/>
    <w:rsid w:val="007D02B5"/>
    <w:rsid w:val="007D1923"/>
    <w:rsid w:val="007D1FAA"/>
    <w:rsid w:val="007D31B1"/>
    <w:rsid w:val="007D495C"/>
    <w:rsid w:val="007D68BA"/>
    <w:rsid w:val="007E00EF"/>
    <w:rsid w:val="007E403F"/>
    <w:rsid w:val="007E44DC"/>
    <w:rsid w:val="007E504A"/>
    <w:rsid w:val="007E6D7E"/>
    <w:rsid w:val="007F077A"/>
    <w:rsid w:val="007F28C5"/>
    <w:rsid w:val="007F2B92"/>
    <w:rsid w:val="007F2C1F"/>
    <w:rsid w:val="0080294A"/>
    <w:rsid w:val="00804504"/>
    <w:rsid w:val="00804739"/>
    <w:rsid w:val="008105C5"/>
    <w:rsid w:val="008131CF"/>
    <w:rsid w:val="0081359C"/>
    <w:rsid w:val="008143BC"/>
    <w:rsid w:val="00816B9F"/>
    <w:rsid w:val="0081792A"/>
    <w:rsid w:val="00817B52"/>
    <w:rsid w:val="008205E8"/>
    <w:rsid w:val="00821023"/>
    <w:rsid w:val="00821C27"/>
    <w:rsid w:val="00824E95"/>
    <w:rsid w:val="00831021"/>
    <w:rsid w:val="008313EC"/>
    <w:rsid w:val="008324FE"/>
    <w:rsid w:val="00833266"/>
    <w:rsid w:val="00835027"/>
    <w:rsid w:val="008359F7"/>
    <w:rsid w:val="0083602B"/>
    <w:rsid w:val="008360A8"/>
    <w:rsid w:val="00840F72"/>
    <w:rsid w:val="008410CA"/>
    <w:rsid w:val="008419EF"/>
    <w:rsid w:val="008441B4"/>
    <w:rsid w:val="008448E3"/>
    <w:rsid w:val="008462C7"/>
    <w:rsid w:val="008500FF"/>
    <w:rsid w:val="008519E1"/>
    <w:rsid w:val="00851A08"/>
    <w:rsid w:val="00854E07"/>
    <w:rsid w:val="00854E63"/>
    <w:rsid w:val="00855BE2"/>
    <w:rsid w:val="0086206B"/>
    <w:rsid w:val="008626F9"/>
    <w:rsid w:val="0086488C"/>
    <w:rsid w:val="008659BF"/>
    <w:rsid w:val="00866E8C"/>
    <w:rsid w:val="00867C71"/>
    <w:rsid w:val="008704C3"/>
    <w:rsid w:val="00871430"/>
    <w:rsid w:val="00872CEB"/>
    <w:rsid w:val="0087316E"/>
    <w:rsid w:val="00873725"/>
    <w:rsid w:val="0087480E"/>
    <w:rsid w:val="00875221"/>
    <w:rsid w:val="00877E0C"/>
    <w:rsid w:val="00880063"/>
    <w:rsid w:val="0088060A"/>
    <w:rsid w:val="008842C8"/>
    <w:rsid w:val="0088576D"/>
    <w:rsid w:val="00887E1D"/>
    <w:rsid w:val="00891307"/>
    <w:rsid w:val="00894708"/>
    <w:rsid w:val="008950F9"/>
    <w:rsid w:val="008A0D99"/>
    <w:rsid w:val="008A12F9"/>
    <w:rsid w:val="008A15F8"/>
    <w:rsid w:val="008A2742"/>
    <w:rsid w:val="008A4FFB"/>
    <w:rsid w:val="008A5293"/>
    <w:rsid w:val="008B2546"/>
    <w:rsid w:val="008B30E4"/>
    <w:rsid w:val="008B40FA"/>
    <w:rsid w:val="008B495A"/>
    <w:rsid w:val="008B496E"/>
    <w:rsid w:val="008C0A72"/>
    <w:rsid w:val="008C0D76"/>
    <w:rsid w:val="008C2F3D"/>
    <w:rsid w:val="008C5904"/>
    <w:rsid w:val="008C6F12"/>
    <w:rsid w:val="008C7080"/>
    <w:rsid w:val="008D0AF1"/>
    <w:rsid w:val="008D1A6F"/>
    <w:rsid w:val="008D281A"/>
    <w:rsid w:val="008D614D"/>
    <w:rsid w:val="008D6418"/>
    <w:rsid w:val="008D6E61"/>
    <w:rsid w:val="008D7031"/>
    <w:rsid w:val="008D7697"/>
    <w:rsid w:val="008E0C37"/>
    <w:rsid w:val="008E0E38"/>
    <w:rsid w:val="008E2139"/>
    <w:rsid w:val="008E2556"/>
    <w:rsid w:val="008E3E5F"/>
    <w:rsid w:val="008F38C9"/>
    <w:rsid w:val="008F3D1E"/>
    <w:rsid w:val="008F5092"/>
    <w:rsid w:val="008F6548"/>
    <w:rsid w:val="008F7263"/>
    <w:rsid w:val="008F736C"/>
    <w:rsid w:val="008F75F8"/>
    <w:rsid w:val="00900DF2"/>
    <w:rsid w:val="00901033"/>
    <w:rsid w:val="009010AB"/>
    <w:rsid w:val="0090218F"/>
    <w:rsid w:val="0090329F"/>
    <w:rsid w:val="0090389F"/>
    <w:rsid w:val="00903C9E"/>
    <w:rsid w:val="00905423"/>
    <w:rsid w:val="009079C6"/>
    <w:rsid w:val="00907CB2"/>
    <w:rsid w:val="00910990"/>
    <w:rsid w:val="009120CA"/>
    <w:rsid w:val="00914AB2"/>
    <w:rsid w:val="009164A1"/>
    <w:rsid w:val="00916F55"/>
    <w:rsid w:val="00920E46"/>
    <w:rsid w:val="0092121A"/>
    <w:rsid w:val="00931CBA"/>
    <w:rsid w:val="00932659"/>
    <w:rsid w:val="00933EB2"/>
    <w:rsid w:val="009356A3"/>
    <w:rsid w:val="009361C4"/>
    <w:rsid w:val="00936420"/>
    <w:rsid w:val="00941AA4"/>
    <w:rsid w:val="0094240B"/>
    <w:rsid w:val="009425D2"/>
    <w:rsid w:val="0094484F"/>
    <w:rsid w:val="009506B0"/>
    <w:rsid w:val="00950AAB"/>
    <w:rsid w:val="00951840"/>
    <w:rsid w:val="00955D5D"/>
    <w:rsid w:val="00960668"/>
    <w:rsid w:val="00962AB8"/>
    <w:rsid w:val="00965528"/>
    <w:rsid w:val="00965ECB"/>
    <w:rsid w:val="00966776"/>
    <w:rsid w:val="00970C1C"/>
    <w:rsid w:val="00971292"/>
    <w:rsid w:val="00971CD5"/>
    <w:rsid w:val="00971FE7"/>
    <w:rsid w:val="00972233"/>
    <w:rsid w:val="00973F3C"/>
    <w:rsid w:val="00976C42"/>
    <w:rsid w:val="00982B6A"/>
    <w:rsid w:val="00983D54"/>
    <w:rsid w:val="00983ECD"/>
    <w:rsid w:val="00986355"/>
    <w:rsid w:val="0098797F"/>
    <w:rsid w:val="009A024A"/>
    <w:rsid w:val="009A1528"/>
    <w:rsid w:val="009A263B"/>
    <w:rsid w:val="009A264B"/>
    <w:rsid w:val="009A3782"/>
    <w:rsid w:val="009A5D24"/>
    <w:rsid w:val="009A7CC1"/>
    <w:rsid w:val="009B06CE"/>
    <w:rsid w:val="009B0DA3"/>
    <w:rsid w:val="009B4568"/>
    <w:rsid w:val="009B67A7"/>
    <w:rsid w:val="009B7055"/>
    <w:rsid w:val="009B718B"/>
    <w:rsid w:val="009C0652"/>
    <w:rsid w:val="009C1944"/>
    <w:rsid w:val="009C2ECD"/>
    <w:rsid w:val="009C52AD"/>
    <w:rsid w:val="009C67B1"/>
    <w:rsid w:val="009D3A6D"/>
    <w:rsid w:val="009D55A2"/>
    <w:rsid w:val="009D755E"/>
    <w:rsid w:val="009E0741"/>
    <w:rsid w:val="009E2B98"/>
    <w:rsid w:val="009E3C56"/>
    <w:rsid w:val="009E3D59"/>
    <w:rsid w:val="009E3F7C"/>
    <w:rsid w:val="009E55EE"/>
    <w:rsid w:val="009E5640"/>
    <w:rsid w:val="009F0158"/>
    <w:rsid w:val="009F0325"/>
    <w:rsid w:val="009F0541"/>
    <w:rsid w:val="009F05F2"/>
    <w:rsid w:val="009F0837"/>
    <w:rsid w:val="009F0BAC"/>
    <w:rsid w:val="009F2C6E"/>
    <w:rsid w:val="009F2C99"/>
    <w:rsid w:val="009F4CC3"/>
    <w:rsid w:val="009F57C8"/>
    <w:rsid w:val="009F61CF"/>
    <w:rsid w:val="009F620C"/>
    <w:rsid w:val="009F66AD"/>
    <w:rsid w:val="00A005F8"/>
    <w:rsid w:val="00A0299D"/>
    <w:rsid w:val="00A03172"/>
    <w:rsid w:val="00A0412C"/>
    <w:rsid w:val="00A04232"/>
    <w:rsid w:val="00A05434"/>
    <w:rsid w:val="00A056E4"/>
    <w:rsid w:val="00A10405"/>
    <w:rsid w:val="00A10E56"/>
    <w:rsid w:val="00A123EB"/>
    <w:rsid w:val="00A12929"/>
    <w:rsid w:val="00A16B13"/>
    <w:rsid w:val="00A20280"/>
    <w:rsid w:val="00A23724"/>
    <w:rsid w:val="00A240B9"/>
    <w:rsid w:val="00A2565F"/>
    <w:rsid w:val="00A25831"/>
    <w:rsid w:val="00A330CD"/>
    <w:rsid w:val="00A33275"/>
    <w:rsid w:val="00A346F5"/>
    <w:rsid w:val="00A369BE"/>
    <w:rsid w:val="00A40237"/>
    <w:rsid w:val="00A40428"/>
    <w:rsid w:val="00A408E3"/>
    <w:rsid w:val="00A40EF2"/>
    <w:rsid w:val="00A41FB8"/>
    <w:rsid w:val="00A43215"/>
    <w:rsid w:val="00A46F0F"/>
    <w:rsid w:val="00A475B4"/>
    <w:rsid w:val="00A47FC9"/>
    <w:rsid w:val="00A50945"/>
    <w:rsid w:val="00A511AE"/>
    <w:rsid w:val="00A54EBE"/>
    <w:rsid w:val="00A56066"/>
    <w:rsid w:val="00A5662A"/>
    <w:rsid w:val="00A578B1"/>
    <w:rsid w:val="00A61E6C"/>
    <w:rsid w:val="00A63B98"/>
    <w:rsid w:val="00A676E1"/>
    <w:rsid w:val="00A71C71"/>
    <w:rsid w:val="00A73C39"/>
    <w:rsid w:val="00A74B10"/>
    <w:rsid w:val="00A7730B"/>
    <w:rsid w:val="00A812D1"/>
    <w:rsid w:val="00A81BC4"/>
    <w:rsid w:val="00A82B35"/>
    <w:rsid w:val="00A85487"/>
    <w:rsid w:val="00A856E7"/>
    <w:rsid w:val="00A86408"/>
    <w:rsid w:val="00A86B35"/>
    <w:rsid w:val="00A87616"/>
    <w:rsid w:val="00A91043"/>
    <w:rsid w:val="00A92EA5"/>
    <w:rsid w:val="00A93236"/>
    <w:rsid w:val="00A93CEF"/>
    <w:rsid w:val="00A96805"/>
    <w:rsid w:val="00A97BB6"/>
    <w:rsid w:val="00AA2E7A"/>
    <w:rsid w:val="00AA475D"/>
    <w:rsid w:val="00AA53CE"/>
    <w:rsid w:val="00AB0945"/>
    <w:rsid w:val="00AB24DB"/>
    <w:rsid w:val="00AB6866"/>
    <w:rsid w:val="00AC6DB9"/>
    <w:rsid w:val="00AD1604"/>
    <w:rsid w:val="00AD1CA7"/>
    <w:rsid w:val="00AD2749"/>
    <w:rsid w:val="00AD369C"/>
    <w:rsid w:val="00AD4672"/>
    <w:rsid w:val="00AD6C53"/>
    <w:rsid w:val="00AD7672"/>
    <w:rsid w:val="00AE096D"/>
    <w:rsid w:val="00AE2F10"/>
    <w:rsid w:val="00AE31F9"/>
    <w:rsid w:val="00AE36EC"/>
    <w:rsid w:val="00AE38A3"/>
    <w:rsid w:val="00AE3B4C"/>
    <w:rsid w:val="00AE61F8"/>
    <w:rsid w:val="00AE7861"/>
    <w:rsid w:val="00AF3B4F"/>
    <w:rsid w:val="00AF51A6"/>
    <w:rsid w:val="00AF5873"/>
    <w:rsid w:val="00AF65BC"/>
    <w:rsid w:val="00B00FEE"/>
    <w:rsid w:val="00B010B2"/>
    <w:rsid w:val="00B0135F"/>
    <w:rsid w:val="00B02701"/>
    <w:rsid w:val="00B03C92"/>
    <w:rsid w:val="00B03DBB"/>
    <w:rsid w:val="00B03F83"/>
    <w:rsid w:val="00B047A9"/>
    <w:rsid w:val="00B05A1B"/>
    <w:rsid w:val="00B072D1"/>
    <w:rsid w:val="00B12023"/>
    <w:rsid w:val="00B123E9"/>
    <w:rsid w:val="00B13046"/>
    <w:rsid w:val="00B13FBA"/>
    <w:rsid w:val="00B1408C"/>
    <w:rsid w:val="00B15B3A"/>
    <w:rsid w:val="00B21A01"/>
    <w:rsid w:val="00B23C5C"/>
    <w:rsid w:val="00B23FF6"/>
    <w:rsid w:val="00B258D3"/>
    <w:rsid w:val="00B315A6"/>
    <w:rsid w:val="00B32EC0"/>
    <w:rsid w:val="00B34393"/>
    <w:rsid w:val="00B35237"/>
    <w:rsid w:val="00B36592"/>
    <w:rsid w:val="00B36FFA"/>
    <w:rsid w:val="00B4073C"/>
    <w:rsid w:val="00B407A2"/>
    <w:rsid w:val="00B41C65"/>
    <w:rsid w:val="00B43395"/>
    <w:rsid w:val="00B43623"/>
    <w:rsid w:val="00B43B23"/>
    <w:rsid w:val="00B44F75"/>
    <w:rsid w:val="00B46230"/>
    <w:rsid w:val="00B465F2"/>
    <w:rsid w:val="00B47C96"/>
    <w:rsid w:val="00B52819"/>
    <w:rsid w:val="00B531A1"/>
    <w:rsid w:val="00B534A5"/>
    <w:rsid w:val="00B555FF"/>
    <w:rsid w:val="00B5560B"/>
    <w:rsid w:val="00B56917"/>
    <w:rsid w:val="00B57409"/>
    <w:rsid w:val="00B57475"/>
    <w:rsid w:val="00B6054D"/>
    <w:rsid w:val="00B613DA"/>
    <w:rsid w:val="00B63123"/>
    <w:rsid w:val="00B67BAE"/>
    <w:rsid w:val="00B71380"/>
    <w:rsid w:val="00B71C44"/>
    <w:rsid w:val="00B73EC7"/>
    <w:rsid w:val="00B74E39"/>
    <w:rsid w:val="00B76DC0"/>
    <w:rsid w:val="00B80749"/>
    <w:rsid w:val="00B80BAB"/>
    <w:rsid w:val="00B84CC2"/>
    <w:rsid w:val="00B852CE"/>
    <w:rsid w:val="00B907F9"/>
    <w:rsid w:val="00B929F0"/>
    <w:rsid w:val="00B94C00"/>
    <w:rsid w:val="00B9547C"/>
    <w:rsid w:val="00B95CCA"/>
    <w:rsid w:val="00B96A1A"/>
    <w:rsid w:val="00BA4B35"/>
    <w:rsid w:val="00BB0370"/>
    <w:rsid w:val="00BC1024"/>
    <w:rsid w:val="00BC2D60"/>
    <w:rsid w:val="00BC49A3"/>
    <w:rsid w:val="00BC55A2"/>
    <w:rsid w:val="00BD0BAE"/>
    <w:rsid w:val="00BD0D1E"/>
    <w:rsid w:val="00BD56E3"/>
    <w:rsid w:val="00BE190F"/>
    <w:rsid w:val="00BF027C"/>
    <w:rsid w:val="00BF0F74"/>
    <w:rsid w:val="00BF3F58"/>
    <w:rsid w:val="00BF4D0E"/>
    <w:rsid w:val="00BF50A3"/>
    <w:rsid w:val="00BF5209"/>
    <w:rsid w:val="00BF55EC"/>
    <w:rsid w:val="00BF595D"/>
    <w:rsid w:val="00BF7596"/>
    <w:rsid w:val="00C02849"/>
    <w:rsid w:val="00C0555C"/>
    <w:rsid w:val="00C072DA"/>
    <w:rsid w:val="00C07785"/>
    <w:rsid w:val="00C07B4E"/>
    <w:rsid w:val="00C11CA9"/>
    <w:rsid w:val="00C16947"/>
    <w:rsid w:val="00C237BF"/>
    <w:rsid w:val="00C25C46"/>
    <w:rsid w:val="00C25E8C"/>
    <w:rsid w:val="00C26BC1"/>
    <w:rsid w:val="00C27F2D"/>
    <w:rsid w:val="00C3222E"/>
    <w:rsid w:val="00C32463"/>
    <w:rsid w:val="00C33285"/>
    <w:rsid w:val="00C33391"/>
    <w:rsid w:val="00C33514"/>
    <w:rsid w:val="00C33E16"/>
    <w:rsid w:val="00C33FBB"/>
    <w:rsid w:val="00C35D9E"/>
    <w:rsid w:val="00C35F8C"/>
    <w:rsid w:val="00C40CD0"/>
    <w:rsid w:val="00C42803"/>
    <w:rsid w:val="00C45726"/>
    <w:rsid w:val="00C46436"/>
    <w:rsid w:val="00C504F8"/>
    <w:rsid w:val="00C51469"/>
    <w:rsid w:val="00C52D09"/>
    <w:rsid w:val="00C52EA6"/>
    <w:rsid w:val="00C573CA"/>
    <w:rsid w:val="00C57D5F"/>
    <w:rsid w:val="00C6043C"/>
    <w:rsid w:val="00C61002"/>
    <w:rsid w:val="00C63766"/>
    <w:rsid w:val="00C644C6"/>
    <w:rsid w:val="00C64AC8"/>
    <w:rsid w:val="00C64C0C"/>
    <w:rsid w:val="00C6582A"/>
    <w:rsid w:val="00C65AE5"/>
    <w:rsid w:val="00C65FAA"/>
    <w:rsid w:val="00C67A99"/>
    <w:rsid w:val="00C67C2F"/>
    <w:rsid w:val="00C71113"/>
    <w:rsid w:val="00C73BF0"/>
    <w:rsid w:val="00C7401B"/>
    <w:rsid w:val="00C74F26"/>
    <w:rsid w:val="00C75828"/>
    <w:rsid w:val="00C77AAD"/>
    <w:rsid w:val="00C82242"/>
    <w:rsid w:val="00C83999"/>
    <w:rsid w:val="00C8405A"/>
    <w:rsid w:val="00C8693C"/>
    <w:rsid w:val="00C878B7"/>
    <w:rsid w:val="00C91E83"/>
    <w:rsid w:val="00C92017"/>
    <w:rsid w:val="00C930BE"/>
    <w:rsid w:val="00C94956"/>
    <w:rsid w:val="00C95485"/>
    <w:rsid w:val="00C95720"/>
    <w:rsid w:val="00CA3888"/>
    <w:rsid w:val="00CA5028"/>
    <w:rsid w:val="00CB03CE"/>
    <w:rsid w:val="00CB2056"/>
    <w:rsid w:val="00CB2285"/>
    <w:rsid w:val="00CB36CB"/>
    <w:rsid w:val="00CB3BE4"/>
    <w:rsid w:val="00CC0427"/>
    <w:rsid w:val="00CC0E2B"/>
    <w:rsid w:val="00CC135E"/>
    <w:rsid w:val="00CC305B"/>
    <w:rsid w:val="00CC54D7"/>
    <w:rsid w:val="00CC5C84"/>
    <w:rsid w:val="00CC7439"/>
    <w:rsid w:val="00CC7B85"/>
    <w:rsid w:val="00CC7C85"/>
    <w:rsid w:val="00CD13CE"/>
    <w:rsid w:val="00CD145C"/>
    <w:rsid w:val="00CD18AE"/>
    <w:rsid w:val="00CD5F54"/>
    <w:rsid w:val="00CD6312"/>
    <w:rsid w:val="00CE1F74"/>
    <w:rsid w:val="00CE21E1"/>
    <w:rsid w:val="00CE22ED"/>
    <w:rsid w:val="00CE3085"/>
    <w:rsid w:val="00CE3B36"/>
    <w:rsid w:val="00CE68AB"/>
    <w:rsid w:val="00CE6F81"/>
    <w:rsid w:val="00CF2E45"/>
    <w:rsid w:val="00CF3A02"/>
    <w:rsid w:val="00CF3D66"/>
    <w:rsid w:val="00CF6EFB"/>
    <w:rsid w:val="00CF740D"/>
    <w:rsid w:val="00CF7B02"/>
    <w:rsid w:val="00D0111D"/>
    <w:rsid w:val="00D0440E"/>
    <w:rsid w:val="00D04C35"/>
    <w:rsid w:val="00D04F06"/>
    <w:rsid w:val="00D074F2"/>
    <w:rsid w:val="00D1095C"/>
    <w:rsid w:val="00D1209F"/>
    <w:rsid w:val="00D12861"/>
    <w:rsid w:val="00D149D6"/>
    <w:rsid w:val="00D14A97"/>
    <w:rsid w:val="00D17F0E"/>
    <w:rsid w:val="00D21245"/>
    <w:rsid w:val="00D22514"/>
    <w:rsid w:val="00D22D21"/>
    <w:rsid w:val="00D25C28"/>
    <w:rsid w:val="00D26044"/>
    <w:rsid w:val="00D3121B"/>
    <w:rsid w:val="00D31926"/>
    <w:rsid w:val="00D32317"/>
    <w:rsid w:val="00D3284C"/>
    <w:rsid w:val="00D32E2F"/>
    <w:rsid w:val="00D35ADC"/>
    <w:rsid w:val="00D41E1D"/>
    <w:rsid w:val="00D423A2"/>
    <w:rsid w:val="00D445D0"/>
    <w:rsid w:val="00D45BAA"/>
    <w:rsid w:val="00D46CA6"/>
    <w:rsid w:val="00D47696"/>
    <w:rsid w:val="00D50593"/>
    <w:rsid w:val="00D5131E"/>
    <w:rsid w:val="00D551AF"/>
    <w:rsid w:val="00D567D1"/>
    <w:rsid w:val="00D6152C"/>
    <w:rsid w:val="00D616D1"/>
    <w:rsid w:val="00D622B4"/>
    <w:rsid w:val="00D64C88"/>
    <w:rsid w:val="00D6527C"/>
    <w:rsid w:val="00D66053"/>
    <w:rsid w:val="00D705D5"/>
    <w:rsid w:val="00D71C2E"/>
    <w:rsid w:val="00D71E44"/>
    <w:rsid w:val="00D725C2"/>
    <w:rsid w:val="00D73053"/>
    <w:rsid w:val="00D74E27"/>
    <w:rsid w:val="00D81790"/>
    <w:rsid w:val="00D81FA9"/>
    <w:rsid w:val="00D840C2"/>
    <w:rsid w:val="00D90431"/>
    <w:rsid w:val="00D906BC"/>
    <w:rsid w:val="00D92323"/>
    <w:rsid w:val="00D93371"/>
    <w:rsid w:val="00D93429"/>
    <w:rsid w:val="00D93CBF"/>
    <w:rsid w:val="00DA247F"/>
    <w:rsid w:val="00DA2EA2"/>
    <w:rsid w:val="00DA4744"/>
    <w:rsid w:val="00DA682A"/>
    <w:rsid w:val="00DA6903"/>
    <w:rsid w:val="00DB31AF"/>
    <w:rsid w:val="00DC006D"/>
    <w:rsid w:val="00DC15AE"/>
    <w:rsid w:val="00DC16E7"/>
    <w:rsid w:val="00DC1888"/>
    <w:rsid w:val="00DC1EF8"/>
    <w:rsid w:val="00DC241E"/>
    <w:rsid w:val="00DC42C1"/>
    <w:rsid w:val="00DC4787"/>
    <w:rsid w:val="00DD181D"/>
    <w:rsid w:val="00DD46E1"/>
    <w:rsid w:val="00DD5F86"/>
    <w:rsid w:val="00DD6C43"/>
    <w:rsid w:val="00DD7D34"/>
    <w:rsid w:val="00DE0352"/>
    <w:rsid w:val="00DE1CDF"/>
    <w:rsid w:val="00DE459D"/>
    <w:rsid w:val="00DE4632"/>
    <w:rsid w:val="00DE46AC"/>
    <w:rsid w:val="00DE5163"/>
    <w:rsid w:val="00DF0DCE"/>
    <w:rsid w:val="00DF30E3"/>
    <w:rsid w:val="00DF5EDB"/>
    <w:rsid w:val="00E01392"/>
    <w:rsid w:val="00E0159F"/>
    <w:rsid w:val="00E03114"/>
    <w:rsid w:val="00E0733C"/>
    <w:rsid w:val="00E10C2B"/>
    <w:rsid w:val="00E13AC8"/>
    <w:rsid w:val="00E17C5D"/>
    <w:rsid w:val="00E208E6"/>
    <w:rsid w:val="00E214ED"/>
    <w:rsid w:val="00E21BE1"/>
    <w:rsid w:val="00E2214E"/>
    <w:rsid w:val="00E24FF8"/>
    <w:rsid w:val="00E266C2"/>
    <w:rsid w:val="00E305BF"/>
    <w:rsid w:val="00E31914"/>
    <w:rsid w:val="00E31DEF"/>
    <w:rsid w:val="00E418C4"/>
    <w:rsid w:val="00E4546F"/>
    <w:rsid w:val="00E4685A"/>
    <w:rsid w:val="00E52CCD"/>
    <w:rsid w:val="00E542C7"/>
    <w:rsid w:val="00E554A5"/>
    <w:rsid w:val="00E572F2"/>
    <w:rsid w:val="00E60AA2"/>
    <w:rsid w:val="00E62699"/>
    <w:rsid w:val="00E6580E"/>
    <w:rsid w:val="00E66A7C"/>
    <w:rsid w:val="00E76B4A"/>
    <w:rsid w:val="00E81302"/>
    <w:rsid w:val="00E844B1"/>
    <w:rsid w:val="00E85D7E"/>
    <w:rsid w:val="00E86625"/>
    <w:rsid w:val="00E90A7F"/>
    <w:rsid w:val="00E94A75"/>
    <w:rsid w:val="00E95CB0"/>
    <w:rsid w:val="00EA2EF3"/>
    <w:rsid w:val="00EA2FE4"/>
    <w:rsid w:val="00EA3710"/>
    <w:rsid w:val="00EA4074"/>
    <w:rsid w:val="00EA4E69"/>
    <w:rsid w:val="00EA7EAC"/>
    <w:rsid w:val="00EB0A83"/>
    <w:rsid w:val="00EB0B15"/>
    <w:rsid w:val="00EB2606"/>
    <w:rsid w:val="00EB392C"/>
    <w:rsid w:val="00EB3F90"/>
    <w:rsid w:val="00EB53AD"/>
    <w:rsid w:val="00EB5416"/>
    <w:rsid w:val="00EB6EB9"/>
    <w:rsid w:val="00EC355A"/>
    <w:rsid w:val="00EC6362"/>
    <w:rsid w:val="00ED20D9"/>
    <w:rsid w:val="00ED6219"/>
    <w:rsid w:val="00ED6DA4"/>
    <w:rsid w:val="00EE08D6"/>
    <w:rsid w:val="00EE1B6E"/>
    <w:rsid w:val="00EE2741"/>
    <w:rsid w:val="00EE3CB4"/>
    <w:rsid w:val="00EE5792"/>
    <w:rsid w:val="00EF09B5"/>
    <w:rsid w:val="00EF1740"/>
    <w:rsid w:val="00EF2F50"/>
    <w:rsid w:val="00EF3DF5"/>
    <w:rsid w:val="00EF6155"/>
    <w:rsid w:val="00EF7699"/>
    <w:rsid w:val="00F01C94"/>
    <w:rsid w:val="00F058C8"/>
    <w:rsid w:val="00F0746D"/>
    <w:rsid w:val="00F105DB"/>
    <w:rsid w:val="00F12487"/>
    <w:rsid w:val="00F12E37"/>
    <w:rsid w:val="00F13788"/>
    <w:rsid w:val="00F13FB0"/>
    <w:rsid w:val="00F16A37"/>
    <w:rsid w:val="00F20730"/>
    <w:rsid w:val="00F21362"/>
    <w:rsid w:val="00F228E9"/>
    <w:rsid w:val="00F23644"/>
    <w:rsid w:val="00F30301"/>
    <w:rsid w:val="00F31613"/>
    <w:rsid w:val="00F367F1"/>
    <w:rsid w:val="00F36F5B"/>
    <w:rsid w:val="00F375DE"/>
    <w:rsid w:val="00F37746"/>
    <w:rsid w:val="00F41CFF"/>
    <w:rsid w:val="00F43630"/>
    <w:rsid w:val="00F444F6"/>
    <w:rsid w:val="00F45C5B"/>
    <w:rsid w:val="00F46FA0"/>
    <w:rsid w:val="00F53299"/>
    <w:rsid w:val="00F5378E"/>
    <w:rsid w:val="00F60B92"/>
    <w:rsid w:val="00F6275F"/>
    <w:rsid w:val="00F6399A"/>
    <w:rsid w:val="00F65621"/>
    <w:rsid w:val="00F66A73"/>
    <w:rsid w:val="00F66AC6"/>
    <w:rsid w:val="00F67450"/>
    <w:rsid w:val="00F745B7"/>
    <w:rsid w:val="00F74CDB"/>
    <w:rsid w:val="00F75802"/>
    <w:rsid w:val="00F775E9"/>
    <w:rsid w:val="00F81462"/>
    <w:rsid w:val="00F81925"/>
    <w:rsid w:val="00F83935"/>
    <w:rsid w:val="00F84ED9"/>
    <w:rsid w:val="00F85E09"/>
    <w:rsid w:val="00F8756F"/>
    <w:rsid w:val="00F87CD4"/>
    <w:rsid w:val="00F90DA1"/>
    <w:rsid w:val="00F957FD"/>
    <w:rsid w:val="00F95DD7"/>
    <w:rsid w:val="00F97362"/>
    <w:rsid w:val="00F97623"/>
    <w:rsid w:val="00F97ABF"/>
    <w:rsid w:val="00FA07A6"/>
    <w:rsid w:val="00FA07B0"/>
    <w:rsid w:val="00FA14FF"/>
    <w:rsid w:val="00FA16CF"/>
    <w:rsid w:val="00FA25EE"/>
    <w:rsid w:val="00FA6553"/>
    <w:rsid w:val="00FA68C6"/>
    <w:rsid w:val="00FA78E6"/>
    <w:rsid w:val="00FB0ED7"/>
    <w:rsid w:val="00FB6BA0"/>
    <w:rsid w:val="00FC2F8B"/>
    <w:rsid w:val="00FC4C1C"/>
    <w:rsid w:val="00FE2FFD"/>
    <w:rsid w:val="00FE4271"/>
    <w:rsid w:val="00FE526F"/>
    <w:rsid w:val="00FF0F95"/>
    <w:rsid w:val="00FF2A05"/>
    <w:rsid w:val="00FF7548"/>
    <w:rsid w:val="00FF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7ACD0"/>
  <w15:docId w15:val="{CF472099-23A4-D34B-AE19-145DF7B0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95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E654D"/>
    <w:pPr>
      <w:keepNext/>
      <w:keepLines/>
      <w:spacing w:before="240"/>
      <w:jc w:val="center"/>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2E654D"/>
    <w:pPr>
      <w:keepNext/>
      <w:keepLines/>
      <w:spacing w:before="240"/>
      <w:outlineLvl w:val="1"/>
    </w:pPr>
    <w:rPr>
      <w:b/>
      <w:szCs w:val="36"/>
    </w:rPr>
  </w:style>
  <w:style w:type="paragraph" w:styleId="Heading3">
    <w:name w:val="heading 3"/>
    <w:basedOn w:val="Normal"/>
    <w:next w:val="Normal"/>
    <w:link w:val="Heading3Char"/>
    <w:uiPriority w:val="9"/>
    <w:unhideWhenUsed/>
    <w:qFormat/>
    <w:rsid w:val="005B7FAA"/>
    <w:pPr>
      <w:keepNext/>
      <w:keepLines/>
      <w:spacing w:after="80"/>
      <w:outlineLvl w:val="2"/>
    </w:pPr>
    <w:rPr>
      <w:b/>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56F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6F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356F8"/>
    <w:pPr>
      <w:tabs>
        <w:tab w:val="center" w:pos="4680"/>
        <w:tab w:val="right" w:pos="9360"/>
      </w:tabs>
    </w:pPr>
  </w:style>
  <w:style w:type="character" w:customStyle="1" w:styleId="HeaderChar">
    <w:name w:val="Header Char"/>
    <w:basedOn w:val="DefaultParagraphFont"/>
    <w:link w:val="Header"/>
    <w:uiPriority w:val="99"/>
    <w:rsid w:val="003356F8"/>
  </w:style>
  <w:style w:type="paragraph" w:styleId="Footer">
    <w:name w:val="footer"/>
    <w:basedOn w:val="Normal"/>
    <w:link w:val="FooterChar"/>
    <w:uiPriority w:val="99"/>
    <w:unhideWhenUsed/>
    <w:rsid w:val="003356F8"/>
    <w:pPr>
      <w:tabs>
        <w:tab w:val="center" w:pos="4680"/>
        <w:tab w:val="right" w:pos="9360"/>
      </w:tabs>
    </w:pPr>
  </w:style>
  <w:style w:type="character" w:customStyle="1" w:styleId="FooterChar">
    <w:name w:val="Footer Char"/>
    <w:basedOn w:val="DefaultParagraphFont"/>
    <w:link w:val="Footer"/>
    <w:uiPriority w:val="99"/>
    <w:rsid w:val="003356F8"/>
  </w:style>
  <w:style w:type="character" w:customStyle="1" w:styleId="Heading1Char">
    <w:name w:val="Heading 1 Char"/>
    <w:basedOn w:val="DefaultParagraphFont"/>
    <w:link w:val="Heading1"/>
    <w:uiPriority w:val="9"/>
    <w:rsid w:val="002E654D"/>
    <w:rPr>
      <w:rFonts w:ascii="Times New Roman" w:eastAsiaTheme="majorEastAsia" w:hAnsi="Times New Roman" w:cstheme="majorBidi"/>
      <w:color w:val="000000" w:themeColor="text1"/>
      <w:sz w:val="24"/>
      <w:szCs w:val="32"/>
    </w:rPr>
  </w:style>
  <w:style w:type="paragraph" w:styleId="NormalWeb">
    <w:name w:val="Normal (Web)"/>
    <w:basedOn w:val="Normal"/>
    <w:uiPriority w:val="99"/>
    <w:unhideWhenUsed/>
    <w:rsid w:val="003356F8"/>
    <w:pPr>
      <w:spacing w:before="100" w:beforeAutospacing="1" w:after="100" w:afterAutospacing="1"/>
    </w:pPr>
  </w:style>
  <w:style w:type="paragraph" w:styleId="TOCHeading">
    <w:name w:val="TOC Heading"/>
    <w:basedOn w:val="Heading1"/>
    <w:next w:val="Normal"/>
    <w:uiPriority w:val="39"/>
    <w:unhideWhenUsed/>
    <w:qFormat/>
    <w:rsid w:val="003356F8"/>
    <w:pPr>
      <w:outlineLvl w:val="9"/>
    </w:pPr>
  </w:style>
  <w:style w:type="paragraph" w:styleId="TOC1">
    <w:name w:val="toc 1"/>
    <w:basedOn w:val="Normal"/>
    <w:next w:val="Normal"/>
    <w:autoRedefine/>
    <w:uiPriority w:val="39"/>
    <w:unhideWhenUsed/>
    <w:rsid w:val="003356F8"/>
    <w:pPr>
      <w:spacing w:after="100"/>
    </w:pPr>
  </w:style>
  <w:style w:type="character" w:styleId="Hyperlink">
    <w:name w:val="Hyperlink"/>
    <w:basedOn w:val="DefaultParagraphFont"/>
    <w:uiPriority w:val="99"/>
    <w:unhideWhenUsed/>
    <w:rsid w:val="003356F8"/>
    <w:rPr>
      <w:color w:val="0563C1" w:themeColor="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fnt0">
    <w:name w:val="fnt0"/>
    <w:rsid w:val="00A85487"/>
    <w:rPr>
      <w:color w:val="000000"/>
      <w:shd w:val="clear" w:color="auto" w:fill="FFFFFF"/>
    </w:rPr>
  </w:style>
  <w:style w:type="paragraph" w:styleId="ListParagraph">
    <w:name w:val="List Paragraph"/>
    <w:basedOn w:val="Normal"/>
    <w:uiPriority w:val="34"/>
    <w:qFormat/>
    <w:rsid w:val="00B555FF"/>
    <w:pPr>
      <w:ind w:left="720"/>
      <w:contextualSpacing/>
    </w:pPr>
  </w:style>
  <w:style w:type="paragraph" w:styleId="TOC2">
    <w:name w:val="toc 2"/>
    <w:basedOn w:val="Normal"/>
    <w:next w:val="Normal"/>
    <w:autoRedefine/>
    <w:uiPriority w:val="39"/>
    <w:unhideWhenUsed/>
    <w:rsid w:val="00A82B35"/>
    <w:pPr>
      <w:tabs>
        <w:tab w:val="right" w:pos="9350"/>
      </w:tabs>
      <w:spacing w:line="480" w:lineRule="auto"/>
      <w:ind w:left="220"/>
    </w:pPr>
    <w:rPr>
      <w:noProof/>
    </w:rPr>
  </w:style>
  <w:style w:type="paragraph" w:customStyle="1" w:styleId="Heading2-1">
    <w:name w:val="Heading 2-1"/>
    <w:basedOn w:val="Heading2"/>
    <w:link w:val="Heading2-1Char"/>
    <w:qFormat/>
    <w:rsid w:val="002D6B71"/>
    <w:pPr>
      <w:spacing w:before="0" w:after="160"/>
    </w:pPr>
    <w:rPr>
      <w:rFonts w:cstheme="majorHAnsi"/>
      <w:bCs/>
      <w:color w:val="000000" w:themeColor="text1"/>
      <w:szCs w:val="28"/>
    </w:rPr>
  </w:style>
  <w:style w:type="character" w:customStyle="1" w:styleId="Heading2Char">
    <w:name w:val="Heading 2 Char"/>
    <w:basedOn w:val="DefaultParagraphFont"/>
    <w:link w:val="Heading2"/>
    <w:uiPriority w:val="9"/>
    <w:rsid w:val="002E654D"/>
    <w:rPr>
      <w:rFonts w:ascii="Times New Roman" w:hAnsi="Times New Roman"/>
      <w:b/>
      <w:sz w:val="24"/>
      <w:szCs w:val="36"/>
    </w:rPr>
  </w:style>
  <w:style w:type="character" w:customStyle="1" w:styleId="Heading2-1Char">
    <w:name w:val="Heading 2-1 Char"/>
    <w:basedOn w:val="Heading2Char"/>
    <w:link w:val="Heading2-1"/>
    <w:rsid w:val="002D6B71"/>
    <w:rPr>
      <w:rFonts w:ascii="Times New Roman" w:hAnsi="Times New Roman" w:cstheme="majorHAnsi"/>
      <w:b/>
      <w:bCs/>
      <w:color w:val="000000" w:themeColor="text1"/>
      <w:sz w:val="24"/>
      <w:szCs w:val="28"/>
    </w:rPr>
  </w:style>
  <w:style w:type="paragraph" w:styleId="TOC3">
    <w:name w:val="toc 3"/>
    <w:basedOn w:val="Normal"/>
    <w:next w:val="Normal"/>
    <w:autoRedefine/>
    <w:uiPriority w:val="39"/>
    <w:unhideWhenUsed/>
    <w:rsid w:val="00211EEC"/>
    <w:pPr>
      <w:spacing w:after="100"/>
      <w:ind w:left="440"/>
    </w:pPr>
  </w:style>
  <w:style w:type="character" w:customStyle="1" w:styleId="Heading3Char">
    <w:name w:val="Heading 3 Char"/>
    <w:basedOn w:val="DefaultParagraphFont"/>
    <w:link w:val="Heading3"/>
    <w:uiPriority w:val="9"/>
    <w:rsid w:val="005B7FAA"/>
    <w:rPr>
      <w:rFonts w:ascii="Times New Roman" w:hAnsi="Times New Roman"/>
      <w:b/>
      <w:sz w:val="24"/>
      <w:szCs w:val="28"/>
    </w:rPr>
  </w:style>
  <w:style w:type="character" w:styleId="UnresolvedMention">
    <w:name w:val="Unresolved Mention"/>
    <w:basedOn w:val="DefaultParagraphFont"/>
    <w:uiPriority w:val="99"/>
    <w:semiHidden/>
    <w:unhideWhenUsed/>
    <w:rsid w:val="0040375C"/>
    <w:rPr>
      <w:color w:val="605E5C"/>
      <w:shd w:val="clear" w:color="auto" w:fill="E1DFDD"/>
    </w:rPr>
  </w:style>
  <w:style w:type="table" w:styleId="PlainTable1">
    <w:name w:val="Plain Table 1"/>
    <w:basedOn w:val="TableNormal"/>
    <w:uiPriority w:val="41"/>
    <w:rsid w:val="005D2C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rl">
    <w:name w:val="url"/>
    <w:basedOn w:val="DefaultParagraphFont"/>
    <w:rsid w:val="0036111E"/>
  </w:style>
  <w:style w:type="character" w:customStyle="1" w:styleId="fontstyle01">
    <w:name w:val="fontstyle01"/>
    <w:basedOn w:val="DefaultParagraphFont"/>
    <w:rsid w:val="00D25C28"/>
    <w:rPr>
      <w:rFonts w:ascii="TimesNewRomanPSMT" w:hAnsi="TimesNewRomanPSMT" w:hint="default"/>
      <w:b w:val="0"/>
      <w:bCs w:val="0"/>
      <w:i w:val="0"/>
      <w:iCs w:val="0"/>
      <w:color w:val="000000"/>
      <w:sz w:val="24"/>
      <w:szCs w:val="24"/>
    </w:rPr>
  </w:style>
  <w:style w:type="character" w:styleId="PlaceholderText">
    <w:name w:val="Placeholder Text"/>
    <w:basedOn w:val="DefaultParagraphFont"/>
    <w:uiPriority w:val="99"/>
    <w:semiHidden/>
    <w:rsid w:val="009F57C8"/>
    <w:rPr>
      <w:color w:val="666666"/>
    </w:rPr>
  </w:style>
  <w:style w:type="character" w:styleId="Strong">
    <w:name w:val="Strong"/>
    <w:basedOn w:val="DefaultParagraphFont"/>
    <w:uiPriority w:val="22"/>
    <w:qFormat/>
    <w:rsid w:val="00C92017"/>
    <w:rPr>
      <w:b/>
      <w:bCs/>
    </w:rPr>
  </w:style>
  <w:style w:type="paragraph" w:styleId="IntenseQuote">
    <w:name w:val="Intense Quote"/>
    <w:basedOn w:val="Normal"/>
    <w:next w:val="Normal"/>
    <w:link w:val="IntenseQuoteChar"/>
    <w:uiPriority w:val="30"/>
    <w:qFormat/>
    <w:rsid w:val="00416D2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16D24"/>
    <w:rPr>
      <w:rFonts w:ascii="Times New Roman" w:hAnsi="Times New Roman"/>
      <w:i/>
      <w:iCs/>
      <w:color w:val="4472C4" w:themeColor="accent1"/>
      <w:sz w:val="24"/>
    </w:rPr>
  </w:style>
  <w:style w:type="character" w:customStyle="1" w:styleId="mord">
    <w:name w:val="mord"/>
    <w:basedOn w:val="DefaultParagraphFont"/>
    <w:rsid w:val="00C74F26"/>
  </w:style>
  <w:style w:type="character" w:customStyle="1" w:styleId="vlist-s">
    <w:name w:val="vlist-s"/>
    <w:basedOn w:val="DefaultParagraphFont"/>
    <w:rsid w:val="00C74F26"/>
  </w:style>
  <w:style w:type="character" w:customStyle="1" w:styleId="mrel">
    <w:name w:val="mrel"/>
    <w:basedOn w:val="DefaultParagraphFont"/>
    <w:rsid w:val="00C74F26"/>
  </w:style>
  <w:style w:type="table" w:styleId="TableGrid">
    <w:name w:val="Table Grid"/>
    <w:basedOn w:val="TableNormal"/>
    <w:uiPriority w:val="59"/>
    <w:rsid w:val="00D93371"/>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Normal"/>
    <w:rsid w:val="00C11CA9"/>
    <w:pPr>
      <w:spacing w:before="100" w:beforeAutospacing="1" w:after="100" w:afterAutospacing="1"/>
    </w:pPr>
  </w:style>
  <w:style w:type="character" w:styleId="HTMLCode">
    <w:name w:val="HTML Code"/>
    <w:basedOn w:val="DefaultParagraphFont"/>
    <w:uiPriority w:val="99"/>
    <w:semiHidden/>
    <w:unhideWhenUsed/>
    <w:rsid w:val="00C11CA9"/>
    <w:rPr>
      <w:rFonts w:ascii="Courier New" w:eastAsia="Times New Roman" w:hAnsi="Courier New" w:cs="Courier New"/>
      <w:sz w:val="20"/>
      <w:szCs w:val="20"/>
    </w:rPr>
  </w:style>
  <w:style w:type="character" w:styleId="Emphasis">
    <w:name w:val="Emphasis"/>
    <w:basedOn w:val="DefaultParagraphFont"/>
    <w:uiPriority w:val="20"/>
    <w:qFormat/>
    <w:rsid w:val="00C11CA9"/>
    <w:rPr>
      <w:i/>
      <w:iCs/>
    </w:rPr>
  </w:style>
  <w:style w:type="character" w:customStyle="1" w:styleId="Heading4Char">
    <w:name w:val="Heading 4 Char"/>
    <w:basedOn w:val="DefaultParagraphFont"/>
    <w:link w:val="Heading4"/>
    <w:uiPriority w:val="9"/>
    <w:semiHidden/>
    <w:rsid w:val="00764590"/>
    <w:rPr>
      <w:rFonts w:ascii="Times New Roman" w:hAnsi="Times New Roman"/>
      <w:b/>
      <w:sz w:val="24"/>
      <w:szCs w:val="24"/>
    </w:rPr>
  </w:style>
  <w:style w:type="character" w:customStyle="1" w:styleId="Heading5Char">
    <w:name w:val="Heading 5 Char"/>
    <w:basedOn w:val="DefaultParagraphFont"/>
    <w:link w:val="Heading5"/>
    <w:uiPriority w:val="9"/>
    <w:semiHidden/>
    <w:rsid w:val="00764590"/>
    <w:rPr>
      <w:rFonts w:ascii="Times New Roman" w:hAnsi="Times New Roman"/>
      <w:b/>
      <w:sz w:val="24"/>
    </w:rPr>
  </w:style>
  <w:style w:type="character" w:customStyle="1" w:styleId="Heading6Char">
    <w:name w:val="Heading 6 Char"/>
    <w:basedOn w:val="DefaultParagraphFont"/>
    <w:link w:val="Heading6"/>
    <w:uiPriority w:val="9"/>
    <w:semiHidden/>
    <w:rsid w:val="00764590"/>
    <w:rPr>
      <w:rFonts w:ascii="Times New Roman" w:hAnsi="Times New Roman"/>
      <w:b/>
      <w:sz w:val="20"/>
      <w:szCs w:val="20"/>
    </w:rPr>
  </w:style>
  <w:style w:type="character" w:customStyle="1" w:styleId="SubtitleChar">
    <w:name w:val="Subtitle Char"/>
    <w:basedOn w:val="DefaultParagraphFont"/>
    <w:link w:val="Subtitle"/>
    <w:uiPriority w:val="11"/>
    <w:rsid w:val="00764590"/>
    <w:rPr>
      <w:rFonts w:ascii="Georgia" w:eastAsia="Georgia" w:hAnsi="Georgia" w:cs="Georgia"/>
      <w:i/>
      <w:color w:val="666666"/>
      <w:sz w:val="48"/>
      <w:szCs w:val="48"/>
    </w:rPr>
  </w:style>
  <w:style w:type="character" w:styleId="FollowedHyperlink">
    <w:name w:val="FollowedHyperlink"/>
    <w:basedOn w:val="DefaultParagraphFont"/>
    <w:uiPriority w:val="99"/>
    <w:semiHidden/>
    <w:unhideWhenUsed/>
    <w:rsid w:val="009B4568"/>
    <w:rPr>
      <w:color w:val="954F72" w:themeColor="followedHyperlink"/>
      <w:u w:val="single"/>
    </w:rPr>
  </w:style>
  <w:style w:type="paragraph" w:customStyle="1" w:styleId="pdq2pgselectionanchorcontainer">
    <w:name w:val="pdq2pg_selectionanchorcontainer"/>
    <w:basedOn w:val="Normal"/>
    <w:rsid w:val="00692189"/>
    <w:pPr>
      <w:spacing w:before="100" w:beforeAutospacing="1" w:after="100" w:afterAutospacing="1"/>
    </w:pPr>
  </w:style>
  <w:style w:type="paragraph" w:customStyle="1" w:styleId="isselectedend">
    <w:name w:val="isselectedend"/>
    <w:basedOn w:val="Normal"/>
    <w:rsid w:val="00D32E2F"/>
    <w:pPr>
      <w:spacing w:before="100" w:beforeAutospacing="1" w:after="100" w:afterAutospacing="1"/>
    </w:pPr>
  </w:style>
  <w:style w:type="character" w:customStyle="1" w:styleId="text-token-text-primary">
    <w:name w:val="text-token-text-primary"/>
    <w:basedOn w:val="DefaultParagraphFont"/>
    <w:rsid w:val="00D32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2311">
      <w:bodyDiv w:val="1"/>
      <w:marLeft w:val="0"/>
      <w:marRight w:val="0"/>
      <w:marTop w:val="0"/>
      <w:marBottom w:val="0"/>
      <w:divBdr>
        <w:top w:val="none" w:sz="0" w:space="0" w:color="auto"/>
        <w:left w:val="none" w:sz="0" w:space="0" w:color="auto"/>
        <w:bottom w:val="none" w:sz="0" w:space="0" w:color="auto"/>
        <w:right w:val="none" w:sz="0" w:space="0" w:color="auto"/>
      </w:divBdr>
    </w:div>
    <w:div w:id="125005632">
      <w:bodyDiv w:val="1"/>
      <w:marLeft w:val="0"/>
      <w:marRight w:val="0"/>
      <w:marTop w:val="0"/>
      <w:marBottom w:val="0"/>
      <w:divBdr>
        <w:top w:val="none" w:sz="0" w:space="0" w:color="auto"/>
        <w:left w:val="none" w:sz="0" w:space="0" w:color="auto"/>
        <w:bottom w:val="none" w:sz="0" w:space="0" w:color="auto"/>
        <w:right w:val="none" w:sz="0" w:space="0" w:color="auto"/>
      </w:divBdr>
    </w:div>
    <w:div w:id="148207472">
      <w:bodyDiv w:val="1"/>
      <w:marLeft w:val="0"/>
      <w:marRight w:val="0"/>
      <w:marTop w:val="0"/>
      <w:marBottom w:val="0"/>
      <w:divBdr>
        <w:top w:val="none" w:sz="0" w:space="0" w:color="auto"/>
        <w:left w:val="none" w:sz="0" w:space="0" w:color="auto"/>
        <w:bottom w:val="none" w:sz="0" w:space="0" w:color="auto"/>
        <w:right w:val="none" w:sz="0" w:space="0" w:color="auto"/>
      </w:divBdr>
    </w:div>
    <w:div w:id="222180966">
      <w:bodyDiv w:val="1"/>
      <w:marLeft w:val="0"/>
      <w:marRight w:val="0"/>
      <w:marTop w:val="0"/>
      <w:marBottom w:val="0"/>
      <w:divBdr>
        <w:top w:val="none" w:sz="0" w:space="0" w:color="auto"/>
        <w:left w:val="none" w:sz="0" w:space="0" w:color="auto"/>
        <w:bottom w:val="none" w:sz="0" w:space="0" w:color="auto"/>
        <w:right w:val="none" w:sz="0" w:space="0" w:color="auto"/>
      </w:divBdr>
      <w:divsChild>
        <w:div w:id="66537327">
          <w:marLeft w:val="0"/>
          <w:marRight w:val="0"/>
          <w:marTop w:val="0"/>
          <w:marBottom w:val="0"/>
          <w:divBdr>
            <w:top w:val="none" w:sz="0" w:space="0" w:color="auto"/>
            <w:left w:val="none" w:sz="0" w:space="0" w:color="auto"/>
            <w:bottom w:val="none" w:sz="0" w:space="0" w:color="auto"/>
            <w:right w:val="none" w:sz="0" w:space="0" w:color="auto"/>
          </w:divBdr>
        </w:div>
        <w:div w:id="1109272842">
          <w:marLeft w:val="0"/>
          <w:marRight w:val="0"/>
          <w:marTop w:val="0"/>
          <w:marBottom w:val="0"/>
          <w:divBdr>
            <w:top w:val="none" w:sz="0" w:space="0" w:color="auto"/>
            <w:left w:val="none" w:sz="0" w:space="0" w:color="auto"/>
            <w:bottom w:val="none" w:sz="0" w:space="0" w:color="auto"/>
            <w:right w:val="none" w:sz="0" w:space="0" w:color="auto"/>
          </w:divBdr>
        </w:div>
        <w:div w:id="1761831954">
          <w:marLeft w:val="0"/>
          <w:marRight w:val="0"/>
          <w:marTop w:val="0"/>
          <w:marBottom w:val="0"/>
          <w:divBdr>
            <w:top w:val="none" w:sz="0" w:space="0" w:color="auto"/>
            <w:left w:val="none" w:sz="0" w:space="0" w:color="auto"/>
            <w:bottom w:val="none" w:sz="0" w:space="0" w:color="auto"/>
            <w:right w:val="none" w:sz="0" w:space="0" w:color="auto"/>
          </w:divBdr>
        </w:div>
      </w:divsChild>
    </w:div>
    <w:div w:id="235284447">
      <w:bodyDiv w:val="1"/>
      <w:marLeft w:val="0"/>
      <w:marRight w:val="0"/>
      <w:marTop w:val="0"/>
      <w:marBottom w:val="0"/>
      <w:divBdr>
        <w:top w:val="none" w:sz="0" w:space="0" w:color="auto"/>
        <w:left w:val="none" w:sz="0" w:space="0" w:color="auto"/>
        <w:bottom w:val="none" w:sz="0" w:space="0" w:color="auto"/>
        <w:right w:val="none" w:sz="0" w:space="0" w:color="auto"/>
      </w:divBdr>
    </w:div>
    <w:div w:id="240677739">
      <w:bodyDiv w:val="1"/>
      <w:marLeft w:val="0"/>
      <w:marRight w:val="0"/>
      <w:marTop w:val="0"/>
      <w:marBottom w:val="0"/>
      <w:divBdr>
        <w:top w:val="none" w:sz="0" w:space="0" w:color="auto"/>
        <w:left w:val="none" w:sz="0" w:space="0" w:color="auto"/>
        <w:bottom w:val="none" w:sz="0" w:space="0" w:color="auto"/>
        <w:right w:val="none" w:sz="0" w:space="0" w:color="auto"/>
      </w:divBdr>
    </w:div>
    <w:div w:id="247932060">
      <w:bodyDiv w:val="1"/>
      <w:marLeft w:val="0"/>
      <w:marRight w:val="0"/>
      <w:marTop w:val="0"/>
      <w:marBottom w:val="0"/>
      <w:divBdr>
        <w:top w:val="none" w:sz="0" w:space="0" w:color="auto"/>
        <w:left w:val="none" w:sz="0" w:space="0" w:color="auto"/>
        <w:bottom w:val="none" w:sz="0" w:space="0" w:color="auto"/>
        <w:right w:val="none" w:sz="0" w:space="0" w:color="auto"/>
      </w:divBdr>
    </w:div>
    <w:div w:id="279533426">
      <w:bodyDiv w:val="1"/>
      <w:marLeft w:val="0"/>
      <w:marRight w:val="0"/>
      <w:marTop w:val="0"/>
      <w:marBottom w:val="0"/>
      <w:divBdr>
        <w:top w:val="none" w:sz="0" w:space="0" w:color="auto"/>
        <w:left w:val="none" w:sz="0" w:space="0" w:color="auto"/>
        <w:bottom w:val="none" w:sz="0" w:space="0" w:color="auto"/>
        <w:right w:val="none" w:sz="0" w:space="0" w:color="auto"/>
      </w:divBdr>
    </w:div>
    <w:div w:id="281351330">
      <w:bodyDiv w:val="1"/>
      <w:marLeft w:val="0"/>
      <w:marRight w:val="0"/>
      <w:marTop w:val="0"/>
      <w:marBottom w:val="0"/>
      <w:divBdr>
        <w:top w:val="none" w:sz="0" w:space="0" w:color="auto"/>
        <w:left w:val="none" w:sz="0" w:space="0" w:color="auto"/>
        <w:bottom w:val="none" w:sz="0" w:space="0" w:color="auto"/>
        <w:right w:val="none" w:sz="0" w:space="0" w:color="auto"/>
      </w:divBdr>
      <w:divsChild>
        <w:div w:id="209847393">
          <w:marLeft w:val="0"/>
          <w:marRight w:val="0"/>
          <w:marTop w:val="0"/>
          <w:marBottom w:val="0"/>
          <w:divBdr>
            <w:top w:val="none" w:sz="0" w:space="0" w:color="auto"/>
            <w:left w:val="none" w:sz="0" w:space="0" w:color="auto"/>
            <w:bottom w:val="none" w:sz="0" w:space="0" w:color="auto"/>
            <w:right w:val="none" w:sz="0" w:space="0" w:color="auto"/>
          </w:divBdr>
        </w:div>
      </w:divsChild>
    </w:div>
    <w:div w:id="289552204">
      <w:bodyDiv w:val="1"/>
      <w:marLeft w:val="0"/>
      <w:marRight w:val="0"/>
      <w:marTop w:val="0"/>
      <w:marBottom w:val="0"/>
      <w:divBdr>
        <w:top w:val="none" w:sz="0" w:space="0" w:color="auto"/>
        <w:left w:val="none" w:sz="0" w:space="0" w:color="auto"/>
        <w:bottom w:val="none" w:sz="0" w:space="0" w:color="auto"/>
        <w:right w:val="none" w:sz="0" w:space="0" w:color="auto"/>
      </w:divBdr>
      <w:divsChild>
        <w:div w:id="1773011014">
          <w:marLeft w:val="-720"/>
          <w:marRight w:val="0"/>
          <w:marTop w:val="0"/>
          <w:marBottom w:val="0"/>
          <w:divBdr>
            <w:top w:val="none" w:sz="0" w:space="0" w:color="auto"/>
            <w:left w:val="none" w:sz="0" w:space="0" w:color="auto"/>
            <w:bottom w:val="none" w:sz="0" w:space="0" w:color="auto"/>
            <w:right w:val="none" w:sz="0" w:space="0" w:color="auto"/>
          </w:divBdr>
        </w:div>
      </w:divsChild>
    </w:div>
    <w:div w:id="295375622">
      <w:bodyDiv w:val="1"/>
      <w:marLeft w:val="0"/>
      <w:marRight w:val="0"/>
      <w:marTop w:val="0"/>
      <w:marBottom w:val="0"/>
      <w:divBdr>
        <w:top w:val="none" w:sz="0" w:space="0" w:color="auto"/>
        <w:left w:val="none" w:sz="0" w:space="0" w:color="auto"/>
        <w:bottom w:val="none" w:sz="0" w:space="0" w:color="auto"/>
        <w:right w:val="none" w:sz="0" w:space="0" w:color="auto"/>
      </w:divBdr>
    </w:div>
    <w:div w:id="339280085">
      <w:bodyDiv w:val="1"/>
      <w:marLeft w:val="0"/>
      <w:marRight w:val="0"/>
      <w:marTop w:val="0"/>
      <w:marBottom w:val="0"/>
      <w:divBdr>
        <w:top w:val="none" w:sz="0" w:space="0" w:color="auto"/>
        <w:left w:val="none" w:sz="0" w:space="0" w:color="auto"/>
        <w:bottom w:val="none" w:sz="0" w:space="0" w:color="auto"/>
        <w:right w:val="none" w:sz="0" w:space="0" w:color="auto"/>
      </w:divBdr>
    </w:div>
    <w:div w:id="398018626">
      <w:bodyDiv w:val="1"/>
      <w:marLeft w:val="0"/>
      <w:marRight w:val="0"/>
      <w:marTop w:val="0"/>
      <w:marBottom w:val="0"/>
      <w:divBdr>
        <w:top w:val="none" w:sz="0" w:space="0" w:color="auto"/>
        <w:left w:val="none" w:sz="0" w:space="0" w:color="auto"/>
        <w:bottom w:val="none" w:sz="0" w:space="0" w:color="auto"/>
        <w:right w:val="none" w:sz="0" w:space="0" w:color="auto"/>
      </w:divBdr>
      <w:divsChild>
        <w:div w:id="813333153">
          <w:marLeft w:val="0"/>
          <w:marRight w:val="0"/>
          <w:marTop w:val="0"/>
          <w:marBottom w:val="0"/>
          <w:divBdr>
            <w:top w:val="none" w:sz="0" w:space="0" w:color="auto"/>
            <w:left w:val="none" w:sz="0" w:space="0" w:color="auto"/>
            <w:bottom w:val="none" w:sz="0" w:space="0" w:color="auto"/>
            <w:right w:val="none" w:sz="0" w:space="0" w:color="auto"/>
          </w:divBdr>
          <w:divsChild>
            <w:div w:id="9620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7453">
      <w:bodyDiv w:val="1"/>
      <w:marLeft w:val="0"/>
      <w:marRight w:val="0"/>
      <w:marTop w:val="0"/>
      <w:marBottom w:val="0"/>
      <w:divBdr>
        <w:top w:val="none" w:sz="0" w:space="0" w:color="auto"/>
        <w:left w:val="none" w:sz="0" w:space="0" w:color="auto"/>
        <w:bottom w:val="none" w:sz="0" w:space="0" w:color="auto"/>
        <w:right w:val="none" w:sz="0" w:space="0" w:color="auto"/>
      </w:divBdr>
    </w:div>
    <w:div w:id="474639275">
      <w:bodyDiv w:val="1"/>
      <w:marLeft w:val="0"/>
      <w:marRight w:val="0"/>
      <w:marTop w:val="0"/>
      <w:marBottom w:val="0"/>
      <w:divBdr>
        <w:top w:val="none" w:sz="0" w:space="0" w:color="auto"/>
        <w:left w:val="none" w:sz="0" w:space="0" w:color="auto"/>
        <w:bottom w:val="none" w:sz="0" w:space="0" w:color="auto"/>
        <w:right w:val="none" w:sz="0" w:space="0" w:color="auto"/>
      </w:divBdr>
    </w:div>
    <w:div w:id="596642666">
      <w:bodyDiv w:val="1"/>
      <w:marLeft w:val="0"/>
      <w:marRight w:val="0"/>
      <w:marTop w:val="0"/>
      <w:marBottom w:val="0"/>
      <w:divBdr>
        <w:top w:val="none" w:sz="0" w:space="0" w:color="auto"/>
        <w:left w:val="none" w:sz="0" w:space="0" w:color="auto"/>
        <w:bottom w:val="none" w:sz="0" w:space="0" w:color="auto"/>
        <w:right w:val="none" w:sz="0" w:space="0" w:color="auto"/>
      </w:divBdr>
    </w:div>
    <w:div w:id="605692201">
      <w:bodyDiv w:val="1"/>
      <w:marLeft w:val="0"/>
      <w:marRight w:val="0"/>
      <w:marTop w:val="0"/>
      <w:marBottom w:val="0"/>
      <w:divBdr>
        <w:top w:val="none" w:sz="0" w:space="0" w:color="auto"/>
        <w:left w:val="none" w:sz="0" w:space="0" w:color="auto"/>
        <w:bottom w:val="none" w:sz="0" w:space="0" w:color="auto"/>
        <w:right w:val="none" w:sz="0" w:space="0" w:color="auto"/>
      </w:divBdr>
    </w:div>
    <w:div w:id="611784831">
      <w:bodyDiv w:val="1"/>
      <w:marLeft w:val="0"/>
      <w:marRight w:val="0"/>
      <w:marTop w:val="0"/>
      <w:marBottom w:val="0"/>
      <w:divBdr>
        <w:top w:val="none" w:sz="0" w:space="0" w:color="auto"/>
        <w:left w:val="none" w:sz="0" w:space="0" w:color="auto"/>
        <w:bottom w:val="none" w:sz="0" w:space="0" w:color="auto"/>
        <w:right w:val="none" w:sz="0" w:space="0" w:color="auto"/>
      </w:divBdr>
    </w:div>
    <w:div w:id="666829215">
      <w:bodyDiv w:val="1"/>
      <w:marLeft w:val="0"/>
      <w:marRight w:val="0"/>
      <w:marTop w:val="0"/>
      <w:marBottom w:val="0"/>
      <w:divBdr>
        <w:top w:val="none" w:sz="0" w:space="0" w:color="auto"/>
        <w:left w:val="none" w:sz="0" w:space="0" w:color="auto"/>
        <w:bottom w:val="none" w:sz="0" w:space="0" w:color="auto"/>
        <w:right w:val="none" w:sz="0" w:space="0" w:color="auto"/>
      </w:divBdr>
      <w:divsChild>
        <w:div w:id="536967810">
          <w:marLeft w:val="0"/>
          <w:marRight w:val="0"/>
          <w:marTop w:val="0"/>
          <w:marBottom w:val="0"/>
          <w:divBdr>
            <w:top w:val="none" w:sz="0" w:space="0" w:color="auto"/>
            <w:left w:val="none" w:sz="0" w:space="0" w:color="auto"/>
            <w:bottom w:val="none" w:sz="0" w:space="0" w:color="auto"/>
            <w:right w:val="none" w:sz="0" w:space="0" w:color="auto"/>
          </w:divBdr>
          <w:divsChild>
            <w:div w:id="11259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89275">
      <w:bodyDiv w:val="1"/>
      <w:marLeft w:val="0"/>
      <w:marRight w:val="0"/>
      <w:marTop w:val="0"/>
      <w:marBottom w:val="0"/>
      <w:divBdr>
        <w:top w:val="none" w:sz="0" w:space="0" w:color="auto"/>
        <w:left w:val="none" w:sz="0" w:space="0" w:color="auto"/>
        <w:bottom w:val="none" w:sz="0" w:space="0" w:color="auto"/>
        <w:right w:val="none" w:sz="0" w:space="0" w:color="auto"/>
      </w:divBdr>
      <w:divsChild>
        <w:div w:id="1788041203">
          <w:marLeft w:val="0"/>
          <w:marRight w:val="0"/>
          <w:marTop w:val="0"/>
          <w:marBottom w:val="0"/>
          <w:divBdr>
            <w:top w:val="none" w:sz="0" w:space="0" w:color="auto"/>
            <w:left w:val="none" w:sz="0" w:space="0" w:color="auto"/>
            <w:bottom w:val="none" w:sz="0" w:space="0" w:color="auto"/>
            <w:right w:val="none" w:sz="0" w:space="0" w:color="auto"/>
          </w:divBdr>
          <w:divsChild>
            <w:div w:id="1319337512">
              <w:marLeft w:val="0"/>
              <w:marRight w:val="0"/>
              <w:marTop w:val="0"/>
              <w:marBottom w:val="0"/>
              <w:divBdr>
                <w:top w:val="none" w:sz="0" w:space="0" w:color="auto"/>
                <w:left w:val="none" w:sz="0" w:space="0" w:color="auto"/>
                <w:bottom w:val="none" w:sz="0" w:space="0" w:color="auto"/>
                <w:right w:val="none" w:sz="0" w:space="0" w:color="auto"/>
              </w:divBdr>
              <w:divsChild>
                <w:div w:id="789204165">
                  <w:marLeft w:val="0"/>
                  <w:marRight w:val="0"/>
                  <w:marTop w:val="0"/>
                  <w:marBottom w:val="0"/>
                  <w:divBdr>
                    <w:top w:val="none" w:sz="0" w:space="0" w:color="auto"/>
                    <w:left w:val="none" w:sz="0" w:space="0" w:color="auto"/>
                    <w:bottom w:val="none" w:sz="0" w:space="0" w:color="auto"/>
                    <w:right w:val="none" w:sz="0" w:space="0" w:color="auto"/>
                  </w:divBdr>
                  <w:divsChild>
                    <w:div w:id="327951934">
                      <w:marLeft w:val="0"/>
                      <w:marRight w:val="0"/>
                      <w:marTop w:val="0"/>
                      <w:marBottom w:val="0"/>
                      <w:divBdr>
                        <w:top w:val="none" w:sz="0" w:space="0" w:color="auto"/>
                        <w:left w:val="none" w:sz="0" w:space="0" w:color="auto"/>
                        <w:bottom w:val="none" w:sz="0" w:space="0" w:color="auto"/>
                        <w:right w:val="none" w:sz="0" w:space="0" w:color="auto"/>
                      </w:divBdr>
                      <w:divsChild>
                        <w:div w:id="1242180405">
                          <w:marLeft w:val="0"/>
                          <w:marRight w:val="0"/>
                          <w:marTop w:val="0"/>
                          <w:marBottom w:val="0"/>
                          <w:divBdr>
                            <w:top w:val="none" w:sz="0" w:space="0" w:color="auto"/>
                            <w:left w:val="none" w:sz="0" w:space="0" w:color="auto"/>
                            <w:bottom w:val="none" w:sz="0" w:space="0" w:color="auto"/>
                            <w:right w:val="none" w:sz="0" w:space="0" w:color="auto"/>
                          </w:divBdr>
                          <w:divsChild>
                            <w:div w:id="707294665">
                              <w:marLeft w:val="0"/>
                              <w:marRight w:val="0"/>
                              <w:marTop w:val="0"/>
                              <w:marBottom w:val="0"/>
                              <w:divBdr>
                                <w:top w:val="none" w:sz="0" w:space="0" w:color="auto"/>
                                <w:left w:val="none" w:sz="0" w:space="0" w:color="auto"/>
                                <w:bottom w:val="none" w:sz="0" w:space="0" w:color="auto"/>
                                <w:right w:val="none" w:sz="0" w:space="0" w:color="auto"/>
                              </w:divBdr>
                              <w:divsChild>
                                <w:div w:id="893927756">
                                  <w:marLeft w:val="0"/>
                                  <w:marRight w:val="0"/>
                                  <w:marTop w:val="0"/>
                                  <w:marBottom w:val="0"/>
                                  <w:divBdr>
                                    <w:top w:val="none" w:sz="0" w:space="0" w:color="auto"/>
                                    <w:left w:val="none" w:sz="0" w:space="0" w:color="auto"/>
                                    <w:bottom w:val="none" w:sz="0" w:space="0" w:color="auto"/>
                                    <w:right w:val="none" w:sz="0" w:space="0" w:color="auto"/>
                                  </w:divBdr>
                                  <w:divsChild>
                                    <w:div w:id="400181598">
                                      <w:marLeft w:val="0"/>
                                      <w:marRight w:val="0"/>
                                      <w:marTop w:val="0"/>
                                      <w:marBottom w:val="0"/>
                                      <w:divBdr>
                                        <w:top w:val="none" w:sz="0" w:space="0" w:color="auto"/>
                                        <w:left w:val="none" w:sz="0" w:space="0" w:color="auto"/>
                                        <w:bottom w:val="none" w:sz="0" w:space="0" w:color="auto"/>
                                        <w:right w:val="none" w:sz="0" w:space="0" w:color="auto"/>
                                      </w:divBdr>
                                      <w:divsChild>
                                        <w:div w:id="307128822">
                                          <w:marLeft w:val="0"/>
                                          <w:marRight w:val="0"/>
                                          <w:marTop w:val="0"/>
                                          <w:marBottom w:val="0"/>
                                          <w:divBdr>
                                            <w:top w:val="none" w:sz="0" w:space="0" w:color="auto"/>
                                            <w:left w:val="none" w:sz="0" w:space="0" w:color="auto"/>
                                            <w:bottom w:val="none" w:sz="0" w:space="0" w:color="auto"/>
                                            <w:right w:val="none" w:sz="0" w:space="0" w:color="auto"/>
                                          </w:divBdr>
                                          <w:divsChild>
                                            <w:div w:id="40726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781333">
                              <w:marLeft w:val="0"/>
                              <w:marRight w:val="0"/>
                              <w:marTop w:val="0"/>
                              <w:marBottom w:val="0"/>
                              <w:divBdr>
                                <w:top w:val="none" w:sz="0" w:space="0" w:color="auto"/>
                                <w:left w:val="none" w:sz="0" w:space="0" w:color="auto"/>
                                <w:bottom w:val="none" w:sz="0" w:space="0" w:color="auto"/>
                                <w:right w:val="none" w:sz="0" w:space="0" w:color="auto"/>
                              </w:divBdr>
                              <w:divsChild>
                                <w:div w:id="1532839715">
                                  <w:marLeft w:val="0"/>
                                  <w:marRight w:val="0"/>
                                  <w:marTop w:val="0"/>
                                  <w:marBottom w:val="0"/>
                                  <w:divBdr>
                                    <w:top w:val="none" w:sz="0" w:space="0" w:color="auto"/>
                                    <w:left w:val="none" w:sz="0" w:space="0" w:color="auto"/>
                                    <w:bottom w:val="none" w:sz="0" w:space="0" w:color="auto"/>
                                    <w:right w:val="none" w:sz="0" w:space="0" w:color="auto"/>
                                  </w:divBdr>
                                  <w:divsChild>
                                    <w:div w:id="1508713330">
                                      <w:marLeft w:val="0"/>
                                      <w:marRight w:val="0"/>
                                      <w:marTop w:val="0"/>
                                      <w:marBottom w:val="0"/>
                                      <w:divBdr>
                                        <w:top w:val="none" w:sz="0" w:space="0" w:color="auto"/>
                                        <w:left w:val="none" w:sz="0" w:space="0" w:color="auto"/>
                                        <w:bottom w:val="none" w:sz="0" w:space="0" w:color="auto"/>
                                        <w:right w:val="none" w:sz="0" w:space="0" w:color="auto"/>
                                      </w:divBdr>
                                      <w:divsChild>
                                        <w:div w:id="4451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936940">
          <w:marLeft w:val="0"/>
          <w:marRight w:val="0"/>
          <w:marTop w:val="0"/>
          <w:marBottom w:val="0"/>
          <w:divBdr>
            <w:top w:val="none" w:sz="0" w:space="0" w:color="auto"/>
            <w:left w:val="none" w:sz="0" w:space="0" w:color="auto"/>
            <w:bottom w:val="none" w:sz="0" w:space="0" w:color="auto"/>
            <w:right w:val="none" w:sz="0" w:space="0" w:color="auto"/>
          </w:divBdr>
          <w:divsChild>
            <w:div w:id="1069811989">
              <w:marLeft w:val="0"/>
              <w:marRight w:val="0"/>
              <w:marTop w:val="0"/>
              <w:marBottom w:val="0"/>
              <w:divBdr>
                <w:top w:val="none" w:sz="0" w:space="0" w:color="auto"/>
                <w:left w:val="none" w:sz="0" w:space="0" w:color="auto"/>
                <w:bottom w:val="none" w:sz="0" w:space="0" w:color="auto"/>
                <w:right w:val="none" w:sz="0" w:space="0" w:color="auto"/>
              </w:divBdr>
              <w:divsChild>
                <w:div w:id="136722327">
                  <w:marLeft w:val="0"/>
                  <w:marRight w:val="0"/>
                  <w:marTop w:val="0"/>
                  <w:marBottom w:val="0"/>
                  <w:divBdr>
                    <w:top w:val="none" w:sz="0" w:space="0" w:color="auto"/>
                    <w:left w:val="none" w:sz="0" w:space="0" w:color="auto"/>
                    <w:bottom w:val="none" w:sz="0" w:space="0" w:color="auto"/>
                    <w:right w:val="none" w:sz="0" w:space="0" w:color="auto"/>
                  </w:divBdr>
                  <w:divsChild>
                    <w:div w:id="682899470">
                      <w:marLeft w:val="0"/>
                      <w:marRight w:val="0"/>
                      <w:marTop w:val="0"/>
                      <w:marBottom w:val="0"/>
                      <w:divBdr>
                        <w:top w:val="none" w:sz="0" w:space="0" w:color="auto"/>
                        <w:left w:val="none" w:sz="0" w:space="0" w:color="auto"/>
                        <w:bottom w:val="none" w:sz="0" w:space="0" w:color="auto"/>
                        <w:right w:val="none" w:sz="0" w:space="0" w:color="auto"/>
                      </w:divBdr>
                      <w:divsChild>
                        <w:div w:id="1529414287">
                          <w:marLeft w:val="0"/>
                          <w:marRight w:val="0"/>
                          <w:marTop w:val="0"/>
                          <w:marBottom w:val="0"/>
                          <w:divBdr>
                            <w:top w:val="none" w:sz="0" w:space="0" w:color="auto"/>
                            <w:left w:val="none" w:sz="0" w:space="0" w:color="auto"/>
                            <w:bottom w:val="none" w:sz="0" w:space="0" w:color="auto"/>
                            <w:right w:val="none" w:sz="0" w:space="0" w:color="auto"/>
                          </w:divBdr>
                          <w:divsChild>
                            <w:div w:id="1018656512">
                              <w:marLeft w:val="0"/>
                              <w:marRight w:val="0"/>
                              <w:marTop w:val="0"/>
                              <w:marBottom w:val="0"/>
                              <w:divBdr>
                                <w:top w:val="none" w:sz="0" w:space="0" w:color="auto"/>
                                <w:left w:val="none" w:sz="0" w:space="0" w:color="auto"/>
                                <w:bottom w:val="none" w:sz="0" w:space="0" w:color="auto"/>
                                <w:right w:val="none" w:sz="0" w:space="0" w:color="auto"/>
                              </w:divBdr>
                              <w:divsChild>
                                <w:div w:id="19577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0402">
                          <w:marLeft w:val="0"/>
                          <w:marRight w:val="0"/>
                          <w:marTop w:val="0"/>
                          <w:marBottom w:val="0"/>
                          <w:divBdr>
                            <w:top w:val="none" w:sz="0" w:space="0" w:color="auto"/>
                            <w:left w:val="none" w:sz="0" w:space="0" w:color="auto"/>
                            <w:bottom w:val="none" w:sz="0" w:space="0" w:color="auto"/>
                            <w:right w:val="none" w:sz="0" w:space="0" w:color="auto"/>
                          </w:divBdr>
                          <w:divsChild>
                            <w:div w:id="37627272">
                              <w:marLeft w:val="0"/>
                              <w:marRight w:val="0"/>
                              <w:marTop w:val="0"/>
                              <w:marBottom w:val="0"/>
                              <w:divBdr>
                                <w:top w:val="none" w:sz="0" w:space="0" w:color="auto"/>
                                <w:left w:val="none" w:sz="0" w:space="0" w:color="auto"/>
                                <w:bottom w:val="none" w:sz="0" w:space="0" w:color="auto"/>
                                <w:right w:val="none" w:sz="0" w:space="0" w:color="auto"/>
                              </w:divBdr>
                              <w:divsChild>
                                <w:div w:id="477847595">
                                  <w:marLeft w:val="0"/>
                                  <w:marRight w:val="0"/>
                                  <w:marTop w:val="0"/>
                                  <w:marBottom w:val="0"/>
                                  <w:divBdr>
                                    <w:top w:val="none" w:sz="0" w:space="0" w:color="auto"/>
                                    <w:left w:val="none" w:sz="0" w:space="0" w:color="auto"/>
                                    <w:bottom w:val="none" w:sz="0" w:space="0" w:color="auto"/>
                                    <w:right w:val="none" w:sz="0" w:space="0" w:color="auto"/>
                                  </w:divBdr>
                                  <w:divsChild>
                                    <w:div w:id="1124428658">
                                      <w:marLeft w:val="0"/>
                                      <w:marRight w:val="0"/>
                                      <w:marTop w:val="0"/>
                                      <w:marBottom w:val="0"/>
                                      <w:divBdr>
                                        <w:top w:val="none" w:sz="0" w:space="0" w:color="auto"/>
                                        <w:left w:val="none" w:sz="0" w:space="0" w:color="auto"/>
                                        <w:bottom w:val="none" w:sz="0" w:space="0" w:color="auto"/>
                                        <w:right w:val="none" w:sz="0" w:space="0" w:color="auto"/>
                                      </w:divBdr>
                                      <w:divsChild>
                                        <w:div w:id="883907982">
                                          <w:marLeft w:val="0"/>
                                          <w:marRight w:val="0"/>
                                          <w:marTop w:val="0"/>
                                          <w:marBottom w:val="0"/>
                                          <w:divBdr>
                                            <w:top w:val="none" w:sz="0" w:space="0" w:color="auto"/>
                                            <w:left w:val="none" w:sz="0" w:space="0" w:color="auto"/>
                                            <w:bottom w:val="none" w:sz="0" w:space="0" w:color="auto"/>
                                            <w:right w:val="none" w:sz="0" w:space="0" w:color="auto"/>
                                          </w:divBdr>
                                          <w:divsChild>
                                            <w:div w:id="5109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4098320">
          <w:marLeft w:val="0"/>
          <w:marRight w:val="0"/>
          <w:marTop w:val="0"/>
          <w:marBottom w:val="0"/>
          <w:divBdr>
            <w:top w:val="none" w:sz="0" w:space="0" w:color="auto"/>
            <w:left w:val="none" w:sz="0" w:space="0" w:color="auto"/>
            <w:bottom w:val="none" w:sz="0" w:space="0" w:color="auto"/>
            <w:right w:val="none" w:sz="0" w:space="0" w:color="auto"/>
          </w:divBdr>
          <w:divsChild>
            <w:div w:id="878205731">
              <w:marLeft w:val="0"/>
              <w:marRight w:val="0"/>
              <w:marTop w:val="0"/>
              <w:marBottom w:val="0"/>
              <w:divBdr>
                <w:top w:val="none" w:sz="0" w:space="0" w:color="auto"/>
                <w:left w:val="none" w:sz="0" w:space="0" w:color="auto"/>
                <w:bottom w:val="none" w:sz="0" w:space="0" w:color="auto"/>
                <w:right w:val="none" w:sz="0" w:space="0" w:color="auto"/>
              </w:divBdr>
              <w:divsChild>
                <w:div w:id="628442622">
                  <w:marLeft w:val="0"/>
                  <w:marRight w:val="0"/>
                  <w:marTop w:val="0"/>
                  <w:marBottom w:val="0"/>
                  <w:divBdr>
                    <w:top w:val="none" w:sz="0" w:space="0" w:color="auto"/>
                    <w:left w:val="none" w:sz="0" w:space="0" w:color="auto"/>
                    <w:bottom w:val="none" w:sz="0" w:space="0" w:color="auto"/>
                    <w:right w:val="none" w:sz="0" w:space="0" w:color="auto"/>
                  </w:divBdr>
                  <w:divsChild>
                    <w:div w:id="441386315">
                      <w:marLeft w:val="0"/>
                      <w:marRight w:val="0"/>
                      <w:marTop w:val="0"/>
                      <w:marBottom w:val="0"/>
                      <w:divBdr>
                        <w:top w:val="none" w:sz="0" w:space="0" w:color="auto"/>
                        <w:left w:val="none" w:sz="0" w:space="0" w:color="auto"/>
                        <w:bottom w:val="none" w:sz="0" w:space="0" w:color="auto"/>
                        <w:right w:val="none" w:sz="0" w:space="0" w:color="auto"/>
                      </w:divBdr>
                      <w:divsChild>
                        <w:div w:id="1954093425">
                          <w:marLeft w:val="0"/>
                          <w:marRight w:val="0"/>
                          <w:marTop w:val="0"/>
                          <w:marBottom w:val="0"/>
                          <w:divBdr>
                            <w:top w:val="none" w:sz="0" w:space="0" w:color="auto"/>
                            <w:left w:val="none" w:sz="0" w:space="0" w:color="auto"/>
                            <w:bottom w:val="none" w:sz="0" w:space="0" w:color="auto"/>
                            <w:right w:val="none" w:sz="0" w:space="0" w:color="auto"/>
                          </w:divBdr>
                          <w:divsChild>
                            <w:div w:id="1750038950">
                              <w:marLeft w:val="0"/>
                              <w:marRight w:val="0"/>
                              <w:marTop w:val="0"/>
                              <w:marBottom w:val="0"/>
                              <w:divBdr>
                                <w:top w:val="none" w:sz="0" w:space="0" w:color="auto"/>
                                <w:left w:val="none" w:sz="0" w:space="0" w:color="auto"/>
                                <w:bottom w:val="none" w:sz="0" w:space="0" w:color="auto"/>
                                <w:right w:val="none" w:sz="0" w:space="0" w:color="auto"/>
                              </w:divBdr>
                              <w:divsChild>
                                <w:div w:id="155271916">
                                  <w:marLeft w:val="0"/>
                                  <w:marRight w:val="0"/>
                                  <w:marTop w:val="0"/>
                                  <w:marBottom w:val="0"/>
                                  <w:divBdr>
                                    <w:top w:val="none" w:sz="0" w:space="0" w:color="auto"/>
                                    <w:left w:val="none" w:sz="0" w:space="0" w:color="auto"/>
                                    <w:bottom w:val="none" w:sz="0" w:space="0" w:color="auto"/>
                                    <w:right w:val="none" w:sz="0" w:space="0" w:color="auto"/>
                                  </w:divBdr>
                                  <w:divsChild>
                                    <w:div w:id="1228418812">
                                      <w:marLeft w:val="0"/>
                                      <w:marRight w:val="0"/>
                                      <w:marTop w:val="0"/>
                                      <w:marBottom w:val="0"/>
                                      <w:divBdr>
                                        <w:top w:val="none" w:sz="0" w:space="0" w:color="auto"/>
                                        <w:left w:val="none" w:sz="0" w:space="0" w:color="auto"/>
                                        <w:bottom w:val="none" w:sz="0" w:space="0" w:color="auto"/>
                                        <w:right w:val="none" w:sz="0" w:space="0" w:color="auto"/>
                                      </w:divBdr>
                                      <w:divsChild>
                                        <w:div w:id="452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5200040">
      <w:bodyDiv w:val="1"/>
      <w:marLeft w:val="0"/>
      <w:marRight w:val="0"/>
      <w:marTop w:val="0"/>
      <w:marBottom w:val="0"/>
      <w:divBdr>
        <w:top w:val="none" w:sz="0" w:space="0" w:color="auto"/>
        <w:left w:val="none" w:sz="0" w:space="0" w:color="auto"/>
        <w:bottom w:val="none" w:sz="0" w:space="0" w:color="auto"/>
        <w:right w:val="none" w:sz="0" w:space="0" w:color="auto"/>
      </w:divBdr>
    </w:div>
    <w:div w:id="824518705">
      <w:bodyDiv w:val="1"/>
      <w:marLeft w:val="0"/>
      <w:marRight w:val="0"/>
      <w:marTop w:val="0"/>
      <w:marBottom w:val="0"/>
      <w:divBdr>
        <w:top w:val="none" w:sz="0" w:space="0" w:color="auto"/>
        <w:left w:val="none" w:sz="0" w:space="0" w:color="auto"/>
        <w:bottom w:val="none" w:sz="0" w:space="0" w:color="auto"/>
        <w:right w:val="none" w:sz="0" w:space="0" w:color="auto"/>
      </w:divBdr>
      <w:divsChild>
        <w:div w:id="362053469">
          <w:marLeft w:val="-720"/>
          <w:marRight w:val="0"/>
          <w:marTop w:val="0"/>
          <w:marBottom w:val="0"/>
          <w:divBdr>
            <w:top w:val="none" w:sz="0" w:space="0" w:color="auto"/>
            <w:left w:val="none" w:sz="0" w:space="0" w:color="auto"/>
            <w:bottom w:val="none" w:sz="0" w:space="0" w:color="auto"/>
            <w:right w:val="none" w:sz="0" w:space="0" w:color="auto"/>
          </w:divBdr>
        </w:div>
      </w:divsChild>
    </w:div>
    <w:div w:id="828910336">
      <w:bodyDiv w:val="1"/>
      <w:marLeft w:val="0"/>
      <w:marRight w:val="0"/>
      <w:marTop w:val="0"/>
      <w:marBottom w:val="0"/>
      <w:divBdr>
        <w:top w:val="none" w:sz="0" w:space="0" w:color="auto"/>
        <w:left w:val="none" w:sz="0" w:space="0" w:color="auto"/>
        <w:bottom w:val="none" w:sz="0" w:space="0" w:color="auto"/>
        <w:right w:val="none" w:sz="0" w:space="0" w:color="auto"/>
      </w:divBdr>
    </w:div>
    <w:div w:id="869144263">
      <w:bodyDiv w:val="1"/>
      <w:marLeft w:val="0"/>
      <w:marRight w:val="0"/>
      <w:marTop w:val="0"/>
      <w:marBottom w:val="0"/>
      <w:divBdr>
        <w:top w:val="none" w:sz="0" w:space="0" w:color="auto"/>
        <w:left w:val="none" w:sz="0" w:space="0" w:color="auto"/>
        <w:bottom w:val="none" w:sz="0" w:space="0" w:color="auto"/>
        <w:right w:val="none" w:sz="0" w:space="0" w:color="auto"/>
      </w:divBdr>
    </w:div>
    <w:div w:id="876359228">
      <w:bodyDiv w:val="1"/>
      <w:marLeft w:val="0"/>
      <w:marRight w:val="0"/>
      <w:marTop w:val="0"/>
      <w:marBottom w:val="0"/>
      <w:divBdr>
        <w:top w:val="none" w:sz="0" w:space="0" w:color="auto"/>
        <w:left w:val="none" w:sz="0" w:space="0" w:color="auto"/>
        <w:bottom w:val="none" w:sz="0" w:space="0" w:color="auto"/>
        <w:right w:val="none" w:sz="0" w:space="0" w:color="auto"/>
      </w:divBdr>
    </w:div>
    <w:div w:id="934558673">
      <w:bodyDiv w:val="1"/>
      <w:marLeft w:val="0"/>
      <w:marRight w:val="0"/>
      <w:marTop w:val="0"/>
      <w:marBottom w:val="0"/>
      <w:divBdr>
        <w:top w:val="none" w:sz="0" w:space="0" w:color="auto"/>
        <w:left w:val="none" w:sz="0" w:space="0" w:color="auto"/>
        <w:bottom w:val="none" w:sz="0" w:space="0" w:color="auto"/>
        <w:right w:val="none" w:sz="0" w:space="0" w:color="auto"/>
      </w:divBdr>
    </w:div>
    <w:div w:id="962809404">
      <w:bodyDiv w:val="1"/>
      <w:marLeft w:val="0"/>
      <w:marRight w:val="0"/>
      <w:marTop w:val="0"/>
      <w:marBottom w:val="0"/>
      <w:divBdr>
        <w:top w:val="none" w:sz="0" w:space="0" w:color="auto"/>
        <w:left w:val="none" w:sz="0" w:space="0" w:color="auto"/>
        <w:bottom w:val="none" w:sz="0" w:space="0" w:color="auto"/>
        <w:right w:val="none" w:sz="0" w:space="0" w:color="auto"/>
      </w:divBdr>
    </w:div>
    <w:div w:id="973100702">
      <w:bodyDiv w:val="1"/>
      <w:marLeft w:val="0"/>
      <w:marRight w:val="0"/>
      <w:marTop w:val="0"/>
      <w:marBottom w:val="0"/>
      <w:divBdr>
        <w:top w:val="none" w:sz="0" w:space="0" w:color="auto"/>
        <w:left w:val="none" w:sz="0" w:space="0" w:color="auto"/>
        <w:bottom w:val="none" w:sz="0" w:space="0" w:color="auto"/>
        <w:right w:val="none" w:sz="0" w:space="0" w:color="auto"/>
      </w:divBdr>
    </w:div>
    <w:div w:id="1008212141">
      <w:bodyDiv w:val="1"/>
      <w:marLeft w:val="0"/>
      <w:marRight w:val="0"/>
      <w:marTop w:val="0"/>
      <w:marBottom w:val="0"/>
      <w:divBdr>
        <w:top w:val="none" w:sz="0" w:space="0" w:color="auto"/>
        <w:left w:val="none" w:sz="0" w:space="0" w:color="auto"/>
        <w:bottom w:val="none" w:sz="0" w:space="0" w:color="auto"/>
        <w:right w:val="none" w:sz="0" w:space="0" w:color="auto"/>
      </w:divBdr>
      <w:divsChild>
        <w:div w:id="623925499">
          <w:marLeft w:val="0"/>
          <w:marRight w:val="0"/>
          <w:marTop w:val="0"/>
          <w:marBottom w:val="0"/>
          <w:divBdr>
            <w:top w:val="none" w:sz="0" w:space="0" w:color="auto"/>
            <w:left w:val="none" w:sz="0" w:space="0" w:color="auto"/>
            <w:bottom w:val="none" w:sz="0" w:space="0" w:color="auto"/>
            <w:right w:val="none" w:sz="0" w:space="0" w:color="auto"/>
          </w:divBdr>
        </w:div>
        <w:div w:id="809790294">
          <w:marLeft w:val="0"/>
          <w:marRight w:val="0"/>
          <w:marTop w:val="0"/>
          <w:marBottom w:val="0"/>
          <w:divBdr>
            <w:top w:val="none" w:sz="0" w:space="0" w:color="auto"/>
            <w:left w:val="none" w:sz="0" w:space="0" w:color="auto"/>
            <w:bottom w:val="none" w:sz="0" w:space="0" w:color="auto"/>
            <w:right w:val="none" w:sz="0" w:space="0" w:color="auto"/>
          </w:divBdr>
        </w:div>
        <w:div w:id="2009287483">
          <w:marLeft w:val="0"/>
          <w:marRight w:val="0"/>
          <w:marTop w:val="0"/>
          <w:marBottom w:val="0"/>
          <w:divBdr>
            <w:top w:val="none" w:sz="0" w:space="0" w:color="auto"/>
            <w:left w:val="none" w:sz="0" w:space="0" w:color="auto"/>
            <w:bottom w:val="none" w:sz="0" w:space="0" w:color="auto"/>
            <w:right w:val="none" w:sz="0" w:space="0" w:color="auto"/>
          </w:divBdr>
        </w:div>
      </w:divsChild>
    </w:div>
    <w:div w:id="1102382683">
      <w:bodyDiv w:val="1"/>
      <w:marLeft w:val="0"/>
      <w:marRight w:val="0"/>
      <w:marTop w:val="0"/>
      <w:marBottom w:val="0"/>
      <w:divBdr>
        <w:top w:val="none" w:sz="0" w:space="0" w:color="auto"/>
        <w:left w:val="none" w:sz="0" w:space="0" w:color="auto"/>
        <w:bottom w:val="none" w:sz="0" w:space="0" w:color="auto"/>
        <w:right w:val="none" w:sz="0" w:space="0" w:color="auto"/>
      </w:divBdr>
    </w:div>
    <w:div w:id="1141776909">
      <w:bodyDiv w:val="1"/>
      <w:marLeft w:val="0"/>
      <w:marRight w:val="0"/>
      <w:marTop w:val="0"/>
      <w:marBottom w:val="0"/>
      <w:divBdr>
        <w:top w:val="none" w:sz="0" w:space="0" w:color="auto"/>
        <w:left w:val="none" w:sz="0" w:space="0" w:color="auto"/>
        <w:bottom w:val="none" w:sz="0" w:space="0" w:color="auto"/>
        <w:right w:val="none" w:sz="0" w:space="0" w:color="auto"/>
      </w:divBdr>
    </w:div>
    <w:div w:id="1153983373">
      <w:bodyDiv w:val="1"/>
      <w:marLeft w:val="0"/>
      <w:marRight w:val="0"/>
      <w:marTop w:val="0"/>
      <w:marBottom w:val="0"/>
      <w:divBdr>
        <w:top w:val="none" w:sz="0" w:space="0" w:color="auto"/>
        <w:left w:val="none" w:sz="0" w:space="0" w:color="auto"/>
        <w:bottom w:val="none" w:sz="0" w:space="0" w:color="auto"/>
        <w:right w:val="none" w:sz="0" w:space="0" w:color="auto"/>
      </w:divBdr>
    </w:div>
    <w:div w:id="1178227692">
      <w:bodyDiv w:val="1"/>
      <w:marLeft w:val="0"/>
      <w:marRight w:val="0"/>
      <w:marTop w:val="0"/>
      <w:marBottom w:val="0"/>
      <w:divBdr>
        <w:top w:val="none" w:sz="0" w:space="0" w:color="auto"/>
        <w:left w:val="none" w:sz="0" w:space="0" w:color="auto"/>
        <w:bottom w:val="none" w:sz="0" w:space="0" w:color="auto"/>
        <w:right w:val="none" w:sz="0" w:space="0" w:color="auto"/>
      </w:divBdr>
      <w:divsChild>
        <w:div w:id="1752005132">
          <w:marLeft w:val="0"/>
          <w:marRight w:val="0"/>
          <w:marTop w:val="0"/>
          <w:marBottom w:val="0"/>
          <w:divBdr>
            <w:top w:val="none" w:sz="0" w:space="0" w:color="auto"/>
            <w:left w:val="none" w:sz="0" w:space="0" w:color="auto"/>
            <w:bottom w:val="none" w:sz="0" w:space="0" w:color="auto"/>
            <w:right w:val="none" w:sz="0" w:space="0" w:color="auto"/>
          </w:divBdr>
          <w:divsChild>
            <w:div w:id="4312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3568">
      <w:bodyDiv w:val="1"/>
      <w:marLeft w:val="0"/>
      <w:marRight w:val="0"/>
      <w:marTop w:val="0"/>
      <w:marBottom w:val="0"/>
      <w:divBdr>
        <w:top w:val="none" w:sz="0" w:space="0" w:color="auto"/>
        <w:left w:val="none" w:sz="0" w:space="0" w:color="auto"/>
        <w:bottom w:val="none" w:sz="0" w:space="0" w:color="auto"/>
        <w:right w:val="none" w:sz="0" w:space="0" w:color="auto"/>
      </w:divBdr>
      <w:divsChild>
        <w:div w:id="708384811">
          <w:marLeft w:val="0"/>
          <w:marRight w:val="0"/>
          <w:marTop w:val="0"/>
          <w:marBottom w:val="0"/>
          <w:divBdr>
            <w:top w:val="none" w:sz="0" w:space="0" w:color="auto"/>
            <w:left w:val="none" w:sz="0" w:space="0" w:color="auto"/>
            <w:bottom w:val="none" w:sz="0" w:space="0" w:color="auto"/>
            <w:right w:val="none" w:sz="0" w:space="0" w:color="auto"/>
          </w:divBdr>
        </w:div>
      </w:divsChild>
    </w:div>
    <w:div w:id="1239441009">
      <w:bodyDiv w:val="1"/>
      <w:marLeft w:val="0"/>
      <w:marRight w:val="0"/>
      <w:marTop w:val="0"/>
      <w:marBottom w:val="0"/>
      <w:divBdr>
        <w:top w:val="none" w:sz="0" w:space="0" w:color="auto"/>
        <w:left w:val="none" w:sz="0" w:space="0" w:color="auto"/>
        <w:bottom w:val="none" w:sz="0" w:space="0" w:color="auto"/>
        <w:right w:val="none" w:sz="0" w:space="0" w:color="auto"/>
      </w:divBdr>
    </w:div>
    <w:div w:id="1250776457">
      <w:bodyDiv w:val="1"/>
      <w:marLeft w:val="0"/>
      <w:marRight w:val="0"/>
      <w:marTop w:val="0"/>
      <w:marBottom w:val="0"/>
      <w:divBdr>
        <w:top w:val="none" w:sz="0" w:space="0" w:color="auto"/>
        <w:left w:val="none" w:sz="0" w:space="0" w:color="auto"/>
        <w:bottom w:val="none" w:sz="0" w:space="0" w:color="auto"/>
        <w:right w:val="none" w:sz="0" w:space="0" w:color="auto"/>
      </w:divBdr>
      <w:divsChild>
        <w:div w:id="8095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93361">
          <w:marLeft w:val="0"/>
          <w:marRight w:val="0"/>
          <w:marTop w:val="0"/>
          <w:marBottom w:val="0"/>
          <w:divBdr>
            <w:top w:val="none" w:sz="0" w:space="0" w:color="auto"/>
            <w:left w:val="none" w:sz="0" w:space="0" w:color="auto"/>
            <w:bottom w:val="none" w:sz="0" w:space="0" w:color="auto"/>
            <w:right w:val="none" w:sz="0" w:space="0" w:color="auto"/>
          </w:divBdr>
          <w:divsChild>
            <w:div w:id="54036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814">
      <w:bodyDiv w:val="1"/>
      <w:marLeft w:val="0"/>
      <w:marRight w:val="0"/>
      <w:marTop w:val="0"/>
      <w:marBottom w:val="0"/>
      <w:divBdr>
        <w:top w:val="none" w:sz="0" w:space="0" w:color="auto"/>
        <w:left w:val="none" w:sz="0" w:space="0" w:color="auto"/>
        <w:bottom w:val="none" w:sz="0" w:space="0" w:color="auto"/>
        <w:right w:val="none" w:sz="0" w:space="0" w:color="auto"/>
      </w:divBdr>
      <w:divsChild>
        <w:div w:id="1208032693">
          <w:marLeft w:val="0"/>
          <w:marRight w:val="0"/>
          <w:marTop w:val="0"/>
          <w:marBottom w:val="0"/>
          <w:divBdr>
            <w:top w:val="none" w:sz="0" w:space="0" w:color="auto"/>
            <w:left w:val="none" w:sz="0" w:space="0" w:color="auto"/>
            <w:bottom w:val="none" w:sz="0" w:space="0" w:color="auto"/>
            <w:right w:val="none" w:sz="0" w:space="0" w:color="auto"/>
          </w:divBdr>
        </w:div>
        <w:div w:id="1264608870">
          <w:marLeft w:val="0"/>
          <w:marRight w:val="0"/>
          <w:marTop w:val="0"/>
          <w:marBottom w:val="0"/>
          <w:divBdr>
            <w:top w:val="none" w:sz="0" w:space="0" w:color="auto"/>
            <w:left w:val="none" w:sz="0" w:space="0" w:color="auto"/>
            <w:bottom w:val="none" w:sz="0" w:space="0" w:color="auto"/>
            <w:right w:val="none" w:sz="0" w:space="0" w:color="auto"/>
          </w:divBdr>
        </w:div>
        <w:div w:id="2042899871">
          <w:marLeft w:val="0"/>
          <w:marRight w:val="0"/>
          <w:marTop w:val="0"/>
          <w:marBottom w:val="0"/>
          <w:divBdr>
            <w:top w:val="none" w:sz="0" w:space="0" w:color="auto"/>
            <w:left w:val="none" w:sz="0" w:space="0" w:color="auto"/>
            <w:bottom w:val="none" w:sz="0" w:space="0" w:color="auto"/>
            <w:right w:val="none" w:sz="0" w:space="0" w:color="auto"/>
          </w:divBdr>
        </w:div>
      </w:divsChild>
    </w:div>
    <w:div w:id="1298880794">
      <w:bodyDiv w:val="1"/>
      <w:marLeft w:val="0"/>
      <w:marRight w:val="0"/>
      <w:marTop w:val="0"/>
      <w:marBottom w:val="0"/>
      <w:divBdr>
        <w:top w:val="none" w:sz="0" w:space="0" w:color="auto"/>
        <w:left w:val="none" w:sz="0" w:space="0" w:color="auto"/>
        <w:bottom w:val="none" w:sz="0" w:space="0" w:color="auto"/>
        <w:right w:val="none" w:sz="0" w:space="0" w:color="auto"/>
      </w:divBdr>
    </w:div>
    <w:div w:id="1332441261">
      <w:bodyDiv w:val="1"/>
      <w:marLeft w:val="0"/>
      <w:marRight w:val="0"/>
      <w:marTop w:val="0"/>
      <w:marBottom w:val="0"/>
      <w:divBdr>
        <w:top w:val="none" w:sz="0" w:space="0" w:color="auto"/>
        <w:left w:val="none" w:sz="0" w:space="0" w:color="auto"/>
        <w:bottom w:val="none" w:sz="0" w:space="0" w:color="auto"/>
        <w:right w:val="none" w:sz="0" w:space="0" w:color="auto"/>
      </w:divBdr>
      <w:divsChild>
        <w:div w:id="1152869962">
          <w:marLeft w:val="0"/>
          <w:marRight w:val="0"/>
          <w:marTop w:val="0"/>
          <w:marBottom w:val="0"/>
          <w:divBdr>
            <w:top w:val="none" w:sz="0" w:space="0" w:color="auto"/>
            <w:left w:val="none" w:sz="0" w:space="0" w:color="auto"/>
            <w:bottom w:val="none" w:sz="0" w:space="0" w:color="auto"/>
            <w:right w:val="none" w:sz="0" w:space="0" w:color="auto"/>
          </w:divBdr>
          <w:divsChild>
            <w:div w:id="6988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7745">
      <w:bodyDiv w:val="1"/>
      <w:marLeft w:val="0"/>
      <w:marRight w:val="0"/>
      <w:marTop w:val="0"/>
      <w:marBottom w:val="0"/>
      <w:divBdr>
        <w:top w:val="none" w:sz="0" w:space="0" w:color="auto"/>
        <w:left w:val="none" w:sz="0" w:space="0" w:color="auto"/>
        <w:bottom w:val="none" w:sz="0" w:space="0" w:color="auto"/>
        <w:right w:val="none" w:sz="0" w:space="0" w:color="auto"/>
      </w:divBdr>
      <w:divsChild>
        <w:div w:id="1002587363">
          <w:marLeft w:val="0"/>
          <w:marRight w:val="0"/>
          <w:marTop w:val="0"/>
          <w:marBottom w:val="0"/>
          <w:divBdr>
            <w:top w:val="none" w:sz="0" w:space="0" w:color="auto"/>
            <w:left w:val="none" w:sz="0" w:space="0" w:color="auto"/>
            <w:bottom w:val="none" w:sz="0" w:space="0" w:color="auto"/>
            <w:right w:val="none" w:sz="0" w:space="0" w:color="auto"/>
          </w:divBdr>
          <w:divsChild>
            <w:div w:id="4267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3535">
      <w:bodyDiv w:val="1"/>
      <w:marLeft w:val="0"/>
      <w:marRight w:val="0"/>
      <w:marTop w:val="0"/>
      <w:marBottom w:val="0"/>
      <w:divBdr>
        <w:top w:val="none" w:sz="0" w:space="0" w:color="auto"/>
        <w:left w:val="none" w:sz="0" w:space="0" w:color="auto"/>
        <w:bottom w:val="none" w:sz="0" w:space="0" w:color="auto"/>
        <w:right w:val="none" w:sz="0" w:space="0" w:color="auto"/>
      </w:divBdr>
    </w:div>
    <w:div w:id="1378385519">
      <w:bodyDiv w:val="1"/>
      <w:marLeft w:val="0"/>
      <w:marRight w:val="0"/>
      <w:marTop w:val="0"/>
      <w:marBottom w:val="0"/>
      <w:divBdr>
        <w:top w:val="none" w:sz="0" w:space="0" w:color="auto"/>
        <w:left w:val="none" w:sz="0" w:space="0" w:color="auto"/>
        <w:bottom w:val="none" w:sz="0" w:space="0" w:color="auto"/>
        <w:right w:val="none" w:sz="0" w:space="0" w:color="auto"/>
      </w:divBdr>
    </w:div>
    <w:div w:id="1442452831">
      <w:bodyDiv w:val="1"/>
      <w:marLeft w:val="0"/>
      <w:marRight w:val="0"/>
      <w:marTop w:val="0"/>
      <w:marBottom w:val="0"/>
      <w:divBdr>
        <w:top w:val="none" w:sz="0" w:space="0" w:color="auto"/>
        <w:left w:val="none" w:sz="0" w:space="0" w:color="auto"/>
        <w:bottom w:val="none" w:sz="0" w:space="0" w:color="auto"/>
        <w:right w:val="none" w:sz="0" w:space="0" w:color="auto"/>
      </w:divBdr>
    </w:div>
    <w:div w:id="1471290535">
      <w:bodyDiv w:val="1"/>
      <w:marLeft w:val="0"/>
      <w:marRight w:val="0"/>
      <w:marTop w:val="0"/>
      <w:marBottom w:val="0"/>
      <w:divBdr>
        <w:top w:val="none" w:sz="0" w:space="0" w:color="auto"/>
        <w:left w:val="none" w:sz="0" w:space="0" w:color="auto"/>
        <w:bottom w:val="none" w:sz="0" w:space="0" w:color="auto"/>
        <w:right w:val="none" w:sz="0" w:space="0" w:color="auto"/>
      </w:divBdr>
    </w:div>
    <w:div w:id="1551188097">
      <w:bodyDiv w:val="1"/>
      <w:marLeft w:val="0"/>
      <w:marRight w:val="0"/>
      <w:marTop w:val="0"/>
      <w:marBottom w:val="0"/>
      <w:divBdr>
        <w:top w:val="none" w:sz="0" w:space="0" w:color="auto"/>
        <w:left w:val="none" w:sz="0" w:space="0" w:color="auto"/>
        <w:bottom w:val="none" w:sz="0" w:space="0" w:color="auto"/>
        <w:right w:val="none" w:sz="0" w:space="0" w:color="auto"/>
      </w:divBdr>
      <w:divsChild>
        <w:div w:id="70542519">
          <w:marLeft w:val="-720"/>
          <w:marRight w:val="0"/>
          <w:marTop w:val="0"/>
          <w:marBottom w:val="0"/>
          <w:divBdr>
            <w:top w:val="none" w:sz="0" w:space="0" w:color="auto"/>
            <w:left w:val="none" w:sz="0" w:space="0" w:color="auto"/>
            <w:bottom w:val="none" w:sz="0" w:space="0" w:color="auto"/>
            <w:right w:val="none" w:sz="0" w:space="0" w:color="auto"/>
          </w:divBdr>
        </w:div>
      </w:divsChild>
    </w:div>
    <w:div w:id="1566839765">
      <w:bodyDiv w:val="1"/>
      <w:marLeft w:val="0"/>
      <w:marRight w:val="0"/>
      <w:marTop w:val="0"/>
      <w:marBottom w:val="0"/>
      <w:divBdr>
        <w:top w:val="none" w:sz="0" w:space="0" w:color="auto"/>
        <w:left w:val="none" w:sz="0" w:space="0" w:color="auto"/>
        <w:bottom w:val="none" w:sz="0" w:space="0" w:color="auto"/>
        <w:right w:val="none" w:sz="0" w:space="0" w:color="auto"/>
      </w:divBdr>
    </w:div>
    <w:div w:id="1575044987">
      <w:bodyDiv w:val="1"/>
      <w:marLeft w:val="0"/>
      <w:marRight w:val="0"/>
      <w:marTop w:val="0"/>
      <w:marBottom w:val="0"/>
      <w:divBdr>
        <w:top w:val="none" w:sz="0" w:space="0" w:color="auto"/>
        <w:left w:val="none" w:sz="0" w:space="0" w:color="auto"/>
        <w:bottom w:val="none" w:sz="0" w:space="0" w:color="auto"/>
        <w:right w:val="none" w:sz="0" w:space="0" w:color="auto"/>
      </w:divBdr>
    </w:div>
    <w:div w:id="1582719758">
      <w:bodyDiv w:val="1"/>
      <w:marLeft w:val="0"/>
      <w:marRight w:val="0"/>
      <w:marTop w:val="0"/>
      <w:marBottom w:val="0"/>
      <w:divBdr>
        <w:top w:val="none" w:sz="0" w:space="0" w:color="auto"/>
        <w:left w:val="none" w:sz="0" w:space="0" w:color="auto"/>
        <w:bottom w:val="none" w:sz="0" w:space="0" w:color="auto"/>
        <w:right w:val="none" w:sz="0" w:space="0" w:color="auto"/>
      </w:divBdr>
    </w:div>
    <w:div w:id="1597056083">
      <w:bodyDiv w:val="1"/>
      <w:marLeft w:val="0"/>
      <w:marRight w:val="0"/>
      <w:marTop w:val="0"/>
      <w:marBottom w:val="0"/>
      <w:divBdr>
        <w:top w:val="none" w:sz="0" w:space="0" w:color="auto"/>
        <w:left w:val="none" w:sz="0" w:space="0" w:color="auto"/>
        <w:bottom w:val="none" w:sz="0" w:space="0" w:color="auto"/>
        <w:right w:val="none" w:sz="0" w:space="0" w:color="auto"/>
      </w:divBdr>
      <w:divsChild>
        <w:div w:id="1114060219">
          <w:marLeft w:val="0"/>
          <w:marRight w:val="0"/>
          <w:marTop w:val="0"/>
          <w:marBottom w:val="0"/>
          <w:divBdr>
            <w:top w:val="none" w:sz="0" w:space="0" w:color="auto"/>
            <w:left w:val="none" w:sz="0" w:space="0" w:color="auto"/>
            <w:bottom w:val="none" w:sz="0" w:space="0" w:color="auto"/>
            <w:right w:val="none" w:sz="0" w:space="0" w:color="auto"/>
          </w:divBdr>
          <w:divsChild>
            <w:div w:id="20006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7914">
      <w:bodyDiv w:val="1"/>
      <w:marLeft w:val="0"/>
      <w:marRight w:val="0"/>
      <w:marTop w:val="0"/>
      <w:marBottom w:val="0"/>
      <w:divBdr>
        <w:top w:val="none" w:sz="0" w:space="0" w:color="auto"/>
        <w:left w:val="none" w:sz="0" w:space="0" w:color="auto"/>
        <w:bottom w:val="none" w:sz="0" w:space="0" w:color="auto"/>
        <w:right w:val="none" w:sz="0" w:space="0" w:color="auto"/>
      </w:divBdr>
    </w:div>
    <w:div w:id="1653558779">
      <w:bodyDiv w:val="1"/>
      <w:marLeft w:val="0"/>
      <w:marRight w:val="0"/>
      <w:marTop w:val="0"/>
      <w:marBottom w:val="0"/>
      <w:divBdr>
        <w:top w:val="none" w:sz="0" w:space="0" w:color="auto"/>
        <w:left w:val="none" w:sz="0" w:space="0" w:color="auto"/>
        <w:bottom w:val="none" w:sz="0" w:space="0" w:color="auto"/>
        <w:right w:val="none" w:sz="0" w:space="0" w:color="auto"/>
      </w:divBdr>
    </w:div>
    <w:div w:id="1661886340">
      <w:bodyDiv w:val="1"/>
      <w:marLeft w:val="0"/>
      <w:marRight w:val="0"/>
      <w:marTop w:val="0"/>
      <w:marBottom w:val="0"/>
      <w:divBdr>
        <w:top w:val="none" w:sz="0" w:space="0" w:color="auto"/>
        <w:left w:val="none" w:sz="0" w:space="0" w:color="auto"/>
        <w:bottom w:val="none" w:sz="0" w:space="0" w:color="auto"/>
        <w:right w:val="none" w:sz="0" w:space="0" w:color="auto"/>
      </w:divBdr>
    </w:div>
    <w:div w:id="1702365327">
      <w:bodyDiv w:val="1"/>
      <w:marLeft w:val="0"/>
      <w:marRight w:val="0"/>
      <w:marTop w:val="0"/>
      <w:marBottom w:val="0"/>
      <w:divBdr>
        <w:top w:val="none" w:sz="0" w:space="0" w:color="auto"/>
        <w:left w:val="none" w:sz="0" w:space="0" w:color="auto"/>
        <w:bottom w:val="none" w:sz="0" w:space="0" w:color="auto"/>
        <w:right w:val="none" w:sz="0" w:space="0" w:color="auto"/>
      </w:divBdr>
    </w:div>
    <w:div w:id="1730302516">
      <w:bodyDiv w:val="1"/>
      <w:marLeft w:val="0"/>
      <w:marRight w:val="0"/>
      <w:marTop w:val="0"/>
      <w:marBottom w:val="0"/>
      <w:divBdr>
        <w:top w:val="none" w:sz="0" w:space="0" w:color="auto"/>
        <w:left w:val="none" w:sz="0" w:space="0" w:color="auto"/>
        <w:bottom w:val="none" w:sz="0" w:space="0" w:color="auto"/>
        <w:right w:val="none" w:sz="0" w:space="0" w:color="auto"/>
      </w:divBdr>
    </w:div>
    <w:div w:id="1755082699">
      <w:bodyDiv w:val="1"/>
      <w:marLeft w:val="0"/>
      <w:marRight w:val="0"/>
      <w:marTop w:val="0"/>
      <w:marBottom w:val="0"/>
      <w:divBdr>
        <w:top w:val="none" w:sz="0" w:space="0" w:color="auto"/>
        <w:left w:val="none" w:sz="0" w:space="0" w:color="auto"/>
        <w:bottom w:val="none" w:sz="0" w:space="0" w:color="auto"/>
        <w:right w:val="none" w:sz="0" w:space="0" w:color="auto"/>
      </w:divBdr>
    </w:div>
    <w:div w:id="1803887436">
      <w:bodyDiv w:val="1"/>
      <w:marLeft w:val="0"/>
      <w:marRight w:val="0"/>
      <w:marTop w:val="0"/>
      <w:marBottom w:val="0"/>
      <w:divBdr>
        <w:top w:val="none" w:sz="0" w:space="0" w:color="auto"/>
        <w:left w:val="none" w:sz="0" w:space="0" w:color="auto"/>
        <w:bottom w:val="none" w:sz="0" w:space="0" w:color="auto"/>
        <w:right w:val="none" w:sz="0" w:space="0" w:color="auto"/>
      </w:divBdr>
    </w:div>
    <w:div w:id="1923106346">
      <w:bodyDiv w:val="1"/>
      <w:marLeft w:val="0"/>
      <w:marRight w:val="0"/>
      <w:marTop w:val="0"/>
      <w:marBottom w:val="0"/>
      <w:divBdr>
        <w:top w:val="none" w:sz="0" w:space="0" w:color="auto"/>
        <w:left w:val="none" w:sz="0" w:space="0" w:color="auto"/>
        <w:bottom w:val="none" w:sz="0" w:space="0" w:color="auto"/>
        <w:right w:val="none" w:sz="0" w:space="0" w:color="auto"/>
      </w:divBdr>
    </w:div>
    <w:div w:id="1942490788">
      <w:bodyDiv w:val="1"/>
      <w:marLeft w:val="0"/>
      <w:marRight w:val="0"/>
      <w:marTop w:val="0"/>
      <w:marBottom w:val="0"/>
      <w:divBdr>
        <w:top w:val="none" w:sz="0" w:space="0" w:color="auto"/>
        <w:left w:val="none" w:sz="0" w:space="0" w:color="auto"/>
        <w:bottom w:val="none" w:sz="0" w:space="0" w:color="auto"/>
        <w:right w:val="none" w:sz="0" w:space="0" w:color="auto"/>
      </w:divBdr>
    </w:div>
    <w:div w:id="1955138693">
      <w:bodyDiv w:val="1"/>
      <w:marLeft w:val="0"/>
      <w:marRight w:val="0"/>
      <w:marTop w:val="0"/>
      <w:marBottom w:val="0"/>
      <w:divBdr>
        <w:top w:val="none" w:sz="0" w:space="0" w:color="auto"/>
        <w:left w:val="none" w:sz="0" w:space="0" w:color="auto"/>
        <w:bottom w:val="none" w:sz="0" w:space="0" w:color="auto"/>
        <w:right w:val="none" w:sz="0" w:space="0" w:color="auto"/>
      </w:divBdr>
      <w:divsChild>
        <w:div w:id="1699114542">
          <w:marLeft w:val="0"/>
          <w:marRight w:val="0"/>
          <w:marTop w:val="0"/>
          <w:marBottom w:val="0"/>
          <w:divBdr>
            <w:top w:val="none" w:sz="0" w:space="0" w:color="auto"/>
            <w:left w:val="none" w:sz="0" w:space="0" w:color="auto"/>
            <w:bottom w:val="none" w:sz="0" w:space="0" w:color="auto"/>
            <w:right w:val="none" w:sz="0" w:space="0" w:color="auto"/>
          </w:divBdr>
          <w:divsChild>
            <w:div w:id="1756322154">
              <w:marLeft w:val="0"/>
              <w:marRight w:val="0"/>
              <w:marTop w:val="0"/>
              <w:marBottom w:val="0"/>
              <w:divBdr>
                <w:top w:val="none" w:sz="0" w:space="0" w:color="auto"/>
                <w:left w:val="none" w:sz="0" w:space="0" w:color="auto"/>
                <w:bottom w:val="none" w:sz="0" w:space="0" w:color="auto"/>
                <w:right w:val="none" w:sz="0" w:space="0" w:color="auto"/>
              </w:divBdr>
              <w:divsChild>
                <w:div w:id="68115542">
                  <w:marLeft w:val="0"/>
                  <w:marRight w:val="0"/>
                  <w:marTop w:val="0"/>
                  <w:marBottom w:val="0"/>
                  <w:divBdr>
                    <w:top w:val="none" w:sz="0" w:space="0" w:color="auto"/>
                    <w:left w:val="none" w:sz="0" w:space="0" w:color="auto"/>
                    <w:bottom w:val="none" w:sz="0" w:space="0" w:color="auto"/>
                    <w:right w:val="none" w:sz="0" w:space="0" w:color="auto"/>
                  </w:divBdr>
                </w:div>
                <w:div w:id="1285035860">
                  <w:marLeft w:val="0"/>
                  <w:marRight w:val="0"/>
                  <w:marTop w:val="0"/>
                  <w:marBottom w:val="0"/>
                  <w:divBdr>
                    <w:top w:val="none" w:sz="0" w:space="0" w:color="auto"/>
                    <w:left w:val="none" w:sz="0" w:space="0" w:color="auto"/>
                    <w:bottom w:val="none" w:sz="0" w:space="0" w:color="auto"/>
                    <w:right w:val="none" w:sz="0" w:space="0" w:color="auto"/>
                  </w:divBdr>
                </w:div>
                <w:div w:id="2027704317">
                  <w:marLeft w:val="0"/>
                  <w:marRight w:val="0"/>
                  <w:marTop w:val="0"/>
                  <w:marBottom w:val="0"/>
                  <w:divBdr>
                    <w:top w:val="none" w:sz="0" w:space="0" w:color="auto"/>
                    <w:left w:val="none" w:sz="0" w:space="0" w:color="auto"/>
                    <w:bottom w:val="none" w:sz="0" w:space="0" w:color="auto"/>
                    <w:right w:val="none" w:sz="0" w:space="0" w:color="auto"/>
                  </w:divBdr>
                  <w:divsChild>
                    <w:div w:id="16510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29078">
          <w:marLeft w:val="0"/>
          <w:marRight w:val="0"/>
          <w:marTop w:val="0"/>
          <w:marBottom w:val="0"/>
          <w:divBdr>
            <w:top w:val="none" w:sz="0" w:space="0" w:color="auto"/>
            <w:left w:val="none" w:sz="0" w:space="0" w:color="auto"/>
            <w:bottom w:val="none" w:sz="0" w:space="0" w:color="auto"/>
            <w:right w:val="none" w:sz="0" w:space="0" w:color="auto"/>
          </w:divBdr>
        </w:div>
      </w:divsChild>
    </w:div>
    <w:div w:id="1998413700">
      <w:bodyDiv w:val="1"/>
      <w:marLeft w:val="0"/>
      <w:marRight w:val="0"/>
      <w:marTop w:val="0"/>
      <w:marBottom w:val="0"/>
      <w:divBdr>
        <w:top w:val="none" w:sz="0" w:space="0" w:color="auto"/>
        <w:left w:val="none" w:sz="0" w:space="0" w:color="auto"/>
        <w:bottom w:val="none" w:sz="0" w:space="0" w:color="auto"/>
        <w:right w:val="none" w:sz="0" w:space="0" w:color="auto"/>
      </w:divBdr>
      <w:divsChild>
        <w:div w:id="1580821137">
          <w:marLeft w:val="0"/>
          <w:marRight w:val="0"/>
          <w:marTop w:val="0"/>
          <w:marBottom w:val="0"/>
          <w:divBdr>
            <w:top w:val="none" w:sz="0" w:space="0" w:color="auto"/>
            <w:left w:val="none" w:sz="0" w:space="0" w:color="auto"/>
            <w:bottom w:val="none" w:sz="0" w:space="0" w:color="auto"/>
            <w:right w:val="none" w:sz="0" w:space="0" w:color="auto"/>
          </w:divBdr>
          <w:divsChild>
            <w:div w:id="1718821376">
              <w:marLeft w:val="0"/>
              <w:marRight w:val="0"/>
              <w:marTop w:val="0"/>
              <w:marBottom w:val="0"/>
              <w:divBdr>
                <w:top w:val="none" w:sz="0" w:space="0" w:color="auto"/>
                <w:left w:val="none" w:sz="0" w:space="0" w:color="auto"/>
                <w:bottom w:val="none" w:sz="0" w:space="0" w:color="auto"/>
                <w:right w:val="none" w:sz="0" w:space="0" w:color="auto"/>
              </w:divBdr>
              <w:divsChild>
                <w:div w:id="1299651408">
                  <w:marLeft w:val="0"/>
                  <w:marRight w:val="0"/>
                  <w:marTop w:val="0"/>
                  <w:marBottom w:val="0"/>
                  <w:divBdr>
                    <w:top w:val="none" w:sz="0" w:space="0" w:color="auto"/>
                    <w:left w:val="none" w:sz="0" w:space="0" w:color="auto"/>
                    <w:bottom w:val="none" w:sz="0" w:space="0" w:color="auto"/>
                    <w:right w:val="none" w:sz="0" w:space="0" w:color="auto"/>
                  </w:divBdr>
                  <w:divsChild>
                    <w:div w:id="16394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94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65pBPGNdTn2JndyktXW5vu1/FDw==">AMUW2mUb4oFIiuvP1rNgRaw/XvS3CnGKA4GBFbDjltDkeDXgm/cplWpQh1sFqw19SqYmwX3A7pHg2SVPjcNkClyvA6Q6G2WvtNJpCzjB798Vf1ncElwMVMfcMQSzWbzzSRl5aOJIT2z7SsmTgrTterYdgyB4/+XiOlfMeVSRDnI6ZG638BgQRSH5dNBJDM5oD6UnrjnA4l18</go:docsCustomData>
</go:gDocsCustomXmlDataStorage>
</file>

<file path=customXml/itemProps1.xml><?xml version="1.0" encoding="utf-8"?>
<ds:datastoreItem xmlns:ds="http://schemas.openxmlformats.org/officeDocument/2006/customXml" ds:itemID="{71DD36D0-F0CC-40F5-B25C-4C0E86E577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core.xml><?xml version="1.0" encoding="utf-8"?>
<cp:coreProperties xmlns:cp="http://schemas.openxmlformats.org/package/2006/metadata/core-properties" xmlns:dc="http://purl.org/dc/elements/1.1/">
  <dc:creator>Alexander S. Ricciardi</dc:creator>
</cp:coreProperties>
</file>