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103249"/>
          <w:sz w:val="44"/>
        </w:rPr>
        <w:t>МАКСИМ</w:t>
      </w:r>
    </w:p>
    <w:p>
      <w:pPr>
        <w:spacing w:after="20"/>
      </w:pPr>
      <w:r>
        <w:rPr>
          <w:rFonts w:ascii="Arial" w:hAnsi="Arial" w:eastAsia="Arial"/>
          <w:b/>
          <w:color w:val="1F4E6E"/>
          <w:sz w:val="26"/>
        </w:rPr>
        <w:t>Senior / Lead Android Engineer</w:t>
      </w:r>
    </w:p>
    <w:p>
      <w:pPr>
        <w:spacing w:after="60"/>
      </w:pPr>
      <w:r>
        <w:rPr>
          <w:rFonts w:ascii="Arial" w:hAnsi="Arial" w:eastAsia="Arial"/>
          <w:b/>
          <w:color w:val="3E4952"/>
          <w:sz w:val="19"/>
        </w:rPr>
        <w:t>Kotlin | Jetpack Compose | Multi-module | Dagger 2 + KSP | Coroutines / Flow | Fintech</w:t>
      </w:r>
    </w:p>
    <w:p>
      <w:pPr>
        <w:spacing w:after="120"/>
        <w:pBdr>
          <w:bottom w:val="single" w:sz="8" w:space="4" w:color="91A4B3"/>
        </w:pBdr>
      </w:pPr>
      <w:r>
        <w:rPr>
          <w:rFonts w:ascii="Arial" w:hAnsi="Arial" w:eastAsia="Arial"/>
          <w:i/>
          <w:color w:val="666E75"/>
          <w:sz w:val="17"/>
        </w:rPr>
        <w:t>CV + factual interview context, оптимизированный для AI-сопилота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ПРАВИЛА ИНТЕРПРЕТАЦИИ ДЛЯ AI-АССИСТЕНТА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Использовать только факты из этого документа. Не придумывать компании, проекты, метрики, сроки, должности или размер команды.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Всегда отличать личный вклад кандидата от результата команды и масштаба продукта.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Текущий основной стек указан отдельно от исторического опыта. Не представлять Hilt, Koin, RxJava, Realm или KMP как текущий предпочтительный выбор.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Если точная метрика не указана, описывать результат качественно и прямо говорить, что точное число не зафиксировано в контексте.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Формальный текущий титул - ведущий Android-разработчик. Формулировка Staff-level scope описывает масштаб задач, а не отдельную официальную должность Staff Engineer.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ЦЕЛЕВЫЕ РОЛИ И ПОЗИЦИОНИРОВАНИЕ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Основные роли: Senior Android Engineer, Lead Android Engineer, Android Platform Engineer.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Сильнейшие направления: Android platform/core, архитектура, performance, multi-module development, developer productivity, сквозные миграции и техническое лидерство.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Основной домен: крупные финтех-продукты и банковские приложения с регулярными релизами и высокой ценой ошибок.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ПРОФЕССИОНАЛЬНЫЙ ПРОФИЛЬ</w:t>
      </w:r>
    </w:p>
    <w:p>
      <w:pPr>
        <w:spacing w:after="60" w:line="254" w:lineRule="auto"/>
      </w:pPr>
      <w:r>
        <w:rPr>
          <w:rFonts w:ascii="Arial" w:hAnsi="Arial" w:eastAsia="Arial"/>
          <w:sz w:val="18"/>
        </w:rPr>
        <w:t>Android-разработчик с 6+ годами коммерческого опыта в финтехе. Работал внутри продуктовых команд Сбербанка и ВТБ, с апреля 2023 года - в МТС Банке ("МТС Деньги"), где вырос от middle+ до ведущего инженера. Текущая специализация - platform/core/performance: внутренние инженерные инструменты, архитектурные стандарты, навигация, dependency injection, Gradle/build-logic, производительность и развитие крупного многомодульного приложения. Работает с кодовой базой 160+ feature-модулей. До Android-разработки 2,5 года занимался QA-автоматизацией на Java и Selenium WebDriver.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ТЕКУЩИЙ ОСНОВНОЙ СТЕК И ИНЖЕНЕРНЫЙ ПОДХОД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Kotlin, Android SDK, Jetpack Compose и XML/View при постепенных миграциях.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Kotlin Coroutines, Flow и StateFlow; lifecycle-aware concurrency, structured cancellation, явная обработка ошибок.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MVI, Clean Architecture, SSOT и unidirectional data flow; immutable UI state и явное владение состоянием.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Dagger 2 + KSP как основной DI-подход. Hilt и Koin относятся к опыту прошлых проектов, а не к текущему архитектурному предпочтению.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Multi-module архитектура с разделением api/impl, Gradle Kotlin DSL, convention plugins и build-logic.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Performance engineering: cold start, main-thread profiling, jank/freeze investigation, staged startup, background pre-warming и frame-by-frame rendering.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Качество: JUnit, MockK/Mockito, Detekt, SonarQube, custom lint rules, code review, диагностические инструменты и безопасные релизы.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ПРОВЕРЕННЫЕ КЛЮЧЕВЫЕ КЕЙСЫ</w:t>
      </w:r>
    </w:p>
    <w:p>
      <w:pPr>
        <w:pStyle w:val="AICaseTitle"/>
        <w:spacing w:before="60" w:after="20"/>
        <w:keepNext/>
      </w:pPr>
      <w:r>
        <w:rPr>
          <w:rFonts w:ascii="Arial" w:hAnsi="Arial" w:eastAsia="Arial"/>
          <w:b/>
          <w:color w:val="1D405C"/>
          <w:sz w:val="19"/>
        </w:rPr>
        <w:t>1. MVI feature-generator для Android Studio / IntelliJ Platform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Контекст: </w:t>
      </w:r>
      <w:r>
        <w:rPr>
          <w:rFonts w:ascii="Arial" w:hAnsi="Arial" w:eastAsia="Arial"/>
          <w:sz w:val="18"/>
        </w:rPr>
        <w:t>В крупном многомодульном проекте создание нового feature-модуля и соблюдение единого стандарта требовали значительного ручного времени.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Личный вклад: </w:t>
      </w:r>
      <w:r>
        <w:rPr>
          <w:rFonts w:ascii="Arial" w:hAnsi="Arial" w:eastAsia="Arial"/>
          <w:sz w:val="18"/>
        </w:rPr>
        <w:t>Самостоятельно спроектировал и разработал плагин, который генерирует структуру feature-модуля, presentation-слой и DI по корпоративному MVI-стандарту.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Результат: </w:t>
      </w:r>
      <w:r>
        <w:rPr>
          <w:rFonts w:ascii="Arial" w:hAnsi="Arial" w:eastAsia="Arial"/>
          <w:sz w:val="18"/>
        </w:rPr>
        <w:t>Создание нового модуля сократилось примерно с одного рабочего дня до нескольких минут. Инструмент используют 20+ Android-разработчиков в 10+ командах.</w:t>
      </w:r>
    </w:p>
    <w:p>
      <w:pPr>
        <w:pStyle w:val="BodyText"/>
        <w:spacing w:after="6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Граница фактов: </w:t>
      </w:r>
      <w:r>
        <w:rPr>
          <w:rFonts w:ascii="Arial" w:hAnsi="Arial" w:eastAsia="Arial"/>
          <w:sz w:val="18"/>
        </w:rPr>
        <w:t>Не утверждать, что инструмент используют все 30+ Android-инженеров основного репозитория: подтвержденный масштаб внедрения - 20+ инженеров и 10+ команд.</w:t>
      </w:r>
    </w:p>
    <w:p>
      <w:pPr>
        <w:pStyle w:val="AICaseTitle"/>
        <w:spacing w:before="60" w:after="20"/>
        <w:keepNext/>
      </w:pPr>
      <w:r>
        <w:rPr>
          <w:rFonts w:ascii="Arial" w:hAnsi="Arial" w:eastAsia="Arial"/>
          <w:b/>
          <w:color w:val="1D405C"/>
          <w:sz w:val="19"/>
        </w:rPr>
        <w:t>2. Cold start и плавность интерфейса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Контекст: </w:t>
      </w:r>
      <w:r>
        <w:rPr>
          <w:rFonts w:ascii="Arial" w:hAnsi="Arial" w:eastAsia="Arial"/>
          <w:sz w:val="18"/>
        </w:rPr>
        <w:t>Критический путь запуска и тяжелые UI-компоненты создавали блокировки main thread, задержки и риск jank.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Личный вклад: </w:t>
      </w:r>
      <w:r>
        <w:rPr>
          <w:rFonts w:ascii="Arial" w:hAnsi="Arial" w:eastAsia="Arial"/>
          <w:sz w:val="18"/>
        </w:rPr>
        <w:t>Устранил runBlocking в горячем пути feature toggles; перевел чтение toggles на синхронное O(1)-чтение из кэша; вынес тяжелую работу на IO; внедрил фоновый прогрев WebView, Compose runtime и TabBar, staged startup и покадровый рендеринг тяжелого контента.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Результат: </w:t>
      </w:r>
      <w:r>
        <w:rPr>
          <w:rFonts w:ascii="Arial" w:hAnsi="Arial" w:eastAsia="Arial"/>
          <w:sz w:val="18"/>
        </w:rPr>
        <w:t>Cold start и UI smoothness были улучшены, а главный поток разгружен. Подход стал системным, а не набором точечных исправлений.</w:t>
      </w:r>
    </w:p>
    <w:p>
      <w:pPr>
        <w:pStyle w:val="BodyText"/>
        <w:spacing w:after="6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Граница фактов: </w:t>
      </w:r>
      <w:r>
        <w:rPr>
          <w:rFonts w:ascii="Arial" w:hAnsi="Arial" w:eastAsia="Arial"/>
          <w:sz w:val="18"/>
        </w:rPr>
        <w:t>Точные миллисекунды и проценты улучшения cold start/jank в исходных данных не указаны. Не придумывать численные метрики.</w:t>
      </w:r>
    </w:p>
    <w:p>
      <w:pPr>
        <w:pStyle w:val="AICaseTitle"/>
        <w:spacing w:before="60" w:after="20"/>
        <w:keepNext/>
      </w:pPr>
      <w:r>
        <w:rPr>
          <w:rFonts w:ascii="Arial" w:hAnsi="Arial" w:eastAsia="Arial"/>
          <w:b/>
          <w:color w:val="1D405C"/>
          <w:sz w:val="19"/>
        </w:rPr>
        <w:t>3. Миграция legacy-навигации в проекте 160+ модулей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Контекст: </w:t>
      </w:r>
      <w:r>
        <w:rPr>
          <w:rFonts w:ascii="Arial" w:hAnsi="Arial" w:eastAsia="Arial"/>
          <w:sz w:val="18"/>
        </w:rPr>
        <w:t>Старая навигационная система считалась рискованной для замены и долго оставалась "неприкасаемой".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Личный вклад: </w:t>
      </w:r>
      <w:r>
        <w:rPr>
          <w:rFonts w:ascii="Arial" w:hAnsi="Arial" w:eastAsia="Arial"/>
          <w:sz w:val="18"/>
        </w:rPr>
        <w:t>По собственной инициативе подготовил и провел сквозную миграцию на новую навигационную архитектуру, затронувшую весь проект.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Результат: </w:t>
      </w:r>
      <w:r>
        <w:rPr>
          <w:rFonts w:ascii="Arial" w:hAnsi="Arial" w:eastAsia="Arial"/>
          <w:sz w:val="18"/>
        </w:rPr>
        <w:t>Legacy-навигация полностью удалена; 160+ модулей переведены без остановки продуктовой разработки.</w:t>
      </w:r>
    </w:p>
    <w:p>
      <w:pPr>
        <w:pStyle w:val="BodyText"/>
        <w:spacing w:after="6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Граница фактов: </w:t>
      </w:r>
      <w:r>
        <w:rPr>
          <w:rFonts w:ascii="Arial" w:hAnsi="Arial" w:eastAsia="Arial"/>
          <w:sz w:val="18"/>
        </w:rPr>
        <w:t>Не утверждать, что кандидат единолично написал каждое изменение во всех модулях. Его вклад - инициирование, архитектурное ведение и завершение сквозной миграции.</w:t>
      </w:r>
    </w:p>
    <w:p>
      <w:pPr>
        <w:pStyle w:val="AICaseTitle"/>
        <w:spacing w:before="60" w:after="20"/>
        <w:keepNext/>
      </w:pPr>
      <w:r>
        <w:rPr>
          <w:rFonts w:ascii="Arial" w:hAnsi="Arial" w:eastAsia="Arial"/>
          <w:b/>
          <w:color w:val="1D405C"/>
          <w:sz w:val="19"/>
        </w:rPr>
        <w:t>4. Dependency Injection и ускорение сборки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Контекст: </w:t>
      </w:r>
      <w:r>
        <w:rPr>
          <w:rFonts w:ascii="Arial" w:hAnsi="Arial" w:eastAsia="Arial"/>
          <w:sz w:val="18"/>
        </w:rPr>
        <w:t>Проект прошел несколько этапов улучшения DI и Gradle-инфраструктуры.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Личный вклад: </w:t>
      </w:r>
      <w:r>
        <w:rPr>
          <w:rFonts w:ascii="Arial" w:hAnsi="Arial" w:eastAsia="Arial"/>
          <w:sz w:val="18"/>
        </w:rPr>
        <w:t>Выполнил сквозной рефакторинг DI; ранее участвовал в миграции с service locator на Dagger 2; развивал convention plugins и build-logic.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Результат: </w:t>
      </w:r>
      <w:r>
        <w:rPr>
          <w:rFonts w:ascii="Arial" w:hAnsi="Arial" w:eastAsia="Arial"/>
          <w:sz w:val="18"/>
        </w:rPr>
        <w:t>Стабильность DI повысилась. В рамках последовательности DI/build improvements время полной сборки сократилось с 17 до 12 минут.</w:t>
      </w:r>
    </w:p>
    <w:p>
      <w:pPr>
        <w:pStyle w:val="BodyText"/>
        <w:spacing w:after="6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Граница фактов: </w:t>
      </w:r>
      <w:r>
        <w:rPr>
          <w:rFonts w:ascii="Arial" w:hAnsi="Arial" w:eastAsia="Arial"/>
          <w:sz w:val="18"/>
        </w:rPr>
        <w:t>Не приписывать все 5 минут ускорения исключительно одному DI-рефакторингу: результат относится к совокупности связанных изменений.</w:t>
      </w:r>
    </w:p>
    <w:p>
      <w:pPr>
        <w:pStyle w:val="AICaseTitle"/>
        <w:spacing w:before="60" w:after="20"/>
        <w:keepNext/>
      </w:pPr>
      <w:r>
        <w:rPr>
          <w:rFonts w:ascii="Arial" w:hAnsi="Arial" w:eastAsia="Arial"/>
          <w:b/>
          <w:color w:val="1D405C"/>
          <w:sz w:val="19"/>
        </w:rPr>
        <w:t>5. Владение доменом "Продажи и персонализация"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Контекст: </w:t>
      </w:r>
      <w:r>
        <w:rPr>
          <w:rFonts w:ascii="Arial" w:hAnsi="Arial" w:eastAsia="Arial"/>
          <w:sz w:val="18"/>
        </w:rPr>
        <w:t>Домен состоит из 28 модулей и встроен почти во все основные продуктовые сценарии приложения.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Личный вклад: </w:t>
      </w:r>
      <w:r>
        <w:rPr>
          <w:rFonts w:ascii="Arial" w:hAnsi="Arial" w:eastAsia="Arial"/>
          <w:sz w:val="18"/>
        </w:rPr>
        <w:t>Единолично отвечает за техническое ведение домена: уточняет постановки, заранее согласует требования, дизайн и изменения документации с аналитиками, затем реализует и сопровождает изменения.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Результат: </w:t>
      </w:r>
      <w:r>
        <w:rPr>
          <w:rFonts w:ascii="Arial" w:hAnsi="Arial" w:eastAsia="Arial"/>
          <w:sz w:val="18"/>
        </w:rPr>
        <w:t>Снижает неопределенность до начала разработки и поддерживает согласованность функциональности, используемой в разных частях продукта.</w:t>
      </w:r>
    </w:p>
    <w:p>
      <w:pPr>
        <w:pStyle w:val="BodyText"/>
        <w:spacing w:after="6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Граница фактов: </w:t>
      </w:r>
      <w:r>
        <w:rPr>
          <w:rFonts w:ascii="Arial" w:hAnsi="Arial" w:eastAsia="Arial"/>
          <w:sz w:val="18"/>
        </w:rPr>
        <w:t>"Единолично отвечает" относится к техническому владению Android-доменом, а не к выполнению работы всех аналитиков, дизайнеров и backend-команд.</w:t>
      </w:r>
    </w:p>
    <w:p>
      <w:pPr>
        <w:pStyle w:val="AICaseTitle"/>
        <w:spacing w:before="60" w:after="20"/>
        <w:keepNext/>
      </w:pPr>
      <w:r>
        <w:rPr>
          <w:rFonts w:ascii="Arial" w:hAnsi="Arial" w:eastAsia="Arial"/>
          <w:b/>
          <w:color w:val="1D405C"/>
          <w:sz w:val="19"/>
        </w:rPr>
        <w:t>6. MainThreadWatchdog для диагностики проблем производительности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Контекст: </w:t>
      </w:r>
      <w:r>
        <w:rPr>
          <w:rFonts w:ascii="Arial" w:hAnsi="Arial" w:eastAsia="Arial"/>
          <w:sz w:val="18"/>
        </w:rPr>
        <w:t>Точечная диагностика зависаний не позволяла системно находить источник блокировки главного потока.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Личный вклад: </w:t>
      </w:r>
      <w:r>
        <w:rPr>
          <w:rFonts w:ascii="Arial" w:hAnsi="Arial" w:eastAsia="Arial"/>
          <w:sz w:val="18"/>
        </w:rPr>
        <w:t>Создал двухфазный debug-only MainThreadWatchdog для обнаружения блокировок и узких мест main thread.</w:t>
      </w:r>
    </w:p>
    <w:p>
      <w:pPr>
        <w:pStyle w:val="BodyText"/>
        <w:spacing w:after="4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Результат: </w:t>
      </w:r>
      <w:r>
        <w:rPr>
          <w:rFonts w:ascii="Arial" w:hAnsi="Arial" w:eastAsia="Arial"/>
          <w:sz w:val="18"/>
        </w:rPr>
        <w:t>Инструмент помог перейти от устранения симптомов к системному поиску причин проблем производительности.</w:t>
      </w:r>
    </w:p>
    <w:p>
      <w:pPr>
        <w:pStyle w:val="BodyText"/>
        <w:spacing w:after="60" w:line="250" w:lineRule="auto"/>
        <w:keepLines/>
      </w:pPr>
      <w:r>
        <w:rPr>
          <w:rFonts w:ascii="Arial" w:hAnsi="Arial" w:eastAsia="Arial"/>
          <w:b/>
          <w:color w:val="1D405C"/>
          <w:sz w:val="18"/>
        </w:rPr>
        <w:t xml:space="preserve">Граница фактов: </w:t>
      </w:r>
      <w:r>
        <w:rPr>
          <w:rFonts w:ascii="Arial" w:hAnsi="Arial" w:eastAsia="Arial"/>
          <w:sz w:val="18"/>
        </w:rPr>
        <w:t>Инструмент предназначен для debug-сборок; не представлять его как production monitoring SDK.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ОПЫТ РАБОТЫ</w:t>
      </w:r>
    </w:p>
    <w:p>
      <w:pPr>
        <w:pStyle w:val="AIJob"/>
        <w:spacing w:before="80" w:after="20"/>
        <w:keepNext/>
      </w:pPr>
      <w:r>
        <w:rPr>
          <w:rFonts w:ascii="Arial" w:hAnsi="Arial" w:eastAsia="Arial"/>
          <w:b/>
          <w:color w:val="15374E"/>
          <w:sz w:val="20"/>
        </w:rPr>
        <w:t>Ведущий Android-разработчик | МТС Банк ("МТС Деньги")</w:t>
      </w:r>
      <w:r>
        <w:rPr>
          <w:rFonts w:ascii="Arial" w:hAnsi="Arial" w:eastAsia="Arial"/>
          <w:b/>
          <w:color w:val="464E56"/>
          <w:sz w:val="19"/>
        </w:rPr>
        <w:t xml:space="preserve"> | апрель 2023 - настоящее время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Рост внутри компании: middle+ -&gt; ведущий Android-разработчик; задачи и зона влияния соответствуют Staff-level scope.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Контекст продукта: 160+ feature-модулей с api/impl, Google/Huawei flavors, 28 продуктовых команд и 30+ Android-инженеров в основном репозитории.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Масштаб продукта на момент подготовки CV: 4+ млн загрузок; рейтинг 4,8 на основе 290 тыс. оценок в RuStore. Это масштаб продукта, а не персональная метрика кандидата.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Направления работы: platform/core, performance, navigation, DI, Gradle/build-logic, deep links, A/B testing, feature toggles, Compose migrations и переиспользуемые модули.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Релизный цикл - каждые две недели. По реализованным кандидатом фичам заявлены ноль production crashes и минимальное количество дефектов.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Лидерство: онбординг инженеров из других команд, участие в найме и технических интервью, согласование решений с аналитиками, дизайнерами и продуктовой командой.</w:t>
      </w:r>
    </w:p>
    <w:p>
      <w:pPr>
        <w:pStyle w:val="AIJob"/>
        <w:spacing w:before="80" w:after="20"/>
        <w:keepNext/>
      </w:pPr>
      <w:r>
        <w:rPr>
          <w:rFonts w:ascii="Arial" w:hAnsi="Arial" w:eastAsia="Arial"/>
          <w:b/>
          <w:color w:val="15374E"/>
          <w:sz w:val="20"/>
        </w:rPr>
        <w:t>Android-разработчик | Andersen / Aston, проекты Сбербанка и ВТБ</w:t>
      </w:r>
      <w:r>
        <w:rPr>
          <w:rFonts w:ascii="Arial" w:hAnsi="Arial" w:eastAsia="Arial"/>
          <w:b/>
          <w:color w:val="464E56"/>
          <w:sz w:val="19"/>
        </w:rPr>
        <w:t xml:space="preserve"> | август 2020 - апрель 2023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Работал как вендор внутри продуктовых банковских команд; вырос от junior до уверенного middle.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ВТБ: разрабатывал функциональность страхования в мобильном приложении банка.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Сбербанк: дорабатывал Android-функциональность, связанную с BDD-сценариями.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Использованный в этот период стек включал MVVM, MVP, MVI, Hilt, Dagger 2, Coroutines, Flow, RxJava, Room, Realm, Firebase, WorkManager, Data Binding и View Binding.</w:t>
      </w:r>
    </w:p>
    <w:p>
      <w:pPr>
        <w:pStyle w:val="AIJob"/>
        <w:spacing w:before="80" w:after="20"/>
        <w:keepNext/>
      </w:pPr>
      <w:r>
        <w:rPr>
          <w:rFonts w:ascii="Arial" w:hAnsi="Arial" w:eastAsia="Arial"/>
          <w:b/>
          <w:color w:val="15374E"/>
          <w:sz w:val="20"/>
        </w:rPr>
        <w:t>Инженер по автоматизации тестирования (Java) | a1qa</w:t>
      </w:r>
      <w:r>
        <w:rPr>
          <w:rFonts w:ascii="Arial" w:hAnsi="Arial" w:eastAsia="Arial"/>
          <w:b/>
          <w:color w:val="464E56"/>
          <w:sz w:val="19"/>
        </w:rPr>
        <w:t xml:space="preserve"> | январь 2018 - июль 2020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Разрабатывал UI-автотесты на Java и Selenium WebDriver; поддерживал автоматизированные наборы проверок.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Проектировал тест-кейсы по бизнес-требованиям, выполнял функциональное тестирование и оформлял дефекты в Jira.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Этот опыт сформировал сильный фокус на тестируемости, диагностике, обработке ошибок и безопасных релизах.</w:t>
      </w:r>
    </w:p>
    <w:p>
      <w:pPr>
        <w:pStyle w:val="AIJob"/>
        <w:spacing w:before="80" w:after="20"/>
        <w:keepNext/>
      </w:pPr>
      <w:r>
        <w:rPr>
          <w:rFonts w:ascii="Arial" w:hAnsi="Arial" w:eastAsia="Arial"/>
          <w:b/>
          <w:color w:val="15374E"/>
          <w:sz w:val="20"/>
        </w:rPr>
        <w:t>Наставник курса "Android-разработчик" | Яндекс Практикум, part-time</w:t>
      </w:r>
      <w:r>
        <w:rPr>
          <w:rFonts w:ascii="Arial" w:hAnsi="Arial" w:eastAsia="Arial"/>
          <w:b/>
          <w:color w:val="464E56"/>
          <w:sz w:val="19"/>
        </w:rPr>
        <w:t xml:space="preserve"> | ноябрь 2022 - декабрь 2023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Проводил вебинары и индивидуальные/групповые сессии, выполнял code review, объяснял Kotlin, Android и архитектурные решения.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Помогал студентам развивать инженерное мышление; опыт подтвержден сертификатом наставника.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ТЕХНОЛОГИИ ПО УРОВНЮ АКТУАЛЬНОСТИ</w:t>
      </w:r>
    </w:p>
    <w:p>
      <w:pPr>
        <w:pStyle w:val="AIHeading2"/>
        <w:keepNext/>
        <w:keepLines/>
      </w:pPr>
      <w:r>
        <w:t>Основной текущий production-стек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Kotlin; Android SDK; Jetpack Compose; XML/View; Coroutines; Flow/StateFlow; Dagger 2 + KSP; MVI; Clean Architecture; SSOT/UDF; Retrofit/REST; Gradle Kotlin DSL; convention plugins; build-logic; JUnit; MockK; Detekt; SonarQube; custom lint rules.</w:t>
      </w:r>
    </w:p>
    <w:p>
      <w:pPr>
        <w:pStyle w:val="AIHeading2"/>
        <w:keepNext/>
        <w:keepLines/>
      </w:pPr>
      <w:r>
        <w:t>Дополнительный production-опыт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MVVM, MVP, Hilt, Koin, RxJava, Room, Realm, Firebase, WorkManager, Data Binding, View Binding, Coil, Glide, Lottie, Jenkins, Fastlane, GitLab, Bitbucket, Google Play/GMS, Huawei AppGallery и RuStore.</w:t>
      </w:r>
    </w:p>
    <w:p>
      <w:pPr>
        <w:pStyle w:val="AIHeading2"/>
        <w:keepNext/>
        <w:keepLines/>
      </w:pPr>
      <w:r>
        <w:t>Прототипы или ограниченный опыт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Kotlin Multiplatform (KMP) - прототипы. Не описывать как основной production-стек без дополнительного подтверждения.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ИНТЕРВЬЮ-ИСТОРИИ: БЫСТРЫЙ ИНДЕКС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Большая инициатива / ownership: миграция legacy-навигации в 160+ модулях.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Developer productivity: Android Studio MVI feature-generator, сокращение с ~1 дня до нескольких минут.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Performance investigation: устранение runBlocking, O(1) cache read, pre-warming и MainThreadWatchdog.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Архитектурный компромисс: staged migration вместо остановки продуктовой разработки и big-bang rewrite.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Работа с неопределенностью: предварительное согласование требований, дизайна и документации для домена из 28 модулей.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Техническое лидерство: онбординг, code review, найм, интервью и наставничество в Яндекс Практикуме.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Качество и надежность: опыт QA-автоматизации, диагностические инструменты, двухнедельные релизы и фокус на production safety.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ТОЧНЫЕ ФАКТЫ И ОГРАНИЧЕНИЯ, КОТОРЫЕ НЕЛЬЗЯ ИЗМЕНЯТЬ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Android commercial experience: 6+ лет; QA automation: 2,5 года.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Текущий официальный уровень: ведущий Android-разработчик; Staff-level scope - характеристика масштаба задач.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Проект: 160+ feature-модулей; основной репозиторий: 28 команд и 30+ Android-инженеров.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Feature-generator: 20+ Android-разработчиков в 10+ командах; создание модуля - с ~1 рабочего дня до нескольких минут.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Домен "Продажи и персонализация": 28 модулей.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Полная сборка: 17 -&gt; 12 минут в результате последовательности DI/build improvements.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Точных численных метрик cold start, jank и smoothness в документе нет.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Предпочитаемый DI - Dagger 2; Hilt/Koin - дополнительный или исторический опыт.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KMP - прототипы, не основной production-опыт.</w:t>
      </w:r>
    </w:p>
    <w:p>
      <w:pPr>
        <w:pStyle w:val="AIHeading1"/>
        <w:keepNext/>
        <w:keepLines/>
        <w:pBdr>
          <w:bottom w:val="single" w:sz="6" w:space="4" w:color="B8C2CC"/>
        </w:pBdr>
      </w:pPr>
      <w:r>
        <w:t>ОБРАЗОВАНИЕ, ЯЗЫКИ И ДОПОЛНИТЕЛЬНЫЙ ОПЫТ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Ростовский государственный строительный университет - специалитет, инженерная специальность, 2008-2013.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Русский - родной. Английский - C1 Advanced, сертификат EF SET.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Сертификат наставника курса "Android-разработчик" от Яндекс Практикума.</w:t>
      </w:r>
    </w:p>
    <w:p>
      <w:pPr>
        <w:pStyle w:val="AIBullet"/>
        <w:spacing w:after="30" w:line="245" w:lineRule="auto"/>
        <w:keepLines/>
      </w:pPr>
      <w:r>
        <w:rPr>
          <w:rFonts w:ascii="Arial" w:hAnsi="Arial" w:eastAsia="Arial"/>
          <w:sz w:val="18"/>
        </w:rPr>
        <w:t>• Системный администратор, компания "Полюс", март 2017 - июль 2020: поддержка и мониторинг IT-инфраструктуры, сетевая безопасность, техническая поддержка и документация.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922" w:bottom="691" w:left="922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767D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5E6B75"/>
        <w:sz w:val="15"/>
      </w:rPr>
      <w:t>ANDROID ENGINEERING | PLATFORM | ARCHITECTURE |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/>
    </w:pPr>
    <w:rPr>
      <w:rFonts w:ascii="Arial" w:hAnsi="Arial" w:eastAsia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Heading1">
    <w:name w:val="AI Heading 1"/>
    <w:basedOn w:val="Normal"/>
    <w:pPr>
      <w:keepNext/>
      <w:spacing w:before="140" w:after="60"/>
    </w:pPr>
    <w:rPr>
      <w:rFonts w:ascii="Arial" w:hAnsi="Arial" w:eastAsia="Arial"/>
      <w:b/>
      <w:color w:val="11364E"/>
      <w:sz w:val="21"/>
    </w:rPr>
  </w:style>
  <w:style w:type="paragraph" w:customStyle="1" w:styleId="AIHeading2">
    <w:name w:val="AI Heading 2"/>
    <w:basedOn w:val="Normal"/>
    <w:pPr>
      <w:keepNext/>
      <w:spacing w:before="100" w:after="40"/>
    </w:pPr>
    <w:rPr>
      <w:rFonts w:ascii="Arial" w:hAnsi="Arial" w:eastAsia="Arial"/>
      <w:b/>
      <w:color w:val="1F4E6E"/>
      <w:sz w:val="19"/>
    </w:rPr>
  </w:style>
  <w:style w:type="paragraph" w:customStyle="1" w:styleId="AIJob">
    <w:name w:val="AI Job"/>
    <w:basedOn w:val="Normal"/>
    <w:pPr>
      <w:keepNext/>
      <w:spacing w:before="80" w:after="20"/>
    </w:pPr>
    <w:rPr>
      <w:rFonts w:ascii="Arial" w:hAnsi="Arial" w:eastAsia="Arial"/>
      <w:b/>
      <w:color w:val="15374E"/>
      <w:sz w:val="20"/>
    </w:rPr>
  </w:style>
  <w:style w:type="paragraph" w:customStyle="1" w:styleId="AICaseTitle">
    <w:name w:val="AI Case Title"/>
    <w:basedOn w:val="Normal"/>
    <w:pPr>
      <w:keepNext/>
      <w:spacing w:before="60" w:after="20"/>
    </w:pPr>
    <w:rPr>
      <w:rFonts w:ascii="Arial" w:hAnsi="Arial" w:eastAsia="Arial"/>
      <w:b/>
      <w:color w:val="1D405C"/>
      <w:sz w:val="19"/>
    </w:rPr>
  </w:style>
  <w:style w:type="paragraph" w:customStyle="1" w:styleId="AIBullet">
    <w:name w:val="AI Bullet"/>
    <w:basedOn w:val="Normal"/>
    <w:pPr>
      <w:spacing w:after="30"/>
      <w:ind w:left="288" w:hanging="202"/>
    </w:pPr>
    <w:rPr>
      <w:rFonts w:ascii="Arial" w:hAnsi="Arial" w:eastAsia="Arial"/>
      <w:sz w:val="18"/>
    </w:rPr>
  </w:style>
  <w:style w:type="paragraph" w:customStyle="1" w:styleId="AIBullet2">
    <w:name w:val="AI Bullet 2"/>
    <w:basedOn w:val="Normal"/>
    <w:pPr>
      <w:spacing w:after="30"/>
      <w:ind w:left="605" w:hanging="202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Maksim - Senior Lead Android Engineer - Sensei AI Context RU</dc:title>
  <dc:subject>AI-optimized factual CV and interview context</dc:subject>
  <dc:creator>Maksim</dc:creator>
  <cp:keywords>Android, Kotlin, Jetpack Compose, Dagger 2, MVI, Performance, Fintech, Sensei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