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>
          <w:b w:val="1"/>
          <w:bCs w:val="1"/>
        </w:rPr>
      </w:pPr>
      <w:bookmarkStart w:colFirst="0" w:colLast="0" w:name="_wqlxl7bjrgth" w:id="0"/>
      <w:bookmarkEnd w:id="0"/>
      <w:r w:rsidDel="00000000" w:rsidR="00000000" w:rsidRPr="00000000">
        <w:rPr>
          <w:b w:val="1"/>
          <w:bCs w:val="1"/>
          <w:rtl w:val="0"/>
        </w:rPr>
        <w:t xml:space="preserve">Initial Team Report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Format for group leads to submit initial team profiling data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  <w:u w:val="single"/>
        </w:rPr>
      </w:pPr>
      <w:bookmarkStart w:colFirst="0" w:colLast="0" w:name="_f9s6vuehj5as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Fields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name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lead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champion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environment (tools + AI stack)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challenges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state (AI usage level)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domains to leverage AI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domains currently out of scope for AI (at least for starters)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Claude Code status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 curation status: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Initialized automatically by Claude (/init or otherwise)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Curated but needs planning of proper update cycle mechanism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Curated with update mechanism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