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C8348" w14:textId="77777777" w:rsidR="008036AC" w:rsidRDefault="00B6451E">
      <w:pPr>
        <w:pStyle w:val="LO-normal"/>
        <w:spacing w:before="240"/>
        <w:jc w:val="left"/>
        <w:rPr>
          <w:i/>
          <w:color w:val="000000"/>
        </w:rPr>
      </w:pPr>
      <w:r>
        <w:rPr>
          <w:i/>
          <w:color w:val="000000"/>
        </w:rPr>
        <w:t>Article</w:t>
      </w:r>
    </w:p>
    <w:p w14:paraId="3D2503C6" w14:textId="77777777" w:rsidR="008036AC" w:rsidRDefault="00B6451E">
      <w:pPr>
        <w:pStyle w:val="LO-normal"/>
        <w:spacing w:after="240"/>
        <w:jc w:val="left"/>
        <w:rPr>
          <w:rFonts w:ascii="Times New Roman" w:eastAsia="Times New Roman" w:hAnsi="Times New Roman" w:cs="Times New Roman"/>
          <w:color w:val="000000"/>
          <w:sz w:val="24"/>
          <w:szCs w:val="24"/>
        </w:rPr>
      </w:pPr>
      <w:r>
        <w:rPr>
          <w:b/>
          <w:sz w:val="36"/>
          <w:szCs w:val="36"/>
        </w:rPr>
        <w:t>SMART GRID CYBER ATTACK MODELING</w:t>
      </w:r>
    </w:p>
    <w:p w14:paraId="500E999F" w14:textId="2700D8EF" w:rsidR="008036AC" w:rsidRDefault="008036AC">
      <w:pPr>
        <w:pStyle w:val="LO-normal"/>
        <w:spacing w:after="360"/>
        <w:jc w:val="left"/>
        <w:rPr>
          <w:rFonts w:ascii="Times New Roman" w:eastAsia="Times New Roman" w:hAnsi="Times New Roman" w:cs="Times New Roman"/>
          <w:color w:val="000000"/>
          <w:sz w:val="24"/>
          <w:szCs w:val="24"/>
        </w:rPr>
      </w:pPr>
    </w:p>
    <w:tbl>
      <w:tblPr>
        <w:tblStyle w:val="TableNormal0"/>
        <w:tblW w:w="2410" w:type="dxa"/>
        <w:tblInd w:w="0" w:type="dxa"/>
        <w:tblCellMar>
          <w:left w:w="108" w:type="dxa"/>
          <w:right w:w="108" w:type="dxa"/>
        </w:tblCellMar>
        <w:tblLook w:val="0400" w:firstRow="0" w:lastRow="0" w:firstColumn="0" w:lastColumn="0" w:noHBand="0" w:noVBand="1"/>
      </w:tblPr>
      <w:tblGrid>
        <w:gridCol w:w="3221"/>
      </w:tblGrid>
      <w:tr w:rsidR="008036AC" w14:paraId="3D7D4CE7" w14:textId="77777777">
        <w:tc>
          <w:tcPr>
            <w:tcW w:w="2410" w:type="dxa"/>
            <w:shd w:val="clear" w:color="auto" w:fill="auto"/>
          </w:tcPr>
          <w:p w14:paraId="5B2848AB" w14:textId="77777777" w:rsidR="008036AC" w:rsidRDefault="00B6451E">
            <w:pPr>
              <w:pStyle w:val="LO-normal"/>
              <w:spacing w:after="120"/>
              <w:ind w:right="113"/>
              <w:jc w:val="left"/>
              <w:rPr>
                <w:color w:val="000000"/>
                <w:sz w:val="14"/>
                <w:szCs w:val="14"/>
              </w:rPr>
            </w:pPr>
            <w:r>
              <w:rPr>
                <w:b/>
                <w:color w:val="000000"/>
                <w:sz w:val="14"/>
                <w:szCs w:val="14"/>
              </w:rPr>
              <w:t xml:space="preserve">Citation: </w:t>
            </w:r>
            <w:r>
              <w:rPr>
                <w:color w:val="000000"/>
                <w:sz w:val="14"/>
                <w:szCs w:val="14"/>
              </w:rPr>
              <w:t>To be added by editorial staff during production.</w:t>
            </w:r>
          </w:p>
          <w:p w14:paraId="3378B525" w14:textId="77777777" w:rsidR="008036AC" w:rsidRDefault="00B6451E">
            <w:pPr>
              <w:pStyle w:val="LO-normal"/>
              <w:spacing w:before="120" w:after="120"/>
              <w:ind w:right="113"/>
              <w:jc w:val="left"/>
              <w:rPr>
                <w:rFonts w:ascii="SimSun" w:eastAsia="SimSun" w:hAnsi="SimSun" w:cs="SimSun"/>
                <w:color w:val="000000"/>
                <w:sz w:val="14"/>
                <w:szCs w:val="14"/>
              </w:rPr>
            </w:pPr>
            <w:r>
              <w:rPr>
                <w:color w:val="000000"/>
                <w:sz w:val="14"/>
                <w:szCs w:val="14"/>
              </w:rPr>
              <w:t xml:space="preserve">Academic Editor: </w:t>
            </w:r>
            <w:proofErr w:type="spellStart"/>
            <w:r>
              <w:rPr>
                <w:color w:val="000000"/>
                <w:sz w:val="14"/>
                <w:szCs w:val="14"/>
              </w:rPr>
              <w:t>Firstname</w:t>
            </w:r>
            <w:proofErr w:type="spellEnd"/>
            <w:r>
              <w:rPr>
                <w:color w:val="000000"/>
                <w:sz w:val="14"/>
                <w:szCs w:val="14"/>
              </w:rPr>
              <w:t xml:space="preserve"> </w:t>
            </w:r>
            <w:proofErr w:type="spellStart"/>
            <w:r>
              <w:rPr>
                <w:color w:val="000000"/>
                <w:sz w:val="14"/>
                <w:szCs w:val="14"/>
              </w:rPr>
              <w:t>Lastname</w:t>
            </w:r>
            <w:proofErr w:type="spellEnd"/>
          </w:p>
          <w:p w14:paraId="38CA0AEF" w14:textId="77777777" w:rsidR="008036AC" w:rsidRDefault="00B6451E">
            <w:pPr>
              <w:pStyle w:val="LO-normal"/>
              <w:spacing w:before="120"/>
              <w:ind w:right="113"/>
              <w:jc w:val="left"/>
              <w:rPr>
                <w:rFonts w:ascii="SimSun" w:eastAsia="SimSun" w:hAnsi="SimSun" w:cs="SimSun"/>
                <w:color w:val="000000"/>
                <w:sz w:val="14"/>
                <w:szCs w:val="14"/>
              </w:rPr>
            </w:pPr>
            <w:r>
              <w:rPr>
                <w:color w:val="000000"/>
                <w:sz w:val="14"/>
                <w:szCs w:val="14"/>
              </w:rPr>
              <w:t>Received: date</w:t>
            </w:r>
          </w:p>
          <w:p w14:paraId="3A123908" w14:textId="77777777" w:rsidR="008036AC" w:rsidRDefault="00B6451E">
            <w:pPr>
              <w:pStyle w:val="LO-normal"/>
              <w:ind w:right="113"/>
              <w:jc w:val="left"/>
              <w:rPr>
                <w:color w:val="000000"/>
                <w:sz w:val="14"/>
                <w:szCs w:val="14"/>
              </w:rPr>
            </w:pPr>
            <w:r>
              <w:rPr>
                <w:color w:val="000000"/>
                <w:sz w:val="14"/>
                <w:szCs w:val="14"/>
              </w:rPr>
              <w:t>Accepted: date</w:t>
            </w:r>
          </w:p>
          <w:p w14:paraId="6822C950" w14:textId="77777777" w:rsidR="008036AC" w:rsidRDefault="00B6451E">
            <w:pPr>
              <w:pStyle w:val="LO-normal"/>
              <w:spacing w:after="120"/>
              <w:ind w:right="113"/>
              <w:jc w:val="left"/>
              <w:rPr>
                <w:color w:val="000000"/>
                <w:sz w:val="14"/>
                <w:szCs w:val="14"/>
              </w:rPr>
            </w:pPr>
            <w:r>
              <w:rPr>
                <w:color w:val="000000"/>
                <w:sz w:val="14"/>
                <w:szCs w:val="14"/>
              </w:rPr>
              <w:t>Published: date</w:t>
            </w:r>
          </w:p>
          <w:p w14:paraId="1991E100" w14:textId="77777777" w:rsidR="008036AC" w:rsidRDefault="00B6451E">
            <w:pPr>
              <w:pStyle w:val="LO-normal"/>
              <w:spacing w:after="120"/>
              <w:ind w:right="113"/>
              <w:rPr>
                <w:color w:val="000000"/>
                <w:sz w:val="14"/>
                <w:szCs w:val="14"/>
              </w:rPr>
            </w:pPr>
            <w:r>
              <w:rPr>
                <w:b/>
                <w:color w:val="000000"/>
                <w:sz w:val="14"/>
                <w:szCs w:val="14"/>
              </w:rPr>
              <w:t>Publisher’s Note:</w:t>
            </w:r>
            <w:r>
              <w:rPr>
                <w:color w:val="000000"/>
                <w:sz w:val="14"/>
                <w:szCs w:val="14"/>
              </w:rPr>
              <w:t xml:space="preserve"> MDPI stays neutral </w:t>
            </w:r>
            <w:r>
              <w:rPr>
                <w:sz w:val="14"/>
                <w:szCs w:val="14"/>
              </w:rPr>
              <w:t>concerning</w:t>
            </w:r>
            <w:r>
              <w:rPr>
                <w:color w:val="000000"/>
                <w:sz w:val="14"/>
                <w:szCs w:val="14"/>
              </w:rPr>
              <w:t xml:space="preserve"> jurisdictional claims in published maps and institutional affiliations.</w:t>
            </w:r>
          </w:p>
          <w:p w14:paraId="0C7175CD" w14:textId="77777777" w:rsidR="008036AC" w:rsidRDefault="00B6451E">
            <w:pPr>
              <w:pStyle w:val="LO-normal"/>
              <w:spacing w:before="120"/>
              <w:ind w:right="113"/>
              <w:jc w:val="left"/>
              <w:rPr>
                <w:sz w:val="14"/>
                <w:szCs w:val="14"/>
              </w:rPr>
            </w:pPr>
            <w:r>
              <w:rPr>
                <w:noProof/>
              </w:rPr>
              <w:drawing>
                <wp:inline distT="0" distB="0" distL="0" distR="0" wp14:anchorId="73ABF3EE" wp14:editId="26B9F231">
                  <wp:extent cx="692785" cy="24955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692785" cy="249555"/>
                          </a:xfrm>
                          <a:prstGeom prst="rect">
                            <a:avLst/>
                          </a:prstGeom>
                        </pic:spPr>
                      </pic:pic>
                    </a:graphicData>
                  </a:graphic>
                </wp:inline>
              </w:drawing>
            </w:r>
          </w:p>
          <w:p w14:paraId="77C0E0CF" w14:textId="77777777" w:rsidR="008036AC" w:rsidRDefault="00B6451E">
            <w:pPr>
              <w:pStyle w:val="LO-normal"/>
              <w:spacing w:before="60"/>
              <w:ind w:right="113"/>
              <w:rPr>
                <w:sz w:val="14"/>
                <w:szCs w:val="14"/>
              </w:rPr>
            </w:pPr>
            <w:r>
              <w:rPr>
                <w:b/>
                <w:sz w:val="14"/>
                <w:szCs w:val="14"/>
              </w:rPr>
              <w:t>Copyright:</w:t>
            </w:r>
            <w:r>
              <w:rPr>
                <w:sz w:val="14"/>
                <w:szCs w:val="14"/>
              </w:rPr>
              <w:t xml:space="preserve"> © 2022 by the authors. Submitted for possible open access publication under the terms and conditions of the Creative Commons Attribution (CC BY) license (https://creativecommons.org/licenses/by/4.0/).</w:t>
            </w:r>
          </w:p>
        </w:tc>
      </w:tr>
    </w:tbl>
    <w:p w14:paraId="0AFBFC62" w14:textId="77777777" w:rsidR="008036AC" w:rsidRDefault="00B6451E">
      <w:pPr>
        <w:pStyle w:val="LO-normal"/>
        <w:ind w:left="2806" w:hanging="198"/>
        <w:jc w:val="left"/>
        <w:rPr>
          <w:color w:val="000000"/>
          <w:sz w:val="16"/>
          <w:szCs w:val="16"/>
        </w:rPr>
      </w:pPr>
      <w:r>
        <w:rPr>
          <w:color w:val="000000"/>
          <w:sz w:val="16"/>
          <w:szCs w:val="16"/>
          <w:vertAlign w:val="superscript"/>
        </w:rPr>
        <w:t xml:space="preserve"> 1</w:t>
      </w:r>
      <w:r>
        <w:rPr>
          <w:color w:val="000000"/>
          <w:sz w:val="16"/>
          <w:szCs w:val="16"/>
        </w:rPr>
        <w:tab/>
        <w:t>Affiliation 1; e-mail@e-mail.com</w:t>
      </w:r>
    </w:p>
    <w:p w14:paraId="000DF381" w14:textId="77777777" w:rsidR="008036AC" w:rsidRDefault="00B6451E">
      <w:pPr>
        <w:pStyle w:val="LO-normal"/>
        <w:ind w:left="2806" w:hanging="198"/>
        <w:jc w:val="left"/>
        <w:rPr>
          <w:color w:val="000000"/>
          <w:sz w:val="16"/>
          <w:szCs w:val="16"/>
        </w:rPr>
      </w:pPr>
      <w:r>
        <w:rPr>
          <w:color w:val="000000"/>
          <w:sz w:val="16"/>
          <w:szCs w:val="16"/>
          <w:vertAlign w:val="superscript"/>
        </w:rPr>
        <w:t>2</w:t>
      </w:r>
      <w:r>
        <w:rPr>
          <w:color w:val="000000"/>
          <w:sz w:val="16"/>
          <w:szCs w:val="16"/>
        </w:rPr>
        <w:tab/>
        <w:t>Affiliation 2; e-mail@e-mail.com</w:t>
      </w:r>
    </w:p>
    <w:p w14:paraId="32433C4F" w14:textId="77777777" w:rsidR="008036AC" w:rsidRDefault="00B6451E">
      <w:pPr>
        <w:pStyle w:val="LO-normal"/>
        <w:ind w:left="2806" w:hanging="198"/>
        <w:jc w:val="left"/>
        <w:rPr>
          <w:color w:val="000000"/>
          <w:sz w:val="16"/>
          <w:szCs w:val="16"/>
        </w:rPr>
      </w:pPr>
      <w:r>
        <w:rPr>
          <w:b/>
          <w:color w:val="000000"/>
          <w:sz w:val="16"/>
          <w:szCs w:val="16"/>
        </w:rPr>
        <w:t>*</w:t>
      </w:r>
      <w:r>
        <w:rPr>
          <w:color w:val="000000"/>
          <w:sz w:val="16"/>
          <w:szCs w:val="16"/>
        </w:rPr>
        <w:tab/>
        <w:t>Correspondence: e-mail@e-mail.com; Tel.: (optional; include country code; if there are multiple corresponding authors, add author initials)</w:t>
      </w:r>
    </w:p>
    <w:p w14:paraId="586D6F20" w14:textId="77777777" w:rsidR="008036AC" w:rsidRDefault="00B6451E">
      <w:pPr>
        <w:pStyle w:val="LO-normal"/>
        <w:spacing w:before="240"/>
        <w:ind w:left="2608"/>
        <w:rPr>
          <w:sz w:val="18"/>
          <w:szCs w:val="18"/>
        </w:rPr>
      </w:pPr>
      <w:r>
        <w:rPr>
          <w:b/>
          <w:sz w:val="18"/>
          <w:szCs w:val="18"/>
        </w:rPr>
        <w:t xml:space="preserve">Abstract: </w:t>
      </w:r>
      <w:r>
        <w:rPr>
          <w:sz w:val="18"/>
          <w:szCs w:val="18"/>
        </w:rPr>
        <w:t xml:space="preserve">The smart grids used today are vulnerable to attacks against these networks. Since the infrastructures of these networks used in electrical power distribution are vital, they are very likely targets to be attacked by powerful and equipped attackers. Such attacks rely on Malware that infiltrates and spreads through the </w:t>
      </w:r>
      <w:proofErr w:type="spellStart"/>
      <w:r>
        <w:rPr>
          <w:sz w:val="18"/>
          <w:szCs w:val="18"/>
        </w:rPr>
        <w:t>MicroGrid</w:t>
      </w:r>
      <w:proofErr w:type="spellEnd"/>
      <w:r>
        <w:rPr>
          <w:sz w:val="18"/>
          <w:szCs w:val="18"/>
        </w:rPr>
        <w:t xml:space="preserve"> system in a controlled manner, putting control and communication in smart grids into contact with an outside entity. In this article, we will be discussing what can be done to determine the characteristics and observation of attacks by testing the attacks that can be made on smart networks on a created smart network model, by looking at the damage that the attacks will cause on the system and the fluctuations in the system. The model includes a wide range of smart grid power distribution systems and some renewable energy sources, including electric vehicle charging stations in each location. One of these devices is also included in the data to be taken in the attacks. Considering the previous research and models, in light of this information, we simulate and observe the current malware, its techniques, and the negative damage it can cause on smart networks, and then we examine the possible outcomes during these attacks. For this purpose, we apply and analyze malware with FDI (false data injection)  on the smart system created on the model. Our model used in practice provides a basis for modeling and analyzing attacks on smart grid systems and providing ideas on what can happen during these attacks. Thus, preventing predicted malware in the future, helps utility power distribution companies prepare cybersecurity defense systems by preventing them from being vulnerable to future attacks.</w:t>
      </w:r>
    </w:p>
    <w:p w14:paraId="794D1096" w14:textId="77777777" w:rsidR="008036AC" w:rsidRDefault="008036AC">
      <w:pPr>
        <w:pStyle w:val="LO-normal"/>
        <w:pBdr>
          <w:bottom w:val="single" w:sz="6" w:space="1" w:color="000000"/>
        </w:pBdr>
        <w:spacing w:after="480"/>
        <w:ind w:left="2608"/>
        <w:rPr>
          <w:b/>
          <w:color w:val="000000"/>
          <w:sz w:val="18"/>
          <w:szCs w:val="18"/>
        </w:rPr>
      </w:pPr>
    </w:p>
    <w:p w14:paraId="1C825543" w14:textId="77777777" w:rsidR="008036AC" w:rsidRDefault="00B6451E">
      <w:pPr>
        <w:pStyle w:val="LO-normal"/>
        <w:pBdr>
          <w:bottom w:val="single" w:sz="6" w:space="1" w:color="000000"/>
        </w:pBdr>
        <w:spacing w:after="480"/>
        <w:ind w:left="2608"/>
        <w:rPr>
          <w:color w:val="000000"/>
        </w:rPr>
      </w:pPr>
      <w:r>
        <w:rPr>
          <w:b/>
          <w:color w:val="000000"/>
          <w:sz w:val="18"/>
          <w:szCs w:val="18"/>
        </w:rPr>
        <w:t xml:space="preserve">Keywords: </w:t>
      </w:r>
      <w:r>
        <w:rPr>
          <w:color w:val="000000"/>
          <w:sz w:val="18"/>
          <w:szCs w:val="18"/>
        </w:rPr>
        <w:t>Smart Grid, Community Micro Grid, Electric Vehicles, Smart Grid Cyber Security.</w:t>
      </w:r>
    </w:p>
    <w:p w14:paraId="4F0DAE1A" w14:textId="77777777" w:rsidR="008036AC" w:rsidRDefault="00B6451E">
      <w:pPr>
        <w:pStyle w:val="Balk1"/>
        <w:spacing w:before="240" w:after="60" w:line="228" w:lineRule="auto"/>
        <w:ind w:left="2160"/>
        <w:jc w:val="left"/>
        <w:rPr>
          <w:sz w:val="20"/>
          <w:szCs w:val="20"/>
        </w:rPr>
      </w:pPr>
      <w:bookmarkStart w:id="0" w:name="_heading=h.gjdgxs"/>
      <w:bookmarkEnd w:id="0"/>
      <w:r>
        <w:rPr>
          <w:sz w:val="20"/>
          <w:szCs w:val="20"/>
        </w:rPr>
        <w:lastRenderedPageBreak/>
        <w:t xml:space="preserve">        1. Introduction</w:t>
      </w:r>
    </w:p>
    <w:p w14:paraId="5ADCEF37" w14:textId="77777777" w:rsidR="008036AC" w:rsidRDefault="00B6451E">
      <w:pPr>
        <w:pStyle w:val="LO-normal"/>
        <w:spacing w:before="240" w:after="60" w:line="228" w:lineRule="auto"/>
        <w:ind w:left="2608" w:firstLine="271"/>
        <w:rPr>
          <w:color w:val="000000"/>
        </w:rPr>
      </w:pPr>
      <w:r>
        <w:rPr>
          <w:color w:val="000000"/>
        </w:rPr>
        <w:t>After the industrial revolution, energy became an important thing in our daily life. All these enormous infrastructures require energy to maintain. In recent years, the importance of energy,</w:t>
      </w:r>
      <w:r>
        <w:t xml:space="preserve"> </w:t>
      </w:r>
      <w:r>
        <w:rPr>
          <w:color w:val="000000"/>
        </w:rPr>
        <w:t xml:space="preserve"> renewable energy sources</w:t>
      </w:r>
      <w:r>
        <w:t>,</w:t>
      </w:r>
      <w:r>
        <w:rPr>
          <w:color w:val="000000"/>
        </w:rPr>
        <w:t xml:space="preserve"> and energy storage techniques </w:t>
      </w:r>
      <w:r>
        <w:t>has</w:t>
      </w:r>
      <w:r>
        <w:rPr>
          <w:color w:val="000000"/>
        </w:rPr>
        <w:t xml:space="preserve"> been increasing with the increase in technology and production potential. Due to the growing population and advances in technology, more and more energy is needed every day, so people convert various natural resources into energy for their own needs. Microgrids are groups of interconnected renewable and conventional energy sources and loads located in a specific area that appear as a single unit to the AC (Alternating Current) grid [1]. Smart Grids are adapted electricity grids that use information and communication technology to improve efficiency. When we consider the importance of energy, there are two types of energy, the first one is fossil fuels. Fossil fuels are often the first source of energy, but they have negative impacts on soil degradation, air pollution, global warming, water pollution, acidification of oceans, acid rain, and health. Without precautions, irreversible damage can occur [2]. So far, several transformations have involved renewable energy sources. Regarding the solutions created to reduce environmental pollution and stop climate disasters, it is important. Renewable energies are significant factors of nature that can be obtained from carbon-neutral natural resources which are generated by electricity such as light from the sun, winds, rains, and waves that could be obtained from sources that are naturally renewed on a human timescale. Renewable energy has corresponded to integrated resources and has a good impact on the grid system, defined in three positive ways: economically, socially, and environmentally. Fossil fuels have a major negative impact on climate change. So, </w:t>
      </w:r>
      <w:r>
        <w:t xml:space="preserve">the </w:t>
      </w:r>
      <w:r>
        <w:rPr>
          <w:color w:val="000000"/>
        </w:rPr>
        <w:t>usage of these fuel types can damage the environment [3].</w:t>
      </w:r>
      <w:r>
        <w:t>Over the past ten years, renewable energy has progressively increased the amount of energy produced worldwide. By 2017, renewable energy represented more than 50% of newly installed capacity globally or 60.0%. (167 GW). Falling costs for solar and wind energy technologies have inspired many nations to use renewable energy sources, transferring incentives from fossil fuel projects to clean energy sources [4][5].</w:t>
      </w:r>
    </w:p>
    <w:p w14:paraId="68D1EDAA" w14:textId="77777777" w:rsidR="008036AC" w:rsidRDefault="008036AC">
      <w:pPr>
        <w:pStyle w:val="LO-normal"/>
        <w:rPr>
          <w:sz w:val="16"/>
          <w:szCs w:val="16"/>
        </w:rPr>
      </w:pPr>
    </w:p>
    <w:p w14:paraId="5897870C" w14:textId="77777777" w:rsidR="008036AC" w:rsidRDefault="00B6451E">
      <w:pPr>
        <w:pStyle w:val="LO-normal"/>
        <w:spacing w:before="240" w:after="60" w:line="228" w:lineRule="auto"/>
        <w:ind w:left="2608" w:firstLine="271"/>
      </w:pPr>
      <w:r>
        <w:rPr>
          <w:color w:val="000000"/>
        </w:rPr>
        <w:t xml:space="preserve">Smart Grids have many advantages. It has advantages as well as disadvantages such as being easy to manage, making its use a part of human life, diversity of energy sources, the longevity of devices, and providing communication between devices with IoT independently of people. An IoT system consists of web-enabled smart devices that collect environmental data, transmit it to a receiver, and take appropriate action using embedded systems including CPUs, sensors, and communication tools. By connecting to an IoT gateway or other edge device that allows data to be transferred to the cloud for analysis or local review, IoT devices exchange the sensor data they collect. These devices occasionally exchange information with other similar devices and act on this information. Most of the workforce is done by tools without human intervention, but people can still work with them to access, set up, or instruct data . One of these important disadvantages is that smart grids are prone to cyber-attacks. Recent cyber-attacks are proving the importance of the security of a smart grid </w:t>
      </w:r>
      <w:proofErr w:type="spellStart"/>
      <w:r>
        <w:rPr>
          <w:color w:val="000000"/>
        </w:rPr>
        <w:t>network.</w:t>
      </w:r>
      <w:r>
        <w:t>The</w:t>
      </w:r>
      <w:proofErr w:type="spellEnd"/>
      <w:r>
        <w:t xml:space="preserve"> European Network and Information Agency (ENISA) states that three key security principles in smart grids must be strictly followed [6]. Therefore, in smart grids, accessibility, integrity, and confidentiality must be guaranteed. </w:t>
      </w:r>
    </w:p>
    <w:p w14:paraId="4824AD9A" w14:textId="77777777" w:rsidR="008036AC" w:rsidRDefault="008036AC">
      <w:pPr>
        <w:pStyle w:val="LO-normal"/>
        <w:spacing w:before="240" w:after="60" w:line="228" w:lineRule="auto"/>
        <w:ind w:left="2608"/>
      </w:pPr>
    </w:p>
    <w:p w14:paraId="4224C968" w14:textId="77777777" w:rsidR="008036AC" w:rsidRDefault="008036AC">
      <w:pPr>
        <w:pStyle w:val="LO-normal"/>
        <w:spacing w:before="240" w:after="60" w:line="228" w:lineRule="auto"/>
        <w:ind w:left="2608"/>
      </w:pPr>
    </w:p>
    <w:p w14:paraId="184F7A2B" w14:textId="77777777" w:rsidR="008036AC" w:rsidRDefault="00B6451E">
      <w:pPr>
        <w:pStyle w:val="LO-normal"/>
        <w:numPr>
          <w:ilvl w:val="0"/>
          <w:numId w:val="1"/>
        </w:numPr>
        <w:spacing w:before="240" w:after="60" w:line="228" w:lineRule="auto"/>
      </w:pPr>
      <w:r>
        <w:lastRenderedPageBreak/>
        <w:t xml:space="preserve">Accessibility: Principle that ensures authorized parties can obtain the information when necessary. </w:t>
      </w:r>
    </w:p>
    <w:p w14:paraId="3C0E7FDD" w14:textId="77777777" w:rsidR="008036AC" w:rsidRDefault="00B6451E">
      <w:pPr>
        <w:pStyle w:val="LO-normal"/>
        <w:numPr>
          <w:ilvl w:val="0"/>
          <w:numId w:val="1"/>
        </w:numPr>
        <w:spacing w:before="240" w:after="60" w:line="228" w:lineRule="auto"/>
      </w:pPr>
      <w:r>
        <w:t>Integrity: The principle against modification of confidential data held in sensors, control commands, software, and electronic equipment to prevent data traffic and decision-making.</w:t>
      </w:r>
    </w:p>
    <w:p w14:paraId="134C1CA0" w14:textId="77777777" w:rsidR="008036AC" w:rsidRDefault="00B6451E">
      <w:pPr>
        <w:pStyle w:val="LO-normal"/>
        <w:numPr>
          <w:ilvl w:val="0"/>
          <w:numId w:val="1"/>
        </w:numPr>
        <w:spacing w:before="240" w:after="60" w:line="228" w:lineRule="auto"/>
      </w:pPr>
      <w:r>
        <w:t>Confidentiality: The saved and sent data is only accessible to the proper recipients. With these principles on systems as sophisticated and diversified as the evolving smart grid, a sizable number of potential cyberattacks are becoming more likely.</w:t>
      </w:r>
    </w:p>
    <w:p w14:paraId="69F2E9B5" w14:textId="77777777" w:rsidR="008036AC" w:rsidRDefault="00B6451E">
      <w:pPr>
        <w:pStyle w:val="LO-normal"/>
        <w:spacing w:before="240" w:after="60" w:line="228" w:lineRule="auto"/>
        <w:ind w:left="2608" w:firstLine="271"/>
      </w:pPr>
      <w:r>
        <w:rPr>
          <w:color w:val="000000"/>
        </w:rPr>
        <w:t xml:space="preserve">Smart grid networks as </w:t>
      </w:r>
      <w:r>
        <w:t>seen in a model</w:t>
      </w:r>
      <w:r>
        <w:rPr>
          <w:color w:val="000000"/>
        </w:rPr>
        <w:t xml:space="preserve"> in </w:t>
      </w:r>
      <w:r>
        <w:t>F</w:t>
      </w:r>
      <w:r>
        <w:rPr>
          <w:color w:val="000000"/>
        </w:rPr>
        <w:t xml:space="preserve">igure 1 can communicate with each other and other services via fiber cables, radio transmitters, and cellular networks. These networks can also create vulnerabilities so that attackers can penetrate the grid and take control. </w:t>
      </w:r>
      <w:r>
        <w:t>[7][8]</w:t>
      </w:r>
      <w:r>
        <w:rPr>
          <w:color w:val="000000"/>
        </w:rPr>
        <w:t>. The majority of non-traditional malware can work hidden in an infected environment</w:t>
      </w:r>
      <w:r>
        <w:t xml:space="preserve"> </w:t>
      </w:r>
      <w:r>
        <w:rPr>
          <w:color w:val="000000"/>
        </w:rPr>
        <w:t xml:space="preserve">[9]. This process complicates things further and can go as far as using heavy multi-layer concealment </w:t>
      </w:r>
      <w:r>
        <w:t xml:space="preserve"> </w:t>
      </w:r>
      <w:r>
        <w:rPr>
          <w:color w:val="000000"/>
        </w:rPr>
        <w:t>[10].  In December 2015, a power grid in Ukraine was hijacked by hackers. Hackers used phishing emails to install required malware to strike a smart grid network. After months of reconnaissance operations, attackers cut the power of a wide area. This attack affected up to 225.000 customers</w:t>
      </w:r>
      <w:r>
        <w:t xml:space="preserve"> </w:t>
      </w:r>
      <w:r>
        <w:rPr>
          <w:color w:val="000000"/>
        </w:rPr>
        <w:t xml:space="preserve">[11]. </w:t>
      </w:r>
      <w:r>
        <w:t xml:space="preserve">According to reports published in the Atlanta Journal-Constitution, Atlanta lost about $2.7 million to repair damage from cyberattacks. As stated in the Information Technology Professionals Security Report, which </w:t>
      </w:r>
      <w:r>
        <w:rPr>
          <w:highlight w:val="white"/>
        </w:rPr>
        <w:t>can also be referred to as Cyber Security</w:t>
      </w:r>
      <w:r>
        <w:t>, in 2018, it is said that 50% of companies have been exposed to Distributed Denial of service attack (DDoS) attacks in the past years. [12]</w:t>
      </w:r>
    </w:p>
    <w:p w14:paraId="26FCBED0" w14:textId="77777777" w:rsidR="008036AC" w:rsidRDefault="00B6451E">
      <w:pPr>
        <w:pStyle w:val="LO-normal"/>
        <w:spacing w:before="240" w:after="60" w:line="228" w:lineRule="auto"/>
        <w:ind w:left="2608" w:firstLine="271"/>
        <w:rPr>
          <w:color w:val="000000"/>
        </w:rPr>
      </w:pPr>
      <w:r>
        <w:rPr>
          <w:color w:val="000000"/>
        </w:rPr>
        <w:t xml:space="preserve">Since smart grids are connected to a public or private network, disruption of these channels is possible by server-side failure. DoS </w:t>
      </w:r>
      <w:r>
        <w:t>(Denial of service)</w:t>
      </w:r>
      <w:r>
        <w:rPr>
          <w:color w:val="000000"/>
        </w:rPr>
        <w:t xml:space="preserve"> or</w:t>
      </w:r>
      <w:r>
        <w:t xml:space="preserve"> </w:t>
      </w:r>
      <w:r>
        <w:rPr>
          <w:color w:val="000000"/>
        </w:rPr>
        <w:t xml:space="preserve">DDoS </w:t>
      </w:r>
      <w:r>
        <w:t>is</w:t>
      </w:r>
      <w:r>
        <w:rPr>
          <w:color w:val="000000"/>
        </w:rPr>
        <w:t xml:space="preserve"> </w:t>
      </w:r>
      <w:r>
        <w:t xml:space="preserve">a </w:t>
      </w:r>
      <w:r>
        <w:rPr>
          <w:color w:val="000000"/>
        </w:rPr>
        <w:t>co</w:t>
      </w:r>
      <w:r>
        <w:t>llective type</w:t>
      </w:r>
      <w:r>
        <w:rPr>
          <w:color w:val="000000"/>
        </w:rPr>
        <w:t xml:space="preserve"> of cyber-attacks on a network. DoS and DDoS attacks usually aim to prevent the server or client from continuing its normal operations. These attacks can block communications between server and client, stop monitoring and management, and eventually lead to system failures that can lead to a smart grid shutdown </w:t>
      </w:r>
      <w:r>
        <w:t xml:space="preserve"> </w:t>
      </w:r>
      <w:r>
        <w:rPr>
          <w:color w:val="000000"/>
        </w:rPr>
        <w:t xml:space="preserve">[13]. During the 2015 Ukrainian Power plant cyber-attack, attackers used a DoS attack pattern on telephonic networks to prevent customers from reporting power outages </w:t>
      </w:r>
      <w:r>
        <w:t xml:space="preserve"> </w:t>
      </w:r>
      <w:r>
        <w:rPr>
          <w:color w:val="000000"/>
        </w:rPr>
        <w:t xml:space="preserve">[14]. All energy resources, especially the acceptance of companies' Electric Vehicles (EV) batteries and solar panels as positive effects on life which are used as an important resource in the intelligent management of microgrids in a sustainable environment, have an economic matter in the protection of nature </w:t>
      </w:r>
      <w:r>
        <w:t xml:space="preserve"> </w:t>
      </w:r>
      <w:r>
        <w:rPr>
          <w:color w:val="000000"/>
        </w:rPr>
        <w:t xml:space="preserve">[15]. There are various architectures for IoT which define an available and divide IoT into five different layers: sensing, network, middleware, application, and relations. </w:t>
      </w:r>
      <w:r>
        <w:t>Since</w:t>
      </w:r>
      <w:r>
        <w:rPr>
          <w:color w:val="000000"/>
        </w:rPr>
        <w:t xml:space="preserve"> they frequently function in exterior environments. The system has no protection against </w:t>
      </w:r>
      <w:r>
        <w:t>MITM</w:t>
      </w:r>
      <w:r>
        <w:rPr>
          <w:color w:val="000000"/>
        </w:rPr>
        <w:t xml:space="preserve"> and </w:t>
      </w:r>
      <w:r>
        <w:t>Dos</w:t>
      </w:r>
      <w:r>
        <w:rPr>
          <w:color w:val="000000"/>
        </w:rPr>
        <w:t xml:space="preserve"> attacks at the network layer. Applications are susceptible to threats that frequently afflict traditional computer systems </w:t>
      </w:r>
      <w:r>
        <w:t xml:space="preserve"> [16]</w:t>
      </w:r>
      <w:r>
        <w:rPr>
          <w:color w:val="000000"/>
        </w:rPr>
        <w:t>.</w:t>
      </w:r>
    </w:p>
    <w:p w14:paraId="49310748" w14:textId="77777777" w:rsidR="008036AC" w:rsidRDefault="008036AC">
      <w:pPr>
        <w:pStyle w:val="LO-normal"/>
        <w:spacing w:before="240" w:after="60" w:line="228" w:lineRule="auto"/>
        <w:ind w:left="2608"/>
      </w:pPr>
    </w:p>
    <w:p w14:paraId="78F12733" w14:textId="77777777" w:rsidR="008036AC" w:rsidRDefault="00B6451E">
      <w:pPr>
        <w:pStyle w:val="LO-normal"/>
        <w:spacing w:after="160"/>
        <w:jc w:val="center"/>
        <w:rPr>
          <w:rFonts w:ascii="Times New Roman" w:eastAsia="Times New Roman" w:hAnsi="Times New Roman" w:cs="Times New Roman"/>
          <w:highlight w:val="white"/>
        </w:rPr>
      </w:pPr>
      <w:r>
        <w:rPr>
          <w:noProof/>
        </w:rPr>
        <w:lastRenderedPageBreak/>
        <w:drawing>
          <wp:inline distT="0" distB="0" distL="0" distR="0" wp14:anchorId="468CF7AD" wp14:editId="29067254">
            <wp:extent cx="4765675" cy="2391410"/>
            <wp:effectExtent l="0" t="0" r="0" b="0"/>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9"/>
                    <a:stretch>
                      <a:fillRect/>
                    </a:stretch>
                  </pic:blipFill>
                  <pic:spPr bwMode="auto">
                    <a:xfrm>
                      <a:off x="0" y="0"/>
                      <a:ext cx="4765675" cy="2391410"/>
                    </a:xfrm>
                    <a:prstGeom prst="rect">
                      <a:avLst/>
                    </a:prstGeom>
                  </pic:spPr>
                </pic:pic>
              </a:graphicData>
            </a:graphic>
          </wp:inline>
        </w:drawing>
      </w:r>
    </w:p>
    <w:p w14:paraId="5679CBC2" w14:textId="77777777" w:rsidR="008036AC" w:rsidRDefault="00B6451E">
      <w:pPr>
        <w:pStyle w:val="LO-normal"/>
        <w:jc w:val="center"/>
        <w:rPr>
          <w:sz w:val="18"/>
          <w:szCs w:val="18"/>
        </w:rPr>
      </w:pPr>
      <w:r>
        <w:rPr>
          <w:b/>
          <w:sz w:val="18"/>
          <w:szCs w:val="18"/>
        </w:rPr>
        <w:t>Figure 1:</w:t>
      </w:r>
      <w:r>
        <w:rPr>
          <w:sz w:val="18"/>
          <w:szCs w:val="18"/>
        </w:rPr>
        <w:t xml:space="preserve">  A Smart Grid System with Regenerative Sources, Houses, etc.</w:t>
      </w:r>
    </w:p>
    <w:p w14:paraId="198AB19D" w14:textId="77777777" w:rsidR="008036AC" w:rsidRDefault="00B6451E">
      <w:pPr>
        <w:pStyle w:val="LO-normal"/>
        <w:spacing w:before="240" w:after="60" w:line="228" w:lineRule="auto"/>
        <w:ind w:left="2608" w:firstLine="271"/>
      </w:pPr>
      <w:r>
        <w:rPr>
          <w:color w:val="000000"/>
        </w:rPr>
        <w:t xml:space="preserve">The management of energy systems, which are gaining value </w:t>
      </w:r>
      <w:r>
        <w:t>daily</w:t>
      </w:r>
      <w:r>
        <w:rPr>
          <w:color w:val="000000"/>
        </w:rPr>
        <w:t xml:space="preserve">, and smart grid systems, which are modernized systems for this, continue to gain value. Still, today, the smart grid offers a system that is open to attacks as mentioned in </w:t>
      </w:r>
      <w:r>
        <w:t>Table 1</w:t>
      </w:r>
      <w:r>
        <w:rPr>
          <w:color w:val="000000"/>
        </w:rPr>
        <w:t xml:space="preserve"> which </w:t>
      </w:r>
      <w:r>
        <w:t>includes</w:t>
      </w:r>
      <w:r>
        <w:rPr>
          <w:color w:val="000000"/>
        </w:rPr>
        <w:t xml:space="preserve"> some </w:t>
      </w:r>
      <w:proofErr w:type="spellStart"/>
      <w:r>
        <w:rPr>
          <w:color w:val="000000"/>
        </w:rPr>
        <w:t>cyber attacks</w:t>
      </w:r>
      <w:proofErr w:type="spellEnd"/>
      <w:r>
        <w:rPr>
          <w:color w:val="000000"/>
        </w:rPr>
        <w:t xml:space="preserve"> </w:t>
      </w:r>
      <w:r>
        <w:t>in recent</w:t>
      </w:r>
      <w:r>
        <w:rPr>
          <w:color w:val="000000"/>
        </w:rPr>
        <w:t xml:space="preserve"> ye</w:t>
      </w:r>
      <w:r>
        <w:t>ars</w:t>
      </w:r>
      <w:r>
        <w:rPr>
          <w:color w:val="000000"/>
        </w:rPr>
        <w:t xml:space="preserve"> as well as its smart technologies. It is very important to detect these attacks before or immediately after the attack. According to a survey on malware and malware detection systems</w:t>
      </w:r>
      <w:r>
        <w:t xml:space="preserve"> </w:t>
      </w:r>
      <w:r>
        <w:rPr>
          <w:color w:val="000000"/>
        </w:rPr>
        <w:t xml:space="preserve">[17], there are plenty of different malware types that can be disturbing or </w:t>
      </w:r>
      <w:r>
        <w:t>break the Smart Grid System</w:t>
      </w:r>
      <w:r>
        <w:rPr>
          <w:color w:val="000000"/>
        </w:rPr>
        <w:t>. In response, researchers and manufacturers are developing new methods to produce advanced techniques for creating anti-malware</w:t>
      </w:r>
      <w:r>
        <w:t xml:space="preserve"> [18]</w:t>
      </w:r>
      <w:r>
        <w:rPr>
          <w:color w:val="000000"/>
        </w:rPr>
        <w:t xml:space="preserve">. To prevent these and similar attacks and to develop security systems, our application includes cyber-attack system modeling to simulate the effects of cyber-attacks on smart power systems and </w:t>
      </w:r>
      <w:r>
        <w:rPr>
          <w:color w:val="000000"/>
          <w:highlight w:val="white"/>
        </w:rPr>
        <w:t xml:space="preserve">examine </w:t>
      </w:r>
      <w:r>
        <w:rPr>
          <w:color w:val="000000"/>
        </w:rPr>
        <w:t xml:space="preserve">the outputs obtained as a result of a possible attack and pioneer future studies to </w:t>
      </w:r>
      <w:r>
        <w:rPr>
          <w:highlight w:val="white"/>
        </w:rPr>
        <w:t xml:space="preserve">respond to </w:t>
      </w:r>
      <w:r>
        <w:rPr>
          <w:color w:val="000000"/>
        </w:rPr>
        <w:t xml:space="preserve">these attacks </w:t>
      </w:r>
      <w:r>
        <w:t xml:space="preserve"> [19]</w:t>
      </w:r>
      <w:r>
        <w:rPr>
          <w:color w:val="000000"/>
        </w:rPr>
        <w:t>.</w:t>
      </w:r>
    </w:p>
    <w:p w14:paraId="78CC893B" w14:textId="77777777" w:rsidR="008036AC" w:rsidRDefault="008036AC">
      <w:pPr>
        <w:pStyle w:val="LO-normal"/>
        <w:spacing w:before="240" w:after="60" w:line="228" w:lineRule="auto"/>
        <w:ind w:left="2608"/>
        <w:jc w:val="left"/>
      </w:pPr>
    </w:p>
    <w:tbl>
      <w:tblPr>
        <w:tblStyle w:val="TableNormal0"/>
        <w:tblW w:w="10470" w:type="dxa"/>
        <w:tblInd w:w="0" w:type="dxa"/>
        <w:tblCellMar>
          <w:top w:w="100" w:type="dxa"/>
          <w:left w:w="100" w:type="dxa"/>
          <w:bottom w:w="100" w:type="dxa"/>
          <w:right w:w="100" w:type="dxa"/>
        </w:tblCellMar>
        <w:tblLook w:val="0400" w:firstRow="0" w:lastRow="0" w:firstColumn="0" w:lastColumn="0" w:noHBand="0" w:noVBand="1"/>
      </w:tblPr>
      <w:tblGrid>
        <w:gridCol w:w="3120"/>
        <w:gridCol w:w="1199"/>
        <w:gridCol w:w="1440"/>
        <w:gridCol w:w="3165"/>
        <w:gridCol w:w="1546"/>
      </w:tblGrid>
      <w:tr w:rsidR="008036AC" w14:paraId="0673CEF7" w14:textId="77777777">
        <w:tc>
          <w:tcPr>
            <w:tcW w:w="3120" w:type="dxa"/>
            <w:tcBorders>
              <w:top w:val="single" w:sz="8" w:space="0" w:color="000000"/>
              <w:left w:val="single" w:sz="8" w:space="0" w:color="000000"/>
              <w:bottom w:val="single" w:sz="8" w:space="0" w:color="000000"/>
              <w:right w:val="single" w:sz="8" w:space="0" w:color="000000"/>
            </w:tcBorders>
          </w:tcPr>
          <w:p w14:paraId="59B99B49" w14:textId="77777777" w:rsidR="008036AC" w:rsidRDefault="00B6451E">
            <w:pPr>
              <w:pStyle w:val="LO-normal"/>
              <w:jc w:val="left"/>
              <w:rPr>
                <w:rFonts w:ascii="Times New Roman" w:eastAsia="Times New Roman" w:hAnsi="Times New Roman" w:cs="Times New Roman"/>
                <w:color w:val="000000"/>
                <w:sz w:val="24"/>
                <w:szCs w:val="24"/>
              </w:rPr>
            </w:pPr>
            <w:r>
              <w:rPr>
                <w:rFonts w:ascii="Times New Roman" w:eastAsia="Times New Roman" w:hAnsi="Times New Roman" w:cs="Times New Roman"/>
              </w:rPr>
              <w:t>Description</w:t>
            </w:r>
          </w:p>
        </w:tc>
        <w:tc>
          <w:tcPr>
            <w:tcW w:w="1199" w:type="dxa"/>
            <w:tcBorders>
              <w:top w:val="single" w:sz="8" w:space="0" w:color="000000"/>
              <w:left w:val="single" w:sz="8" w:space="0" w:color="000000"/>
              <w:bottom w:val="single" w:sz="8" w:space="0" w:color="000000"/>
              <w:right w:val="single" w:sz="8" w:space="0" w:color="000000"/>
            </w:tcBorders>
          </w:tcPr>
          <w:p w14:paraId="40872D4A" w14:textId="77777777" w:rsidR="008036AC" w:rsidRDefault="00B6451E">
            <w:pPr>
              <w:pStyle w:val="LO-normal"/>
              <w:jc w:val="left"/>
              <w:rPr>
                <w:rFonts w:ascii="Times New Roman" w:eastAsia="Times New Roman" w:hAnsi="Times New Roman" w:cs="Times New Roman"/>
                <w:color w:val="000000"/>
                <w:sz w:val="24"/>
                <w:szCs w:val="24"/>
              </w:rPr>
            </w:pPr>
            <w:r>
              <w:rPr>
                <w:rFonts w:ascii="Times New Roman" w:eastAsia="Times New Roman" w:hAnsi="Times New Roman" w:cs="Times New Roman"/>
              </w:rPr>
              <w:t>Date</w:t>
            </w:r>
          </w:p>
        </w:tc>
        <w:tc>
          <w:tcPr>
            <w:tcW w:w="1440" w:type="dxa"/>
            <w:tcBorders>
              <w:top w:val="single" w:sz="8" w:space="0" w:color="000000"/>
              <w:left w:val="single" w:sz="8" w:space="0" w:color="000000"/>
              <w:bottom w:val="single" w:sz="8" w:space="0" w:color="000000"/>
              <w:right w:val="single" w:sz="8" w:space="0" w:color="000000"/>
            </w:tcBorders>
          </w:tcPr>
          <w:p w14:paraId="1CE14DB2" w14:textId="77777777" w:rsidR="008036AC" w:rsidRDefault="00B6451E">
            <w:pPr>
              <w:pStyle w:val="LO-normal"/>
              <w:jc w:val="left"/>
              <w:rPr>
                <w:rFonts w:ascii="Times New Roman" w:eastAsia="Times New Roman" w:hAnsi="Times New Roman" w:cs="Times New Roman"/>
                <w:color w:val="000000"/>
                <w:sz w:val="24"/>
                <w:szCs w:val="24"/>
              </w:rPr>
            </w:pPr>
            <w:r>
              <w:rPr>
                <w:rFonts w:ascii="Times New Roman" w:eastAsia="Times New Roman" w:hAnsi="Times New Roman" w:cs="Times New Roman"/>
              </w:rPr>
              <w:t>Country</w:t>
            </w:r>
          </w:p>
        </w:tc>
        <w:tc>
          <w:tcPr>
            <w:tcW w:w="3165" w:type="dxa"/>
            <w:tcBorders>
              <w:top w:val="single" w:sz="8" w:space="0" w:color="000000"/>
              <w:left w:val="single" w:sz="8" w:space="0" w:color="000000"/>
              <w:bottom w:val="single" w:sz="8" w:space="0" w:color="000000"/>
              <w:right w:val="single" w:sz="8" w:space="0" w:color="000000"/>
            </w:tcBorders>
          </w:tcPr>
          <w:p w14:paraId="0A6E6907" w14:textId="77777777" w:rsidR="008036AC" w:rsidRDefault="00B6451E">
            <w:pPr>
              <w:pStyle w:val="LO-normal"/>
              <w:jc w:val="left"/>
              <w:rPr>
                <w:rFonts w:ascii="Times New Roman" w:eastAsia="Times New Roman" w:hAnsi="Times New Roman" w:cs="Times New Roman"/>
                <w:color w:val="000000"/>
                <w:sz w:val="24"/>
                <w:szCs w:val="24"/>
              </w:rPr>
            </w:pPr>
            <w:r>
              <w:rPr>
                <w:rFonts w:ascii="Times New Roman" w:eastAsia="Times New Roman" w:hAnsi="Times New Roman" w:cs="Times New Roman"/>
              </w:rPr>
              <w:t xml:space="preserve">Impact   </w:t>
            </w:r>
          </w:p>
        </w:tc>
        <w:tc>
          <w:tcPr>
            <w:tcW w:w="1546" w:type="dxa"/>
            <w:tcBorders>
              <w:top w:val="single" w:sz="8" w:space="0" w:color="000000"/>
              <w:left w:val="single" w:sz="8" w:space="0" w:color="000000"/>
              <w:bottom w:val="single" w:sz="8" w:space="0" w:color="000000"/>
              <w:right w:val="single" w:sz="8" w:space="0" w:color="000000"/>
            </w:tcBorders>
          </w:tcPr>
          <w:p w14:paraId="48BFF055" w14:textId="77777777" w:rsidR="008036AC" w:rsidRDefault="00B6451E">
            <w:pPr>
              <w:pStyle w:val="LO-normal"/>
              <w:jc w:val="center"/>
              <w:rPr>
                <w:rFonts w:ascii="Times New Roman" w:eastAsia="Times New Roman" w:hAnsi="Times New Roman" w:cs="Times New Roman"/>
              </w:rPr>
            </w:pPr>
            <w:r>
              <w:rPr>
                <w:rFonts w:ascii="Times New Roman" w:eastAsia="Times New Roman" w:hAnsi="Times New Roman" w:cs="Times New Roman"/>
              </w:rPr>
              <w:t>References</w:t>
            </w:r>
          </w:p>
        </w:tc>
      </w:tr>
      <w:tr w:rsidR="008036AC" w14:paraId="1F198135" w14:textId="77777777">
        <w:tc>
          <w:tcPr>
            <w:tcW w:w="3120" w:type="dxa"/>
            <w:tcBorders>
              <w:top w:val="single" w:sz="8" w:space="0" w:color="000000"/>
              <w:left w:val="single" w:sz="8" w:space="0" w:color="000000"/>
              <w:bottom w:val="single" w:sz="8" w:space="0" w:color="000000"/>
              <w:right w:val="single" w:sz="8" w:space="0" w:color="000000"/>
            </w:tcBorders>
          </w:tcPr>
          <w:p w14:paraId="23D7844B" w14:textId="77777777" w:rsidR="008036AC" w:rsidRDefault="00B6451E">
            <w:pPr>
              <w:pStyle w:val="LO-normal"/>
              <w:jc w:val="left"/>
              <w:rPr>
                <w:rFonts w:ascii="Times New Roman" w:eastAsia="Times New Roman" w:hAnsi="Times New Roman" w:cs="Times New Roman"/>
                <w:color w:val="000000"/>
                <w:sz w:val="24"/>
                <w:szCs w:val="24"/>
              </w:rPr>
            </w:pPr>
            <w:r>
              <w:rPr>
                <w:rFonts w:ascii="Times New Roman" w:eastAsia="Times New Roman" w:hAnsi="Times New Roman" w:cs="Times New Roman"/>
              </w:rPr>
              <w:t>Breached electrical grids</w:t>
            </w:r>
          </w:p>
        </w:tc>
        <w:tc>
          <w:tcPr>
            <w:tcW w:w="1199" w:type="dxa"/>
            <w:tcBorders>
              <w:top w:val="single" w:sz="8" w:space="0" w:color="000000"/>
              <w:left w:val="single" w:sz="8" w:space="0" w:color="000000"/>
              <w:bottom w:val="single" w:sz="8" w:space="0" w:color="000000"/>
              <w:right w:val="single" w:sz="8" w:space="0" w:color="000000"/>
            </w:tcBorders>
          </w:tcPr>
          <w:p w14:paraId="1DFAEB51" w14:textId="77777777" w:rsidR="008036AC" w:rsidRDefault="00B6451E">
            <w:pPr>
              <w:pStyle w:val="LO-normal"/>
              <w:jc w:val="left"/>
              <w:rPr>
                <w:rFonts w:ascii="Times New Roman" w:eastAsia="Times New Roman" w:hAnsi="Times New Roman" w:cs="Times New Roman"/>
                <w:color w:val="000000"/>
                <w:sz w:val="24"/>
                <w:szCs w:val="24"/>
              </w:rPr>
            </w:pPr>
            <w:r>
              <w:rPr>
                <w:rFonts w:ascii="Times New Roman" w:eastAsia="Times New Roman" w:hAnsi="Times New Roman" w:cs="Times New Roman"/>
              </w:rPr>
              <w:t>May 2022</w:t>
            </w:r>
          </w:p>
        </w:tc>
        <w:tc>
          <w:tcPr>
            <w:tcW w:w="1440" w:type="dxa"/>
            <w:tcBorders>
              <w:top w:val="single" w:sz="8" w:space="0" w:color="000000"/>
              <w:left w:val="single" w:sz="8" w:space="0" w:color="000000"/>
              <w:bottom w:val="single" w:sz="8" w:space="0" w:color="000000"/>
              <w:right w:val="single" w:sz="8" w:space="0" w:color="000000"/>
            </w:tcBorders>
          </w:tcPr>
          <w:p w14:paraId="3E225380" w14:textId="77777777" w:rsidR="008036AC" w:rsidRDefault="00B6451E">
            <w:pPr>
              <w:pStyle w:val="LO-normal"/>
              <w:jc w:val="left"/>
              <w:rPr>
                <w:rFonts w:ascii="Times New Roman" w:eastAsia="Times New Roman" w:hAnsi="Times New Roman" w:cs="Times New Roman"/>
                <w:color w:val="000000"/>
                <w:sz w:val="24"/>
                <w:szCs w:val="24"/>
              </w:rPr>
            </w:pPr>
            <w:r>
              <w:rPr>
                <w:rFonts w:ascii="Times New Roman" w:eastAsia="Times New Roman" w:hAnsi="Times New Roman" w:cs="Times New Roman"/>
              </w:rPr>
              <w:t>Germany</w:t>
            </w:r>
          </w:p>
        </w:tc>
        <w:tc>
          <w:tcPr>
            <w:tcW w:w="3165" w:type="dxa"/>
            <w:tcBorders>
              <w:top w:val="single" w:sz="8" w:space="0" w:color="000000"/>
              <w:left w:val="single" w:sz="8" w:space="0" w:color="000000"/>
              <w:bottom w:val="single" w:sz="8" w:space="0" w:color="000000"/>
              <w:right w:val="single" w:sz="8" w:space="0" w:color="000000"/>
            </w:tcBorders>
          </w:tcPr>
          <w:p w14:paraId="45EA1D82" w14:textId="77777777" w:rsidR="008036AC" w:rsidRDefault="00B6451E">
            <w:pPr>
              <w:pStyle w:val="LO-normal"/>
              <w:jc w:val="left"/>
              <w:rPr>
                <w:rFonts w:ascii="Times New Roman" w:eastAsia="Times New Roman" w:hAnsi="Times New Roman" w:cs="Times New Roman"/>
                <w:color w:val="000000"/>
                <w:sz w:val="24"/>
                <w:szCs w:val="24"/>
              </w:rPr>
            </w:pPr>
            <w:r>
              <w:rPr>
                <w:rFonts w:ascii="Times New Roman" w:eastAsia="Times New Roman" w:hAnsi="Times New Roman" w:cs="Times New Roman"/>
              </w:rPr>
              <w:t>Disrupted system operation for a short period.</w:t>
            </w:r>
          </w:p>
        </w:tc>
        <w:tc>
          <w:tcPr>
            <w:tcW w:w="1546" w:type="dxa"/>
            <w:tcBorders>
              <w:top w:val="single" w:sz="8" w:space="0" w:color="000000"/>
              <w:left w:val="single" w:sz="8" w:space="0" w:color="000000"/>
              <w:bottom w:val="single" w:sz="8" w:space="0" w:color="000000"/>
              <w:right w:val="single" w:sz="8" w:space="0" w:color="000000"/>
            </w:tcBorders>
          </w:tcPr>
          <w:p w14:paraId="417ACD0F" w14:textId="77777777" w:rsidR="008036AC" w:rsidRDefault="00B6451E">
            <w:pPr>
              <w:pStyle w:val="LO-normal"/>
              <w:jc w:val="center"/>
              <w:rPr>
                <w:rFonts w:ascii="Times New Roman" w:eastAsia="Times New Roman" w:hAnsi="Times New Roman" w:cs="Times New Roman"/>
              </w:rPr>
            </w:pPr>
            <w:r>
              <w:rPr>
                <w:rFonts w:ascii="Times New Roman" w:eastAsia="Times New Roman" w:hAnsi="Times New Roman" w:cs="Times New Roman"/>
              </w:rPr>
              <w:t xml:space="preserve"> [20]</w:t>
            </w:r>
          </w:p>
        </w:tc>
      </w:tr>
      <w:tr w:rsidR="008036AC" w14:paraId="59976A8A" w14:textId="77777777">
        <w:tc>
          <w:tcPr>
            <w:tcW w:w="3120" w:type="dxa"/>
            <w:tcBorders>
              <w:top w:val="single" w:sz="8" w:space="0" w:color="000000"/>
              <w:left w:val="single" w:sz="8" w:space="0" w:color="000000"/>
              <w:bottom w:val="single" w:sz="8" w:space="0" w:color="000000"/>
              <w:right w:val="single" w:sz="8" w:space="0" w:color="000000"/>
            </w:tcBorders>
          </w:tcPr>
          <w:p w14:paraId="307E900B" w14:textId="77777777" w:rsidR="008036AC" w:rsidRDefault="00B6451E">
            <w:pPr>
              <w:pStyle w:val="LO-normal"/>
              <w:jc w:val="center"/>
              <w:rPr>
                <w:rFonts w:ascii="Times New Roman" w:eastAsia="Times New Roman" w:hAnsi="Times New Roman" w:cs="Times New Roman"/>
                <w:color w:val="000000"/>
                <w:sz w:val="24"/>
                <w:szCs w:val="24"/>
              </w:rPr>
            </w:pPr>
            <w:r>
              <w:rPr>
                <w:rFonts w:ascii="Times New Roman" w:eastAsia="Times New Roman" w:hAnsi="Times New Roman" w:cs="Times New Roman"/>
              </w:rPr>
              <w:t>Supply chain attacks on SolarWinds</w:t>
            </w:r>
          </w:p>
        </w:tc>
        <w:tc>
          <w:tcPr>
            <w:tcW w:w="1199" w:type="dxa"/>
            <w:tcBorders>
              <w:top w:val="single" w:sz="8" w:space="0" w:color="000000"/>
              <w:left w:val="single" w:sz="8" w:space="0" w:color="000000"/>
              <w:bottom w:val="single" w:sz="8" w:space="0" w:color="000000"/>
              <w:right w:val="single" w:sz="8" w:space="0" w:color="000000"/>
            </w:tcBorders>
          </w:tcPr>
          <w:p w14:paraId="0268BBE9" w14:textId="77777777" w:rsidR="008036AC" w:rsidRDefault="00B6451E">
            <w:pPr>
              <w:pStyle w:val="LO-normal"/>
              <w:jc w:val="left"/>
              <w:rPr>
                <w:rFonts w:ascii="Times New Roman" w:eastAsia="Times New Roman" w:hAnsi="Times New Roman" w:cs="Times New Roman"/>
                <w:color w:val="000000"/>
                <w:sz w:val="24"/>
                <w:szCs w:val="24"/>
              </w:rPr>
            </w:pPr>
            <w:r>
              <w:rPr>
                <w:rFonts w:ascii="Times New Roman" w:eastAsia="Times New Roman" w:hAnsi="Times New Roman" w:cs="Times New Roman"/>
              </w:rPr>
              <w:t>Sep. 2020</w:t>
            </w:r>
          </w:p>
        </w:tc>
        <w:tc>
          <w:tcPr>
            <w:tcW w:w="1440" w:type="dxa"/>
            <w:tcBorders>
              <w:top w:val="single" w:sz="8" w:space="0" w:color="000000"/>
              <w:left w:val="single" w:sz="8" w:space="0" w:color="000000"/>
              <w:bottom w:val="single" w:sz="8" w:space="0" w:color="000000"/>
              <w:right w:val="single" w:sz="8" w:space="0" w:color="000000"/>
            </w:tcBorders>
          </w:tcPr>
          <w:p w14:paraId="06FD78D2" w14:textId="77777777" w:rsidR="008036AC" w:rsidRDefault="00B6451E">
            <w:pPr>
              <w:pStyle w:val="LO-normal"/>
              <w:jc w:val="left"/>
              <w:rPr>
                <w:rFonts w:ascii="Times New Roman" w:eastAsia="Times New Roman" w:hAnsi="Times New Roman" w:cs="Times New Roman"/>
                <w:color w:val="000000"/>
                <w:sz w:val="24"/>
                <w:szCs w:val="24"/>
              </w:rPr>
            </w:pPr>
            <w:r>
              <w:rPr>
                <w:rFonts w:ascii="Times New Roman" w:eastAsia="Times New Roman" w:hAnsi="Times New Roman" w:cs="Times New Roman"/>
              </w:rPr>
              <w:t>USA</w:t>
            </w:r>
          </w:p>
        </w:tc>
        <w:tc>
          <w:tcPr>
            <w:tcW w:w="3165" w:type="dxa"/>
            <w:tcBorders>
              <w:top w:val="single" w:sz="8" w:space="0" w:color="000000"/>
              <w:left w:val="single" w:sz="8" w:space="0" w:color="000000"/>
              <w:bottom w:val="single" w:sz="8" w:space="0" w:color="000000"/>
              <w:right w:val="single" w:sz="8" w:space="0" w:color="000000"/>
            </w:tcBorders>
          </w:tcPr>
          <w:p w14:paraId="4510B2FC" w14:textId="77777777" w:rsidR="008036AC" w:rsidRDefault="00B6451E">
            <w:pPr>
              <w:pStyle w:val="LO-normal"/>
              <w:jc w:val="left"/>
              <w:rPr>
                <w:rFonts w:ascii="Times New Roman" w:eastAsia="Times New Roman" w:hAnsi="Times New Roman" w:cs="Times New Roman"/>
                <w:color w:val="000000"/>
                <w:sz w:val="24"/>
                <w:szCs w:val="24"/>
              </w:rPr>
            </w:pPr>
            <w:r>
              <w:rPr>
                <w:rFonts w:ascii="Times New Roman" w:eastAsia="Times New Roman" w:hAnsi="Times New Roman" w:cs="Times New Roman"/>
              </w:rPr>
              <w:t>Millions of customers are affected. Many company services and products are disrupted. 300,000 customers have been affected</w:t>
            </w:r>
            <w:r>
              <w:rPr>
                <w:rFonts w:ascii="Arial" w:eastAsia="Arial" w:hAnsi="Arial" w:cs="Arial"/>
                <w:color w:val="202122"/>
                <w:sz w:val="21"/>
                <w:szCs w:val="21"/>
                <w:highlight w:val="white"/>
              </w:rPr>
              <w:t>.</w:t>
            </w:r>
          </w:p>
        </w:tc>
        <w:tc>
          <w:tcPr>
            <w:tcW w:w="1546" w:type="dxa"/>
            <w:tcBorders>
              <w:top w:val="single" w:sz="8" w:space="0" w:color="000000"/>
              <w:left w:val="single" w:sz="8" w:space="0" w:color="000000"/>
              <w:bottom w:val="single" w:sz="8" w:space="0" w:color="000000"/>
              <w:right w:val="single" w:sz="8" w:space="0" w:color="000000"/>
            </w:tcBorders>
          </w:tcPr>
          <w:p w14:paraId="2CAF3BD7" w14:textId="77777777" w:rsidR="008036AC" w:rsidRDefault="00B6451E">
            <w:pPr>
              <w:pStyle w:val="LO-normal"/>
              <w:jc w:val="center"/>
              <w:rPr>
                <w:rFonts w:ascii="Times New Roman" w:eastAsia="Times New Roman" w:hAnsi="Times New Roman" w:cs="Times New Roman"/>
              </w:rPr>
            </w:pPr>
            <w:r>
              <w:rPr>
                <w:rFonts w:ascii="Times New Roman" w:eastAsia="Times New Roman" w:hAnsi="Times New Roman" w:cs="Times New Roman"/>
              </w:rPr>
              <w:t>[21]</w:t>
            </w:r>
          </w:p>
        </w:tc>
      </w:tr>
      <w:tr w:rsidR="008036AC" w14:paraId="18E0D1B3" w14:textId="77777777">
        <w:tc>
          <w:tcPr>
            <w:tcW w:w="3120" w:type="dxa"/>
            <w:tcBorders>
              <w:top w:val="single" w:sz="8" w:space="0" w:color="000000"/>
              <w:left w:val="single" w:sz="8" w:space="0" w:color="000000"/>
              <w:bottom w:val="single" w:sz="8" w:space="0" w:color="000000"/>
              <w:right w:val="single" w:sz="8" w:space="0" w:color="000000"/>
            </w:tcBorders>
          </w:tcPr>
          <w:p w14:paraId="20DF1C42" w14:textId="77777777" w:rsidR="008036AC" w:rsidRDefault="00B6451E">
            <w:pPr>
              <w:pStyle w:val="LO-normal"/>
              <w:jc w:val="left"/>
              <w:rPr>
                <w:rFonts w:ascii="Times New Roman" w:eastAsia="Times New Roman" w:hAnsi="Times New Roman" w:cs="Times New Roman"/>
                <w:color w:val="000000"/>
                <w:sz w:val="24"/>
                <w:szCs w:val="24"/>
              </w:rPr>
            </w:pPr>
            <w:r>
              <w:rPr>
                <w:rFonts w:ascii="Times New Roman" w:eastAsia="Times New Roman" w:hAnsi="Times New Roman" w:cs="Times New Roman"/>
              </w:rPr>
              <w:t>Interrupted power distributions and other critical infrastructures</w:t>
            </w:r>
          </w:p>
        </w:tc>
        <w:tc>
          <w:tcPr>
            <w:tcW w:w="1199" w:type="dxa"/>
            <w:tcBorders>
              <w:top w:val="single" w:sz="8" w:space="0" w:color="000000"/>
              <w:left w:val="single" w:sz="8" w:space="0" w:color="000000"/>
              <w:bottom w:val="single" w:sz="8" w:space="0" w:color="000000"/>
              <w:right w:val="single" w:sz="8" w:space="0" w:color="000000"/>
            </w:tcBorders>
          </w:tcPr>
          <w:p w14:paraId="2A4BC793" w14:textId="77777777" w:rsidR="008036AC" w:rsidRDefault="00B6451E">
            <w:pPr>
              <w:pStyle w:val="LO-normal"/>
              <w:jc w:val="left"/>
              <w:rPr>
                <w:rFonts w:ascii="Times New Roman" w:eastAsia="Times New Roman" w:hAnsi="Times New Roman" w:cs="Times New Roman"/>
                <w:color w:val="000000"/>
                <w:sz w:val="24"/>
                <w:szCs w:val="24"/>
              </w:rPr>
            </w:pPr>
            <w:r>
              <w:rPr>
                <w:rFonts w:ascii="Times New Roman" w:eastAsia="Times New Roman" w:hAnsi="Times New Roman" w:cs="Times New Roman"/>
              </w:rPr>
              <w:t>Jun. 2017</w:t>
            </w:r>
          </w:p>
        </w:tc>
        <w:tc>
          <w:tcPr>
            <w:tcW w:w="1440" w:type="dxa"/>
            <w:tcBorders>
              <w:top w:val="single" w:sz="8" w:space="0" w:color="000000"/>
              <w:left w:val="single" w:sz="8" w:space="0" w:color="000000"/>
              <w:bottom w:val="single" w:sz="8" w:space="0" w:color="000000"/>
              <w:right w:val="single" w:sz="8" w:space="0" w:color="000000"/>
            </w:tcBorders>
          </w:tcPr>
          <w:p w14:paraId="383423B3" w14:textId="77777777" w:rsidR="008036AC" w:rsidRDefault="00B6451E">
            <w:pPr>
              <w:pStyle w:val="LO-normal"/>
              <w:jc w:val="left"/>
              <w:rPr>
                <w:rFonts w:ascii="Times New Roman" w:eastAsia="Times New Roman" w:hAnsi="Times New Roman" w:cs="Times New Roman"/>
                <w:color w:val="000000"/>
                <w:sz w:val="24"/>
                <w:szCs w:val="24"/>
              </w:rPr>
            </w:pPr>
            <w:r>
              <w:rPr>
                <w:rFonts w:ascii="Times New Roman" w:eastAsia="Times New Roman" w:hAnsi="Times New Roman" w:cs="Times New Roman"/>
              </w:rPr>
              <w:t>Ukraine</w:t>
            </w:r>
          </w:p>
        </w:tc>
        <w:tc>
          <w:tcPr>
            <w:tcW w:w="3165" w:type="dxa"/>
            <w:tcBorders>
              <w:top w:val="single" w:sz="8" w:space="0" w:color="000000"/>
              <w:left w:val="single" w:sz="8" w:space="0" w:color="000000"/>
              <w:bottom w:val="single" w:sz="8" w:space="0" w:color="000000"/>
              <w:right w:val="single" w:sz="8" w:space="0" w:color="000000"/>
            </w:tcBorders>
          </w:tcPr>
          <w:p w14:paraId="434A66F0" w14:textId="77777777" w:rsidR="008036AC" w:rsidRDefault="00B6451E">
            <w:pPr>
              <w:pStyle w:val="LO-normal"/>
              <w:jc w:val="left"/>
              <w:rPr>
                <w:rFonts w:ascii="Times New Roman" w:eastAsia="Times New Roman" w:hAnsi="Times New Roman" w:cs="Times New Roman"/>
                <w:color w:val="000000"/>
                <w:sz w:val="24"/>
                <w:szCs w:val="24"/>
              </w:rPr>
            </w:pPr>
            <w:r>
              <w:rPr>
                <w:rFonts w:ascii="Times New Roman" w:eastAsia="Times New Roman" w:hAnsi="Times New Roman" w:cs="Times New Roman"/>
              </w:rPr>
              <w:t>Banks, metro systems, and electricity distribution systems are disrupted.</w:t>
            </w:r>
          </w:p>
        </w:tc>
        <w:tc>
          <w:tcPr>
            <w:tcW w:w="1546" w:type="dxa"/>
            <w:tcBorders>
              <w:top w:val="single" w:sz="8" w:space="0" w:color="000000"/>
              <w:left w:val="single" w:sz="8" w:space="0" w:color="000000"/>
              <w:bottom w:val="single" w:sz="8" w:space="0" w:color="000000"/>
              <w:right w:val="single" w:sz="8" w:space="0" w:color="000000"/>
            </w:tcBorders>
          </w:tcPr>
          <w:p w14:paraId="185BE805" w14:textId="77777777" w:rsidR="008036AC" w:rsidRDefault="00B6451E">
            <w:pPr>
              <w:pStyle w:val="LO-normal"/>
              <w:jc w:val="center"/>
              <w:rPr>
                <w:rFonts w:ascii="Times New Roman" w:eastAsia="Times New Roman" w:hAnsi="Times New Roman" w:cs="Times New Roman"/>
              </w:rPr>
            </w:pPr>
            <w:r>
              <w:rPr>
                <w:rFonts w:ascii="Times New Roman" w:eastAsia="Times New Roman" w:hAnsi="Times New Roman" w:cs="Times New Roman"/>
              </w:rPr>
              <w:t>[22]</w:t>
            </w:r>
          </w:p>
        </w:tc>
      </w:tr>
      <w:tr w:rsidR="008036AC" w14:paraId="0525B0C2" w14:textId="77777777">
        <w:tc>
          <w:tcPr>
            <w:tcW w:w="3120" w:type="dxa"/>
            <w:tcBorders>
              <w:top w:val="single" w:sz="8" w:space="0" w:color="000000"/>
              <w:left w:val="single" w:sz="8" w:space="0" w:color="000000"/>
              <w:bottom w:val="single" w:sz="8" w:space="0" w:color="000000"/>
              <w:right w:val="single" w:sz="8" w:space="0" w:color="000000"/>
            </w:tcBorders>
          </w:tcPr>
          <w:p w14:paraId="03D97741" w14:textId="77777777" w:rsidR="008036AC" w:rsidRDefault="00B6451E">
            <w:pPr>
              <w:pStyle w:val="LO-normal"/>
              <w:jc w:val="left"/>
              <w:rPr>
                <w:rFonts w:ascii="Times New Roman" w:eastAsia="Times New Roman" w:hAnsi="Times New Roman" w:cs="Times New Roman"/>
                <w:color w:val="000000"/>
                <w:sz w:val="24"/>
                <w:szCs w:val="24"/>
              </w:rPr>
            </w:pPr>
            <w:r>
              <w:rPr>
                <w:rFonts w:ascii="Times New Roman" w:eastAsia="Times New Roman" w:hAnsi="Times New Roman" w:cs="Times New Roman"/>
              </w:rPr>
              <w:t>Widespread blackouts, leaving approximately 250,000 customers without electricity</w:t>
            </w:r>
          </w:p>
        </w:tc>
        <w:tc>
          <w:tcPr>
            <w:tcW w:w="1199" w:type="dxa"/>
            <w:tcBorders>
              <w:top w:val="single" w:sz="8" w:space="0" w:color="000000"/>
              <w:left w:val="single" w:sz="8" w:space="0" w:color="000000"/>
              <w:bottom w:val="single" w:sz="8" w:space="0" w:color="000000"/>
              <w:right w:val="single" w:sz="8" w:space="0" w:color="000000"/>
            </w:tcBorders>
          </w:tcPr>
          <w:p w14:paraId="48C0A712" w14:textId="77777777" w:rsidR="008036AC" w:rsidRDefault="00B6451E">
            <w:pPr>
              <w:pStyle w:val="LO-normal"/>
              <w:jc w:val="left"/>
              <w:rPr>
                <w:rFonts w:ascii="Times New Roman" w:eastAsia="Times New Roman" w:hAnsi="Times New Roman" w:cs="Times New Roman"/>
                <w:color w:val="000000"/>
                <w:sz w:val="24"/>
                <w:szCs w:val="24"/>
              </w:rPr>
            </w:pPr>
            <w:r>
              <w:rPr>
                <w:rFonts w:ascii="Times New Roman" w:eastAsia="Times New Roman" w:hAnsi="Times New Roman" w:cs="Times New Roman"/>
              </w:rPr>
              <w:t>Dec. 2015</w:t>
            </w:r>
          </w:p>
        </w:tc>
        <w:tc>
          <w:tcPr>
            <w:tcW w:w="1440" w:type="dxa"/>
            <w:tcBorders>
              <w:top w:val="single" w:sz="8" w:space="0" w:color="000000"/>
              <w:left w:val="single" w:sz="8" w:space="0" w:color="000000"/>
              <w:bottom w:val="single" w:sz="8" w:space="0" w:color="000000"/>
              <w:right w:val="single" w:sz="8" w:space="0" w:color="000000"/>
            </w:tcBorders>
          </w:tcPr>
          <w:p w14:paraId="21D628B2" w14:textId="77777777" w:rsidR="008036AC" w:rsidRDefault="00B6451E">
            <w:pPr>
              <w:pStyle w:val="LO-normal"/>
              <w:jc w:val="left"/>
              <w:rPr>
                <w:rFonts w:ascii="Times New Roman" w:eastAsia="Times New Roman" w:hAnsi="Times New Roman" w:cs="Times New Roman"/>
                <w:color w:val="000000"/>
                <w:sz w:val="24"/>
                <w:szCs w:val="24"/>
              </w:rPr>
            </w:pPr>
            <w:r>
              <w:rPr>
                <w:rFonts w:ascii="Times New Roman" w:eastAsia="Times New Roman" w:hAnsi="Times New Roman" w:cs="Times New Roman"/>
              </w:rPr>
              <w:t>Ukraine</w:t>
            </w:r>
          </w:p>
        </w:tc>
        <w:tc>
          <w:tcPr>
            <w:tcW w:w="3165" w:type="dxa"/>
            <w:tcBorders>
              <w:top w:val="single" w:sz="8" w:space="0" w:color="000000"/>
              <w:left w:val="single" w:sz="8" w:space="0" w:color="000000"/>
              <w:bottom w:val="single" w:sz="8" w:space="0" w:color="000000"/>
              <w:right w:val="single" w:sz="8" w:space="0" w:color="000000"/>
            </w:tcBorders>
          </w:tcPr>
          <w:p w14:paraId="2FE3EF42" w14:textId="77777777" w:rsidR="008036AC" w:rsidRDefault="00B6451E">
            <w:pPr>
              <w:pStyle w:val="LO-normal"/>
              <w:jc w:val="left"/>
              <w:rPr>
                <w:rFonts w:ascii="Times New Roman" w:eastAsia="Times New Roman" w:hAnsi="Times New Roman" w:cs="Times New Roman"/>
                <w:color w:val="000000"/>
                <w:sz w:val="24"/>
                <w:szCs w:val="24"/>
              </w:rPr>
            </w:pPr>
            <w:r>
              <w:rPr>
                <w:rFonts w:ascii="Times New Roman" w:eastAsia="Times New Roman" w:hAnsi="Times New Roman" w:cs="Times New Roman"/>
              </w:rPr>
              <w:t>Power blackout affected more than 225,000 people.</w:t>
            </w:r>
          </w:p>
        </w:tc>
        <w:tc>
          <w:tcPr>
            <w:tcW w:w="1546" w:type="dxa"/>
            <w:tcBorders>
              <w:top w:val="single" w:sz="8" w:space="0" w:color="000000"/>
              <w:left w:val="single" w:sz="8" w:space="0" w:color="000000"/>
              <w:bottom w:val="single" w:sz="8" w:space="0" w:color="000000"/>
              <w:right w:val="single" w:sz="8" w:space="0" w:color="000000"/>
            </w:tcBorders>
          </w:tcPr>
          <w:p w14:paraId="565E9277" w14:textId="77777777" w:rsidR="008036AC" w:rsidRDefault="00B6451E">
            <w:pPr>
              <w:pStyle w:val="LO-normal"/>
              <w:jc w:val="center"/>
              <w:rPr>
                <w:rFonts w:ascii="Times New Roman" w:eastAsia="Times New Roman" w:hAnsi="Times New Roman" w:cs="Times New Roman"/>
              </w:rPr>
            </w:pPr>
            <w:r>
              <w:t>[23]</w:t>
            </w:r>
          </w:p>
        </w:tc>
      </w:tr>
      <w:tr w:rsidR="008036AC" w14:paraId="495BCF4A" w14:textId="77777777">
        <w:tc>
          <w:tcPr>
            <w:tcW w:w="3120" w:type="dxa"/>
            <w:tcBorders>
              <w:top w:val="single" w:sz="8" w:space="0" w:color="000000"/>
              <w:left w:val="single" w:sz="8" w:space="0" w:color="000000"/>
              <w:bottom w:val="single" w:sz="8" w:space="0" w:color="000000"/>
              <w:right w:val="single" w:sz="8" w:space="0" w:color="000000"/>
            </w:tcBorders>
          </w:tcPr>
          <w:p w14:paraId="11FAA792" w14:textId="77777777" w:rsidR="008036AC" w:rsidRDefault="00B6451E">
            <w:pPr>
              <w:pStyle w:val="LO-normal"/>
              <w:jc w:val="left"/>
              <w:rPr>
                <w:rFonts w:ascii="Times New Roman" w:eastAsia="Times New Roman" w:hAnsi="Times New Roman" w:cs="Times New Roman"/>
                <w:color w:val="000000"/>
                <w:sz w:val="24"/>
                <w:szCs w:val="24"/>
              </w:rPr>
            </w:pPr>
            <w:r>
              <w:rPr>
                <w:rFonts w:ascii="Times New Roman" w:eastAsia="Times New Roman" w:hAnsi="Times New Roman" w:cs="Times New Roman"/>
              </w:rPr>
              <w:t>Stuxnet malware and FDI attacks on nuclear power plants.</w:t>
            </w:r>
          </w:p>
        </w:tc>
        <w:tc>
          <w:tcPr>
            <w:tcW w:w="1199" w:type="dxa"/>
            <w:tcBorders>
              <w:top w:val="single" w:sz="8" w:space="0" w:color="000000"/>
              <w:left w:val="single" w:sz="8" w:space="0" w:color="000000"/>
              <w:bottom w:val="single" w:sz="8" w:space="0" w:color="000000"/>
              <w:right w:val="single" w:sz="8" w:space="0" w:color="000000"/>
            </w:tcBorders>
          </w:tcPr>
          <w:p w14:paraId="57FB3C24" w14:textId="77777777" w:rsidR="008036AC" w:rsidRDefault="00B6451E">
            <w:pPr>
              <w:pStyle w:val="LO-normal"/>
              <w:jc w:val="left"/>
              <w:rPr>
                <w:rFonts w:ascii="Times New Roman" w:eastAsia="Times New Roman" w:hAnsi="Times New Roman" w:cs="Times New Roman"/>
                <w:color w:val="000000"/>
                <w:sz w:val="24"/>
                <w:szCs w:val="24"/>
              </w:rPr>
            </w:pPr>
            <w:r>
              <w:rPr>
                <w:rFonts w:ascii="Times New Roman" w:eastAsia="Times New Roman" w:hAnsi="Times New Roman" w:cs="Times New Roman"/>
              </w:rPr>
              <w:t>Nov. 2010</w:t>
            </w:r>
          </w:p>
        </w:tc>
        <w:tc>
          <w:tcPr>
            <w:tcW w:w="1440" w:type="dxa"/>
            <w:tcBorders>
              <w:top w:val="single" w:sz="8" w:space="0" w:color="000000"/>
              <w:left w:val="single" w:sz="8" w:space="0" w:color="000000"/>
              <w:bottom w:val="single" w:sz="8" w:space="0" w:color="000000"/>
              <w:right w:val="single" w:sz="8" w:space="0" w:color="000000"/>
            </w:tcBorders>
          </w:tcPr>
          <w:p w14:paraId="5C3F2271" w14:textId="77777777" w:rsidR="008036AC" w:rsidRDefault="00B6451E">
            <w:pPr>
              <w:pStyle w:val="LO-normal"/>
              <w:jc w:val="left"/>
              <w:rPr>
                <w:rFonts w:ascii="Times New Roman" w:eastAsia="Times New Roman" w:hAnsi="Times New Roman" w:cs="Times New Roman"/>
                <w:color w:val="000000"/>
                <w:sz w:val="24"/>
                <w:szCs w:val="24"/>
              </w:rPr>
            </w:pPr>
            <w:r>
              <w:rPr>
                <w:rFonts w:ascii="Times New Roman" w:eastAsia="Times New Roman" w:hAnsi="Times New Roman" w:cs="Times New Roman"/>
              </w:rPr>
              <w:t>Iran</w:t>
            </w:r>
          </w:p>
        </w:tc>
        <w:tc>
          <w:tcPr>
            <w:tcW w:w="3165" w:type="dxa"/>
            <w:tcBorders>
              <w:top w:val="single" w:sz="8" w:space="0" w:color="000000"/>
              <w:left w:val="single" w:sz="8" w:space="0" w:color="000000"/>
              <w:bottom w:val="single" w:sz="8" w:space="0" w:color="000000"/>
              <w:right w:val="single" w:sz="8" w:space="0" w:color="000000"/>
            </w:tcBorders>
          </w:tcPr>
          <w:p w14:paraId="7D19426E" w14:textId="77777777" w:rsidR="008036AC" w:rsidRDefault="00B6451E">
            <w:pPr>
              <w:pStyle w:val="LO-normal"/>
              <w:jc w:val="left"/>
              <w:rPr>
                <w:rFonts w:ascii="Times New Roman" w:eastAsia="Times New Roman" w:hAnsi="Times New Roman" w:cs="Times New Roman"/>
                <w:color w:val="000000"/>
                <w:sz w:val="24"/>
                <w:szCs w:val="24"/>
              </w:rPr>
            </w:pPr>
            <w:r>
              <w:rPr>
                <w:rFonts w:ascii="Times New Roman" w:eastAsia="Times New Roman" w:hAnsi="Times New Roman" w:cs="Times New Roman"/>
              </w:rPr>
              <w:t>Almost 1000 centrifuges are damaged.</w:t>
            </w:r>
          </w:p>
          <w:p w14:paraId="4D16800E" w14:textId="77777777" w:rsidR="008036AC" w:rsidRDefault="008036AC">
            <w:pPr>
              <w:pStyle w:val="LO-normal"/>
              <w:jc w:val="left"/>
              <w:rPr>
                <w:rFonts w:ascii="Times New Roman" w:eastAsia="Times New Roman" w:hAnsi="Times New Roman" w:cs="Times New Roman"/>
                <w:color w:val="000000"/>
                <w:sz w:val="24"/>
                <w:szCs w:val="24"/>
              </w:rPr>
            </w:pPr>
          </w:p>
        </w:tc>
        <w:tc>
          <w:tcPr>
            <w:tcW w:w="1546" w:type="dxa"/>
            <w:tcBorders>
              <w:top w:val="single" w:sz="8" w:space="0" w:color="000000"/>
              <w:left w:val="single" w:sz="8" w:space="0" w:color="000000"/>
              <w:bottom w:val="single" w:sz="8" w:space="0" w:color="000000"/>
              <w:right w:val="single" w:sz="8" w:space="0" w:color="000000"/>
            </w:tcBorders>
          </w:tcPr>
          <w:p w14:paraId="733B69EE" w14:textId="77777777" w:rsidR="008036AC" w:rsidRDefault="00B6451E">
            <w:pPr>
              <w:pStyle w:val="LO-normal"/>
              <w:jc w:val="center"/>
              <w:rPr>
                <w:rFonts w:ascii="Times New Roman" w:eastAsia="Times New Roman" w:hAnsi="Times New Roman" w:cs="Times New Roman"/>
              </w:rPr>
            </w:pPr>
            <w:r>
              <w:t>[24]</w:t>
            </w:r>
          </w:p>
        </w:tc>
      </w:tr>
    </w:tbl>
    <w:p w14:paraId="622C1F39" w14:textId="77777777" w:rsidR="008036AC" w:rsidRDefault="00B6451E">
      <w:pPr>
        <w:pStyle w:val="LO-normal"/>
        <w:spacing w:after="160"/>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Table 1:</w:t>
      </w:r>
      <w:r>
        <w:rPr>
          <w:rFonts w:ascii="Times New Roman" w:eastAsia="Times New Roman" w:hAnsi="Times New Roman" w:cs="Times New Roman"/>
          <w:sz w:val="18"/>
          <w:szCs w:val="18"/>
        </w:rPr>
        <w:t xml:space="preserve"> Recent most disruptive cyber-attacks on smart grid networks.</w:t>
      </w:r>
    </w:p>
    <w:p w14:paraId="51B6C9A3" w14:textId="77777777" w:rsidR="008036AC" w:rsidRDefault="008036AC">
      <w:pPr>
        <w:pStyle w:val="LO-normal"/>
        <w:spacing w:after="160"/>
        <w:rPr>
          <w:rFonts w:ascii="Times New Roman" w:eastAsia="Times New Roman" w:hAnsi="Times New Roman" w:cs="Times New Roman"/>
          <w:color w:val="000000"/>
          <w:sz w:val="24"/>
          <w:szCs w:val="24"/>
        </w:rPr>
      </w:pPr>
    </w:p>
    <w:p w14:paraId="6C625CB0" w14:textId="77777777" w:rsidR="008036AC" w:rsidRDefault="00B6451E">
      <w:pPr>
        <w:pStyle w:val="Balk1"/>
        <w:spacing w:before="240" w:after="60" w:line="228" w:lineRule="auto"/>
        <w:ind w:left="2608"/>
        <w:jc w:val="left"/>
        <w:rPr>
          <w:sz w:val="20"/>
          <w:szCs w:val="20"/>
        </w:rPr>
      </w:pPr>
      <w:bookmarkStart w:id="1" w:name="_heading=h.30j0zll"/>
      <w:bookmarkEnd w:id="1"/>
      <w:r>
        <w:rPr>
          <w:sz w:val="20"/>
          <w:szCs w:val="20"/>
        </w:rPr>
        <w:lastRenderedPageBreak/>
        <w:t>2. STATE OF THE ART</w:t>
      </w:r>
    </w:p>
    <w:p w14:paraId="148AAA0D" w14:textId="77777777" w:rsidR="008036AC" w:rsidRDefault="00B6451E">
      <w:pPr>
        <w:pStyle w:val="LO-normal"/>
        <w:rPr>
          <w:rFonts w:ascii="Times New Roman" w:eastAsia="Times New Roman" w:hAnsi="Times New Roman" w:cs="Times New Roman"/>
          <w:smallCaps/>
          <w:color w:val="595959"/>
          <w:sz w:val="24"/>
          <w:szCs w:val="24"/>
        </w:rPr>
      </w:pPr>
      <w:r>
        <w:rPr>
          <w:rFonts w:ascii="Times New Roman" w:eastAsia="Times New Roman" w:hAnsi="Times New Roman" w:cs="Times New Roman"/>
          <w:smallCaps/>
          <w:color w:val="595959"/>
          <w:sz w:val="24"/>
          <w:szCs w:val="24"/>
        </w:rPr>
        <w:t xml:space="preserve">                                  Cyber-attack on complex </w:t>
      </w:r>
      <w:proofErr w:type="spellStart"/>
      <w:r>
        <w:rPr>
          <w:rFonts w:ascii="Times New Roman" w:eastAsia="Times New Roman" w:hAnsi="Times New Roman" w:cs="Times New Roman"/>
          <w:smallCaps/>
          <w:color w:val="595959"/>
          <w:sz w:val="24"/>
          <w:szCs w:val="24"/>
        </w:rPr>
        <w:t>mıcrogrıds</w:t>
      </w:r>
      <w:proofErr w:type="spellEnd"/>
    </w:p>
    <w:p w14:paraId="26AA6D98" w14:textId="5527E37D" w:rsidR="008036AC" w:rsidRDefault="00B6451E">
      <w:pPr>
        <w:pStyle w:val="LO-normal"/>
        <w:spacing w:before="240" w:after="60" w:line="228" w:lineRule="auto"/>
        <w:ind w:left="2608" w:firstLine="271"/>
      </w:pPr>
      <w:r>
        <w:t xml:space="preserve">In systems as sophisticated and varied as emerging smart grids, the potential for a sizable number of </w:t>
      </w:r>
      <w:proofErr w:type="spellStart"/>
      <w:r>
        <w:t>cyber attacks</w:t>
      </w:r>
      <w:proofErr w:type="spellEnd"/>
      <w:r>
        <w:t xml:space="preserve"> is growing, as shown by cybersecurity breakthroughs and academic research. Besides, having an active user can lead to the emergence of new security </w:t>
      </w:r>
      <w:r w:rsidR="00245C72">
        <w:t>threats. For</w:t>
      </w:r>
      <w:r>
        <w:t xml:space="preserve"> this reason, new security measures should be taken to prevent these and similar events. V. Y. </w:t>
      </w:r>
      <w:proofErr w:type="spellStart"/>
      <w:r>
        <w:t>Pillitteri</w:t>
      </w:r>
      <w:proofErr w:type="spellEnd"/>
      <w:r>
        <w:t xml:space="preserve"> and T. L. Brewer claim a number of broadcasts recently addressed the apparent potential of cyberattacks against metering infrastructures [27]. More comprehensive articles than this have looked at risks to power substructures at large and AMI (Advanced Metering Infrastructure) systems especially, while more in-depth studies [28] have attempted to identify a component of the system in the event of a sudden attack. Sridhar et al. thoroughly examined the dangers of the power system grappling with malware. [29][30]. However, since their examination was done using such limited criteria, both the approach and the results do not provide a general idea of how to protect the energy infrastructure. The report touches on topics such as control circulation integrity and load-reducing attacks on AMI systems but does not go into the necessary details about how an attack could affect the network or predict the consequences of certain </w:t>
      </w:r>
      <w:r w:rsidR="00245C72">
        <w:t>scenarios. The</w:t>
      </w:r>
      <w:r>
        <w:t xml:space="preserve"> worst possible attack scenario according to the characteristics of the AMI network, the impact of the critical failure or the point where the system's ability to maintain power flow is impaired, and the time it takes to become critical are the main topics of this study.</w:t>
      </w:r>
    </w:p>
    <w:p w14:paraId="733B34E3" w14:textId="77777777" w:rsidR="008036AC" w:rsidRDefault="00B6451E">
      <w:pPr>
        <w:pStyle w:val="LO-normal"/>
        <w:spacing w:before="240" w:after="60" w:line="228" w:lineRule="auto"/>
        <w:ind w:left="2608" w:firstLine="271"/>
      </w:pPr>
      <w:r>
        <w:t xml:space="preserve">The management of energy and renewable energy sources, which will become more important in our lives in the coming days, and the compatibility of these systems with power distribution systems are of vital importance. </w:t>
      </w:r>
      <w:r>
        <w:rPr>
          <w:color w:val="000000"/>
        </w:rPr>
        <w:t xml:space="preserve">According to C. P. </w:t>
      </w:r>
      <w:proofErr w:type="spellStart"/>
      <w:r>
        <w:rPr>
          <w:color w:val="000000"/>
        </w:rPr>
        <w:t>Vineetha</w:t>
      </w:r>
      <w:proofErr w:type="spellEnd"/>
      <w:r>
        <w:rPr>
          <w:color w:val="000000"/>
        </w:rPr>
        <w:t xml:space="preserve"> and C. A. Babu </w:t>
      </w:r>
      <w:r>
        <w:t>[25]</w:t>
      </w:r>
      <w:r>
        <w:rPr>
          <w:color w:val="000000"/>
        </w:rPr>
        <w:t xml:space="preserve">, every type of data generated by smart grids, when it comes to production and consumption, facilitates human existence. And must be safeguarded against potential attacks during its production cycle. Data integrity, confidentiality, and availability are typically provided as part of data security precautions. The effective and secure data exchange between the network's participants is a prerequisite for the smart grids' anticipated </w:t>
      </w:r>
      <w:proofErr w:type="spellStart"/>
      <w:r>
        <w:rPr>
          <w:color w:val="000000"/>
        </w:rPr>
        <w:t>outcome.In</w:t>
      </w:r>
      <w:proofErr w:type="spellEnd"/>
      <w:r>
        <w:rPr>
          <w:color w:val="000000"/>
        </w:rPr>
        <w:t xml:space="preserve"> addition</w:t>
      </w:r>
      <w:r>
        <w:t>,</w:t>
      </w:r>
      <w:r>
        <w:rPr>
          <w:color w:val="000000"/>
        </w:rPr>
        <w:t xml:space="preserve"> </w:t>
      </w:r>
      <w:proofErr w:type="spellStart"/>
      <w:r>
        <w:rPr>
          <w:color w:val="202124"/>
          <w:shd w:val="clear" w:color="auto" w:fill="F8F9FA"/>
        </w:rPr>
        <w:t>Hoosyar</w:t>
      </w:r>
      <w:proofErr w:type="spellEnd"/>
      <w:r>
        <w:rPr>
          <w:color w:val="202124"/>
          <w:shd w:val="clear" w:color="auto" w:fill="F8F9FA"/>
        </w:rPr>
        <w:t xml:space="preserve"> and </w:t>
      </w:r>
      <w:proofErr w:type="spellStart"/>
      <w:r>
        <w:rPr>
          <w:color w:val="202124"/>
          <w:shd w:val="clear" w:color="auto" w:fill="F8F9FA"/>
        </w:rPr>
        <w:t>Iravani</w:t>
      </w:r>
      <w:proofErr w:type="spellEnd"/>
      <w:r>
        <w:rPr>
          <w:color w:val="202124"/>
          <w:shd w:val="clear" w:color="auto" w:fill="F8F9FA"/>
        </w:rPr>
        <w:t xml:space="preserve"> conducted a study trying to classify some of the difficulties encountered in protecting microgrids and their types </w:t>
      </w:r>
      <w:r>
        <w:t>[26].  In addition, smart grid systems are vulnerable to malware such as DDoS, Dos and FDI and blackmail software.</w:t>
      </w:r>
    </w:p>
    <w:p w14:paraId="4168CC0B" w14:textId="77777777" w:rsidR="008036AC" w:rsidRDefault="00B6451E">
      <w:pPr>
        <w:pStyle w:val="LO-normal"/>
        <w:spacing w:before="240" w:after="60" w:line="228" w:lineRule="auto"/>
        <w:ind w:left="2608" w:firstLine="271"/>
      </w:pPr>
      <w:r>
        <w:rPr>
          <w:color w:val="000000"/>
        </w:rPr>
        <w:t xml:space="preserve">In this article, we examined </w:t>
      </w:r>
      <w:r>
        <w:t>FDI</w:t>
      </w:r>
      <w:r>
        <w:rPr>
          <w:color w:val="000000"/>
        </w:rPr>
        <w:t xml:space="preserve">, a cyber-attack scenario in a smart grid using different methods and approaches from system disciplines. </w:t>
      </w:r>
      <w:r>
        <w:t xml:space="preserve">With this study showing how systems engineering can be used to address challenges on the cyber-physical security side, we were able to establish appropriate performance criteria for the design and systematic evaluation of risk mitigation algorithms. </w:t>
      </w:r>
      <w:r>
        <w:rPr>
          <w:color w:val="000000"/>
        </w:rPr>
        <w:t xml:space="preserve">The analysis will include additional failure effects that will be significant in the future and the intervention to the system will be developed in more detail. </w:t>
      </w:r>
      <w:r>
        <w:t>While the results of the simulations developed and conducted for this study are not directly applicable to the protection of distributed smart grid systems, we hope that the methods and concepts discussed here will provide some new insights into how to approach the risks posed by smart grid upgrades and utilities.</w:t>
      </w:r>
    </w:p>
    <w:p w14:paraId="6C68AB45" w14:textId="77777777" w:rsidR="008036AC" w:rsidRDefault="008036AC">
      <w:pPr>
        <w:pStyle w:val="LO-normal"/>
        <w:spacing w:before="240" w:after="60" w:line="228" w:lineRule="auto"/>
        <w:ind w:left="2608"/>
      </w:pPr>
    </w:p>
    <w:p w14:paraId="067F57C7" w14:textId="77777777" w:rsidR="008036AC" w:rsidRDefault="008036AC">
      <w:pPr>
        <w:pStyle w:val="LO-normal"/>
        <w:spacing w:before="240" w:after="60" w:line="228" w:lineRule="auto"/>
        <w:ind w:left="2608"/>
      </w:pPr>
    </w:p>
    <w:p w14:paraId="5E571B5F" w14:textId="77777777" w:rsidR="008036AC" w:rsidRDefault="00B6451E">
      <w:pPr>
        <w:pStyle w:val="Balk1"/>
        <w:spacing w:before="240" w:after="60" w:line="228" w:lineRule="auto"/>
        <w:ind w:left="2608"/>
        <w:jc w:val="left"/>
        <w:rPr>
          <w:sz w:val="20"/>
          <w:szCs w:val="20"/>
        </w:rPr>
      </w:pPr>
      <w:bookmarkStart w:id="2" w:name="_heading=h.1fob9te"/>
      <w:bookmarkEnd w:id="2"/>
      <w:r>
        <w:rPr>
          <w:sz w:val="20"/>
          <w:szCs w:val="20"/>
        </w:rPr>
        <w:lastRenderedPageBreak/>
        <w:t>3. MODEL</w:t>
      </w:r>
    </w:p>
    <w:p w14:paraId="4EC2008D" w14:textId="77777777" w:rsidR="008036AC" w:rsidRDefault="00B6451E">
      <w:pPr>
        <w:pStyle w:val="LO-normal"/>
        <w:spacing w:before="240" w:after="60" w:line="228" w:lineRule="auto"/>
        <w:ind w:left="2608" w:firstLine="271"/>
        <w:rPr>
          <w:color w:val="000000"/>
        </w:rPr>
      </w:pPr>
      <w:r>
        <w:rPr>
          <w:color w:val="000000"/>
        </w:rPr>
        <w:t xml:space="preserve">With the recent developments in battery technologies, many governments have shifted their attention to EVs. With the rise of EVs, many challenging issues will appear as well. Increasing the load on the current power grid is one of these concerns </w:t>
      </w:r>
      <w:r>
        <w:t xml:space="preserve"> [12]</w:t>
      </w:r>
      <w:r>
        <w:rPr>
          <w:color w:val="000000"/>
        </w:rPr>
        <w:t>. In this paper, we modeled a 10-house community smart microgrid to analyze the load created by EVs to the grid.</w:t>
      </w:r>
    </w:p>
    <w:p w14:paraId="039BF06D" w14:textId="77777777" w:rsidR="008036AC" w:rsidRDefault="00B6451E">
      <w:pPr>
        <w:pStyle w:val="LO-normal"/>
        <w:spacing w:before="240" w:after="60" w:line="228" w:lineRule="auto"/>
        <w:ind w:left="2608"/>
        <w:rPr>
          <w:color w:val="000000"/>
        </w:rPr>
      </w:pPr>
      <w:r>
        <w:rPr>
          <w:color w:val="000000"/>
        </w:rPr>
        <w:t xml:space="preserve">The model of the </w:t>
      </w:r>
      <w:r>
        <w:t>m</w:t>
      </w:r>
      <w:r>
        <w:rPr>
          <w:color w:val="000000"/>
        </w:rPr>
        <w:t xml:space="preserve">icrogrid system we used in our project consists of 10 houses with solar panels and electric vehicle charging stations. There are power distribution and transportation mechanisms to the houses in the simulation, and a natural habitat formation is based on this. Each house has its own consumption data, and these data are produced in minutes using </w:t>
      </w:r>
      <w:r>
        <w:t>an</w:t>
      </w:r>
      <w:r>
        <w:rPr>
          <w:color w:val="000000"/>
        </w:rPr>
        <w:t xml:space="preserve"> excel file</w:t>
      </w:r>
      <w:r>
        <w:t xml:space="preserve">. </w:t>
      </w:r>
      <w:r>
        <w:rPr>
          <w:color w:val="000000"/>
        </w:rPr>
        <w:t xml:space="preserve">In addition, hourly electric vehicle charging for electric vehicle stations, using the data in </w:t>
      </w:r>
      <w:proofErr w:type="spellStart"/>
      <w:r>
        <w:rPr>
          <w:color w:val="000000"/>
        </w:rPr>
        <w:t>Comed</w:t>
      </w:r>
      <w:proofErr w:type="spellEnd"/>
      <w:r>
        <w:rPr>
          <w:color w:val="000000"/>
        </w:rPr>
        <w:t xml:space="preserve"> [30], energy calculation algorithms, and scenarios were created using the data of different types of electric vehicles in the houses and included in the simulation. The solar panels in the houses were produced from </w:t>
      </w:r>
      <w:r>
        <w:t xml:space="preserve">an </w:t>
      </w:r>
      <w:r>
        <w:rPr>
          <w:color w:val="000000"/>
        </w:rPr>
        <w:t>excel file in a way that is different but close to each other in each house and included in the simulation to reduce the consumption rate in the houses when the sun rises.</w:t>
      </w:r>
    </w:p>
    <w:p w14:paraId="106338DA" w14:textId="77777777" w:rsidR="008036AC" w:rsidRDefault="00B6451E">
      <w:pPr>
        <w:pStyle w:val="LO-normal"/>
        <w:spacing w:before="240" w:after="60" w:line="228" w:lineRule="auto"/>
        <w:ind w:left="2608"/>
        <w:jc w:val="left"/>
        <w:rPr>
          <w:rFonts w:ascii="Arial" w:eastAsia="Arial" w:hAnsi="Arial" w:cs="Arial"/>
          <w:sz w:val="18"/>
          <w:szCs w:val="18"/>
        </w:rPr>
      </w:pPr>
      <w:r>
        <w:rPr>
          <w:noProof/>
        </w:rPr>
        <w:drawing>
          <wp:inline distT="0" distB="0" distL="0" distR="0" wp14:anchorId="775CC91E" wp14:editId="3D9C847A">
            <wp:extent cx="5330825" cy="2712720"/>
            <wp:effectExtent l="0" t="0" r="0" b="0"/>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pic:cNvPicPr>
                      <a:picLocks noChangeAspect="1" noChangeArrowheads="1"/>
                    </pic:cNvPicPr>
                  </pic:nvPicPr>
                  <pic:blipFill>
                    <a:blip r:embed="rId10"/>
                    <a:stretch>
                      <a:fillRect/>
                    </a:stretch>
                  </pic:blipFill>
                  <pic:spPr bwMode="auto">
                    <a:xfrm>
                      <a:off x="0" y="0"/>
                      <a:ext cx="5330825" cy="2712720"/>
                    </a:xfrm>
                    <a:prstGeom prst="rect">
                      <a:avLst/>
                    </a:prstGeom>
                  </pic:spPr>
                </pic:pic>
              </a:graphicData>
            </a:graphic>
          </wp:inline>
        </w:drawing>
      </w:r>
      <w:r>
        <w:rPr>
          <w:rFonts w:ascii="Arial" w:eastAsia="Arial" w:hAnsi="Arial" w:cs="Arial"/>
          <w:b/>
          <w:sz w:val="18"/>
          <w:szCs w:val="18"/>
        </w:rPr>
        <w:t>Figure 2:</w:t>
      </w:r>
      <w:r>
        <w:rPr>
          <w:rFonts w:ascii="Arial" w:eastAsia="Arial" w:hAnsi="Arial" w:cs="Arial"/>
          <w:sz w:val="18"/>
          <w:szCs w:val="18"/>
        </w:rPr>
        <w:t xml:space="preserve"> Low voltage electrical distribution system model schema from </w:t>
      </w:r>
      <w:proofErr w:type="spellStart"/>
      <w:r>
        <w:rPr>
          <w:rFonts w:ascii="Arial" w:eastAsia="Arial" w:hAnsi="Arial" w:cs="Arial"/>
          <w:sz w:val="18"/>
          <w:szCs w:val="18"/>
        </w:rPr>
        <w:t>Hannu</w:t>
      </w:r>
      <w:proofErr w:type="spellEnd"/>
      <w:r>
        <w:rPr>
          <w:rFonts w:ascii="Arial" w:eastAsia="Arial" w:hAnsi="Arial" w:cs="Arial"/>
          <w:sz w:val="18"/>
          <w:szCs w:val="18"/>
        </w:rPr>
        <w:t xml:space="preserve"> Laaksonen, </w:t>
      </w:r>
      <w:proofErr w:type="spellStart"/>
      <w:r>
        <w:rPr>
          <w:rFonts w:ascii="Arial" w:eastAsia="Arial" w:hAnsi="Arial" w:cs="Arial"/>
          <w:sz w:val="18"/>
          <w:szCs w:val="18"/>
        </w:rPr>
        <w:t>Pekka</w:t>
      </w:r>
      <w:proofErr w:type="spellEnd"/>
      <w:r>
        <w:rPr>
          <w:rFonts w:ascii="Arial" w:eastAsia="Arial" w:hAnsi="Arial" w:cs="Arial"/>
          <w:sz w:val="18"/>
          <w:szCs w:val="18"/>
        </w:rPr>
        <w:t xml:space="preserve"> </w:t>
      </w:r>
      <w:proofErr w:type="spellStart"/>
      <w:r>
        <w:rPr>
          <w:rFonts w:ascii="Arial" w:eastAsia="Arial" w:hAnsi="Arial" w:cs="Arial"/>
          <w:sz w:val="18"/>
          <w:szCs w:val="18"/>
        </w:rPr>
        <w:t>Saari</w:t>
      </w:r>
      <w:proofErr w:type="spellEnd"/>
      <w:r>
        <w:rPr>
          <w:rFonts w:ascii="Arial" w:eastAsia="Arial" w:hAnsi="Arial" w:cs="Arial"/>
          <w:sz w:val="18"/>
          <w:szCs w:val="18"/>
        </w:rPr>
        <w:t xml:space="preserve">, and </w:t>
      </w:r>
      <w:proofErr w:type="spellStart"/>
      <w:r>
        <w:rPr>
          <w:rFonts w:ascii="Arial" w:eastAsia="Arial" w:hAnsi="Arial" w:cs="Arial"/>
          <w:sz w:val="18"/>
          <w:szCs w:val="18"/>
        </w:rPr>
        <w:t>Risto</w:t>
      </w:r>
      <w:proofErr w:type="spellEnd"/>
      <w:r>
        <w:rPr>
          <w:rFonts w:ascii="Arial" w:eastAsia="Arial" w:hAnsi="Arial" w:cs="Arial"/>
          <w:sz w:val="18"/>
          <w:szCs w:val="18"/>
        </w:rPr>
        <w:t xml:space="preserve"> </w:t>
      </w:r>
      <w:proofErr w:type="spellStart"/>
      <w:r>
        <w:rPr>
          <w:rFonts w:ascii="Arial" w:eastAsia="Arial" w:hAnsi="Arial" w:cs="Arial"/>
          <w:sz w:val="18"/>
          <w:szCs w:val="18"/>
        </w:rPr>
        <w:t>Komulainen</w:t>
      </w:r>
      <w:proofErr w:type="spellEnd"/>
      <w:r>
        <w:rPr>
          <w:rFonts w:ascii="Arial" w:eastAsia="Arial" w:hAnsi="Arial" w:cs="Arial"/>
          <w:sz w:val="18"/>
          <w:szCs w:val="18"/>
        </w:rPr>
        <w:t xml:space="preserve"> [31]</w:t>
      </w:r>
    </w:p>
    <w:p w14:paraId="4988BFF6" w14:textId="77777777" w:rsidR="008036AC" w:rsidRDefault="008036AC">
      <w:pPr>
        <w:pStyle w:val="LO-normal"/>
        <w:spacing w:before="240" w:line="228" w:lineRule="auto"/>
        <w:jc w:val="left"/>
        <w:rPr>
          <w:sz w:val="16"/>
          <w:szCs w:val="16"/>
        </w:rPr>
      </w:pPr>
    </w:p>
    <w:p w14:paraId="1E39261F" w14:textId="77777777" w:rsidR="008036AC" w:rsidRDefault="008036AC">
      <w:pPr>
        <w:pStyle w:val="LO-normal"/>
        <w:spacing w:before="240" w:line="228" w:lineRule="auto"/>
        <w:jc w:val="left"/>
        <w:rPr>
          <w:rFonts w:ascii="Arial" w:eastAsia="Arial" w:hAnsi="Arial" w:cs="Arial"/>
          <w:sz w:val="18"/>
          <w:szCs w:val="18"/>
        </w:rPr>
      </w:pPr>
    </w:p>
    <w:p w14:paraId="1178405E" w14:textId="531CB355" w:rsidR="008036AC" w:rsidRDefault="00B6451E">
      <w:pPr>
        <w:pStyle w:val="LO-normal"/>
        <w:spacing w:before="240" w:after="60" w:line="228" w:lineRule="auto"/>
        <w:ind w:left="2608" w:firstLine="271"/>
      </w:pPr>
      <w:r>
        <w:t xml:space="preserve">We modeled a </w:t>
      </w:r>
      <w:r w:rsidR="00245C72">
        <w:t>community microgrid</w:t>
      </w:r>
      <w:r>
        <w:t xml:space="preserve"> that contains 10 houses. Each house also contains an EV and PV (Photovoltaic Panels). Every house has a unique and dynamic changing load and PV generation data. Every EV also has unique charging characteristics. In our simulation, scheduling for electric car charging is done by an optimization algorithm. This algorithm generates unique charging characteristics data for each house. </w:t>
      </w:r>
    </w:p>
    <w:p w14:paraId="4D4A061A" w14:textId="77777777" w:rsidR="008036AC" w:rsidRDefault="00B6451E">
      <w:pPr>
        <w:pStyle w:val="LO-normal"/>
        <w:spacing w:before="240" w:after="60" w:line="228" w:lineRule="auto"/>
        <w:ind w:left="2608"/>
        <w:rPr>
          <w:color w:val="000000"/>
        </w:rPr>
      </w:pPr>
      <w:r>
        <w:rPr>
          <w:color w:val="000000"/>
        </w:rPr>
        <w:t xml:space="preserve">The algorithm first </w:t>
      </w:r>
      <w:r>
        <w:t>read</w:t>
      </w:r>
      <w:r>
        <w:rPr>
          <w:color w:val="000000"/>
        </w:rPr>
        <w:t xml:space="preserve"> the EV data from a .csv file to the MATLAB workspace. After that by subtracting the initial capacity from the final capacity, we can get the required rise on the battery as a percentage. By multiplying this percentage by battery capacity, we can quickly determine the required charge in watts. We can get the required charging time by dividing the charge required in watts by charging power.</w:t>
      </w:r>
      <w:r>
        <w:t xml:space="preserve"> </w:t>
      </w:r>
      <w:r>
        <w:rPr>
          <w:color w:val="000000"/>
        </w:rPr>
        <w:t xml:space="preserve">After calculating the required values for the given EV, the algorithm optimizes the charging price using Linear </w:t>
      </w:r>
      <w:r>
        <w:lastRenderedPageBreak/>
        <w:t>Programming</w:t>
      </w:r>
      <w:r>
        <w:rPr>
          <w:color w:val="000000"/>
        </w:rPr>
        <w:t xml:space="preserve">.  </w:t>
      </w:r>
      <w:r>
        <w:t>Traversing</w:t>
      </w:r>
      <w:r>
        <w:rPr>
          <w:color w:val="000000"/>
        </w:rPr>
        <w:t xml:space="preserve"> from the initial charging time to the end charging time algorithm correctly finds the minimum price for the given calculation.</w:t>
      </w:r>
      <w:r>
        <w:t xml:space="preserve"> </w:t>
      </w:r>
      <w:r>
        <w:rPr>
          <w:color w:val="000000"/>
        </w:rPr>
        <w:t xml:space="preserve">After calculating the minimum price that can be obtainable, the algorithm creates simulation data accordingly. Selecting the index time as the starting hour for the charging operation for the minimum price index. From the minimum price index to the required charging time in minutes, EV charger power is passed as a load value. </w:t>
      </w:r>
    </w:p>
    <w:p w14:paraId="2BD8F6E0" w14:textId="77777777" w:rsidR="008036AC" w:rsidRDefault="00B6451E">
      <w:pPr>
        <w:pStyle w:val="LO-normal"/>
        <w:spacing w:before="240" w:after="60" w:line="228" w:lineRule="auto"/>
        <w:ind w:left="2608"/>
        <w:rPr>
          <w:color w:val="000000"/>
        </w:rPr>
      </w:pPr>
      <w:r>
        <w:rPr>
          <w:color w:val="000000"/>
        </w:rPr>
        <w:t>From our simulation results, we can conclude that EVs can put serious weight on electricity grid networks.</w:t>
      </w:r>
    </w:p>
    <w:p w14:paraId="3D83CAA3" w14:textId="77777777" w:rsidR="008036AC" w:rsidRDefault="00B6451E">
      <w:pPr>
        <w:pStyle w:val="LO-normal"/>
        <w:spacing w:before="240" w:after="60" w:line="228" w:lineRule="auto"/>
        <w:ind w:left="2608"/>
        <w:jc w:val="left"/>
        <w:rPr>
          <w:color w:val="000000"/>
        </w:rPr>
      </w:pPr>
      <w:r>
        <w:rPr>
          <w:noProof/>
        </w:rPr>
        <w:drawing>
          <wp:inline distT="0" distB="0" distL="0" distR="0" wp14:anchorId="38930A79" wp14:editId="7C0588BD">
            <wp:extent cx="2657475" cy="5305425"/>
            <wp:effectExtent l="0" t="0" r="0" b="0"/>
            <wp:docPr id="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a:picLocks noChangeAspect="1" noChangeArrowheads="1"/>
                    </pic:cNvPicPr>
                  </pic:nvPicPr>
                  <pic:blipFill>
                    <a:blip r:embed="rId11"/>
                    <a:stretch>
                      <a:fillRect/>
                    </a:stretch>
                  </pic:blipFill>
                  <pic:spPr bwMode="auto">
                    <a:xfrm>
                      <a:off x="0" y="0"/>
                      <a:ext cx="2657475" cy="5305425"/>
                    </a:xfrm>
                    <a:prstGeom prst="rect">
                      <a:avLst/>
                    </a:prstGeom>
                  </pic:spPr>
                </pic:pic>
              </a:graphicData>
            </a:graphic>
          </wp:inline>
        </w:drawing>
      </w:r>
    </w:p>
    <w:p w14:paraId="0401B233" w14:textId="77777777" w:rsidR="008036AC" w:rsidRDefault="00B6451E">
      <w:pPr>
        <w:pStyle w:val="LO-normal"/>
        <w:spacing w:before="240" w:after="60" w:line="228" w:lineRule="auto"/>
        <w:ind w:left="2608"/>
        <w:jc w:val="left"/>
        <w:rPr>
          <w:color w:val="000000"/>
          <w:sz w:val="18"/>
          <w:szCs w:val="18"/>
        </w:rPr>
      </w:pPr>
      <w:r>
        <w:rPr>
          <w:b/>
          <w:color w:val="000000"/>
          <w:sz w:val="18"/>
          <w:szCs w:val="18"/>
        </w:rPr>
        <w:t xml:space="preserve">Figure </w:t>
      </w:r>
      <w:r>
        <w:rPr>
          <w:b/>
          <w:sz w:val="18"/>
          <w:szCs w:val="18"/>
        </w:rPr>
        <w:t>3</w:t>
      </w:r>
      <w:r>
        <w:rPr>
          <w:b/>
          <w:color w:val="000000"/>
          <w:sz w:val="18"/>
          <w:szCs w:val="18"/>
        </w:rPr>
        <w:t>:</w:t>
      </w:r>
      <w:r>
        <w:rPr>
          <w:color w:val="000000"/>
          <w:sz w:val="18"/>
          <w:szCs w:val="18"/>
        </w:rPr>
        <w:t xml:space="preserve"> The algorithm used to optimize pricing for EV charging.</w:t>
      </w:r>
    </w:p>
    <w:p w14:paraId="501DFFFB" w14:textId="77777777" w:rsidR="008036AC" w:rsidRDefault="008036AC">
      <w:pPr>
        <w:pStyle w:val="LO-normal"/>
        <w:spacing w:before="240" w:after="60" w:line="228" w:lineRule="auto"/>
        <w:ind w:left="2608"/>
        <w:jc w:val="left"/>
      </w:pPr>
    </w:p>
    <w:p w14:paraId="29F21587" w14:textId="77777777" w:rsidR="008036AC" w:rsidRDefault="008036AC">
      <w:pPr>
        <w:pStyle w:val="LO-normal"/>
        <w:spacing w:before="240" w:after="60" w:line="228" w:lineRule="auto"/>
        <w:ind w:left="2608"/>
        <w:jc w:val="left"/>
      </w:pPr>
    </w:p>
    <w:p w14:paraId="4730B19C" w14:textId="77777777" w:rsidR="008036AC" w:rsidRDefault="008036AC">
      <w:pPr>
        <w:pStyle w:val="LO-normal"/>
        <w:spacing w:before="240" w:after="60" w:line="228" w:lineRule="auto"/>
        <w:jc w:val="left"/>
      </w:pPr>
    </w:p>
    <w:p w14:paraId="321A9825" w14:textId="77777777" w:rsidR="008036AC" w:rsidRDefault="008036AC">
      <w:pPr>
        <w:pStyle w:val="LO-normal"/>
        <w:spacing w:before="240" w:after="60" w:line="228" w:lineRule="auto"/>
        <w:ind w:left="2608"/>
        <w:jc w:val="left"/>
      </w:pPr>
    </w:p>
    <w:p w14:paraId="414BA18D" w14:textId="77777777" w:rsidR="008036AC" w:rsidRDefault="00B6451E">
      <w:pPr>
        <w:pStyle w:val="Balk2"/>
        <w:spacing w:before="240" w:after="60" w:line="228" w:lineRule="auto"/>
        <w:jc w:val="left"/>
      </w:pPr>
      <w:bookmarkStart w:id="3" w:name="_heading=h.s2l2e5y8p4va"/>
      <w:bookmarkEnd w:id="3"/>
      <w:r>
        <w:rPr>
          <w:sz w:val="20"/>
          <w:szCs w:val="20"/>
        </w:rPr>
        <w:lastRenderedPageBreak/>
        <w:t xml:space="preserve">                                                   4. A. CYBER ATTACK MODELING</w:t>
      </w:r>
    </w:p>
    <w:p w14:paraId="0D817D76" w14:textId="77777777" w:rsidR="008036AC" w:rsidRDefault="00B6451E">
      <w:pPr>
        <w:pStyle w:val="LO-normal"/>
        <w:ind w:left="2551" w:firstLine="328"/>
      </w:pPr>
      <w:r>
        <w:t xml:space="preserve">In our study we analyzed the impact of a potential </w:t>
      </w:r>
      <w:proofErr w:type="spellStart"/>
      <w:r>
        <w:t>cyber attack</w:t>
      </w:r>
      <w:proofErr w:type="spellEnd"/>
      <w:r>
        <w:t xml:space="preserve"> caused by FDI on smart grid networks.  Our study considers the electric vehicle charging algorithm has been hijacked and price data has FDI into them. Since our charging algorithm optimizes charging start times according to the total electricity usage price caused by EV charging, injected false data on pricing can cause customers to pay more. In our attack scenario, we have switched the highest 8 hours price with the lowest 8-hour price between 8 and 24 hours. </w:t>
      </w:r>
    </w:p>
    <w:p w14:paraId="3BB6C62C" w14:textId="77777777" w:rsidR="008036AC" w:rsidRDefault="008036AC">
      <w:pPr>
        <w:pStyle w:val="LO-normal"/>
        <w:ind w:left="2551"/>
      </w:pPr>
    </w:p>
    <w:p w14:paraId="6DDD6990" w14:textId="77777777" w:rsidR="008036AC" w:rsidRDefault="00B6451E">
      <w:pPr>
        <w:pStyle w:val="LO-normal"/>
        <w:ind w:left="2551"/>
      </w:pPr>
      <w:r>
        <w:t xml:space="preserve">During our study, we analyzed some sample price cases from </w:t>
      </w:r>
      <w:proofErr w:type="spellStart"/>
      <w:r>
        <w:t>ComED</w:t>
      </w:r>
      <w:proofErr w:type="spellEnd"/>
      <w:r>
        <w:t xml:space="preserve">. Highly differentiated pricing profiles are chosen as normal pricing scenarios. These fluctuating prices can maximize the pricing impact of an FDI attack. </w:t>
      </w:r>
    </w:p>
    <w:p w14:paraId="6227A283" w14:textId="77777777" w:rsidR="008036AC" w:rsidRDefault="00B6451E">
      <w:pPr>
        <w:pStyle w:val="LO-normal"/>
        <w:ind w:left="2551"/>
      </w:pPr>
      <w:r>
        <w:rPr>
          <w:noProof/>
        </w:rPr>
        <w:drawing>
          <wp:anchor distT="0" distB="0" distL="0" distR="0" simplePos="0" relativeHeight="10" behindDoc="0" locked="0" layoutInCell="1" allowOverlap="1" wp14:anchorId="7B5BB11E" wp14:editId="07A6D2D9">
            <wp:simplePos x="0" y="0"/>
            <wp:positionH relativeFrom="column">
              <wp:posOffset>2049145</wp:posOffset>
            </wp:positionH>
            <wp:positionV relativeFrom="paragraph">
              <wp:posOffset>151765</wp:posOffset>
            </wp:positionV>
            <wp:extent cx="4125595" cy="309435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2"/>
                    <a:stretch>
                      <a:fillRect/>
                    </a:stretch>
                  </pic:blipFill>
                  <pic:spPr bwMode="auto">
                    <a:xfrm>
                      <a:off x="0" y="0"/>
                      <a:ext cx="4125595" cy="3094355"/>
                    </a:xfrm>
                    <a:prstGeom prst="rect">
                      <a:avLst/>
                    </a:prstGeom>
                  </pic:spPr>
                </pic:pic>
              </a:graphicData>
            </a:graphic>
          </wp:anchor>
        </w:drawing>
      </w:r>
    </w:p>
    <w:p w14:paraId="25925654" w14:textId="77777777" w:rsidR="008036AC" w:rsidRDefault="008036AC">
      <w:pPr>
        <w:pStyle w:val="LO-normal"/>
        <w:ind w:left="2551"/>
      </w:pPr>
    </w:p>
    <w:p w14:paraId="7A06AD14" w14:textId="77777777" w:rsidR="008036AC" w:rsidRDefault="00B6451E">
      <w:pPr>
        <w:pStyle w:val="LO-normal"/>
        <w:spacing w:before="240" w:after="60" w:line="228" w:lineRule="auto"/>
        <w:ind w:left="2608"/>
        <w:jc w:val="center"/>
        <w:rPr>
          <w:sz w:val="18"/>
          <w:szCs w:val="18"/>
        </w:rPr>
      </w:pPr>
      <w:r>
        <w:rPr>
          <w:b/>
          <w:sz w:val="18"/>
          <w:szCs w:val="18"/>
        </w:rPr>
        <w:t>Figure 4:</w:t>
      </w:r>
      <w:r>
        <w:rPr>
          <w:sz w:val="18"/>
          <w:szCs w:val="18"/>
        </w:rPr>
        <w:t xml:space="preserve"> Hijacked prices sent to EV charging algorithm. The highest 8 prices are swapped by the lowest 8 prices between 8 and 24 hours.</w:t>
      </w:r>
    </w:p>
    <w:p w14:paraId="6D2ACCED" w14:textId="77777777" w:rsidR="008036AC" w:rsidRDefault="008036AC">
      <w:pPr>
        <w:pStyle w:val="LO-normal"/>
        <w:ind w:firstLine="2551"/>
        <w:jc w:val="left"/>
        <w:rPr>
          <w:sz w:val="16"/>
          <w:szCs w:val="16"/>
        </w:rPr>
      </w:pPr>
    </w:p>
    <w:p w14:paraId="1E049942" w14:textId="77777777" w:rsidR="008036AC" w:rsidRDefault="008036AC">
      <w:pPr>
        <w:pStyle w:val="LO-normal"/>
        <w:ind w:firstLine="2551"/>
        <w:jc w:val="left"/>
        <w:rPr>
          <w:sz w:val="16"/>
          <w:szCs w:val="16"/>
        </w:rPr>
      </w:pPr>
    </w:p>
    <w:p w14:paraId="317847E1" w14:textId="77777777" w:rsidR="008036AC" w:rsidRDefault="008036AC">
      <w:pPr>
        <w:pStyle w:val="LO-normal"/>
        <w:ind w:firstLine="2551"/>
        <w:rPr>
          <w:sz w:val="16"/>
          <w:szCs w:val="16"/>
        </w:rPr>
      </w:pPr>
    </w:p>
    <w:p w14:paraId="6E6A407A" w14:textId="77777777" w:rsidR="008036AC" w:rsidRDefault="00B6451E">
      <w:pPr>
        <w:pStyle w:val="LO-normal"/>
        <w:ind w:left="2551" w:firstLine="328"/>
      </w:pPr>
      <w:r>
        <w:t>By swapping prices, the algorithm simply continues to operate at normal. It schedules the car charging to a minimal EVs charging price. Also, by cumulating the minimal prices on a limited period, load on transformer will be increased due to the load created by EV charging operations for hijacked low price index.</w:t>
      </w:r>
    </w:p>
    <w:p w14:paraId="7D387BEE" w14:textId="77777777" w:rsidR="008036AC" w:rsidRDefault="008036AC">
      <w:pPr>
        <w:pStyle w:val="LO-normal"/>
        <w:ind w:left="2551"/>
      </w:pPr>
    </w:p>
    <w:p w14:paraId="7AF76426" w14:textId="77777777" w:rsidR="008036AC" w:rsidRDefault="008036AC">
      <w:pPr>
        <w:pStyle w:val="Balk1"/>
        <w:spacing w:before="240" w:after="60" w:line="228" w:lineRule="auto"/>
        <w:ind w:left="2608"/>
        <w:jc w:val="left"/>
      </w:pPr>
      <w:bookmarkStart w:id="4" w:name="_heading=h.cb0susfr29wu"/>
      <w:bookmarkEnd w:id="4"/>
    </w:p>
    <w:p w14:paraId="7FCA0E65" w14:textId="77777777" w:rsidR="008036AC" w:rsidRDefault="008036AC">
      <w:pPr>
        <w:pStyle w:val="LO-normal"/>
      </w:pPr>
    </w:p>
    <w:p w14:paraId="05973DFE" w14:textId="77777777" w:rsidR="008036AC" w:rsidRDefault="008036AC">
      <w:pPr>
        <w:pStyle w:val="LO-normal"/>
      </w:pPr>
    </w:p>
    <w:p w14:paraId="1631F226" w14:textId="77777777" w:rsidR="008036AC" w:rsidRDefault="008036AC">
      <w:pPr>
        <w:pStyle w:val="LO-normal"/>
      </w:pPr>
    </w:p>
    <w:p w14:paraId="15234A1D" w14:textId="77777777" w:rsidR="008036AC" w:rsidRDefault="00B6451E">
      <w:pPr>
        <w:pStyle w:val="Balk1"/>
        <w:spacing w:before="240" w:after="60" w:line="228" w:lineRule="auto"/>
        <w:ind w:left="2608"/>
        <w:jc w:val="left"/>
      </w:pPr>
      <w:bookmarkStart w:id="5" w:name="_heading=h.nh9h9aacjxfq"/>
      <w:bookmarkEnd w:id="5"/>
      <w:r>
        <w:rPr>
          <w:sz w:val="20"/>
          <w:szCs w:val="20"/>
        </w:rPr>
        <w:t>5. Simulation &amp; Results</w:t>
      </w:r>
      <w:r>
        <w:rPr>
          <w:sz w:val="20"/>
          <w:szCs w:val="20"/>
        </w:rPr>
        <w:tab/>
      </w:r>
    </w:p>
    <w:p w14:paraId="05DEF7C1" w14:textId="77777777" w:rsidR="008036AC" w:rsidRDefault="00B6451E">
      <w:pPr>
        <w:pStyle w:val="LO-normal"/>
        <w:ind w:left="2551" w:firstLine="328"/>
      </w:pPr>
      <w:r>
        <w:t xml:space="preserve">In our study, we analyzed the impact of a FDI attack on a 10-house community microgrid. Using Simulink and MATLAB as simulation tools, a realistic approach to the </w:t>
      </w:r>
      <w:r>
        <w:lastRenderedPageBreak/>
        <w:t>problem was possible. As can be seen from the Figure 5 graph, the total power drawn by the system simulation containing 10 houses in a day was drawn by looking at the main transformer data and the graph was obtained. At the same time, 2 blue and red lines appear on the Figure 6 graph, the pricing algorithm whose data were changed with the blue line attack, and the red line normal pricing algorithm are shown on the same chart. The economic loss in the system after a FDI intervention will be based on much more extreme levels as the number of people using the system increases. For this reason, these and similar attacks should be prevented before the attack with control methods at the time of the attack or before it occurs, and possible damages should be protected.</w:t>
      </w:r>
    </w:p>
    <w:p w14:paraId="55D369F3" w14:textId="77777777" w:rsidR="008036AC" w:rsidRDefault="008036AC">
      <w:pPr>
        <w:pStyle w:val="LO-normal"/>
        <w:ind w:left="2551" w:firstLine="328"/>
      </w:pPr>
    </w:p>
    <w:p w14:paraId="2A946A04" w14:textId="77777777" w:rsidR="008036AC" w:rsidRDefault="008036AC">
      <w:pPr>
        <w:pStyle w:val="LO-normal"/>
        <w:ind w:left="2551" w:firstLine="328"/>
      </w:pPr>
    </w:p>
    <w:p w14:paraId="1AB3F405" w14:textId="77777777" w:rsidR="008036AC" w:rsidRDefault="008036AC">
      <w:pPr>
        <w:pStyle w:val="LO-normal"/>
        <w:ind w:left="2551"/>
      </w:pPr>
    </w:p>
    <w:p w14:paraId="04A5321F" w14:textId="77777777" w:rsidR="008036AC" w:rsidRDefault="00B6451E">
      <w:pPr>
        <w:pStyle w:val="LO-normal"/>
        <w:ind w:left="2551"/>
      </w:pPr>
      <w:r>
        <w:rPr>
          <w:noProof/>
        </w:rPr>
        <w:drawing>
          <wp:anchor distT="0" distB="0" distL="0" distR="0" simplePos="0" relativeHeight="8" behindDoc="0" locked="0" layoutInCell="1" allowOverlap="1" wp14:anchorId="25F3878E" wp14:editId="0AA41952">
            <wp:simplePos x="0" y="0"/>
            <wp:positionH relativeFrom="column">
              <wp:posOffset>2120265</wp:posOffset>
            </wp:positionH>
            <wp:positionV relativeFrom="paragraph">
              <wp:posOffset>22860</wp:posOffset>
            </wp:positionV>
            <wp:extent cx="3769995" cy="2731135"/>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3"/>
                    <a:stretch>
                      <a:fillRect/>
                    </a:stretch>
                  </pic:blipFill>
                  <pic:spPr bwMode="auto">
                    <a:xfrm>
                      <a:off x="0" y="0"/>
                      <a:ext cx="3769995" cy="2731135"/>
                    </a:xfrm>
                    <a:prstGeom prst="rect">
                      <a:avLst/>
                    </a:prstGeom>
                  </pic:spPr>
                </pic:pic>
              </a:graphicData>
            </a:graphic>
          </wp:anchor>
        </w:drawing>
      </w:r>
    </w:p>
    <w:p w14:paraId="50807B9E" w14:textId="77777777" w:rsidR="008036AC" w:rsidRDefault="008036AC">
      <w:pPr>
        <w:pStyle w:val="LO-normal"/>
        <w:ind w:left="2551"/>
      </w:pPr>
    </w:p>
    <w:p w14:paraId="6C134A9E" w14:textId="77777777" w:rsidR="008036AC" w:rsidRDefault="00B6451E">
      <w:pPr>
        <w:pStyle w:val="LO-normal"/>
        <w:ind w:firstLine="2267"/>
        <w:rPr>
          <w:sz w:val="18"/>
          <w:szCs w:val="18"/>
        </w:rPr>
      </w:pPr>
      <w:r>
        <w:t xml:space="preserve">             </w:t>
      </w:r>
      <w:r>
        <w:rPr>
          <w:b/>
          <w:sz w:val="18"/>
          <w:szCs w:val="18"/>
        </w:rPr>
        <w:t>Figure 5:</w:t>
      </w:r>
      <w:r>
        <w:rPr>
          <w:sz w:val="18"/>
          <w:szCs w:val="18"/>
        </w:rPr>
        <w:t xml:space="preserve"> 24-hour load data on 10-house microgrid transformer without EVs.</w:t>
      </w:r>
    </w:p>
    <w:p w14:paraId="3B2270A8" w14:textId="77777777" w:rsidR="008036AC" w:rsidRDefault="008036AC">
      <w:pPr>
        <w:pStyle w:val="LO-normal"/>
        <w:ind w:firstLine="2267"/>
        <w:rPr>
          <w:sz w:val="18"/>
          <w:szCs w:val="18"/>
        </w:rPr>
      </w:pPr>
    </w:p>
    <w:p w14:paraId="3348AE2E" w14:textId="77777777" w:rsidR="008036AC" w:rsidRDefault="00B6451E">
      <w:pPr>
        <w:pStyle w:val="Balk1"/>
        <w:spacing w:before="240" w:after="60" w:line="228" w:lineRule="auto"/>
        <w:ind w:left="2551"/>
        <w:jc w:val="left"/>
      </w:pPr>
      <w:r>
        <w:rPr>
          <w:noProof/>
        </w:rPr>
        <w:drawing>
          <wp:anchor distT="0" distB="0" distL="0" distR="0" simplePos="0" relativeHeight="9" behindDoc="0" locked="0" layoutInCell="1" allowOverlap="1" wp14:anchorId="546C243F" wp14:editId="53B76D56">
            <wp:simplePos x="0" y="0"/>
            <wp:positionH relativeFrom="column">
              <wp:posOffset>1607185</wp:posOffset>
            </wp:positionH>
            <wp:positionV relativeFrom="paragraph">
              <wp:posOffset>635</wp:posOffset>
            </wp:positionV>
            <wp:extent cx="4051300" cy="3038475"/>
            <wp:effectExtent l="0" t="0" r="0" b="0"/>
            <wp:wrapSquare wrapText="largest"/>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4"/>
                    <a:stretch>
                      <a:fillRect/>
                    </a:stretch>
                  </pic:blipFill>
                  <pic:spPr bwMode="auto">
                    <a:xfrm>
                      <a:off x="0" y="0"/>
                      <a:ext cx="4051300" cy="3038475"/>
                    </a:xfrm>
                    <a:prstGeom prst="rect">
                      <a:avLst/>
                    </a:prstGeom>
                  </pic:spPr>
                </pic:pic>
              </a:graphicData>
            </a:graphic>
          </wp:anchor>
        </w:drawing>
      </w:r>
      <w:bookmarkStart w:id="6" w:name="_heading=h.2mo4x4vio5lt"/>
      <w:bookmarkEnd w:id="6"/>
    </w:p>
    <w:p w14:paraId="064EE9B0" w14:textId="77777777" w:rsidR="008036AC" w:rsidRDefault="00B6451E">
      <w:pPr>
        <w:pStyle w:val="LO-normal"/>
        <w:ind w:firstLine="2551"/>
        <w:jc w:val="left"/>
        <w:rPr>
          <w:rFonts w:ascii="Arial" w:eastAsia="Arial" w:hAnsi="Arial" w:cs="Arial"/>
          <w:sz w:val="18"/>
          <w:szCs w:val="18"/>
        </w:rPr>
      </w:pPr>
      <w:r>
        <w:rPr>
          <w:sz w:val="18"/>
          <w:szCs w:val="18"/>
        </w:rPr>
        <w:t xml:space="preserve">       </w:t>
      </w:r>
      <w:r>
        <w:rPr>
          <w:b/>
          <w:sz w:val="18"/>
          <w:szCs w:val="18"/>
        </w:rPr>
        <w:t xml:space="preserve">Figure 6: </w:t>
      </w:r>
      <w:r>
        <w:rPr>
          <w:sz w:val="18"/>
          <w:szCs w:val="18"/>
        </w:rPr>
        <w:t>EV charging price change caused by FDI attack.</w:t>
      </w:r>
    </w:p>
    <w:p w14:paraId="1C67C9A6" w14:textId="77777777" w:rsidR="008036AC" w:rsidRDefault="00B6451E">
      <w:pPr>
        <w:pStyle w:val="LO-normal"/>
        <w:spacing w:before="240" w:after="60" w:line="228" w:lineRule="auto"/>
        <w:jc w:val="left"/>
      </w:pPr>
      <w:r>
        <w:t xml:space="preserve"> </w:t>
      </w:r>
      <w:r>
        <w:tab/>
        <w:t xml:space="preserve"> </w:t>
      </w:r>
      <w:r>
        <w:tab/>
      </w:r>
      <w:r>
        <w:tab/>
        <w:t xml:space="preserve"> </w:t>
      </w:r>
      <w:r>
        <w:tab/>
      </w:r>
    </w:p>
    <w:p w14:paraId="54AFAE6F" w14:textId="77777777" w:rsidR="008036AC" w:rsidRDefault="00B6451E">
      <w:pPr>
        <w:pStyle w:val="Balk1"/>
        <w:spacing w:before="240" w:after="60" w:line="228" w:lineRule="auto"/>
        <w:ind w:left="2608"/>
        <w:jc w:val="left"/>
        <w:rPr>
          <w:sz w:val="20"/>
          <w:szCs w:val="20"/>
        </w:rPr>
      </w:pPr>
      <w:bookmarkStart w:id="7" w:name="_heading=h.sqsjb6z6azwr"/>
      <w:bookmarkEnd w:id="7"/>
      <w:r>
        <w:rPr>
          <w:sz w:val="20"/>
          <w:szCs w:val="20"/>
        </w:rPr>
        <w:t xml:space="preserve">     6. Discussion </w:t>
      </w:r>
    </w:p>
    <w:p w14:paraId="72C3BCF3" w14:textId="77777777" w:rsidR="008036AC" w:rsidRDefault="00B6451E">
      <w:pPr>
        <w:pStyle w:val="LO-normal"/>
        <w:ind w:left="2880" w:firstLine="720"/>
      </w:pPr>
      <w:r>
        <w:t xml:space="preserve">In this study, the types of </w:t>
      </w:r>
      <w:proofErr w:type="spellStart"/>
      <w:r>
        <w:t>cyber attacks</w:t>
      </w:r>
      <w:proofErr w:type="spellEnd"/>
      <w:r>
        <w:t xml:space="preserve"> on smart grids were examined. The possible effects of </w:t>
      </w:r>
      <w:proofErr w:type="spellStart"/>
      <w:r>
        <w:t>cyber attack</w:t>
      </w:r>
      <w:proofErr w:type="spellEnd"/>
      <w:r>
        <w:t xml:space="preserve"> types on the system were observed and graphed. An algorithm was designed to quickly gather the data of a smart grid system consisting of ten digits. Graphics were created through simulations of the designed algorithm. Factors such as the variety of graphics created and their availability in a short time reduced the detection time of </w:t>
      </w:r>
      <w:proofErr w:type="spellStart"/>
      <w:r>
        <w:t>cyber attack</w:t>
      </w:r>
      <w:proofErr w:type="spellEnd"/>
      <w:r>
        <w:t xml:space="preserve"> types. The developed detection mechanism not only detects the </w:t>
      </w:r>
      <w:proofErr w:type="spellStart"/>
      <w:r>
        <w:t>cyber attack</w:t>
      </w:r>
      <w:proofErr w:type="spellEnd"/>
      <w:r>
        <w:t xml:space="preserve"> event but also detects its type. With the recent </w:t>
      </w:r>
      <w:r>
        <w:lastRenderedPageBreak/>
        <w:t xml:space="preserve">improvements, it was aimed to increase the effectiveness of the response mechanism. The protection mechanism against malicious people who want to perform a </w:t>
      </w:r>
      <w:proofErr w:type="spellStart"/>
      <w:r>
        <w:t>cyber attack</w:t>
      </w:r>
      <w:proofErr w:type="spellEnd"/>
      <w:r>
        <w:t xml:space="preserve"> has been updated and made easy to update. Improvements were made to the response time, which was emphasized in the referenced articles. Detection and identification of the type of </w:t>
      </w:r>
      <w:proofErr w:type="spellStart"/>
      <w:r>
        <w:t>cyber attack</w:t>
      </w:r>
      <w:proofErr w:type="spellEnd"/>
      <w:r>
        <w:t xml:space="preserve"> were made very easy, and scenarios that could occur in the simulations were run. The results obtained were used as a source in the response mechanism.</w:t>
      </w:r>
    </w:p>
    <w:p w14:paraId="5A34B44E" w14:textId="77777777" w:rsidR="008036AC" w:rsidRDefault="008036AC">
      <w:pPr>
        <w:pStyle w:val="LO-normal"/>
        <w:ind w:left="2880"/>
      </w:pPr>
    </w:p>
    <w:p w14:paraId="32F60242" w14:textId="77777777" w:rsidR="008036AC" w:rsidRDefault="00B6451E">
      <w:pPr>
        <w:pStyle w:val="LO-normal"/>
        <w:ind w:left="2880"/>
      </w:pPr>
      <w:r>
        <w:t>Contributions were made to the studies in the literature, such as establishing a ten-digit network, creating a data algorithm, graphing the data, and creating a response algorithm. On top of all these contributions, technologies such as data types, databases, algorithms, and sensors can be added to the studies in this field. In addition to the algorithm to be developed for the system to be independent, the issue of keeping the data on systems that are completely independent of the authority can be examined. Smart grid systems to be developed on blockchain technology can be designed. Different response and defense mechanisms can be created.</w:t>
      </w:r>
    </w:p>
    <w:p w14:paraId="22C1635D" w14:textId="77777777" w:rsidR="008036AC" w:rsidRDefault="008036AC">
      <w:pPr>
        <w:pStyle w:val="LO-normal"/>
        <w:ind w:left="2880"/>
      </w:pPr>
    </w:p>
    <w:p w14:paraId="700DA1E7" w14:textId="77777777" w:rsidR="008036AC" w:rsidRDefault="008036AC">
      <w:pPr>
        <w:pStyle w:val="LO-normal"/>
        <w:ind w:left="2880"/>
      </w:pPr>
    </w:p>
    <w:p w14:paraId="560900D2" w14:textId="77777777" w:rsidR="008036AC" w:rsidRDefault="008036AC">
      <w:pPr>
        <w:pStyle w:val="LO-normal"/>
        <w:ind w:left="2880"/>
      </w:pPr>
    </w:p>
    <w:p w14:paraId="32715354" w14:textId="77777777" w:rsidR="008036AC" w:rsidRDefault="00B6451E">
      <w:pPr>
        <w:pStyle w:val="Balk1"/>
        <w:spacing w:before="240" w:after="60" w:line="228" w:lineRule="auto"/>
        <w:ind w:left="2608"/>
        <w:jc w:val="left"/>
        <w:rPr>
          <w:sz w:val="20"/>
          <w:szCs w:val="20"/>
        </w:rPr>
      </w:pPr>
      <w:bookmarkStart w:id="8" w:name="_heading=h.ou5h1ju46tfo"/>
      <w:bookmarkEnd w:id="8"/>
      <w:r>
        <w:rPr>
          <w:sz w:val="20"/>
          <w:szCs w:val="20"/>
        </w:rPr>
        <w:t xml:space="preserve">      7. Conclusion</w:t>
      </w:r>
    </w:p>
    <w:p w14:paraId="40968B97" w14:textId="77777777" w:rsidR="008036AC" w:rsidRDefault="00B6451E">
      <w:pPr>
        <w:pStyle w:val="LO-normal"/>
        <w:spacing w:before="240" w:after="60" w:line="228" w:lineRule="auto"/>
        <w:ind w:left="2880" w:firstLine="720"/>
      </w:pPr>
      <w:proofErr w:type="spellStart"/>
      <w:r>
        <w:t>Cyber attacks</w:t>
      </w:r>
      <w:proofErr w:type="spellEnd"/>
      <w:r>
        <w:t xml:space="preserve"> that try to compromise the security of smart grids are a serious issue that provides a number of challenges. Worldwide cyberattacks against smart grids were recorded between 2010 and July 2022. Attack site, attack range, attack kind, and outcome differed between these occurrences. Modern methods are presented along with their attack methodology, effects, and detection strategies. A thorough thematic taxonomy of cyberattacks on smart grids is investigated. In this study a model was created, in the environment of MATLAB and Simulink in terms of the reality of the simulation, a realistic environment has been prepared by simulating power generation and distribution systems as well, and an attack was carried out by interfering with the normal working and pricing algorithms of the system by applying FDI malware on a microgrid, and the changes on the model were observed. Also, we simulate and observed the two price algorithms which are the following: hijacked algorithm pricing and normal algorithm pricing. In order to prevent this and similar attacks and to develop counter-defense mechanisms, it is essential to create a model in which the results of the attack and the situations experienced during the attack can be observed and to try the attacks on this model. In light of evolving technology and the ongoing discovery of new attack tactics, future research directions are thus outlined for the robust cybersecurity of smart grids against sophisticated assaults.</w:t>
      </w:r>
    </w:p>
    <w:p w14:paraId="6A760408" w14:textId="77777777" w:rsidR="008036AC" w:rsidRDefault="008036AC">
      <w:pPr>
        <w:pStyle w:val="LO-normal"/>
        <w:spacing w:before="240" w:after="60" w:line="228" w:lineRule="auto"/>
        <w:jc w:val="left"/>
        <w:rPr>
          <w:b/>
        </w:rPr>
      </w:pPr>
    </w:p>
    <w:p w14:paraId="4C85A17D" w14:textId="77777777" w:rsidR="008036AC" w:rsidRDefault="00B6451E">
      <w:pPr>
        <w:pStyle w:val="LO-normal"/>
        <w:spacing w:before="240" w:after="60" w:line="228" w:lineRule="auto"/>
        <w:jc w:val="left"/>
        <w:rPr>
          <w:b/>
          <w:color w:val="000000"/>
        </w:rPr>
      </w:pPr>
      <w:r>
        <w:rPr>
          <w:b/>
          <w:color w:val="000000"/>
        </w:rPr>
        <w:t>References</w:t>
      </w:r>
    </w:p>
    <w:p w14:paraId="3D91188B" w14:textId="77777777" w:rsidR="008036AC" w:rsidRDefault="00B6451E">
      <w:pPr>
        <w:pStyle w:val="LO-normal"/>
        <w:numPr>
          <w:ilvl w:val="0"/>
          <w:numId w:val="2"/>
        </w:numPr>
        <w:spacing w:line="228" w:lineRule="auto"/>
        <w:rPr>
          <w:sz w:val="18"/>
          <w:szCs w:val="18"/>
        </w:rPr>
      </w:pPr>
      <w:r>
        <w:rPr>
          <w:sz w:val="18"/>
          <w:szCs w:val="18"/>
        </w:rPr>
        <w:t xml:space="preserve">[1] </w:t>
      </w:r>
      <w:proofErr w:type="spellStart"/>
      <w:r>
        <w:rPr>
          <w:color w:val="222222"/>
          <w:sz w:val="18"/>
          <w:szCs w:val="18"/>
          <w:highlight w:val="white"/>
        </w:rPr>
        <w:t>Zubieta</w:t>
      </w:r>
      <w:proofErr w:type="spellEnd"/>
      <w:r>
        <w:rPr>
          <w:color w:val="222222"/>
          <w:sz w:val="18"/>
          <w:szCs w:val="18"/>
          <w:highlight w:val="white"/>
        </w:rPr>
        <w:t xml:space="preserve">, L. E. Are microgrids the future of energy?: DC microgrids from concept to demonstration to deployment. </w:t>
      </w:r>
      <w:r>
        <w:rPr>
          <w:i/>
          <w:color w:val="222222"/>
          <w:sz w:val="18"/>
          <w:szCs w:val="18"/>
          <w:highlight w:val="white"/>
        </w:rPr>
        <w:t xml:space="preserve">IEEE Electrification Magazine </w:t>
      </w:r>
      <w:r>
        <w:rPr>
          <w:color w:val="222222"/>
          <w:sz w:val="18"/>
          <w:szCs w:val="18"/>
          <w:highlight w:val="white"/>
        </w:rPr>
        <w:t xml:space="preserve">2016, </w:t>
      </w:r>
      <w:r>
        <w:rPr>
          <w:i/>
          <w:color w:val="222222"/>
          <w:sz w:val="18"/>
          <w:szCs w:val="18"/>
          <w:highlight w:val="white"/>
        </w:rPr>
        <w:t>4</w:t>
      </w:r>
      <w:r>
        <w:rPr>
          <w:color w:val="222222"/>
          <w:sz w:val="18"/>
          <w:szCs w:val="18"/>
          <w:highlight w:val="white"/>
        </w:rPr>
        <w:t>(2), pp. 37-44.</w:t>
      </w:r>
    </w:p>
    <w:p w14:paraId="02676810" w14:textId="77777777" w:rsidR="008036AC" w:rsidRDefault="008036AC">
      <w:pPr>
        <w:pStyle w:val="LO-normal"/>
        <w:spacing w:line="228" w:lineRule="auto"/>
        <w:ind w:left="360" w:hanging="425"/>
        <w:rPr>
          <w:color w:val="000000"/>
          <w:sz w:val="18"/>
          <w:szCs w:val="18"/>
        </w:rPr>
      </w:pPr>
    </w:p>
    <w:p w14:paraId="540FDFF0" w14:textId="77777777" w:rsidR="008036AC" w:rsidRDefault="00B6451E">
      <w:pPr>
        <w:pStyle w:val="LO-normal"/>
        <w:numPr>
          <w:ilvl w:val="0"/>
          <w:numId w:val="2"/>
        </w:numPr>
        <w:spacing w:line="228" w:lineRule="auto"/>
      </w:pPr>
      <w:r>
        <w:rPr>
          <w:sz w:val="18"/>
          <w:szCs w:val="18"/>
        </w:rPr>
        <w:t xml:space="preserve">[2] </w:t>
      </w:r>
      <w:proofErr w:type="spellStart"/>
      <w:r>
        <w:rPr>
          <w:color w:val="000000"/>
          <w:sz w:val="18"/>
          <w:szCs w:val="18"/>
        </w:rPr>
        <w:t>Ersoz</w:t>
      </w:r>
      <w:proofErr w:type="spellEnd"/>
      <w:r>
        <w:rPr>
          <w:color w:val="000000"/>
          <w:sz w:val="18"/>
          <w:szCs w:val="18"/>
        </w:rPr>
        <w:t>, B.</w:t>
      </w:r>
      <w:r>
        <w:rPr>
          <w:sz w:val="18"/>
          <w:szCs w:val="18"/>
        </w:rPr>
        <w:t>;</w:t>
      </w:r>
      <w:r>
        <w:rPr>
          <w:color w:val="000000"/>
          <w:sz w:val="18"/>
          <w:szCs w:val="18"/>
        </w:rPr>
        <w:t xml:space="preserve"> Bulbul, H.I.</w:t>
      </w:r>
      <w:r>
        <w:rPr>
          <w:sz w:val="18"/>
          <w:szCs w:val="18"/>
        </w:rPr>
        <w:t xml:space="preserve"> </w:t>
      </w:r>
      <w:r>
        <w:rPr>
          <w:color w:val="000000"/>
          <w:sz w:val="18"/>
          <w:szCs w:val="18"/>
        </w:rPr>
        <w:t xml:space="preserve">A Research on Importance of Using Renewable Energy Sources by Organizations within The Scope of Green Deal Preparations. </w:t>
      </w:r>
      <w:r>
        <w:rPr>
          <w:i/>
          <w:color w:val="000000"/>
          <w:sz w:val="18"/>
          <w:szCs w:val="18"/>
        </w:rPr>
        <w:t>11th IEEE International Conference on Renewable Energy Research and Applications</w:t>
      </w:r>
      <w:r>
        <w:rPr>
          <w:color w:val="000000"/>
          <w:sz w:val="18"/>
          <w:szCs w:val="18"/>
        </w:rPr>
        <w:t xml:space="preserve"> 2016,</w:t>
      </w:r>
      <w:r>
        <w:rPr>
          <w:sz w:val="18"/>
          <w:szCs w:val="18"/>
        </w:rPr>
        <w:t xml:space="preserve"> pp. </w:t>
      </w:r>
      <w:r>
        <w:rPr>
          <w:color w:val="000000"/>
          <w:sz w:val="18"/>
          <w:szCs w:val="18"/>
        </w:rPr>
        <w:t>213-214.</w:t>
      </w:r>
    </w:p>
    <w:p w14:paraId="000EE7E4" w14:textId="77777777" w:rsidR="008036AC" w:rsidRDefault="008036AC">
      <w:pPr>
        <w:pStyle w:val="LO-normal"/>
        <w:spacing w:line="228" w:lineRule="auto"/>
        <w:ind w:left="780" w:hanging="425"/>
        <w:rPr>
          <w:color w:val="000000"/>
          <w:sz w:val="18"/>
          <w:szCs w:val="18"/>
        </w:rPr>
      </w:pPr>
    </w:p>
    <w:p w14:paraId="56E2B6F2" w14:textId="77777777" w:rsidR="008036AC" w:rsidRDefault="00B6451E">
      <w:pPr>
        <w:pStyle w:val="LO-normal"/>
        <w:numPr>
          <w:ilvl w:val="0"/>
          <w:numId w:val="2"/>
        </w:numPr>
        <w:spacing w:line="228" w:lineRule="auto"/>
      </w:pPr>
      <w:r>
        <w:rPr>
          <w:sz w:val="18"/>
          <w:szCs w:val="18"/>
        </w:rPr>
        <w:t xml:space="preserve">[3] </w:t>
      </w:r>
      <w:r>
        <w:rPr>
          <w:color w:val="000000"/>
          <w:sz w:val="18"/>
          <w:szCs w:val="18"/>
        </w:rPr>
        <w:t>Martins, F.</w:t>
      </w:r>
      <w:r>
        <w:rPr>
          <w:sz w:val="18"/>
          <w:szCs w:val="18"/>
        </w:rPr>
        <w:t>;</w:t>
      </w:r>
      <w:r>
        <w:rPr>
          <w:color w:val="000000"/>
          <w:sz w:val="18"/>
          <w:szCs w:val="18"/>
        </w:rPr>
        <w:t xml:space="preserve"> </w:t>
      </w:r>
      <w:proofErr w:type="spellStart"/>
      <w:r>
        <w:rPr>
          <w:color w:val="000000"/>
          <w:sz w:val="18"/>
          <w:szCs w:val="18"/>
        </w:rPr>
        <w:t>Felgueiras</w:t>
      </w:r>
      <w:proofErr w:type="spellEnd"/>
      <w:r>
        <w:rPr>
          <w:color w:val="000000"/>
          <w:sz w:val="18"/>
          <w:szCs w:val="18"/>
        </w:rPr>
        <w:t>, C.</w:t>
      </w:r>
      <w:r>
        <w:rPr>
          <w:sz w:val="18"/>
          <w:szCs w:val="18"/>
        </w:rPr>
        <w:t>;</w:t>
      </w:r>
      <w:r>
        <w:rPr>
          <w:color w:val="000000"/>
          <w:sz w:val="18"/>
          <w:szCs w:val="18"/>
        </w:rPr>
        <w:t xml:space="preserve">  </w:t>
      </w:r>
      <w:proofErr w:type="spellStart"/>
      <w:r>
        <w:rPr>
          <w:sz w:val="18"/>
          <w:szCs w:val="18"/>
        </w:rPr>
        <w:t>Smitková</w:t>
      </w:r>
      <w:proofErr w:type="spellEnd"/>
      <w:r>
        <w:rPr>
          <w:color w:val="000000"/>
          <w:sz w:val="18"/>
          <w:szCs w:val="18"/>
        </w:rPr>
        <w:t xml:space="preserve">, M. Fossil fuel energy consumption in European countries. </w:t>
      </w:r>
      <w:r>
        <w:rPr>
          <w:i/>
          <w:color w:val="000000"/>
          <w:sz w:val="18"/>
          <w:szCs w:val="18"/>
        </w:rPr>
        <w:t>5th International Conference on Energy and Environment Research. Energy Procedia</w:t>
      </w:r>
      <w:r>
        <w:rPr>
          <w:color w:val="000000"/>
          <w:sz w:val="18"/>
          <w:szCs w:val="18"/>
        </w:rPr>
        <w:t>, 153, pp. 107-111</w:t>
      </w:r>
      <w:r>
        <w:rPr>
          <w:sz w:val="18"/>
          <w:szCs w:val="18"/>
        </w:rPr>
        <w:t>, 2018.</w:t>
      </w:r>
    </w:p>
    <w:p w14:paraId="529146B1" w14:textId="77777777" w:rsidR="008036AC" w:rsidRDefault="008036AC">
      <w:pPr>
        <w:pStyle w:val="LO-normal"/>
        <w:spacing w:line="228" w:lineRule="auto"/>
        <w:ind w:left="780"/>
        <w:rPr>
          <w:sz w:val="18"/>
          <w:szCs w:val="18"/>
        </w:rPr>
      </w:pPr>
    </w:p>
    <w:p w14:paraId="2A51E78B" w14:textId="77777777" w:rsidR="008036AC" w:rsidRDefault="00B6451E">
      <w:pPr>
        <w:pStyle w:val="LO-normal"/>
        <w:numPr>
          <w:ilvl w:val="0"/>
          <w:numId w:val="2"/>
        </w:numPr>
        <w:spacing w:line="228" w:lineRule="auto"/>
        <w:rPr>
          <w:sz w:val="18"/>
          <w:szCs w:val="18"/>
        </w:rPr>
      </w:pPr>
      <w:r>
        <w:rPr>
          <w:sz w:val="18"/>
          <w:szCs w:val="18"/>
        </w:rPr>
        <w:t>[4] International Energy Agency. Africa energy Outlook. International Energy Agency,  2019.</w:t>
      </w:r>
    </w:p>
    <w:p w14:paraId="232C80E9" w14:textId="77777777" w:rsidR="008036AC" w:rsidRDefault="008036AC">
      <w:pPr>
        <w:pStyle w:val="LO-normal"/>
        <w:spacing w:line="228" w:lineRule="auto"/>
        <w:ind w:left="780"/>
        <w:rPr>
          <w:sz w:val="18"/>
          <w:szCs w:val="18"/>
        </w:rPr>
      </w:pPr>
    </w:p>
    <w:p w14:paraId="7D5A3412" w14:textId="77777777" w:rsidR="008036AC" w:rsidRDefault="00B6451E">
      <w:pPr>
        <w:pStyle w:val="LO-normal"/>
        <w:numPr>
          <w:ilvl w:val="0"/>
          <w:numId w:val="2"/>
        </w:numPr>
        <w:spacing w:line="228" w:lineRule="auto"/>
        <w:rPr>
          <w:sz w:val="18"/>
          <w:szCs w:val="18"/>
        </w:rPr>
      </w:pPr>
      <w:r>
        <w:rPr>
          <w:sz w:val="18"/>
          <w:szCs w:val="18"/>
        </w:rPr>
        <w:t>[5] African Development Bank. Revisiting power sector reforms in Africa. Abidjan: Africa Development Bank and Association of Power Utilities of Africa,  2019.</w:t>
      </w:r>
    </w:p>
    <w:p w14:paraId="088C970B" w14:textId="77777777" w:rsidR="008036AC" w:rsidRDefault="008036AC">
      <w:pPr>
        <w:pStyle w:val="LO-normal"/>
        <w:spacing w:line="228" w:lineRule="auto"/>
        <w:ind w:left="780"/>
        <w:rPr>
          <w:sz w:val="18"/>
          <w:szCs w:val="18"/>
        </w:rPr>
      </w:pPr>
    </w:p>
    <w:p w14:paraId="148B4842" w14:textId="77777777" w:rsidR="008036AC" w:rsidRDefault="00B6451E">
      <w:pPr>
        <w:pStyle w:val="LO-normal"/>
        <w:numPr>
          <w:ilvl w:val="0"/>
          <w:numId w:val="2"/>
        </w:numPr>
        <w:spacing w:line="228" w:lineRule="auto"/>
      </w:pPr>
      <w:r>
        <w:rPr>
          <w:sz w:val="18"/>
          <w:szCs w:val="18"/>
        </w:rPr>
        <w:t>[6] Western Electricity Coordinating Council, NERC/WECC Planning Standards, 2012.</w:t>
      </w:r>
    </w:p>
    <w:p w14:paraId="3E5FB57D" w14:textId="77777777" w:rsidR="008036AC" w:rsidRDefault="008036AC">
      <w:pPr>
        <w:pStyle w:val="LO-normal"/>
        <w:spacing w:line="228" w:lineRule="auto"/>
        <w:ind w:left="780"/>
        <w:rPr>
          <w:sz w:val="18"/>
          <w:szCs w:val="18"/>
        </w:rPr>
      </w:pPr>
    </w:p>
    <w:p w14:paraId="78C24802" w14:textId="77777777" w:rsidR="008036AC" w:rsidRDefault="00B6451E">
      <w:pPr>
        <w:pStyle w:val="LO-normal"/>
        <w:numPr>
          <w:ilvl w:val="0"/>
          <w:numId w:val="2"/>
        </w:numPr>
        <w:spacing w:line="228" w:lineRule="auto"/>
      </w:pPr>
      <w:r>
        <w:rPr>
          <w:sz w:val="18"/>
          <w:szCs w:val="18"/>
        </w:rPr>
        <w:t xml:space="preserve">[7] </w:t>
      </w:r>
      <w:proofErr w:type="spellStart"/>
      <w:r>
        <w:rPr>
          <w:color w:val="000000"/>
          <w:sz w:val="18"/>
          <w:szCs w:val="18"/>
        </w:rPr>
        <w:t>Ayadi</w:t>
      </w:r>
      <w:proofErr w:type="spellEnd"/>
      <w:r>
        <w:rPr>
          <w:color w:val="000000"/>
          <w:sz w:val="18"/>
          <w:szCs w:val="18"/>
        </w:rPr>
        <w:t>, F.</w:t>
      </w:r>
      <w:r>
        <w:rPr>
          <w:sz w:val="18"/>
          <w:szCs w:val="18"/>
        </w:rPr>
        <w:t>;</w:t>
      </w:r>
      <w:r>
        <w:rPr>
          <w:color w:val="000000"/>
          <w:sz w:val="18"/>
          <w:szCs w:val="18"/>
        </w:rPr>
        <w:t xml:space="preserve"> </w:t>
      </w:r>
      <w:proofErr w:type="spellStart"/>
      <w:r>
        <w:rPr>
          <w:color w:val="000000"/>
          <w:sz w:val="18"/>
          <w:szCs w:val="18"/>
        </w:rPr>
        <w:t>Colak</w:t>
      </w:r>
      <w:proofErr w:type="spellEnd"/>
      <w:r>
        <w:rPr>
          <w:color w:val="000000"/>
          <w:sz w:val="18"/>
          <w:szCs w:val="18"/>
        </w:rPr>
        <w:t>, I.</w:t>
      </w:r>
      <w:r>
        <w:rPr>
          <w:sz w:val="18"/>
          <w:szCs w:val="18"/>
        </w:rPr>
        <w:t>;</w:t>
      </w:r>
      <w:r>
        <w:rPr>
          <w:color w:val="000000"/>
          <w:sz w:val="18"/>
          <w:szCs w:val="18"/>
        </w:rPr>
        <w:t xml:space="preserve"> </w:t>
      </w:r>
      <w:proofErr w:type="spellStart"/>
      <w:r>
        <w:rPr>
          <w:color w:val="000000"/>
          <w:sz w:val="18"/>
          <w:szCs w:val="18"/>
        </w:rPr>
        <w:t>Garip</w:t>
      </w:r>
      <w:proofErr w:type="spellEnd"/>
      <w:r>
        <w:rPr>
          <w:color w:val="000000"/>
          <w:sz w:val="18"/>
          <w:szCs w:val="18"/>
        </w:rPr>
        <w:t>, I.</w:t>
      </w:r>
      <w:r>
        <w:rPr>
          <w:sz w:val="18"/>
          <w:szCs w:val="18"/>
        </w:rPr>
        <w:t>;</w:t>
      </w:r>
      <w:r>
        <w:rPr>
          <w:color w:val="000000"/>
          <w:sz w:val="18"/>
          <w:szCs w:val="18"/>
        </w:rPr>
        <w:t xml:space="preserve"> Bulbul, H.I.</w:t>
      </w:r>
      <w:r>
        <w:rPr>
          <w:sz w:val="18"/>
          <w:szCs w:val="18"/>
        </w:rPr>
        <w:t xml:space="preserve"> </w:t>
      </w:r>
      <w:r>
        <w:rPr>
          <w:color w:val="000000"/>
          <w:sz w:val="18"/>
          <w:szCs w:val="18"/>
        </w:rPr>
        <w:t xml:space="preserve"> Impacts of Renewable Energy Resources in Smart Grid.</w:t>
      </w:r>
      <w:r>
        <w:rPr>
          <w:i/>
          <w:color w:val="000000"/>
          <w:sz w:val="18"/>
          <w:szCs w:val="18"/>
        </w:rPr>
        <w:t xml:space="preserve"> IEEE International Conference on Smart Grid, 8,</w:t>
      </w:r>
      <w:r>
        <w:rPr>
          <w:color w:val="000000"/>
          <w:sz w:val="18"/>
          <w:szCs w:val="18"/>
        </w:rPr>
        <w:t xml:space="preserve"> pp. 183-184</w:t>
      </w:r>
      <w:r>
        <w:rPr>
          <w:sz w:val="18"/>
          <w:szCs w:val="18"/>
        </w:rPr>
        <w:t>, 2020.</w:t>
      </w:r>
    </w:p>
    <w:p w14:paraId="50517F7E" w14:textId="77777777" w:rsidR="008036AC" w:rsidRDefault="008036AC">
      <w:pPr>
        <w:pStyle w:val="LO-normal"/>
        <w:spacing w:line="228" w:lineRule="auto"/>
        <w:ind w:left="780" w:hanging="425"/>
        <w:rPr>
          <w:color w:val="000000"/>
          <w:sz w:val="18"/>
          <w:szCs w:val="18"/>
        </w:rPr>
      </w:pPr>
    </w:p>
    <w:p w14:paraId="6194EDE5" w14:textId="77777777" w:rsidR="008036AC" w:rsidRDefault="00B6451E">
      <w:pPr>
        <w:pStyle w:val="LO-normal"/>
        <w:numPr>
          <w:ilvl w:val="0"/>
          <w:numId w:val="2"/>
        </w:numPr>
        <w:spacing w:line="228" w:lineRule="auto"/>
      </w:pPr>
      <w:r>
        <w:rPr>
          <w:sz w:val="18"/>
          <w:szCs w:val="18"/>
        </w:rPr>
        <w:t xml:space="preserve">[8] </w:t>
      </w:r>
      <w:r>
        <w:rPr>
          <w:color w:val="000000"/>
          <w:sz w:val="18"/>
          <w:szCs w:val="18"/>
        </w:rPr>
        <w:t>Eder-</w:t>
      </w:r>
      <w:proofErr w:type="spellStart"/>
      <w:r>
        <w:rPr>
          <w:color w:val="000000"/>
          <w:sz w:val="18"/>
          <w:szCs w:val="18"/>
        </w:rPr>
        <w:t>Neuhauser</w:t>
      </w:r>
      <w:proofErr w:type="spellEnd"/>
      <w:r>
        <w:rPr>
          <w:color w:val="000000"/>
          <w:sz w:val="18"/>
          <w:szCs w:val="18"/>
        </w:rPr>
        <w:t>, P.</w:t>
      </w:r>
      <w:r>
        <w:rPr>
          <w:sz w:val="18"/>
          <w:szCs w:val="18"/>
        </w:rPr>
        <w:t>;</w:t>
      </w:r>
      <w:r>
        <w:rPr>
          <w:color w:val="000000"/>
          <w:sz w:val="18"/>
          <w:szCs w:val="18"/>
        </w:rPr>
        <w:t xml:space="preserve"> </w:t>
      </w:r>
      <w:proofErr w:type="spellStart"/>
      <w:r>
        <w:rPr>
          <w:color w:val="000000"/>
          <w:sz w:val="18"/>
          <w:szCs w:val="18"/>
        </w:rPr>
        <w:t>Zseby</w:t>
      </w:r>
      <w:proofErr w:type="spellEnd"/>
      <w:r>
        <w:rPr>
          <w:color w:val="000000"/>
          <w:sz w:val="18"/>
          <w:szCs w:val="18"/>
        </w:rPr>
        <w:t>, T.</w:t>
      </w:r>
      <w:r>
        <w:rPr>
          <w:sz w:val="18"/>
          <w:szCs w:val="18"/>
        </w:rPr>
        <w:t>;</w:t>
      </w:r>
      <w:r>
        <w:rPr>
          <w:color w:val="000000"/>
          <w:sz w:val="18"/>
          <w:szCs w:val="18"/>
        </w:rPr>
        <w:t xml:space="preserve"> </w:t>
      </w:r>
      <w:proofErr w:type="spellStart"/>
      <w:r>
        <w:rPr>
          <w:color w:val="000000"/>
          <w:sz w:val="18"/>
          <w:szCs w:val="18"/>
        </w:rPr>
        <w:t>Fabini</w:t>
      </w:r>
      <w:proofErr w:type="spellEnd"/>
      <w:r>
        <w:rPr>
          <w:color w:val="000000"/>
          <w:sz w:val="18"/>
          <w:szCs w:val="18"/>
        </w:rPr>
        <w:t>, J.</w:t>
      </w:r>
      <w:r>
        <w:rPr>
          <w:sz w:val="18"/>
          <w:szCs w:val="18"/>
        </w:rPr>
        <w:t xml:space="preserve">; </w:t>
      </w:r>
      <w:proofErr w:type="spellStart"/>
      <w:r>
        <w:rPr>
          <w:color w:val="000000"/>
          <w:sz w:val="18"/>
          <w:szCs w:val="18"/>
        </w:rPr>
        <w:t>Vormayr</w:t>
      </w:r>
      <w:proofErr w:type="spellEnd"/>
      <w:r>
        <w:rPr>
          <w:color w:val="000000"/>
          <w:sz w:val="18"/>
          <w:szCs w:val="18"/>
        </w:rPr>
        <w:t xml:space="preserve">, G. </w:t>
      </w:r>
      <w:proofErr w:type="spellStart"/>
      <w:r>
        <w:rPr>
          <w:color w:val="000000"/>
          <w:sz w:val="18"/>
          <w:szCs w:val="18"/>
        </w:rPr>
        <w:t>Cyber attack</w:t>
      </w:r>
      <w:proofErr w:type="spellEnd"/>
      <w:r>
        <w:rPr>
          <w:color w:val="000000"/>
          <w:sz w:val="18"/>
          <w:szCs w:val="18"/>
        </w:rPr>
        <w:t xml:space="preserve"> models for smart grid environments.</w:t>
      </w:r>
      <w:r>
        <w:rPr>
          <w:i/>
          <w:color w:val="000000"/>
          <w:sz w:val="18"/>
          <w:szCs w:val="18"/>
        </w:rPr>
        <w:t xml:space="preserve"> Sustainable Energy, Grids and Networks, 12</w:t>
      </w:r>
      <w:r>
        <w:rPr>
          <w:color w:val="000000"/>
          <w:sz w:val="18"/>
          <w:szCs w:val="18"/>
        </w:rPr>
        <w:t xml:space="preserve">, </w:t>
      </w:r>
      <w:r>
        <w:rPr>
          <w:sz w:val="18"/>
          <w:szCs w:val="18"/>
        </w:rPr>
        <w:t xml:space="preserve">pp. </w:t>
      </w:r>
      <w:r>
        <w:rPr>
          <w:color w:val="000000"/>
          <w:sz w:val="18"/>
          <w:szCs w:val="18"/>
        </w:rPr>
        <w:t>10-29</w:t>
      </w:r>
      <w:r>
        <w:rPr>
          <w:sz w:val="18"/>
          <w:szCs w:val="18"/>
        </w:rPr>
        <w:t>, 2017.</w:t>
      </w:r>
    </w:p>
    <w:p w14:paraId="29776454" w14:textId="77777777" w:rsidR="008036AC" w:rsidRDefault="008036AC">
      <w:pPr>
        <w:pStyle w:val="LO-normal"/>
        <w:spacing w:line="228" w:lineRule="auto"/>
        <w:ind w:left="780"/>
        <w:rPr>
          <w:color w:val="000000"/>
          <w:sz w:val="18"/>
          <w:szCs w:val="18"/>
        </w:rPr>
      </w:pPr>
    </w:p>
    <w:p w14:paraId="6450A0D6" w14:textId="77777777" w:rsidR="008036AC" w:rsidRDefault="00B6451E">
      <w:pPr>
        <w:pStyle w:val="LO-normal"/>
        <w:numPr>
          <w:ilvl w:val="0"/>
          <w:numId w:val="2"/>
        </w:numPr>
        <w:spacing w:line="228" w:lineRule="auto"/>
      </w:pPr>
      <w:r>
        <w:rPr>
          <w:sz w:val="18"/>
          <w:szCs w:val="18"/>
        </w:rPr>
        <w:t xml:space="preserve">[9] </w:t>
      </w:r>
      <w:r>
        <w:rPr>
          <w:color w:val="000000"/>
          <w:sz w:val="18"/>
          <w:szCs w:val="18"/>
        </w:rPr>
        <w:t>Sun, C. C.</w:t>
      </w:r>
      <w:r>
        <w:rPr>
          <w:sz w:val="18"/>
          <w:szCs w:val="18"/>
        </w:rPr>
        <w:t>;</w:t>
      </w:r>
      <w:r>
        <w:rPr>
          <w:color w:val="000000"/>
          <w:sz w:val="18"/>
          <w:szCs w:val="18"/>
        </w:rPr>
        <w:t xml:space="preserve"> Hahn, A.,</w:t>
      </w:r>
      <w:r>
        <w:rPr>
          <w:sz w:val="18"/>
          <w:szCs w:val="18"/>
        </w:rPr>
        <w:t>;</w:t>
      </w:r>
      <w:r>
        <w:rPr>
          <w:color w:val="000000"/>
          <w:sz w:val="18"/>
          <w:szCs w:val="18"/>
        </w:rPr>
        <w:t xml:space="preserve"> Liu, C. C. Cyber security of a power grid: State-of-the-art. </w:t>
      </w:r>
      <w:r>
        <w:rPr>
          <w:i/>
          <w:color w:val="000000"/>
          <w:sz w:val="18"/>
          <w:szCs w:val="18"/>
        </w:rPr>
        <w:t>International Journal of Electrical Power &amp; Energy Systems, 99</w:t>
      </w:r>
      <w:r>
        <w:rPr>
          <w:color w:val="000000"/>
          <w:sz w:val="18"/>
          <w:szCs w:val="18"/>
        </w:rPr>
        <w:t>, pp.</w:t>
      </w:r>
      <w:r>
        <w:rPr>
          <w:sz w:val="18"/>
          <w:szCs w:val="18"/>
        </w:rPr>
        <w:t xml:space="preserve"> </w:t>
      </w:r>
      <w:r>
        <w:rPr>
          <w:color w:val="000000"/>
          <w:sz w:val="18"/>
          <w:szCs w:val="18"/>
        </w:rPr>
        <w:t>45-56</w:t>
      </w:r>
      <w:r>
        <w:rPr>
          <w:sz w:val="18"/>
          <w:szCs w:val="18"/>
        </w:rPr>
        <w:t>, 2018.</w:t>
      </w:r>
    </w:p>
    <w:p w14:paraId="04372609" w14:textId="77777777" w:rsidR="008036AC" w:rsidRDefault="008036AC">
      <w:pPr>
        <w:pStyle w:val="LO-normal"/>
        <w:spacing w:line="228" w:lineRule="auto"/>
        <w:ind w:left="780" w:hanging="425"/>
        <w:rPr>
          <w:color w:val="000000"/>
          <w:sz w:val="18"/>
          <w:szCs w:val="18"/>
        </w:rPr>
      </w:pPr>
    </w:p>
    <w:p w14:paraId="52BAD726" w14:textId="77777777" w:rsidR="008036AC" w:rsidRDefault="00B6451E">
      <w:pPr>
        <w:pStyle w:val="LO-normal"/>
        <w:numPr>
          <w:ilvl w:val="0"/>
          <w:numId w:val="2"/>
        </w:numPr>
        <w:spacing w:line="228" w:lineRule="auto"/>
      </w:pPr>
      <w:r>
        <w:rPr>
          <w:sz w:val="18"/>
          <w:szCs w:val="18"/>
        </w:rPr>
        <w:t xml:space="preserve">[10] </w:t>
      </w:r>
      <w:proofErr w:type="spellStart"/>
      <w:r>
        <w:rPr>
          <w:color w:val="000000"/>
          <w:sz w:val="18"/>
          <w:szCs w:val="18"/>
        </w:rPr>
        <w:t>Acarali</w:t>
      </w:r>
      <w:proofErr w:type="spellEnd"/>
      <w:r>
        <w:rPr>
          <w:color w:val="000000"/>
          <w:sz w:val="18"/>
          <w:szCs w:val="18"/>
        </w:rPr>
        <w:t>, D.</w:t>
      </w:r>
      <w:r>
        <w:rPr>
          <w:sz w:val="18"/>
          <w:szCs w:val="18"/>
        </w:rPr>
        <w:t>;</w:t>
      </w:r>
      <w:r>
        <w:rPr>
          <w:color w:val="000000"/>
          <w:sz w:val="18"/>
          <w:szCs w:val="18"/>
        </w:rPr>
        <w:t xml:space="preserve"> </w:t>
      </w:r>
      <w:proofErr w:type="spellStart"/>
      <w:r>
        <w:rPr>
          <w:color w:val="000000"/>
          <w:sz w:val="18"/>
          <w:szCs w:val="18"/>
        </w:rPr>
        <w:t>Rajarajan</w:t>
      </w:r>
      <w:proofErr w:type="spellEnd"/>
      <w:r>
        <w:rPr>
          <w:color w:val="000000"/>
          <w:sz w:val="18"/>
          <w:szCs w:val="18"/>
        </w:rPr>
        <w:t>, M.</w:t>
      </w:r>
      <w:r>
        <w:rPr>
          <w:sz w:val="18"/>
          <w:szCs w:val="18"/>
        </w:rPr>
        <w:t>;</w:t>
      </w:r>
      <w:r>
        <w:rPr>
          <w:color w:val="000000"/>
          <w:sz w:val="18"/>
          <w:szCs w:val="18"/>
        </w:rPr>
        <w:t xml:space="preserve"> </w:t>
      </w:r>
      <w:proofErr w:type="spellStart"/>
      <w:r>
        <w:rPr>
          <w:color w:val="000000"/>
          <w:sz w:val="18"/>
          <w:szCs w:val="18"/>
        </w:rPr>
        <w:t>Chema</w:t>
      </w:r>
      <w:proofErr w:type="spellEnd"/>
      <w:r>
        <w:rPr>
          <w:color w:val="000000"/>
          <w:sz w:val="18"/>
          <w:szCs w:val="18"/>
        </w:rPr>
        <w:t>, D.,</w:t>
      </w:r>
      <w:r>
        <w:rPr>
          <w:sz w:val="18"/>
          <w:szCs w:val="18"/>
        </w:rPr>
        <w:t>;</w:t>
      </w:r>
      <w:r>
        <w:rPr>
          <w:color w:val="000000"/>
          <w:sz w:val="18"/>
          <w:szCs w:val="18"/>
        </w:rPr>
        <w:t xml:space="preserve"> Ginzburg, M. </w:t>
      </w:r>
      <w:r>
        <w:rPr>
          <w:sz w:val="18"/>
          <w:szCs w:val="18"/>
        </w:rPr>
        <w:t>Modeling</w:t>
      </w:r>
      <w:r>
        <w:rPr>
          <w:color w:val="000000"/>
          <w:sz w:val="18"/>
          <w:szCs w:val="18"/>
        </w:rPr>
        <w:t xml:space="preserve"> DoS Attacks &amp; Interoperability in the Smart Grid.</w:t>
      </w:r>
      <w:r>
        <w:rPr>
          <w:sz w:val="18"/>
          <w:szCs w:val="18"/>
        </w:rPr>
        <w:t xml:space="preserve"> </w:t>
      </w:r>
      <w:r>
        <w:rPr>
          <w:i/>
          <w:color w:val="000000"/>
          <w:sz w:val="18"/>
          <w:szCs w:val="18"/>
        </w:rPr>
        <w:t>29th International Conference on Computer Communications and Networks (ICCCN)</w:t>
      </w:r>
      <w:r>
        <w:rPr>
          <w:sz w:val="18"/>
          <w:szCs w:val="18"/>
        </w:rPr>
        <w:t xml:space="preserve">, </w:t>
      </w:r>
      <w:r>
        <w:rPr>
          <w:color w:val="000000"/>
          <w:sz w:val="18"/>
          <w:szCs w:val="18"/>
        </w:rPr>
        <w:t>pp. 1-6, August 2020.</w:t>
      </w:r>
    </w:p>
    <w:p w14:paraId="64DCA944" w14:textId="77777777" w:rsidR="008036AC" w:rsidRDefault="008036AC">
      <w:pPr>
        <w:pStyle w:val="LO-normal"/>
        <w:spacing w:line="228" w:lineRule="auto"/>
        <w:ind w:left="780" w:hanging="425"/>
        <w:rPr>
          <w:color w:val="000000"/>
          <w:sz w:val="18"/>
          <w:szCs w:val="18"/>
        </w:rPr>
      </w:pPr>
    </w:p>
    <w:p w14:paraId="00567517" w14:textId="77777777" w:rsidR="008036AC" w:rsidRDefault="00B6451E">
      <w:pPr>
        <w:pStyle w:val="LO-normal"/>
        <w:numPr>
          <w:ilvl w:val="0"/>
          <w:numId w:val="2"/>
        </w:numPr>
        <w:spacing w:line="228" w:lineRule="auto"/>
      </w:pPr>
      <w:r>
        <w:rPr>
          <w:sz w:val="18"/>
          <w:szCs w:val="18"/>
        </w:rPr>
        <w:t xml:space="preserve">[11] </w:t>
      </w:r>
      <w:r>
        <w:rPr>
          <w:color w:val="000000"/>
          <w:sz w:val="18"/>
          <w:szCs w:val="18"/>
        </w:rPr>
        <w:t>Liang, G.</w:t>
      </w:r>
      <w:r>
        <w:rPr>
          <w:sz w:val="18"/>
          <w:szCs w:val="18"/>
        </w:rPr>
        <w:t>;</w:t>
      </w:r>
      <w:r>
        <w:rPr>
          <w:color w:val="000000"/>
          <w:sz w:val="18"/>
          <w:szCs w:val="18"/>
        </w:rPr>
        <w:t xml:space="preserve"> Weller, S. R.</w:t>
      </w:r>
      <w:r>
        <w:rPr>
          <w:sz w:val="18"/>
          <w:szCs w:val="18"/>
        </w:rPr>
        <w:t>;</w:t>
      </w:r>
      <w:r>
        <w:rPr>
          <w:color w:val="000000"/>
          <w:sz w:val="18"/>
          <w:szCs w:val="18"/>
        </w:rPr>
        <w:t xml:space="preserve"> Zhao, J.</w:t>
      </w:r>
      <w:r>
        <w:rPr>
          <w:sz w:val="18"/>
          <w:szCs w:val="18"/>
        </w:rPr>
        <w:t>;</w:t>
      </w:r>
      <w:r>
        <w:rPr>
          <w:color w:val="000000"/>
          <w:sz w:val="18"/>
          <w:szCs w:val="18"/>
        </w:rPr>
        <w:t xml:space="preserve"> Luo, F.</w:t>
      </w:r>
      <w:r>
        <w:rPr>
          <w:sz w:val="18"/>
          <w:szCs w:val="18"/>
        </w:rPr>
        <w:t>;</w:t>
      </w:r>
      <w:r>
        <w:rPr>
          <w:color w:val="000000"/>
          <w:sz w:val="18"/>
          <w:szCs w:val="18"/>
        </w:rPr>
        <w:t xml:space="preserve"> </w:t>
      </w:r>
      <w:r>
        <w:rPr>
          <w:sz w:val="18"/>
          <w:szCs w:val="18"/>
        </w:rPr>
        <w:t>O</w:t>
      </w:r>
      <w:r>
        <w:rPr>
          <w:color w:val="000000"/>
          <w:sz w:val="18"/>
          <w:szCs w:val="18"/>
        </w:rPr>
        <w:t>ng, Z. Y. The 2015 Ukraine blackout: Implications for false data injection attacks.</w:t>
      </w:r>
      <w:r>
        <w:rPr>
          <w:i/>
          <w:color w:val="000000"/>
          <w:sz w:val="18"/>
          <w:szCs w:val="18"/>
        </w:rPr>
        <w:t xml:space="preserve"> IEEE Transactions on Power Systems, 32(4),</w:t>
      </w:r>
      <w:r>
        <w:rPr>
          <w:color w:val="000000"/>
          <w:sz w:val="18"/>
          <w:szCs w:val="18"/>
        </w:rPr>
        <w:t xml:space="preserve"> pp. 3317-3318</w:t>
      </w:r>
      <w:r>
        <w:rPr>
          <w:sz w:val="18"/>
          <w:szCs w:val="18"/>
        </w:rPr>
        <w:t>, 2016.</w:t>
      </w:r>
    </w:p>
    <w:p w14:paraId="0FD6AF9A" w14:textId="77777777" w:rsidR="008036AC" w:rsidRDefault="00B6451E">
      <w:pPr>
        <w:pStyle w:val="LO-normal"/>
        <w:numPr>
          <w:ilvl w:val="0"/>
          <w:numId w:val="2"/>
        </w:numPr>
        <w:spacing w:before="240" w:after="240" w:line="228" w:lineRule="auto"/>
        <w:rPr>
          <w:sz w:val="18"/>
          <w:szCs w:val="18"/>
        </w:rPr>
      </w:pPr>
      <w:r>
        <w:rPr>
          <w:sz w:val="18"/>
          <w:szCs w:val="18"/>
        </w:rPr>
        <w:t xml:space="preserve"> [12] </w:t>
      </w:r>
      <w:r>
        <w:rPr>
          <w:color w:val="222222"/>
          <w:highlight w:val="white"/>
        </w:rPr>
        <w:t xml:space="preserve">Saravanan, A.; Bama, S. S. A review on cyber security and the fifth generation cyberattacks. </w:t>
      </w:r>
      <w:r>
        <w:rPr>
          <w:i/>
          <w:color w:val="222222"/>
          <w:highlight w:val="white"/>
        </w:rPr>
        <w:t>Oriental Journal of Computer Science and Technology</w:t>
      </w:r>
      <w:r>
        <w:rPr>
          <w:color w:val="222222"/>
          <w:highlight w:val="white"/>
        </w:rPr>
        <w:t xml:space="preserve">, </w:t>
      </w:r>
      <w:r>
        <w:rPr>
          <w:i/>
          <w:color w:val="222222"/>
          <w:highlight w:val="white"/>
        </w:rPr>
        <w:t>12</w:t>
      </w:r>
      <w:r>
        <w:rPr>
          <w:color w:val="222222"/>
          <w:highlight w:val="white"/>
        </w:rPr>
        <w:t>(2), pp. 50-56, 2019.</w:t>
      </w:r>
    </w:p>
    <w:p w14:paraId="3A1B5BEC" w14:textId="77777777" w:rsidR="008036AC" w:rsidRDefault="00B6451E">
      <w:pPr>
        <w:pStyle w:val="LO-normal"/>
        <w:numPr>
          <w:ilvl w:val="0"/>
          <w:numId w:val="2"/>
        </w:numPr>
        <w:spacing w:line="228" w:lineRule="auto"/>
      </w:pPr>
      <w:r>
        <w:rPr>
          <w:sz w:val="18"/>
          <w:szCs w:val="18"/>
        </w:rPr>
        <w:t xml:space="preserve">[13] </w:t>
      </w:r>
      <w:r>
        <w:rPr>
          <w:color w:val="000000"/>
          <w:sz w:val="18"/>
          <w:szCs w:val="18"/>
        </w:rPr>
        <w:t>Al-</w:t>
      </w:r>
      <w:proofErr w:type="spellStart"/>
      <w:r>
        <w:rPr>
          <w:color w:val="000000"/>
          <w:sz w:val="18"/>
          <w:szCs w:val="18"/>
        </w:rPr>
        <w:t>Mohannadi</w:t>
      </w:r>
      <w:proofErr w:type="spellEnd"/>
      <w:r>
        <w:rPr>
          <w:color w:val="000000"/>
          <w:sz w:val="18"/>
          <w:szCs w:val="18"/>
        </w:rPr>
        <w:t>, H.</w:t>
      </w:r>
      <w:r>
        <w:rPr>
          <w:sz w:val="18"/>
          <w:szCs w:val="18"/>
        </w:rPr>
        <w:t>;</w:t>
      </w:r>
      <w:r>
        <w:rPr>
          <w:color w:val="000000"/>
          <w:sz w:val="18"/>
          <w:szCs w:val="18"/>
        </w:rPr>
        <w:t xml:space="preserve"> Mirza, Q.</w:t>
      </w:r>
      <w:r>
        <w:rPr>
          <w:sz w:val="18"/>
          <w:szCs w:val="18"/>
        </w:rPr>
        <w:t>;</w:t>
      </w:r>
      <w:r>
        <w:rPr>
          <w:color w:val="000000"/>
          <w:sz w:val="18"/>
          <w:szCs w:val="18"/>
        </w:rPr>
        <w:t xml:space="preserve"> Namanya, A.</w:t>
      </w:r>
      <w:r>
        <w:rPr>
          <w:sz w:val="18"/>
          <w:szCs w:val="18"/>
        </w:rPr>
        <w:t>;</w:t>
      </w:r>
      <w:r>
        <w:rPr>
          <w:color w:val="000000"/>
          <w:sz w:val="18"/>
          <w:szCs w:val="18"/>
        </w:rPr>
        <w:t xml:space="preserve"> Awan, I.</w:t>
      </w:r>
      <w:r>
        <w:rPr>
          <w:sz w:val="18"/>
          <w:szCs w:val="18"/>
        </w:rPr>
        <w:t xml:space="preserve">; </w:t>
      </w:r>
      <w:r>
        <w:rPr>
          <w:color w:val="000000"/>
          <w:sz w:val="18"/>
          <w:szCs w:val="18"/>
        </w:rPr>
        <w:t>Cullen, A.</w:t>
      </w:r>
      <w:r>
        <w:rPr>
          <w:sz w:val="18"/>
          <w:szCs w:val="18"/>
        </w:rPr>
        <w:t>;</w:t>
      </w:r>
      <w:r>
        <w:rPr>
          <w:color w:val="000000"/>
          <w:sz w:val="18"/>
          <w:szCs w:val="18"/>
        </w:rPr>
        <w:t xml:space="preserve"> </w:t>
      </w:r>
      <w:proofErr w:type="spellStart"/>
      <w:r>
        <w:rPr>
          <w:color w:val="000000"/>
          <w:sz w:val="18"/>
          <w:szCs w:val="18"/>
        </w:rPr>
        <w:t>Disso</w:t>
      </w:r>
      <w:proofErr w:type="spellEnd"/>
      <w:r>
        <w:rPr>
          <w:color w:val="000000"/>
          <w:sz w:val="18"/>
          <w:szCs w:val="18"/>
        </w:rPr>
        <w:t>, J.</w:t>
      </w:r>
      <w:r>
        <w:rPr>
          <w:sz w:val="18"/>
          <w:szCs w:val="18"/>
        </w:rPr>
        <w:t xml:space="preserve"> </w:t>
      </w:r>
      <w:r>
        <w:rPr>
          <w:color w:val="000000"/>
          <w:sz w:val="18"/>
          <w:szCs w:val="18"/>
        </w:rPr>
        <w:t xml:space="preserve">Cyber-attack modeling analysis techniques: An overview. </w:t>
      </w:r>
      <w:r>
        <w:rPr>
          <w:i/>
          <w:color w:val="000000"/>
          <w:sz w:val="18"/>
          <w:szCs w:val="18"/>
        </w:rPr>
        <w:t>IEEE 4th international conference on future internet of things and cloud workshops</w:t>
      </w:r>
      <w:r>
        <w:rPr>
          <w:sz w:val="18"/>
          <w:szCs w:val="18"/>
        </w:rPr>
        <w:t xml:space="preserve">, </w:t>
      </w:r>
      <w:r>
        <w:rPr>
          <w:color w:val="000000"/>
          <w:sz w:val="18"/>
          <w:szCs w:val="18"/>
        </w:rPr>
        <w:t>pp. 69-76</w:t>
      </w:r>
      <w:r>
        <w:rPr>
          <w:sz w:val="18"/>
          <w:szCs w:val="18"/>
        </w:rPr>
        <w:t>, August 2016.</w:t>
      </w:r>
    </w:p>
    <w:p w14:paraId="46A23EB0" w14:textId="77777777" w:rsidR="008036AC" w:rsidRDefault="008036AC">
      <w:pPr>
        <w:pStyle w:val="LO-normal"/>
        <w:spacing w:line="228" w:lineRule="auto"/>
        <w:ind w:left="425" w:hanging="425"/>
        <w:rPr>
          <w:color w:val="000000"/>
          <w:sz w:val="18"/>
          <w:szCs w:val="18"/>
        </w:rPr>
      </w:pPr>
    </w:p>
    <w:p w14:paraId="594BBCB4" w14:textId="77777777" w:rsidR="008036AC" w:rsidRDefault="00B6451E">
      <w:pPr>
        <w:pStyle w:val="LO-normal"/>
        <w:numPr>
          <w:ilvl w:val="0"/>
          <w:numId w:val="2"/>
        </w:numPr>
        <w:spacing w:line="228" w:lineRule="auto"/>
      </w:pPr>
      <w:r>
        <w:rPr>
          <w:sz w:val="18"/>
          <w:szCs w:val="18"/>
        </w:rPr>
        <w:t>[14] Li</w:t>
      </w:r>
      <w:r>
        <w:rPr>
          <w:color w:val="000000"/>
          <w:sz w:val="18"/>
          <w:szCs w:val="18"/>
        </w:rPr>
        <w:t xml:space="preserve">., </w:t>
      </w:r>
      <w:r>
        <w:rPr>
          <w:sz w:val="18"/>
          <w:szCs w:val="18"/>
        </w:rPr>
        <w:t>P;</w:t>
      </w:r>
      <w:r>
        <w:rPr>
          <w:color w:val="000000"/>
          <w:sz w:val="18"/>
          <w:szCs w:val="18"/>
        </w:rPr>
        <w:t xml:space="preserve"> </w:t>
      </w:r>
      <w:proofErr w:type="spellStart"/>
      <w:r>
        <w:rPr>
          <w:sz w:val="18"/>
          <w:szCs w:val="18"/>
        </w:rPr>
        <w:t>Salour</w:t>
      </w:r>
      <w:proofErr w:type="spellEnd"/>
      <w:r>
        <w:rPr>
          <w:color w:val="000000"/>
          <w:sz w:val="18"/>
          <w:szCs w:val="18"/>
        </w:rPr>
        <w:t xml:space="preserve">., </w:t>
      </w:r>
      <w:r>
        <w:rPr>
          <w:sz w:val="18"/>
          <w:szCs w:val="18"/>
        </w:rPr>
        <w:t>M;</w:t>
      </w:r>
      <w:r>
        <w:rPr>
          <w:color w:val="000000"/>
          <w:sz w:val="18"/>
          <w:szCs w:val="18"/>
        </w:rPr>
        <w:t xml:space="preserve"> </w:t>
      </w:r>
      <w:proofErr w:type="spellStart"/>
      <w:r>
        <w:rPr>
          <w:sz w:val="18"/>
          <w:szCs w:val="18"/>
        </w:rPr>
        <w:t>Su</w:t>
      </w:r>
      <w:proofErr w:type="spellEnd"/>
      <w:r>
        <w:rPr>
          <w:color w:val="000000"/>
          <w:sz w:val="18"/>
          <w:szCs w:val="18"/>
        </w:rPr>
        <w:t xml:space="preserve">., </w:t>
      </w:r>
      <w:r>
        <w:rPr>
          <w:sz w:val="18"/>
          <w:szCs w:val="18"/>
        </w:rPr>
        <w:t>X.</w:t>
      </w:r>
      <w:r>
        <w:rPr>
          <w:color w:val="000000"/>
          <w:sz w:val="18"/>
          <w:szCs w:val="18"/>
        </w:rPr>
        <w:t xml:space="preserve"> A survey of internet worm detection and containment, </w:t>
      </w:r>
      <w:proofErr w:type="spellStart"/>
      <w:r>
        <w:rPr>
          <w:i/>
          <w:color w:val="000000"/>
          <w:sz w:val="18"/>
          <w:szCs w:val="18"/>
        </w:rPr>
        <w:t>Commun</w:t>
      </w:r>
      <w:proofErr w:type="spellEnd"/>
      <w:r>
        <w:rPr>
          <w:i/>
          <w:color w:val="000000"/>
          <w:sz w:val="18"/>
          <w:szCs w:val="18"/>
        </w:rPr>
        <w:t xml:space="preserve">. </w:t>
      </w:r>
      <w:proofErr w:type="spellStart"/>
      <w:r>
        <w:rPr>
          <w:i/>
          <w:color w:val="000000"/>
          <w:sz w:val="18"/>
          <w:szCs w:val="18"/>
        </w:rPr>
        <w:t>Surv</w:t>
      </w:r>
      <w:proofErr w:type="spellEnd"/>
      <w:r>
        <w:rPr>
          <w:i/>
          <w:color w:val="000000"/>
          <w:sz w:val="18"/>
          <w:szCs w:val="18"/>
        </w:rPr>
        <w:t xml:space="preserve">. Tutor. 10 (1), </w:t>
      </w:r>
      <w:r>
        <w:rPr>
          <w:color w:val="000000"/>
          <w:sz w:val="18"/>
          <w:szCs w:val="18"/>
        </w:rPr>
        <w:t xml:space="preserve"> </w:t>
      </w:r>
      <w:r>
        <w:rPr>
          <w:sz w:val="18"/>
          <w:szCs w:val="18"/>
        </w:rPr>
        <w:t xml:space="preserve">pp. </w:t>
      </w:r>
      <w:r>
        <w:rPr>
          <w:color w:val="000000"/>
          <w:sz w:val="18"/>
          <w:szCs w:val="18"/>
        </w:rPr>
        <w:t>20–35</w:t>
      </w:r>
      <w:r>
        <w:rPr>
          <w:sz w:val="18"/>
          <w:szCs w:val="18"/>
        </w:rPr>
        <w:t xml:space="preserve">, 2020, </w:t>
      </w:r>
      <w:r>
        <w:rPr>
          <w:color w:val="000000"/>
          <w:sz w:val="18"/>
          <w:szCs w:val="18"/>
        </w:rPr>
        <w:t>http://dx.doi.org/10.1109/COMST. 2008.4483668</w:t>
      </w:r>
      <w:r>
        <w:rPr>
          <w:sz w:val="18"/>
          <w:szCs w:val="18"/>
        </w:rPr>
        <w:t>.</w:t>
      </w:r>
    </w:p>
    <w:p w14:paraId="49932C44" w14:textId="77777777" w:rsidR="008036AC" w:rsidRDefault="008036AC">
      <w:pPr>
        <w:pStyle w:val="LO-normal"/>
        <w:spacing w:line="228" w:lineRule="auto"/>
        <w:ind w:left="780" w:hanging="425"/>
        <w:rPr>
          <w:color w:val="000000"/>
          <w:sz w:val="18"/>
          <w:szCs w:val="18"/>
        </w:rPr>
      </w:pPr>
    </w:p>
    <w:p w14:paraId="2E16159B" w14:textId="77777777" w:rsidR="008036AC" w:rsidRDefault="00B6451E">
      <w:pPr>
        <w:pStyle w:val="LO-normal"/>
        <w:numPr>
          <w:ilvl w:val="0"/>
          <w:numId w:val="2"/>
        </w:numPr>
        <w:spacing w:line="228" w:lineRule="auto"/>
      </w:pPr>
      <w:r>
        <w:rPr>
          <w:sz w:val="18"/>
          <w:szCs w:val="18"/>
        </w:rPr>
        <w:t>[15] Saeed, I.A.;</w:t>
      </w:r>
      <w:r>
        <w:rPr>
          <w:color w:val="000000"/>
          <w:sz w:val="18"/>
          <w:szCs w:val="18"/>
        </w:rPr>
        <w:t xml:space="preserve"> </w:t>
      </w:r>
      <w:proofErr w:type="spellStart"/>
      <w:r>
        <w:rPr>
          <w:sz w:val="18"/>
          <w:szCs w:val="18"/>
        </w:rPr>
        <w:t>Selamat</w:t>
      </w:r>
      <w:proofErr w:type="spellEnd"/>
      <w:r>
        <w:rPr>
          <w:sz w:val="18"/>
          <w:szCs w:val="18"/>
        </w:rPr>
        <w:t>,</w:t>
      </w:r>
      <w:r>
        <w:rPr>
          <w:color w:val="000000"/>
          <w:sz w:val="18"/>
          <w:szCs w:val="18"/>
        </w:rPr>
        <w:t xml:space="preserve"> </w:t>
      </w:r>
      <w:r>
        <w:rPr>
          <w:sz w:val="18"/>
          <w:szCs w:val="18"/>
        </w:rPr>
        <w:t>A.;</w:t>
      </w:r>
      <w:r>
        <w:rPr>
          <w:color w:val="000000"/>
          <w:sz w:val="18"/>
          <w:szCs w:val="18"/>
        </w:rPr>
        <w:t xml:space="preserve"> </w:t>
      </w:r>
      <w:proofErr w:type="spellStart"/>
      <w:r>
        <w:rPr>
          <w:sz w:val="18"/>
          <w:szCs w:val="18"/>
        </w:rPr>
        <w:t>Abuagoub</w:t>
      </w:r>
      <w:proofErr w:type="spellEnd"/>
      <w:r>
        <w:rPr>
          <w:sz w:val="18"/>
          <w:szCs w:val="18"/>
        </w:rPr>
        <w:t xml:space="preserve">, </w:t>
      </w:r>
      <w:r>
        <w:rPr>
          <w:color w:val="000000"/>
          <w:sz w:val="18"/>
          <w:szCs w:val="18"/>
        </w:rPr>
        <w:t xml:space="preserve">A.M.A. A survey on malware and malware detection systems, </w:t>
      </w:r>
      <w:r>
        <w:rPr>
          <w:i/>
          <w:color w:val="000000"/>
          <w:sz w:val="18"/>
          <w:szCs w:val="18"/>
        </w:rPr>
        <w:t xml:space="preserve">Int. J. </w:t>
      </w:r>
      <w:proofErr w:type="spellStart"/>
      <w:r>
        <w:rPr>
          <w:i/>
          <w:color w:val="000000"/>
          <w:sz w:val="18"/>
          <w:szCs w:val="18"/>
        </w:rPr>
        <w:t>Comput</w:t>
      </w:r>
      <w:proofErr w:type="spellEnd"/>
      <w:r>
        <w:rPr>
          <w:i/>
          <w:color w:val="000000"/>
          <w:sz w:val="18"/>
          <w:szCs w:val="18"/>
        </w:rPr>
        <w:t>. Appl. 67 (16)</w:t>
      </w:r>
      <w:r>
        <w:rPr>
          <w:sz w:val="18"/>
          <w:szCs w:val="18"/>
        </w:rPr>
        <w:t xml:space="preserve">, pp. </w:t>
      </w:r>
      <w:r>
        <w:rPr>
          <w:color w:val="000000"/>
          <w:sz w:val="18"/>
          <w:szCs w:val="18"/>
        </w:rPr>
        <w:t>25–31</w:t>
      </w:r>
      <w:r>
        <w:rPr>
          <w:sz w:val="18"/>
          <w:szCs w:val="18"/>
        </w:rPr>
        <w:t xml:space="preserve">, 2013, </w:t>
      </w:r>
      <w:r>
        <w:rPr>
          <w:color w:val="000000"/>
          <w:sz w:val="18"/>
          <w:szCs w:val="18"/>
        </w:rPr>
        <w:t>http://dx.doi. org/10.5120/11480-7108</w:t>
      </w:r>
      <w:r>
        <w:rPr>
          <w:sz w:val="18"/>
          <w:szCs w:val="18"/>
        </w:rPr>
        <w:t>.</w:t>
      </w:r>
    </w:p>
    <w:p w14:paraId="20479A2D" w14:textId="77777777" w:rsidR="008036AC" w:rsidRDefault="008036AC">
      <w:pPr>
        <w:pStyle w:val="LO-normal"/>
        <w:spacing w:line="228" w:lineRule="auto"/>
        <w:ind w:left="360" w:hanging="425"/>
        <w:rPr>
          <w:color w:val="000000"/>
          <w:sz w:val="18"/>
          <w:szCs w:val="18"/>
        </w:rPr>
      </w:pPr>
    </w:p>
    <w:p w14:paraId="75F27308" w14:textId="77777777" w:rsidR="008036AC" w:rsidRDefault="00B6451E">
      <w:pPr>
        <w:pStyle w:val="LO-normal"/>
        <w:numPr>
          <w:ilvl w:val="0"/>
          <w:numId w:val="2"/>
        </w:numPr>
        <w:spacing w:line="228" w:lineRule="auto"/>
      </w:pPr>
      <w:r>
        <w:rPr>
          <w:sz w:val="18"/>
          <w:szCs w:val="18"/>
        </w:rPr>
        <w:t xml:space="preserve">[16] </w:t>
      </w:r>
      <w:r>
        <w:rPr>
          <w:color w:val="000000"/>
          <w:sz w:val="18"/>
          <w:szCs w:val="18"/>
        </w:rPr>
        <w:t>Bruno</w:t>
      </w:r>
      <w:r>
        <w:rPr>
          <w:sz w:val="18"/>
          <w:szCs w:val="18"/>
        </w:rPr>
        <w:t>, C.;</w:t>
      </w:r>
      <w:r>
        <w:rPr>
          <w:color w:val="000000"/>
          <w:sz w:val="18"/>
          <w:szCs w:val="18"/>
        </w:rPr>
        <w:t xml:space="preserve"> </w:t>
      </w:r>
      <w:proofErr w:type="spellStart"/>
      <w:r>
        <w:rPr>
          <w:color w:val="000000"/>
          <w:sz w:val="18"/>
          <w:szCs w:val="18"/>
        </w:rPr>
        <w:t>Guidi</w:t>
      </w:r>
      <w:proofErr w:type="spellEnd"/>
      <w:r>
        <w:rPr>
          <w:sz w:val="18"/>
          <w:szCs w:val="18"/>
        </w:rPr>
        <w:t>, L.;</w:t>
      </w:r>
      <w:r>
        <w:rPr>
          <w:color w:val="000000"/>
          <w:sz w:val="18"/>
          <w:szCs w:val="18"/>
        </w:rPr>
        <w:t xml:space="preserve"> </w:t>
      </w:r>
      <w:proofErr w:type="spellStart"/>
      <w:r>
        <w:rPr>
          <w:color w:val="000000"/>
          <w:sz w:val="18"/>
          <w:szCs w:val="18"/>
        </w:rPr>
        <w:t>Lorite</w:t>
      </w:r>
      <w:proofErr w:type="spellEnd"/>
      <w:r>
        <w:rPr>
          <w:color w:val="000000"/>
          <w:sz w:val="18"/>
          <w:szCs w:val="18"/>
        </w:rPr>
        <w:t>-Espejo</w:t>
      </w:r>
      <w:r>
        <w:rPr>
          <w:sz w:val="18"/>
          <w:szCs w:val="18"/>
        </w:rPr>
        <w:t>, A.;</w:t>
      </w:r>
      <w:r>
        <w:rPr>
          <w:color w:val="000000"/>
          <w:sz w:val="18"/>
          <w:szCs w:val="18"/>
        </w:rPr>
        <w:t xml:space="preserve"> </w:t>
      </w:r>
      <w:proofErr w:type="spellStart"/>
      <w:r>
        <w:rPr>
          <w:color w:val="000000"/>
          <w:sz w:val="18"/>
          <w:szCs w:val="18"/>
        </w:rPr>
        <w:t>Pestonesi</w:t>
      </w:r>
      <w:proofErr w:type="spellEnd"/>
      <w:r>
        <w:rPr>
          <w:sz w:val="18"/>
          <w:szCs w:val="18"/>
        </w:rPr>
        <w:t>, D.</w:t>
      </w:r>
      <w:r>
        <w:rPr>
          <w:color w:val="000000"/>
          <w:sz w:val="18"/>
          <w:szCs w:val="18"/>
        </w:rPr>
        <w:t xml:space="preserve"> Assessing a potential cyber[1]attack on the </w:t>
      </w:r>
      <w:proofErr w:type="spellStart"/>
      <w:r>
        <w:rPr>
          <w:color w:val="000000"/>
          <w:sz w:val="18"/>
          <w:szCs w:val="18"/>
        </w:rPr>
        <w:t>italian</w:t>
      </w:r>
      <w:proofErr w:type="spellEnd"/>
      <w:r>
        <w:rPr>
          <w:color w:val="000000"/>
          <w:sz w:val="18"/>
          <w:szCs w:val="18"/>
        </w:rPr>
        <w:t xml:space="preserve"> electric system, </w:t>
      </w:r>
      <w:r>
        <w:rPr>
          <w:i/>
          <w:color w:val="000000"/>
          <w:sz w:val="18"/>
          <w:szCs w:val="18"/>
        </w:rPr>
        <w:t xml:space="preserve">IEEE </w:t>
      </w:r>
      <w:proofErr w:type="spellStart"/>
      <w:r>
        <w:rPr>
          <w:i/>
          <w:color w:val="000000"/>
          <w:sz w:val="18"/>
          <w:szCs w:val="18"/>
        </w:rPr>
        <w:t>Secur</w:t>
      </w:r>
      <w:proofErr w:type="spellEnd"/>
      <w:r>
        <w:rPr>
          <w:i/>
          <w:color w:val="000000"/>
          <w:sz w:val="18"/>
          <w:szCs w:val="18"/>
        </w:rPr>
        <w:t>. Priv. 13 (5),</w:t>
      </w:r>
      <w:r>
        <w:rPr>
          <w:sz w:val="18"/>
          <w:szCs w:val="18"/>
        </w:rPr>
        <w:t xml:space="preserve"> pp.</w:t>
      </w:r>
      <w:r>
        <w:rPr>
          <w:color w:val="000000"/>
          <w:sz w:val="18"/>
          <w:szCs w:val="18"/>
        </w:rPr>
        <w:t xml:space="preserve"> 42–51</w:t>
      </w:r>
      <w:r>
        <w:rPr>
          <w:sz w:val="18"/>
          <w:szCs w:val="18"/>
        </w:rPr>
        <w:t>,</w:t>
      </w:r>
      <w:r>
        <w:rPr>
          <w:color w:val="000000"/>
          <w:sz w:val="18"/>
          <w:szCs w:val="18"/>
        </w:rPr>
        <w:t xml:space="preserve"> 2015, </w:t>
      </w:r>
      <w:hyperlink r:id="rId15">
        <w:r>
          <w:rPr>
            <w:color w:val="1155CC"/>
            <w:sz w:val="18"/>
            <w:szCs w:val="18"/>
            <w:u w:val="single"/>
          </w:rPr>
          <w:t>http://dx.doi.org/10.1109/MSP.2015.99</w:t>
        </w:r>
      </w:hyperlink>
      <w:r>
        <w:t>.</w:t>
      </w:r>
    </w:p>
    <w:p w14:paraId="7133ED12" w14:textId="77777777" w:rsidR="008036AC" w:rsidRDefault="008036AC">
      <w:pPr>
        <w:pStyle w:val="LO-normal"/>
        <w:spacing w:line="228" w:lineRule="auto"/>
        <w:ind w:left="780" w:hanging="425"/>
        <w:rPr>
          <w:color w:val="000000"/>
          <w:sz w:val="18"/>
          <w:szCs w:val="18"/>
        </w:rPr>
      </w:pPr>
    </w:p>
    <w:p w14:paraId="701AAC6B" w14:textId="77777777" w:rsidR="008036AC" w:rsidRDefault="00B6451E">
      <w:pPr>
        <w:pStyle w:val="LO-normal"/>
        <w:numPr>
          <w:ilvl w:val="0"/>
          <w:numId w:val="2"/>
        </w:numPr>
        <w:spacing w:line="228" w:lineRule="auto"/>
      </w:pPr>
      <w:r>
        <w:rPr>
          <w:sz w:val="18"/>
          <w:szCs w:val="18"/>
        </w:rPr>
        <w:t xml:space="preserve">[17] </w:t>
      </w:r>
      <w:proofErr w:type="spellStart"/>
      <w:r>
        <w:rPr>
          <w:sz w:val="18"/>
          <w:szCs w:val="18"/>
        </w:rPr>
        <w:t>Vineetha</w:t>
      </w:r>
      <w:proofErr w:type="spellEnd"/>
      <w:r>
        <w:rPr>
          <w:sz w:val="18"/>
          <w:szCs w:val="18"/>
        </w:rPr>
        <w:t xml:space="preserve">, </w:t>
      </w:r>
      <w:r>
        <w:rPr>
          <w:color w:val="000000"/>
          <w:sz w:val="18"/>
          <w:szCs w:val="18"/>
        </w:rPr>
        <w:t>C. P.</w:t>
      </w:r>
      <w:r>
        <w:rPr>
          <w:sz w:val="18"/>
          <w:szCs w:val="18"/>
        </w:rPr>
        <w:t>;</w:t>
      </w:r>
      <w:r>
        <w:rPr>
          <w:color w:val="000000"/>
          <w:sz w:val="18"/>
          <w:szCs w:val="18"/>
        </w:rPr>
        <w:t xml:space="preserve"> Babu, C., A. Smart grid challenges, issues and solutions</w:t>
      </w:r>
      <w:r>
        <w:rPr>
          <w:sz w:val="18"/>
          <w:szCs w:val="18"/>
        </w:rPr>
        <w:t>,</w:t>
      </w:r>
      <w:r>
        <w:rPr>
          <w:color w:val="000000"/>
          <w:sz w:val="18"/>
          <w:szCs w:val="18"/>
        </w:rPr>
        <w:t xml:space="preserve"> </w:t>
      </w:r>
      <w:r>
        <w:rPr>
          <w:i/>
          <w:color w:val="000000"/>
          <w:sz w:val="18"/>
          <w:szCs w:val="18"/>
        </w:rPr>
        <w:t>International Conference on Intelligent Green Building and Smart Grid (IGBSG)</w:t>
      </w:r>
      <w:r>
        <w:rPr>
          <w:color w:val="000000"/>
          <w:sz w:val="18"/>
          <w:szCs w:val="18"/>
        </w:rPr>
        <w:t>, pp. 1–4, Apr</w:t>
      </w:r>
      <w:r>
        <w:rPr>
          <w:sz w:val="18"/>
          <w:szCs w:val="18"/>
        </w:rPr>
        <w:t>il</w:t>
      </w:r>
      <w:r>
        <w:rPr>
          <w:color w:val="000000"/>
          <w:sz w:val="18"/>
          <w:szCs w:val="18"/>
        </w:rPr>
        <w:t xml:space="preserve"> 2014.</w:t>
      </w:r>
    </w:p>
    <w:p w14:paraId="4A557FD4" w14:textId="77777777" w:rsidR="008036AC" w:rsidRDefault="008036AC">
      <w:pPr>
        <w:pStyle w:val="LO-normal"/>
        <w:spacing w:line="228" w:lineRule="auto"/>
        <w:ind w:left="780" w:hanging="425"/>
        <w:rPr>
          <w:color w:val="000000"/>
          <w:sz w:val="18"/>
          <w:szCs w:val="18"/>
        </w:rPr>
      </w:pPr>
    </w:p>
    <w:p w14:paraId="4D15C4B4" w14:textId="77777777" w:rsidR="008036AC" w:rsidRDefault="00B6451E">
      <w:pPr>
        <w:pStyle w:val="LO-normal"/>
        <w:numPr>
          <w:ilvl w:val="0"/>
          <w:numId w:val="2"/>
        </w:numPr>
        <w:spacing w:line="228" w:lineRule="auto"/>
      </w:pPr>
      <w:r>
        <w:rPr>
          <w:sz w:val="18"/>
          <w:szCs w:val="18"/>
        </w:rPr>
        <w:t xml:space="preserve">[18]Major </w:t>
      </w:r>
      <w:proofErr w:type="spellStart"/>
      <w:r>
        <w:rPr>
          <w:sz w:val="18"/>
          <w:szCs w:val="18"/>
        </w:rPr>
        <w:t>german</w:t>
      </w:r>
      <w:proofErr w:type="spellEnd"/>
      <w:r>
        <w:rPr>
          <w:sz w:val="18"/>
          <w:szCs w:val="18"/>
        </w:rPr>
        <w:t xml:space="preserve"> energy supplier hit by cyberattack. Available online: </w:t>
      </w:r>
      <w:hyperlink r:id="rId16">
        <w:r>
          <w:rPr>
            <w:color w:val="1155CC"/>
            <w:sz w:val="18"/>
            <w:szCs w:val="18"/>
            <w:u w:val="single"/>
          </w:rPr>
          <w:t>https://therecord.media/major-german-energy-supplier-hit-by-cyberattack/</w:t>
        </w:r>
      </w:hyperlink>
    </w:p>
    <w:p w14:paraId="5727FB51" w14:textId="77777777" w:rsidR="008036AC" w:rsidRDefault="008036AC">
      <w:pPr>
        <w:pStyle w:val="LO-normal"/>
        <w:spacing w:line="228" w:lineRule="auto"/>
        <w:ind w:left="780" w:hanging="425"/>
        <w:rPr>
          <w:color w:val="000000"/>
          <w:sz w:val="18"/>
          <w:szCs w:val="18"/>
        </w:rPr>
      </w:pPr>
    </w:p>
    <w:p w14:paraId="33E128AB" w14:textId="77777777" w:rsidR="008036AC" w:rsidRDefault="00B6451E">
      <w:pPr>
        <w:pStyle w:val="LO-normal"/>
        <w:numPr>
          <w:ilvl w:val="0"/>
          <w:numId w:val="2"/>
        </w:numPr>
        <w:spacing w:line="228" w:lineRule="auto"/>
      </w:pPr>
      <w:r>
        <w:rPr>
          <w:sz w:val="18"/>
          <w:szCs w:val="18"/>
        </w:rPr>
        <w:t xml:space="preserve">[19] </w:t>
      </w:r>
      <w:r>
        <w:rPr>
          <w:color w:val="000000"/>
          <w:sz w:val="18"/>
          <w:szCs w:val="18"/>
        </w:rPr>
        <w:t>Martínez, J.</w:t>
      </w:r>
      <w:r>
        <w:rPr>
          <w:sz w:val="18"/>
          <w:szCs w:val="18"/>
        </w:rPr>
        <w:t>;</w:t>
      </w:r>
      <w:r>
        <w:rPr>
          <w:color w:val="000000"/>
          <w:sz w:val="18"/>
          <w:szCs w:val="18"/>
        </w:rPr>
        <w:t xml:space="preserve"> Durán, J. M.;</w:t>
      </w:r>
      <w:r>
        <w:rPr>
          <w:sz w:val="18"/>
          <w:szCs w:val="18"/>
        </w:rPr>
        <w:t xml:space="preserve"> </w:t>
      </w:r>
      <w:r>
        <w:rPr>
          <w:color w:val="000000"/>
          <w:sz w:val="18"/>
          <w:szCs w:val="18"/>
        </w:rPr>
        <w:t xml:space="preserve">Software supply chain attacks, a threat to global cybersecurity: SolarWinds’ case study. </w:t>
      </w:r>
      <w:r>
        <w:rPr>
          <w:i/>
          <w:color w:val="000000"/>
          <w:sz w:val="18"/>
          <w:szCs w:val="18"/>
        </w:rPr>
        <w:t>International Journal of Safety and Security Engineering, vol, 11(5)</w:t>
      </w:r>
      <w:r>
        <w:rPr>
          <w:color w:val="000000"/>
          <w:sz w:val="18"/>
          <w:szCs w:val="18"/>
        </w:rPr>
        <w:t>, pp. 537-545</w:t>
      </w:r>
      <w:r>
        <w:rPr>
          <w:sz w:val="18"/>
          <w:szCs w:val="18"/>
        </w:rPr>
        <w:t>, 2021.</w:t>
      </w:r>
    </w:p>
    <w:p w14:paraId="5FE20495" w14:textId="77777777" w:rsidR="008036AC" w:rsidRDefault="008036AC">
      <w:pPr>
        <w:pStyle w:val="LO-normal"/>
        <w:spacing w:line="228" w:lineRule="auto"/>
        <w:ind w:left="425" w:hanging="425"/>
        <w:rPr>
          <w:color w:val="000000"/>
          <w:sz w:val="18"/>
          <w:szCs w:val="18"/>
        </w:rPr>
      </w:pPr>
    </w:p>
    <w:p w14:paraId="7CD6A782" w14:textId="77777777" w:rsidR="008036AC" w:rsidRDefault="00B6451E">
      <w:pPr>
        <w:pStyle w:val="LO-normal"/>
        <w:numPr>
          <w:ilvl w:val="0"/>
          <w:numId w:val="2"/>
        </w:numPr>
        <w:spacing w:line="228" w:lineRule="auto"/>
      </w:pPr>
      <w:r>
        <w:rPr>
          <w:sz w:val="18"/>
          <w:szCs w:val="18"/>
        </w:rPr>
        <w:t xml:space="preserve">[20] Significant cyber incidents. Available online:  </w:t>
      </w:r>
      <w:hyperlink r:id="rId17">
        <w:r>
          <w:rPr>
            <w:color w:val="1155CC"/>
            <w:sz w:val="18"/>
            <w:szCs w:val="18"/>
            <w:u w:val="single"/>
          </w:rPr>
          <w:t>https://www.csis.org/programs/strategic-technologies-program/significant-cyber-incidents</w:t>
        </w:r>
      </w:hyperlink>
    </w:p>
    <w:p w14:paraId="51E52F32" w14:textId="77777777" w:rsidR="008036AC" w:rsidRDefault="008036AC">
      <w:pPr>
        <w:pStyle w:val="LO-normal"/>
        <w:spacing w:line="228" w:lineRule="auto"/>
        <w:ind w:left="360" w:hanging="425"/>
        <w:rPr>
          <w:color w:val="000000"/>
          <w:sz w:val="18"/>
          <w:szCs w:val="18"/>
        </w:rPr>
      </w:pPr>
    </w:p>
    <w:p w14:paraId="60506C80" w14:textId="77777777" w:rsidR="008036AC" w:rsidRDefault="00B6451E">
      <w:pPr>
        <w:pStyle w:val="LO-normal"/>
        <w:numPr>
          <w:ilvl w:val="0"/>
          <w:numId w:val="2"/>
        </w:numPr>
        <w:spacing w:line="228" w:lineRule="auto"/>
      </w:pPr>
      <w:r>
        <w:rPr>
          <w:sz w:val="18"/>
          <w:szCs w:val="18"/>
        </w:rPr>
        <w:t xml:space="preserve">[21] </w:t>
      </w:r>
      <w:r>
        <w:rPr>
          <w:color w:val="000000"/>
          <w:sz w:val="18"/>
          <w:szCs w:val="18"/>
        </w:rPr>
        <w:t>Liang, G.; Weller, S.</w:t>
      </w:r>
      <w:r>
        <w:rPr>
          <w:sz w:val="18"/>
          <w:szCs w:val="18"/>
        </w:rPr>
        <w:t xml:space="preserve"> R.;</w:t>
      </w:r>
      <w:r>
        <w:rPr>
          <w:color w:val="000000"/>
          <w:sz w:val="18"/>
          <w:szCs w:val="18"/>
        </w:rPr>
        <w:t xml:space="preserve"> Zhao, J.; Luo, F.; Dong, Z. Y. "The 2015 Ukraine Blackout: Implications for False Data Injection Attacks," </w:t>
      </w:r>
      <w:r>
        <w:rPr>
          <w:sz w:val="18"/>
          <w:szCs w:val="18"/>
        </w:rPr>
        <w:t xml:space="preserve">, </w:t>
      </w:r>
      <w:r>
        <w:rPr>
          <w:i/>
          <w:color w:val="000000"/>
          <w:sz w:val="18"/>
          <w:szCs w:val="18"/>
        </w:rPr>
        <w:t>IEEE Transactions on Power Systems, vol. 32</w:t>
      </w:r>
      <w:r>
        <w:rPr>
          <w:color w:val="000000"/>
          <w:sz w:val="18"/>
          <w:szCs w:val="18"/>
        </w:rPr>
        <w:t xml:space="preserve">, no. 4, pp. 3317-3318, </w:t>
      </w:r>
      <w:r>
        <w:rPr>
          <w:sz w:val="18"/>
          <w:szCs w:val="18"/>
        </w:rPr>
        <w:t xml:space="preserve"> July 2017, </w:t>
      </w:r>
      <w:proofErr w:type="spellStart"/>
      <w:r>
        <w:rPr>
          <w:color w:val="000000"/>
          <w:sz w:val="18"/>
          <w:szCs w:val="18"/>
        </w:rPr>
        <w:t>doi</w:t>
      </w:r>
      <w:proofErr w:type="spellEnd"/>
      <w:r>
        <w:rPr>
          <w:color w:val="000000"/>
          <w:sz w:val="18"/>
          <w:szCs w:val="18"/>
        </w:rPr>
        <w:t>: 10.1109/TPWRS.2016.2631891</w:t>
      </w:r>
      <w:r>
        <w:rPr>
          <w:sz w:val="18"/>
          <w:szCs w:val="18"/>
        </w:rPr>
        <w:t>,.</w:t>
      </w:r>
    </w:p>
    <w:p w14:paraId="085F5474" w14:textId="77777777" w:rsidR="008036AC" w:rsidRDefault="008036AC">
      <w:pPr>
        <w:pStyle w:val="LO-normal"/>
        <w:spacing w:line="228" w:lineRule="auto"/>
        <w:ind w:left="425" w:hanging="425"/>
        <w:rPr>
          <w:color w:val="000000"/>
          <w:sz w:val="18"/>
          <w:szCs w:val="18"/>
        </w:rPr>
      </w:pPr>
    </w:p>
    <w:p w14:paraId="4C379379" w14:textId="77777777" w:rsidR="008036AC" w:rsidRDefault="00B6451E">
      <w:pPr>
        <w:pStyle w:val="LO-normal"/>
        <w:numPr>
          <w:ilvl w:val="0"/>
          <w:numId w:val="2"/>
        </w:numPr>
        <w:spacing w:line="228" w:lineRule="auto"/>
      </w:pPr>
      <w:r>
        <w:rPr>
          <w:sz w:val="18"/>
          <w:szCs w:val="18"/>
        </w:rPr>
        <w:t xml:space="preserve">[22] </w:t>
      </w:r>
      <w:r>
        <w:rPr>
          <w:color w:val="000000"/>
          <w:sz w:val="18"/>
          <w:szCs w:val="18"/>
        </w:rPr>
        <w:t xml:space="preserve">Kesler, B. The vulnerability of nuclear facilities to </w:t>
      </w:r>
      <w:proofErr w:type="spellStart"/>
      <w:r>
        <w:rPr>
          <w:color w:val="000000"/>
          <w:sz w:val="18"/>
          <w:szCs w:val="18"/>
        </w:rPr>
        <w:t>cyber attack</w:t>
      </w:r>
      <w:proofErr w:type="spellEnd"/>
      <w:r>
        <w:rPr>
          <w:color w:val="000000"/>
          <w:sz w:val="18"/>
          <w:szCs w:val="18"/>
        </w:rPr>
        <w:t xml:space="preserve">; strategic insights: </w:t>
      </w:r>
      <w:r>
        <w:rPr>
          <w:i/>
          <w:color w:val="000000"/>
          <w:sz w:val="18"/>
          <w:szCs w:val="18"/>
        </w:rPr>
        <w:t>Strategic Insights</w:t>
      </w:r>
      <w:r>
        <w:rPr>
          <w:color w:val="000000"/>
          <w:sz w:val="18"/>
          <w:szCs w:val="18"/>
        </w:rPr>
        <w:t>, Spring 2011.</w:t>
      </w:r>
    </w:p>
    <w:p w14:paraId="0B215EAE" w14:textId="77777777" w:rsidR="008036AC" w:rsidRDefault="008036AC">
      <w:pPr>
        <w:pStyle w:val="LO-normal"/>
        <w:spacing w:line="228" w:lineRule="auto"/>
        <w:ind w:left="780" w:hanging="425"/>
        <w:rPr>
          <w:color w:val="000000"/>
          <w:sz w:val="18"/>
          <w:szCs w:val="18"/>
        </w:rPr>
      </w:pPr>
    </w:p>
    <w:p w14:paraId="1A39E4E6" w14:textId="77777777" w:rsidR="008036AC" w:rsidRDefault="00B6451E">
      <w:pPr>
        <w:pStyle w:val="LO-normal"/>
        <w:numPr>
          <w:ilvl w:val="0"/>
          <w:numId w:val="2"/>
        </w:numPr>
        <w:spacing w:line="228" w:lineRule="auto"/>
      </w:pPr>
      <w:r>
        <w:rPr>
          <w:sz w:val="18"/>
          <w:szCs w:val="18"/>
        </w:rPr>
        <w:t xml:space="preserve">[23] </w:t>
      </w:r>
      <w:proofErr w:type="spellStart"/>
      <w:r>
        <w:rPr>
          <w:color w:val="000000"/>
          <w:sz w:val="18"/>
          <w:szCs w:val="18"/>
        </w:rPr>
        <w:t>Pillitteri</w:t>
      </w:r>
      <w:proofErr w:type="spellEnd"/>
      <w:r>
        <w:rPr>
          <w:color w:val="000000"/>
          <w:sz w:val="18"/>
          <w:szCs w:val="18"/>
        </w:rPr>
        <w:t>, V. Y.;</w:t>
      </w:r>
      <w:r>
        <w:rPr>
          <w:sz w:val="18"/>
          <w:szCs w:val="18"/>
        </w:rPr>
        <w:t xml:space="preserve"> </w:t>
      </w:r>
      <w:r>
        <w:rPr>
          <w:color w:val="000000"/>
          <w:sz w:val="18"/>
          <w:szCs w:val="18"/>
        </w:rPr>
        <w:t>Brewer, T.</w:t>
      </w:r>
      <w:r>
        <w:rPr>
          <w:sz w:val="18"/>
          <w:szCs w:val="18"/>
        </w:rPr>
        <w:t xml:space="preserve"> L.</w:t>
      </w:r>
      <w:r>
        <w:rPr>
          <w:color w:val="000000"/>
          <w:sz w:val="18"/>
          <w:szCs w:val="18"/>
        </w:rPr>
        <w:t xml:space="preserve"> “NIST Guidelines for Smart </w:t>
      </w:r>
      <w:proofErr w:type="spellStart"/>
      <w:r>
        <w:rPr>
          <w:color w:val="000000"/>
          <w:sz w:val="18"/>
          <w:szCs w:val="18"/>
        </w:rPr>
        <w:t>GridvCybersecurity</w:t>
      </w:r>
      <w:proofErr w:type="spellEnd"/>
      <w:r>
        <w:rPr>
          <w:color w:val="000000"/>
          <w:sz w:val="18"/>
          <w:szCs w:val="18"/>
        </w:rPr>
        <w:t xml:space="preserve">,” </w:t>
      </w:r>
      <w:r>
        <w:rPr>
          <w:i/>
          <w:color w:val="000000"/>
          <w:sz w:val="18"/>
          <w:szCs w:val="18"/>
        </w:rPr>
        <w:t>NIST Interagency/Internal Report (NISTIR)- 7628 Rev 1</w:t>
      </w:r>
      <w:r>
        <w:rPr>
          <w:color w:val="000000"/>
          <w:sz w:val="18"/>
          <w:szCs w:val="18"/>
        </w:rPr>
        <w:t>, Sept. 2014.</w:t>
      </w:r>
    </w:p>
    <w:p w14:paraId="3A0EFB0F" w14:textId="77777777" w:rsidR="008036AC" w:rsidRDefault="008036AC">
      <w:pPr>
        <w:pStyle w:val="LO-normal"/>
        <w:spacing w:line="228" w:lineRule="auto"/>
        <w:ind w:left="780" w:hanging="425"/>
        <w:rPr>
          <w:color w:val="000000"/>
          <w:sz w:val="18"/>
          <w:szCs w:val="18"/>
        </w:rPr>
      </w:pPr>
    </w:p>
    <w:p w14:paraId="6BC24E6E" w14:textId="77777777" w:rsidR="008036AC" w:rsidRDefault="00B6451E">
      <w:pPr>
        <w:pStyle w:val="LO-normal"/>
        <w:numPr>
          <w:ilvl w:val="0"/>
          <w:numId w:val="2"/>
        </w:numPr>
        <w:spacing w:line="228" w:lineRule="auto"/>
      </w:pPr>
      <w:r>
        <w:rPr>
          <w:sz w:val="18"/>
          <w:szCs w:val="18"/>
        </w:rPr>
        <w:lastRenderedPageBreak/>
        <w:t xml:space="preserve">[24] </w:t>
      </w:r>
      <w:r>
        <w:rPr>
          <w:color w:val="000000"/>
          <w:sz w:val="18"/>
          <w:szCs w:val="18"/>
        </w:rPr>
        <w:t>Smart Grid Security Recommendations for Europe and Member States ENISA Report 2012-07-01.</w:t>
      </w:r>
    </w:p>
    <w:p w14:paraId="1847C5F4" w14:textId="77777777" w:rsidR="008036AC" w:rsidRDefault="008036AC">
      <w:pPr>
        <w:pStyle w:val="LO-normal"/>
        <w:spacing w:line="228" w:lineRule="auto"/>
        <w:ind w:left="360" w:hanging="425"/>
        <w:rPr>
          <w:color w:val="000000"/>
          <w:sz w:val="18"/>
          <w:szCs w:val="18"/>
        </w:rPr>
      </w:pPr>
    </w:p>
    <w:p w14:paraId="1481DC03" w14:textId="77777777" w:rsidR="008036AC" w:rsidRDefault="00B6451E">
      <w:pPr>
        <w:pStyle w:val="LO-normal"/>
        <w:numPr>
          <w:ilvl w:val="0"/>
          <w:numId w:val="2"/>
        </w:numPr>
        <w:spacing w:line="228" w:lineRule="auto"/>
      </w:pPr>
      <w:r>
        <w:rPr>
          <w:sz w:val="18"/>
          <w:szCs w:val="18"/>
        </w:rPr>
        <w:t xml:space="preserve">[25] </w:t>
      </w:r>
      <w:r>
        <w:rPr>
          <w:color w:val="000000"/>
          <w:sz w:val="18"/>
          <w:szCs w:val="18"/>
        </w:rPr>
        <w:t>Cisco White Paper, Cisco Connected Grid Security for Field Area Network, 2012.</w:t>
      </w:r>
    </w:p>
    <w:p w14:paraId="54E225AC" w14:textId="77777777" w:rsidR="008036AC" w:rsidRDefault="008036AC">
      <w:pPr>
        <w:pStyle w:val="LO-normal"/>
        <w:spacing w:line="228" w:lineRule="auto"/>
        <w:ind w:left="780" w:hanging="425"/>
        <w:rPr>
          <w:color w:val="000000"/>
          <w:sz w:val="18"/>
          <w:szCs w:val="18"/>
        </w:rPr>
      </w:pPr>
    </w:p>
    <w:p w14:paraId="02CC1560" w14:textId="77777777" w:rsidR="008036AC" w:rsidRDefault="00B6451E">
      <w:pPr>
        <w:pStyle w:val="LO-normal"/>
        <w:numPr>
          <w:ilvl w:val="0"/>
          <w:numId w:val="2"/>
        </w:numPr>
        <w:spacing w:line="228" w:lineRule="auto"/>
        <w:rPr>
          <w:sz w:val="18"/>
          <w:szCs w:val="18"/>
        </w:rPr>
      </w:pPr>
      <w:r>
        <w:rPr>
          <w:sz w:val="18"/>
          <w:szCs w:val="18"/>
        </w:rPr>
        <w:t xml:space="preserve">[26] Microgrid Protection By Ali </w:t>
      </w:r>
      <w:proofErr w:type="spellStart"/>
      <w:r>
        <w:rPr>
          <w:sz w:val="18"/>
          <w:szCs w:val="18"/>
        </w:rPr>
        <w:t>Hooshyar</w:t>
      </w:r>
      <w:proofErr w:type="spellEnd"/>
      <w:r>
        <w:rPr>
          <w:sz w:val="18"/>
          <w:szCs w:val="18"/>
        </w:rPr>
        <w:t xml:space="preserve">, Member, IEEE and Re za </w:t>
      </w:r>
      <w:proofErr w:type="spellStart"/>
      <w:r>
        <w:rPr>
          <w:sz w:val="18"/>
          <w:szCs w:val="18"/>
        </w:rPr>
        <w:t>Iravani</w:t>
      </w:r>
      <w:proofErr w:type="spellEnd"/>
      <w:r>
        <w:rPr>
          <w:sz w:val="18"/>
          <w:szCs w:val="18"/>
        </w:rPr>
        <w:t xml:space="preserve"> Fellow, IEEE.</w:t>
      </w:r>
    </w:p>
    <w:p w14:paraId="6A5CA7D7" w14:textId="77777777" w:rsidR="008036AC" w:rsidRDefault="008036AC">
      <w:pPr>
        <w:pStyle w:val="LO-normal"/>
        <w:spacing w:line="228" w:lineRule="auto"/>
        <w:ind w:left="780" w:hanging="425"/>
        <w:rPr>
          <w:color w:val="000000"/>
          <w:sz w:val="18"/>
          <w:szCs w:val="18"/>
        </w:rPr>
      </w:pPr>
    </w:p>
    <w:p w14:paraId="7F9FC423" w14:textId="77777777" w:rsidR="008036AC" w:rsidRDefault="00B6451E">
      <w:pPr>
        <w:pStyle w:val="LO-normal"/>
        <w:numPr>
          <w:ilvl w:val="0"/>
          <w:numId w:val="2"/>
        </w:numPr>
        <w:spacing w:line="228" w:lineRule="auto"/>
      </w:pPr>
      <w:r>
        <w:rPr>
          <w:sz w:val="18"/>
          <w:szCs w:val="18"/>
        </w:rPr>
        <w:t xml:space="preserve">[27] </w:t>
      </w:r>
      <w:r>
        <w:rPr>
          <w:color w:val="000000"/>
          <w:sz w:val="18"/>
          <w:szCs w:val="18"/>
        </w:rPr>
        <w:t xml:space="preserve">Sridhar S,; Hahn A,; </w:t>
      </w:r>
      <w:proofErr w:type="spellStart"/>
      <w:r>
        <w:rPr>
          <w:color w:val="000000"/>
          <w:sz w:val="18"/>
          <w:szCs w:val="18"/>
        </w:rPr>
        <w:t>Govindarasu</w:t>
      </w:r>
      <w:proofErr w:type="spellEnd"/>
      <w:r>
        <w:rPr>
          <w:color w:val="000000"/>
          <w:sz w:val="18"/>
          <w:szCs w:val="18"/>
        </w:rPr>
        <w:t xml:space="preserve"> M, Cyber–Physical System Security for the Electric Power Grid, </w:t>
      </w:r>
      <w:r>
        <w:rPr>
          <w:i/>
          <w:color w:val="000000"/>
          <w:sz w:val="18"/>
          <w:szCs w:val="18"/>
        </w:rPr>
        <w:t>Proceedings of the IEEE, Vol. 100</w:t>
      </w:r>
      <w:r>
        <w:rPr>
          <w:color w:val="000000"/>
          <w:sz w:val="18"/>
          <w:szCs w:val="18"/>
        </w:rPr>
        <w:t>, No. 1, January 2012, DOI 10.1109/JPROC.2011.2165269.</w:t>
      </w:r>
    </w:p>
    <w:p w14:paraId="2F346C2D" w14:textId="77777777" w:rsidR="008036AC" w:rsidRDefault="008036AC">
      <w:pPr>
        <w:pStyle w:val="LO-normal"/>
        <w:spacing w:line="228" w:lineRule="auto"/>
        <w:ind w:left="780" w:hanging="425"/>
        <w:rPr>
          <w:color w:val="000000"/>
          <w:sz w:val="18"/>
          <w:szCs w:val="18"/>
        </w:rPr>
      </w:pPr>
    </w:p>
    <w:p w14:paraId="0926BEC3" w14:textId="77777777" w:rsidR="008036AC" w:rsidRDefault="00B6451E">
      <w:pPr>
        <w:pStyle w:val="LO-normal"/>
        <w:numPr>
          <w:ilvl w:val="0"/>
          <w:numId w:val="2"/>
        </w:numPr>
        <w:spacing w:line="228" w:lineRule="auto"/>
      </w:pPr>
      <w:r>
        <w:rPr>
          <w:sz w:val="18"/>
          <w:szCs w:val="18"/>
        </w:rPr>
        <w:t xml:space="preserve">[28] </w:t>
      </w:r>
      <w:r>
        <w:rPr>
          <w:color w:val="000000"/>
          <w:sz w:val="18"/>
          <w:szCs w:val="18"/>
        </w:rPr>
        <w:t>Tan, K. M.</w:t>
      </w:r>
      <w:r>
        <w:rPr>
          <w:sz w:val="18"/>
          <w:szCs w:val="18"/>
        </w:rPr>
        <w:t>;</w:t>
      </w:r>
      <w:r>
        <w:rPr>
          <w:color w:val="000000"/>
          <w:sz w:val="18"/>
          <w:szCs w:val="18"/>
        </w:rPr>
        <w:t xml:space="preserve"> </w:t>
      </w:r>
      <w:proofErr w:type="spellStart"/>
      <w:r>
        <w:rPr>
          <w:color w:val="000000"/>
          <w:sz w:val="18"/>
          <w:szCs w:val="18"/>
        </w:rPr>
        <w:t>Ramachandaramurthy</w:t>
      </w:r>
      <w:proofErr w:type="spellEnd"/>
      <w:r>
        <w:rPr>
          <w:color w:val="000000"/>
          <w:sz w:val="18"/>
          <w:szCs w:val="18"/>
        </w:rPr>
        <w:t>, V. K.</w:t>
      </w:r>
      <w:r>
        <w:rPr>
          <w:sz w:val="18"/>
          <w:szCs w:val="18"/>
        </w:rPr>
        <w:t>;</w:t>
      </w:r>
      <w:r>
        <w:rPr>
          <w:color w:val="000000"/>
          <w:sz w:val="18"/>
          <w:szCs w:val="18"/>
        </w:rPr>
        <w:t xml:space="preserve"> Yong, J. Y. Integration of electric vehicles in smart grid: A review on vehicle to grid technologies and optimization techniques. </w:t>
      </w:r>
      <w:r>
        <w:rPr>
          <w:i/>
          <w:color w:val="000000"/>
          <w:sz w:val="18"/>
          <w:szCs w:val="18"/>
        </w:rPr>
        <w:t>Renewable and Sustainable Energy Reviews, 53</w:t>
      </w:r>
      <w:r>
        <w:rPr>
          <w:color w:val="000000"/>
          <w:sz w:val="18"/>
          <w:szCs w:val="18"/>
        </w:rPr>
        <w:t>, pp.  720-732</w:t>
      </w:r>
      <w:r>
        <w:rPr>
          <w:sz w:val="18"/>
          <w:szCs w:val="18"/>
        </w:rPr>
        <w:t>, 2016.</w:t>
      </w:r>
    </w:p>
    <w:p w14:paraId="2E70EC19" w14:textId="77777777" w:rsidR="008036AC" w:rsidRDefault="008036AC">
      <w:pPr>
        <w:pStyle w:val="LO-normal"/>
        <w:spacing w:line="228" w:lineRule="auto"/>
        <w:ind w:left="780" w:hanging="425"/>
        <w:rPr>
          <w:color w:val="000000"/>
          <w:sz w:val="18"/>
          <w:szCs w:val="18"/>
        </w:rPr>
      </w:pPr>
    </w:p>
    <w:p w14:paraId="3D1E49D5" w14:textId="77777777" w:rsidR="008036AC" w:rsidRDefault="00B6451E">
      <w:pPr>
        <w:pStyle w:val="LO-normal"/>
        <w:numPr>
          <w:ilvl w:val="0"/>
          <w:numId w:val="2"/>
        </w:numPr>
        <w:spacing w:line="228" w:lineRule="auto"/>
      </w:pPr>
      <w:r>
        <w:rPr>
          <w:sz w:val="18"/>
          <w:szCs w:val="18"/>
        </w:rPr>
        <w:t xml:space="preserve">[29] </w:t>
      </w:r>
      <w:hyperlink r:id="rId18">
        <w:r>
          <w:rPr>
            <w:color w:val="1155CC"/>
            <w:sz w:val="18"/>
            <w:szCs w:val="18"/>
            <w:u w:val="single"/>
          </w:rPr>
          <w:t>https://ev-database.org/</w:t>
        </w:r>
      </w:hyperlink>
    </w:p>
    <w:p w14:paraId="4E03468C" w14:textId="77777777" w:rsidR="008036AC" w:rsidRDefault="008036AC">
      <w:pPr>
        <w:pStyle w:val="LO-normal"/>
        <w:spacing w:line="228" w:lineRule="auto"/>
        <w:ind w:left="780" w:hanging="425"/>
        <w:rPr>
          <w:color w:val="000000"/>
          <w:sz w:val="18"/>
          <w:szCs w:val="18"/>
        </w:rPr>
      </w:pPr>
    </w:p>
    <w:p w14:paraId="6EB63E5A" w14:textId="77777777" w:rsidR="008036AC" w:rsidRDefault="00B6451E">
      <w:pPr>
        <w:pStyle w:val="LO-normal"/>
        <w:numPr>
          <w:ilvl w:val="0"/>
          <w:numId w:val="2"/>
        </w:numPr>
        <w:spacing w:line="228" w:lineRule="auto"/>
      </w:pPr>
      <w:r>
        <w:rPr>
          <w:sz w:val="18"/>
          <w:szCs w:val="18"/>
        </w:rPr>
        <w:t xml:space="preserve">[30] </w:t>
      </w:r>
      <w:hyperlink r:id="rId19">
        <w:r>
          <w:rPr>
            <w:color w:val="1155CC"/>
            <w:sz w:val="18"/>
            <w:szCs w:val="18"/>
            <w:u w:val="single"/>
          </w:rPr>
          <w:t>https://hourlypricing.comed.com/</w:t>
        </w:r>
      </w:hyperlink>
    </w:p>
    <w:p w14:paraId="6082E633" w14:textId="77777777" w:rsidR="008036AC" w:rsidRDefault="00B6451E">
      <w:pPr>
        <w:pStyle w:val="LO-normal"/>
        <w:numPr>
          <w:ilvl w:val="0"/>
          <w:numId w:val="2"/>
        </w:numPr>
        <w:spacing w:before="240" w:line="228" w:lineRule="auto"/>
        <w:rPr>
          <w:sz w:val="18"/>
          <w:szCs w:val="18"/>
        </w:rPr>
      </w:pPr>
      <w:r>
        <w:rPr>
          <w:sz w:val="18"/>
          <w:szCs w:val="18"/>
        </w:rPr>
        <w:t xml:space="preserve">[31] Laaksonen, H.; </w:t>
      </w:r>
      <w:proofErr w:type="spellStart"/>
      <w:r>
        <w:rPr>
          <w:sz w:val="18"/>
          <w:szCs w:val="18"/>
        </w:rPr>
        <w:t>Saari</w:t>
      </w:r>
      <w:proofErr w:type="spellEnd"/>
      <w:r>
        <w:rPr>
          <w:sz w:val="18"/>
          <w:szCs w:val="18"/>
        </w:rPr>
        <w:t xml:space="preserve"> P.; </w:t>
      </w:r>
      <w:proofErr w:type="spellStart"/>
      <w:r>
        <w:rPr>
          <w:sz w:val="18"/>
          <w:szCs w:val="18"/>
        </w:rPr>
        <w:t>Komulainen</w:t>
      </w:r>
      <w:proofErr w:type="spellEnd"/>
      <w:r>
        <w:rPr>
          <w:sz w:val="18"/>
          <w:szCs w:val="18"/>
        </w:rPr>
        <w:t xml:space="preserve">, R. "Voltage and frequency control of inverter based weak LV network microgrid," </w:t>
      </w:r>
      <w:r>
        <w:rPr>
          <w:i/>
          <w:sz w:val="18"/>
          <w:szCs w:val="18"/>
        </w:rPr>
        <w:t>2005 International Conference on Future Power Systems</w:t>
      </w:r>
      <w:r>
        <w:rPr>
          <w:sz w:val="18"/>
          <w:szCs w:val="18"/>
        </w:rPr>
        <w:t xml:space="preserve">, pp. 6, 2005, </w:t>
      </w:r>
      <w:proofErr w:type="spellStart"/>
      <w:r>
        <w:rPr>
          <w:sz w:val="18"/>
          <w:szCs w:val="18"/>
        </w:rPr>
        <w:t>doi</w:t>
      </w:r>
      <w:proofErr w:type="spellEnd"/>
      <w:r>
        <w:rPr>
          <w:sz w:val="18"/>
          <w:szCs w:val="18"/>
        </w:rPr>
        <w:t>: 10.1109/FPS.2005.204293.</w:t>
      </w:r>
    </w:p>
    <w:p w14:paraId="18C614C3" w14:textId="77777777" w:rsidR="008036AC" w:rsidRDefault="00B6451E">
      <w:pPr>
        <w:pStyle w:val="LO-normal"/>
        <w:spacing w:line="228" w:lineRule="auto"/>
        <w:ind w:left="780"/>
        <w:rPr>
          <w:sz w:val="18"/>
          <w:szCs w:val="18"/>
        </w:rPr>
      </w:pPr>
      <w:r>
        <w:rPr>
          <w:sz w:val="18"/>
          <w:szCs w:val="18"/>
        </w:rPr>
        <w:t xml:space="preserve"> </w:t>
      </w:r>
    </w:p>
    <w:p w14:paraId="02173557" w14:textId="77777777" w:rsidR="008036AC" w:rsidRDefault="008036AC">
      <w:pPr>
        <w:pStyle w:val="LO-normal"/>
        <w:spacing w:line="228" w:lineRule="auto"/>
        <w:ind w:left="780"/>
        <w:rPr>
          <w:sz w:val="18"/>
          <w:szCs w:val="18"/>
        </w:rPr>
      </w:pPr>
    </w:p>
    <w:p w14:paraId="4F65FC6F" w14:textId="77777777" w:rsidR="008036AC" w:rsidRDefault="008036AC">
      <w:pPr>
        <w:pStyle w:val="LO-normal"/>
        <w:spacing w:line="228" w:lineRule="auto"/>
        <w:ind w:left="780"/>
        <w:rPr>
          <w:sz w:val="18"/>
          <w:szCs w:val="18"/>
        </w:rPr>
      </w:pPr>
    </w:p>
    <w:p w14:paraId="16920027" w14:textId="77777777" w:rsidR="008036AC" w:rsidRDefault="008036AC">
      <w:pPr>
        <w:pStyle w:val="LO-normal"/>
        <w:spacing w:line="228" w:lineRule="auto"/>
        <w:ind w:left="780"/>
        <w:rPr>
          <w:sz w:val="18"/>
          <w:szCs w:val="18"/>
        </w:rPr>
      </w:pPr>
    </w:p>
    <w:p w14:paraId="7A1C89C4" w14:textId="77777777" w:rsidR="008036AC" w:rsidRDefault="008036AC">
      <w:pPr>
        <w:pStyle w:val="LO-normal"/>
        <w:spacing w:before="240" w:after="240" w:line="228" w:lineRule="auto"/>
        <w:ind w:left="780"/>
        <w:rPr>
          <w:sz w:val="18"/>
          <w:szCs w:val="18"/>
        </w:rPr>
      </w:pPr>
    </w:p>
    <w:p w14:paraId="33DE2DD9" w14:textId="77777777" w:rsidR="008036AC" w:rsidRDefault="008036AC">
      <w:pPr>
        <w:pStyle w:val="LO-normal"/>
        <w:spacing w:line="228" w:lineRule="auto"/>
        <w:ind w:left="780"/>
        <w:rPr>
          <w:sz w:val="18"/>
          <w:szCs w:val="18"/>
        </w:rPr>
      </w:pPr>
    </w:p>
    <w:p w14:paraId="6D91AB3B" w14:textId="77777777" w:rsidR="008036AC" w:rsidRDefault="008036AC">
      <w:pPr>
        <w:pStyle w:val="LO-normal"/>
        <w:spacing w:line="228" w:lineRule="auto"/>
        <w:ind w:left="780"/>
        <w:rPr>
          <w:sz w:val="18"/>
          <w:szCs w:val="18"/>
        </w:rPr>
      </w:pPr>
    </w:p>
    <w:p w14:paraId="0862E8A1" w14:textId="77777777" w:rsidR="008036AC" w:rsidRDefault="008036AC">
      <w:pPr>
        <w:pStyle w:val="LO-normal"/>
        <w:spacing w:line="228" w:lineRule="auto"/>
        <w:ind w:left="780"/>
        <w:rPr>
          <w:sz w:val="18"/>
          <w:szCs w:val="18"/>
        </w:rPr>
      </w:pPr>
    </w:p>
    <w:p w14:paraId="55831512" w14:textId="77777777" w:rsidR="008036AC" w:rsidRDefault="008036AC">
      <w:pPr>
        <w:pStyle w:val="LO-normal"/>
        <w:spacing w:line="228" w:lineRule="auto"/>
        <w:ind w:left="780"/>
        <w:rPr>
          <w:sz w:val="18"/>
          <w:szCs w:val="18"/>
        </w:rPr>
      </w:pPr>
    </w:p>
    <w:p w14:paraId="20CC304D" w14:textId="77777777" w:rsidR="008036AC" w:rsidRDefault="008036AC">
      <w:pPr>
        <w:pStyle w:val="LO-normal"/>
        <w:spacing w:line="228" w:lineRule="auto"/>
        <w:ind w:left="780"/>
        <w:rPr>
          <w:sz w:val="18"/>
          <w:szCs w:val="18"/>
        </w:rPr>
      </w:pPr>
    </w:p>
    <w:p w14:paraId="5465CEDE" w14:textId="77777777" w:rsidR="008036AC" w:rsidRDefault="008036AC">
      <w:pPr>
        <w:pStyle w:val="LO-normal"/>
        <w:spacing w:line="228" w:lineRule="auto"/>
        <w:ind w:left="780"/>
        <w:rPr>
          <w:sz w:val="18"/>
          <w:szCs w:val="18"/>
        </w:rPr>
      </w:pPr>
    </w:p>
    <w:p w14:paraId="60BDECC5" w14:textId="77777777" w:rsidR="008036AC" w:rsidRDefault="008036AC">
      <w:pPr>
        <w:pStyle w:val="LO-normal"/>
        <w:spacing w:line="228" w:lineRule="auto"/>
        <w:ind w:left="780"/>
        <w:rPr>
          <w:sz w:val="18"/>
          <w:szCs w:val="18"/>
        </w:rPr>
      </w:pPr>
    </w:p>
    <w:p w14:paraId="71311E66" w14:textId="77777777" w:rsidR="008036AC" w:rsidRDefault="008036AC">
      <w:pPr>
        <w:pStyle w:val="LO-normal"/>
        <w:spacing w:line="228" w:lineRule="auto"/>
        <w:ind w:left="780"/>
        <w:rPr>
          <w:sz w:val="18"/>
          <w:szCs w:val="18"/>
        </w:rPr>
      </w:pPr>
    </w:p>
    <w:p w14:paraId="04683149" w14:textId="77777777" w:rsidR="008036AC" w:rsidRDefault="008036AC">
      <w:pPr>
        <w:pStyle w:val="LO-normal"/>
        <w:spacing w:line="228" w:lineRule="auto"/>
        <w:ind w:left="780"/>
        <w:rPr>
          <w:sz w:val="18"/>
          <w:szCs w:val="18"/>
        </w:rPr>
      </w:pPr>
    </w:p>
    <w:p w14:paraId="2C37654F" w14:textId="77777777" w:rsidR="008036AC" w:rsidRDefault="008036AC">
      <w:pPr>
        <w:pStyle w:val="LO-normal"/>
        <w:spacing w:line="228" w:lineRule="auto"/>
        <w:ind w:left="780"/>
        <w:rPr>
          <w:sz w:val="18"/>
          <w:szCs w:val="18"/>
        </w:rPr>
      </w:pPr>
    </w:p>
    <w:p w14:paraId="64364C7B" w14:textId="77777777" w:rsidR="008036AC" w:rsidRDefault="008036AC">
      <w:pPr>
        <w:pStyle w:val="LO-normal"/>
        <w:spacing w:line="228" w:lineRule="auto"/>
        <w:ind w:left="780"/>
        <w:rPr>
          <w:sz w:val="18"/>
          <w:szCs w:val="18"/>
        </w:rPr>
      </w:pPr>
    </w:p>
    <w:p w14:paraId="12210126" w14:textId="77777777" w:rsidR="008036AC" w:rsidRDefault="008036AC">
      <w:pPr>
        <w:pStyle w:val="LO-normal"/>
        <w:spacing w:line="228" w:lineRule="auto"/>
        <w:ind w:left="780"/>
        <w:rPr>
          <w:sz w:val="18"/>
          <w:szCs w:val="18"/>
        </w:rPr>
      </w:pPr>
    </w:p>
    <w:p w14:paraId="1735C8F4" w14:textId="77777777" w:rsidR="008036AC" w:rsidRDefault="008036AC">
      <w:pPr>
        <w:pStyle w:val="LO-normal"/>
        <w:spacing w:line="228" w:lineRule="auto"/>
        <w:ind w:left="780"/>
        <w:rPr>
          <w:sz w:val="18"/>
          <w:szCs w:val="18"/>
        </w:rPr>
      </w:pPr>
    </w:p>
    <w:p w14:paraId="056AEA52" w14:textId="77777777" w:rsidR="008036AC" w:rsidRDefault="008036AC">
      <w:pPr>
        <w:pStyle w:val="LO-normal"/>
        <w:spacing w:line="228" w:lineRule="auto"/>
        <w:ind w:left="780"/>
        <w:rPr>
          <w:sz w:val="18"/>
          <w:szCs w:val="18"/>
        </w:rPr>
      </w:pPr>
    </w:p>
    <w:p w14:paraId="71AC0FAC" w14:textId="77777777" w:rsidR="008036AC" w:rsidRDefault="008036AC">
      <w:pPr>
        <w:pStyle w:val="LO-normal"/>
        <w:spacing w:line="228" w:lineRule="auto"/>
        <w:ind w:left="780"/>
        <w:rPr>
          <w:sz w:val="18"/>
          <w:szCs w:val="18"/>
        </w:rPr>
      </w:pPr>
    </w:p>
    <w:p w14:paraId="70E2290D" w14:textId="77777777" w:rsidR="008036AC" w:rsidRDefault="008036AC">
      <w:pPr>
        <w:pStyle w:val="LO-normal"/>
        <w:spacing w:line="228" w:lineRule="auto"/>
        <w:ind w:left="780"/>
        <w:rPr>
          <w:sz w:val="18"/>
          <w:szCs w:val="18"/>
        </w:rPr>
      </w:pPr>
    </w:p>
    <w:p w14:paraId="2F4DC365" w14:textId="77777777" w:rsidR="008036AC" w:rsidRDefault="008036AC">
      <w:pPr>
        <w:pStyle w:val="LO-normal"/>
        <w:spacing w:line="228" w:lineRule="auto"/>
        <w:ind w:left="780"/>
        <w:rPr>
          <w:sz w:val="18"/>
          <w:szCs w:val="18"/>
        </w:rPr>
      </w:pPr>
    </w:p>
    <w:p w14:paraId="554DD447" w14:textId="77777777" w:rsidR="008036AC" w:rsidRDefault="008036AC">
      <w:pPr>
        <w:pStyle w:val="LO-normal"/>
        <w:spacing w:line="228" w:lineRule="auto"/>
        <w:ind w:left="780"/>
        <w:rPr>
          <w:sz w:val="18"/>
          <w:szCs w:val="18"/>
        </w:rPr>
      </w:pPr>
    </w:p>
    <w:p w14:paraId="25D598C9" w14:textId="77777777" w:rsidR="008036AC" w:rsidRDefault="008036AC">
      <w:pPr>
        <w:pStyle w:val="LO-normal"/>
        <w:spacing w:line="228" w:lineRule="auto"/>
        <w:ind w:left="780"/>
        <w:rPr>
          <w:sz w:val="18"/>
          <w:szCs w:val="18"/>
        </w:rPr>
      </w:pPr>
    </w:p>
    <w:p w14:paraId="0E532D91" w14:textId="77777777" w:rsidR="008036AC" w:rsidRDefault="008036AC">
      <w:pPr>
        <w:pStyle w:val="LO-normal"/>
        <w:spacing w:line="228" w:lineRule="auto"/>
        <w:ind w:left="780"/>
        <w:rPr>
          <w:sz w:val="18"/>
          <w:szCs w:val="18"/>
        </w:rPr>
      </w:pPr>
    </w:p>
    <w:p w14:paraId="2807BF49" w14:textId="77777777" w:rsidR="008036AC" w:rsidRDefault="008036AC">
      <w:pPr>
        <w:pStyle w:val="LO-normal"/>
        <w:spacing w:line="228" w:lineRule="auto"/>
        <w:ind w:left="780"/>
        <w:rPr>
          <w:sz w:val="18"/>
          <w:szCs w:val="18"/>
        </w:rPr>
      </w:pPr>
    </w:p>
    <w:p w14:paraId="4C42226B" w14:textId="77777777" w:rsidR="008036AC" w:rsidRDefault="00B6451E">
      <w:pPr>
        <w:pStyle w:val="Balk1"/>
        <w:keepNext w:val="0"/>
        <w:keepLines w:val="0"/>
        <w:spacing w:line="228" w:lineRule="auto"/>
        <w:jc w:val="left"/>
        <w:rPr>
          <w:rFonts w:ascii="Arial" w:eastAsia="Arial" w:hAnsi="Arial" w:cs="Arial"/>
          <w:b w:val="0"/>
          <w:sz w:val="26"/>
          <w:szCs w:val="26"/>
        </w:rPr>
      </w:pPr>
      <w:bookmarkStart w:id="9" w:name="_heading=h.2s8eyo1"/>
      <w:bookmarkEnd w:id="9"/>
      <w:r>
        <w:rPr>
          <w:rFonts w:ascii="Arial" w:eastAsia="Arial" w:hAnsi="Arial" w:cs="Arial"/>
          <w:b w:val="0"/>
          <w:sz w:val="26"/>
          <w:szCs w:val="26"/>
        </w:rPr>
        <w:t>Appendix A</w:t>
      </w:r>
    </w:p>
    <w:p w14:paraId="202F46FA" w14:textId="77777777" w:rsidR="008036AC" w:rsidRDefault="008036AC">
      <w:pPr>
        <w:pStyle w:val="LO-normal"/>
      </w:pPr>
    </w:p>
    <w:tbl>
      <w:tblPr>
        <w:tblStyle w:val="TableNormal0"/>
        <w:tblW w:w="10465" w:type="dxa"/>
        <w:tblInd w:w="0" w:type="dxa"/>
        <w:tblCellMar>
          <w:top w:w="100" w:type="dxa"/>
          <w:left w:w="100" w:type="dxa"/>
          <w:bottom w:w="100" w:type="dxa"/>
          <w:right w:w="100" w:type="dxa"/>
        </w:tblCellMar>
        <w:tblLook w:val="0600" w:firstRow="0" w:lastRow="0" w:firstColumn="0" w:lastColumn="0" w:noHBand="1" w:noVBand="1"/>
      </w:tblPr>
      <w:tblGrid>
        <w:gridCol w:w="1296"/>
        <w:gridCol w:w="1305"/>
        <w:gridCol w:w="1307"/>
        <w:gridCol w:w="1306"/>
        <w:gridCol w:w="1306"/>
        <w:gridCol w:w="1299"/>
        <w:gridCol w:w="1301"/>
        <w:gridCol w:w="1345"/>
      </w:tblGrid>
      <w:tr w:rsidR="008036AC" w14:paraId="4F79C6E0" w14:textId="77777777">
        <w:trPr>
          <w:trHeight w:val="920"/>
        </w:trPr>
        <w:tc>
          <w:tcPr>
            <w:tcW w:w="1308" w:type="dxa"/>
            <w:tcBorders>
              <w:top w:val="single" w:sz="8" w:space="0" w:color="000000"/>
              <w:bottom w:val="single" w:sz="8" w:space="0" w:color="000000"/>
            </w:tcBorders>
          </w:tcPr>
          <w:p w14:paraId="50C2B212" w14:textId="77777777" w:rsidR="008036AC" w:rsidRDefault="00B6451E">
            <w:pPr>
              <w:pStyle w:val="LO-normal"/>
              <w:spacing w:line="276" w:lineRule="auto"/>
              <w:ind w:left="100" w:right="100"/>
              <w:jc w:val="center"/>
              <w:rPr>
                <w:rFonts w:ascii="Arial" w:eastAsia="Arial" w:hAnsi="Arial" w:cs="Arial"/>
                <w:b/>
              </w:rPr>
            </w:pPr>
            <w:r>
              <w:rPr>
                <w:rFonts w:ascii="Arial" w:eastAsia="Arial" w:hAnsi="Arial" w:cs="Arial"/>
                <w:b/>
              </w:rPr>
              <w:t>Car Model</w:t>
            </w:r>
          </w:p>
        </w:tc>
        <w:tc>
          <w:tcPr>
            <w:tcW w:w="1308" w:type="dxa"/>
            <w:tcBorders>
              <w:top w:val="single" w:sz="8" w:space="0" w:color="000000"/>
              <w:bottom w:val="single" w:sz="8" w:space="0" w:color="000000"/>
            </w:tcBorders>
          </w:tcPr>
          <w:p w14:paraId="583640CB" w14:textId="77777777" w:rsidR="008036AC" w:rsidRDefault="00B6451E">
            <w:pPr>
              <w:pStyle w:val="LO-normal"/>
              <w:spacing w:line="276" w:lineRule="auto"/>
              <w:ind w:left="100" w:right="100"/>
              <w:jc w:val="center"/>
              <w:rPr>
                <w:rFonts w:ascii="Arial" w:eastAsia="Arial" w:hAnsi="Arial" w:cs="Arial"/>
                <w:b/>
              </w:rPr>
            </w:pPr>
            <w:r>
              <w:rPr>
                <w:rFonts w:ascii="Arial" w:eastAsia="Arial" w:hAnsi="Arial" w:cs="Arial"/>
                <w:b/>
              </w:rPr>
              <w:t>Battery Capacity (kWh)</w:t>
            </w:r>
          </w:p>
        </w:tc>
        <w:tc>
          <w:tcPr>
            <w:tcW w:w="1308" w:type="dxa"/>
            <w:tcBorders>
              <w:top w:val="single" w:sz="8" w:space="0" w:color="000000"/>
              <w:bottom w:val="single" w:sz="8" w:space="0" w:color="000000"/>
            </w:tcBorders>
          </w:tcPr>
          <w:p w14:paraId="346086EF" w14:textId="77777777" w:rsidR="008036AC" w:rsidRDefault="00B6451E">
            <w:pPr>
              <w:pStyle w:val="LO-normal"/>
              <w:spacing w:line="276" w:lineRule="auto"/>
              <w:ind w:left="100" w:right="100"/>
              <w:jc w:val="center"/>
              <w:rPr>
                <w:rFonts w:ascii="Arial" w:eastAsia="Arial" w:hAnsi="Arial" w:cs="Arial"/>
                <w:b/>
              </w:rPr>
            </w:pPr>
            <w:r>
              <w:rPr>
                <w:rFonts w:ascii="Arial" w:eastAsia="Arial" w:hAnsi="Arial" w:cs="Arial"/>
                <w:b/>
              </w:rPr>
              <w:t>Normal Charging Power (</w:t>
            </w:r>
            <w:proofErr w:type="spellStart"/>
            <w:r>
              <w:rPr>
                <w:rFonts w:ascii="Arial" w:eastAsia="Arial" w:hAnsi="Arial" w:cs="Arial"/>
                <w:b/>
              </w:rPr>
              <w:t>Wh</w:t>
            </w:r>
            <w:proofErr w:type="spellEnd"/>
            <w:r>
              <w:rPr>
                <w:rFonts w:ascii="Arial" w:eastAsia="Arial" w:hAnsi="Arial" w:cs="Arial"/>
                <w:b/>
              </w:rPr>
              <w:t>)</w:t>
            </w:r>
          </w:p>
        </w:tc>
        <w:tc>
          <w:tcPr>
            <w:tcW w:w="1308" w:type="dxa"/>
            <w:tcBorders>
              <w:top w:val="single" w:sz="8" w:space="0" w:color="000000"/>
              <w:bottom w:val="single" w:sz="8" w:space="0" w:color="000000"/>
            </w:tcBorders>
          </w:tcPr>
          <w:p w14:paraId="76255AD5" w14:textId="77777777" w:rsidR="008036AC" w:rsidRDefault="00B6451E">
            <w:pPr>
              <w:pStyle w:val="LO-normal"/>
              <w:spacing w:line="276" w:lineRule="auto"/>
              <w:ind w:left="100" w:right="100"/>
              <w:jc w:val="center"/>
              <w:rPr>
                <w:rFonts w:ascii="Arial" w:eastAsia="Arial" w:hAnsi="Arial" w:cs="Arial"/>
                <w:b/>
              </w:rPr>
            </w:pPr>
            <w:r>
              <w:rPr>
                <w:rFonts w:ascii="Arial" w:eastAsia="Arial" w:hAnsi="Arial" w:cs="Arial"/>
                <w:b/>
              </w:rPr>
              <w:t xml:space="preserve">Initial Battery Capacity </w:t>
            </w:r>
          </w:p>
        </w:tc>
        <w:tc>
          <w:tcPr>
            <w:tcW w:w="1308" w:type="dxa"/>
            <w:tcBorders>
              <w:top w:val="single" w:sz="8" w:space="0" w:color="000000"/>
              <w:bottom w:val="single" w:sz="8" w:space="0" w:color="000000"/>
            </w:tcBorders>
          </w:tcPr>
          <w:p w14:paraId="121A9FAF" w14:textId="77777777" w:rsidR="008036AC" w:rsidRDefault="00B6451E">
            <w:pPr>
              <w:pStyle w:val="LO-normal"/>
              <w:spacing w:line="276" w:lineRule="auto"/>
              <w:ind w:left="100" w:right="100"/>
              <w:jc w:val="center"/>
              <w:rPr>
                <w:rFonts w:ascii="Arial" w:eastAsia="Arial" w:hAnsi="Arial" w:cs="Arial"/>
                <w:b/>
              </w:rPr>
            </w:pPr>
            <w:r>
              <w:rPr>
                <w:rFonts w:ascii="Arial" w:eastAsia="Arial" w:hAnsi="Arial" w:cs="Arial"/>
                <w:b/>
              </w:rPr>
              <w:t>Final Battery Capacity</w:t>
            </w:r>
          </w:p>
        </w:tc>
        <w:tc>
          <w:tcPr>
            <w:tcW w:w="1308" w:type="dxa"/>
            <w:tcBorders>
              <w:top w:val="single" w:sz="8" w:space="0" w:color="000000"/>
              <w:bottom w:val="single" w:sz="8" w:space="0" w:color="000000"/>
            </w:tcBorders>
          </w:tcPr>
          <w:p w14:paraId="226CAB42" w14:textId="77777777" w:rsidR="008036AC" w:rsidRDefault="00B6451E">
            <w:pPr>
              <w:pStyle w:val="LO-normal"/>
              <w:spacing w:line="276" w:lineRule="auto"/>
              <w:ind w:left="100" w:right="100"/>
              <w:jc w:val="center"/>
              <w:rPr>
                <w:rFonts w:ascii="Arial" w:eastAsia="Arial" w:hAnsi="Arial" w:cs="Arial"/>
                <w:b/>
              </w:rPr>
            </w:pPr>
            <w:r>
              <w:rPr>
                <w:rFonts w:ascii="Arial" w:eastAsia="Arial" w:hAnsi="Arial" w:cs="Arial"/>
                <w:b/>
              </w:rPr>
              <w:t>Arrival Time</w:t>
            </w:r>
          </w:p>
        </w:tc>
        <w:tc>
          <w:tcPr>
            <w:tcW w:w="1308" w:type="dxa"/>
            <w:tcBorders>
              <w:top w:val="single" w:sz="8" w:space="0" w:color="000000"/>
              <w:bottom w:val="single" w:sz="8" w:space="0" w:color="000000"/>
            </w:tcBorders>
          </w:tcPr>
          <w:p w14:paraId="3DF2BCAC" w14:textId="77777777" w:rsidR="008036AC" w:rsidRDefault="00B6451E">
            <w:pPr>
              <w:pStyle w:val="LO-normal"/>
              <w:spacing w:line="276" w:lineRule="auto"/>
              <w:ind w:left="100" w:right="100"/>
              <w:jc w:val="center"/>
              <w:rPr>
                <w:rFonts w:ascii="Arial" w:eastAsia="Arial" w:hAnsi="Arial" w:cs="Arial"/>
                <w:b/>
              </w:rPr>
            </w:pPr>
            <w:r>
              <w:rPr>
                <w:rFonts w:ascii="Arial" w:eastAsia="Arial" w:hAnsi="Arial" w:cs="Arial"/>
                <w:b/>
              </w:rPr>
              <w:t>Normal Charge End Time</w:t>
            </w:r>
          </w:p>
        </w:tc>
        <w:tc>
          <w:tcPr>
            <w:tcW w:w="1307" w:type="dxa"/>
            <w:tcBorders>
              <w:top w:val="single" w:sz="8" w:space="0" w:color="000000"/>
              <w:bottom w:val="single" w:sz="8" w:space="0" w:color="000000"/>
            </w:tcBorders>
          </w:tcPr>
          <w:p w14:paraId="243CE715" w14:textId="77777777" w:rsidR="008036AC" w:rsidRDefault="00B6451E">
            <w:pPr>
              <w:pStyle w:val="LO-normal"/>
              <w:spacing w:line="276" w:lineRule="auto"/>
              <w:ind w:left="100" w:right="100"/>
              <w:jc w:val="center"/>
              <w:rPr>
                <w:rFonts w:ascii="Arial" w:eastAsia="Arial" w:hAnsi="Arial" w:cs="Arial"/>
                <w:b/>
              </w:rPr>
            </w:pPr>
            <w:r>
              <w:rPr>
                <w:rFonts w:ascii="Arial" w:eastAsia="Arial" w:hAnsi="Arial" w:cs="Arial"/>
                <w:b/>
              </w:rPr>
              <w:t>Car Departure Time</w:t>
            </w:r>
          </w:p>
        </w:tc>
      </w:tr>
      <w:tr w:rsidR="008036AC" w14:paraId="58BD7F3B" w14:textId="77777777">
        <w:trPr>
          <w:trHeight w:val="455"/>
        </w:trPr>
        <w:tc>
          <w:tcPr>
            <w:tcW w:w="1308" w:type="dxa"/>
            <w:vAlign w:val="bottom"/>
          </w:tcPr>
          <w:p w14:paraId="0DCF6CB3"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14</w:t>
            </w:r>
          </w:p>
        </w:tc>
        <w:tc>
          <w:tcPr>
            <w:tcW w:w="1308" w:type="dxa"/>
            <w:vAlign w:val="bottom"/>
          </w:tcPr>
          <w:p w14:paraId="6989C306"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39200</w:t>
            </w:r>
          </w:p>
        </w:tc>
        <w:tc>
          <w:tcPr>
            <w:tcW w:w="1308" w:type="dxa"/>
            <w:vAlign w:val="bottom"/>
          </w:tcPr>
          <w:p w14:paraId="650BBFA1"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7200</w:t>
            </w:r>
          </w:p>
        </w:tc>
        <w:tc>
          <w:tcPr>
            <w:tcW w:w="1308" w:type="dxa"/>
            <w:vAlign w:val="bottom"/>
          </w:tcPr>
          <w:p w14:paraId="0EC36666"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5</w:t>
            </w:r>
          </w:p>
        </w:tc>
        <w:tc>
          <w:tcPr>
            <w:tcW w:w="1308" w:type="dxa"/>
            <w:vAlign w:val="bottom"/>
          </w:tcPr>
          <w:p w14:paraId="793C0189"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92</w:t>
            </w:r>
          </w:p>
        </w:tc>
        <w:tc>
          <w:tcPr>
            <w:tcW w:w="1308" w:type="dxa"/>
            <w:vAlign w:val="bottom"/>
          </w:tcPr>
          <w:p w14:paraId="0E13E49A"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09:22</w:t>
            </w:r>
          </w:p>
        </w:tc>
        <w:tc>
          <w:tcPr>
            <w:tcW w:w="1308" w:type="dxa"/>
            <w:vAlign w:val="bottom"/>
          </w:tcPr>
          <w:p w14:paraId="2C3596ED"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14:06</w:t>
            </w:r>
          </w:p>
        </w:tc>
        <w:tc>
          <w:tcPr>
            <w:tcW w:w="1307" w:type="dxa"/>
            <w:vAlign w:val="bottom"/>
          </w:tcPr>
          <w:p w14:paraId="1EEBD7AB"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18:20</w:t>
            </w:r>
          </w:p>
        </w:tc>
      </w:tr>
      <w:tr w:rsidR="008036AC" w14:paraId="04C6CB43" w14:textId="77777777">
        <w:trPr>
          <w:trHeight w:val="455"/>
        </w:trPr>
        <w:tc>
          <w:tcPr>
            <w:tcW w:w="1308" w:type="dxa"/>
            <w:vAlign w:val="bottom"/>
          </w:tcPr>
          <w:p w14:paraId="78C6D88A"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lastRenderedPageBreak/>
              <w:t>16</w:t>
            </w:r>
          </w:p>
        </w:tc>
        <w:tc>
          <w:tcPr>
            <w:tcW w:w="1308" w:type="dxa"/>
            <w:vAlign w:val="bottom"/>
          </w:tcPr>
          <w:p w14:paraId="7F6E2BBA"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60000</w:t>
            </w:r>
          </w:p>
        </w:tc>
        <w:tc>
          <w:tcPr>
            <w:tcW w:w="1308" w:type="dxa"/>
            <w:vAlign w:val="bottom"/>
          </w:tcPr>
          <w:p w14:paraId="409079AE"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7700</w:t>
            </w:r>
          </w:p>
        </w:tc>
        <w:tc>
          <w:tcPr>
            <w:tcW w:w="1308" w:type="dxa"/>
            <w:vAlign w:val="bottom"/>
          </w:tcPr>
          <w:p w14:paraId="0198CC7A"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51</w:t>
            </w:r>
          </w:p>
        </w:tc>
        <w:tc>
          <w:tcPr>
            <w:tcW w:w="1308" w:type="dxa"/>
            <w:vAlign w:val="bottom"/>
          </w:tcPr>
          <w:p w14:paraId="5DE903A4"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95</w:t>
            </w:r>
          </w:p>
        </w:tc>
        <w:tc>
          <w:tcPr>
            <w:tcW w:w="1308" w:type="dxa"/>
            <w:vAlign w:val="bottom"/>
          </w:tcPr>
          <w:p w14:paraId="4F3D8192"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07:42</w:t>
            </w:r>
          </w:p>
        </w:tc>
        <w:tc>
          <w:tcPr>
            <w:tcW w:w="1308" w:type="dxa"/>
            <w:vAlign w:val="bottom"/>
          </w:tcPr>
          <w:p w14:paraId="05A09EED"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11:08</w:t>
            </w:r>
          </w:p>
        </w:tc>
        <w:tc>
          <w:tcPr>
            <w:tcW w:w="1307" w:type="dxa"/>
            <w:vAlign w:val="bottom"/>
          </w:tcPr>
          <w:p w14:paraId="7DFD9840"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12:19</w:t>
            </w:r>
          </w:p>
        </w:tc>
      </w:tr>
      <w:tr w:rsidR="008036AC" w14:paraId="002F7F6D" w14:textId="77777777">
        <w:trPr>
          <w:trHeight w:val="455"/>
        </w:trPr>
        <w:tc>
          <w:tcPr>
            <w:tcW w:w="1308" w:type="dxa"/>
            <w:vAlign w:val="bottom"/>
          </w:tcPr>
          <w:p w14:paraId="59706E21"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21</w:t>
            </w:r>
          </w:p>
        </w:tc>
        <w:tc>
          <w:tcPr>
            <w:tcW w:w="1308" w:type="dxa"/>
            <w:vAlign w:val="bottom"/>
          </w:tcPr>
          <w:p w14:paraId="493DC8F2"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39200</w:t>
            </w:r>
          </w:p>
        </w:tc>
        <w:tc>
          <w:tcPr>
            <w:tcW w:w="1308" w:type="dxa"/>
            <w:vAlign w:val="bottom"/>
          </w:tcPr>
          <w:p w14:paraId="6252C766"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11000</w:t>
            </w:r>
          </w:p>
        </w:tc>
        <w:tc>
          <w:tcPr>
            <w:tcW w:w="1308" w:type="dxa"/>
            <w:vAlign w:val="bottom"/>
          </w:tcPr>
          <w:p w14:paraId="1CB88BF1"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15</w:t>
            </w:r>
          </w:p>
        </w:tc>
        <w:tc>
          <w:tcPr>
            <w:tcW w:w="1308" w:type="dxa"/>
            <w:vAlign w:val="bottom"/>
          </w:tcPr>
          <w:p w14:paraId="6EDD6800"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95</w:t>
            </w:r>
          </w:p>
        </w:tc>
        <w:tc>
          <w:tcPr>
            <w:tcW w:w="1308" w:type="dxa"/>
            <w:vAlign w:val="bottom"/>
          </w:tcPr>
          <w:p w14:paraId="3EEBC4D5"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16:10</w:t>
            </w:r>
          </w:p>
        </w:tc>
        <w:tc>
          <w:tcPr>
            <w:tcW w:w="1308" w:type="dxa"/>
            <w:vAlign w:val="bottom"/>
          </w:tcPr>
          <w:p w14:paraId="75EAEA87"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19:01</w:t>
            </w:r>
          </w:p>
        </w:tc>
        <w:tc>
          <w:tcPr>
            <w:tcW w:w="1307" w:type="dxa"/>
            <w:vAlign w:val="bottom"/>
          </w:tcPr>
          <w:p w14:paraId="5034445D"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21:50</w:t>
            </w:r>
          </w:p>
        </w:tc>
      </w:tr>
      <w:tr w:rsidR="008036AC" w14:paraId="61F0F4F1" w14:textId="77777777">
        <w:trPr>
          <w:trHeight w:val="455"/>
        </w:trPr>
        <w:tc>
          <w:tcPr>
            <w:tcW w:w="1308" w:type="dxa"/>
            <w:vAlign w:val="bottom"/>
          </w:tcPr>
          <w:p w14:paraId="393831B2"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13</w:t>
            </w:r>
          </w:p>
        </w:tc>
        <w:tc>
          <w:tcPr>
            <w:tcW w:w="1308" w:type="dxa"/>
            <w:vAlign w:val="bottom"/>
          </w:tcPr>
          <w:p w14:paraId="3BD73CE0"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32000</w:t>
            </w:r>
          </w:p>
        </w:tc>
        <w:tc>
          <w:tcPr>
            <w:tcW w:w="1308" w:type="dxa"/>
            <w:vAlign w:val="bottom"/>
          </w:tcPr>
          <w:p w14:paraId="4B4742FA"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7200</w:t>
            </w:r>
          </w:p>
        </w:tc>
        <w:tc>
          <w:tcPr>
            <w:tcW w:w="1308" w:type="dxa"/>
            <w:vAlign w:val="bottom"/>
          </w:tcPr>
          <w:p w14:paraId="07E1565A"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20</w:t>
            </w:r>
          </w:p>
        </w:tc>
        <w:tc>
          <w:tcPr>
            <w:tcW w:w="1308" w:type="dxa"/>
            <w:vAlign w:val="bottom"/>
          </w:tcPr>
          <w:p w14:paraId="6ABA72E4"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69</w:t>
            </w:r>
          </w:p>
        </w:tc>
        <w:tc>
          <w:tcPr>
            <w:tcW w:w="1308" w:type="dxa"/>
            <w:vAlign w:val="bottom"/>
          </w:tcPr>
          <w:p w14:paraId="0DD67783"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08:40</w:t>
            </w:r>
          </w:p>
        </w:tc>
        <w:tc>
          <w:tcPr>
            <w:tcW w:w="1308" w:type="dxa"/>
            <w:vAlign w:val="bottom"/>
          </w:tcPr>
          <w:p w14:paraId="77B39888"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10:51</w:t>
            </w:r>
          </w:p>
        </w:tc>
        <w:tc>
          <w:tcPr>
            <w:tcW w:w="1307" w:type="dxa"/>
            <w:vAlign w:val="bottom"/>
          </w:tcPr>
          <w:p w14:paraId="3FEF7F3C"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12:41</w:t>
            </w:r>
          </w:p>
        </w:tc>
      </w:tr>
      <w:tr w:rsidR="008036AC" w14:paraId="14E70879" w14:textId="77777777">
        <w:trPr>
          <w:trHeight w:val="455"/>
        </w:trPr>
        <w:tc>
          <w:tcPr>
            <w:tcW w:w="1308" w:type="dxa"/>
            <w:vAlign w:val="bottom"/>
          </w:tcPr>
          <w:p w14:paraId="73F19AB6"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w:t>
            </w:r>
          </w:p>
        </w:tc>
        <w:tc>
          <w:tcPr>
            <w:tcW w:w="1308" w:type="dxa"/>
            <w:vAlign w:val="bottom"/>
          </w:tcPr>
          <w:p w14:paraId="16C93E2B"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36000</w:t>
            </w:r>
          </w:p>
        </w:tc>
        <w:tc>
          <w:tcPr>
            <w:tcW w:w="1308" w:type="dxa"/>
            <w:vAlign w:val="bottom"/>
          </w:tcPr>
          <w:p w14:paraId="4162A973"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3600</w:t>
            </w:r>
          </w:p>
        </w:tc>
        <w:tc>
          <w:tcPr>
            <w:tcW w:w="1308" w:type="dxa"/>
            <w:vAlign w:val="bottom"/>
          </w:tcPr>
          <w:p w14:paraId="010B729A"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6</w:t>
            </w:r>
          </w:p>
        </w:tc>
        <w:tc>
          <w:tcPr>
            <w:tcW w:w="1308" w:type="dxa"/>
            <w:vAlign w:val="bottom"/>
          </w:tcPr>
          <w:p w14:paraId="2F383EE9"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61</w:t>
            </w:r>
          </w:p>
        </w:tc>
        <w:tc>
          <w:tcPr>
            <w:tcW w:w="1308" w:type="dxa"/>
            <w:vAlign w:val="bottom"/>
          </w:tcPr>
          <w:p w14:paraId="1BD236A2"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07:27</w:t>
            </w:r>
          </w:p>
        </w:tc>
        <w:tc>
          <w:tcPr>
            <w:tcW w:w="1308" w:type="dxa"/>
            <w:vAlign w:val="bottom"/>
          </w:tcPr>
          <w:p w14:paraId="6A86967D"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12:57</w:t>
            </w:r>
          </w:p>
        </w:tc>
        <w:tc>
          <w:tcPr>
            <w:tcW w:w="1307" w:type="dxa"/>
            <w:vAlign w:val="bottom"/>
          </w:tcPr>
          <w:p w14:paraId="4848335B"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16:37</w:t>
            </w:r>
          </w:p>
        </w:tc>
      </w:tr>
      <w:tr w:rsidR="008036AC" w14:paraId="1D2942B9" w14:textId="77777777">
        <w:trPr>
          <w:trHeight w:val="455"/>
        </w:trPr>
        <w:tc>
          <w:tcPr>
            <w:tcW w:w="1308" w:type="dxa"/>
            <w:vAlign w:val="bottom"/>
          </w:tcPr>
          <w:p w14:paraId="7E3CB856"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13</w:t>
            </w:r>
          </w:p>
        </w:tc>
        <w:tc>
          <w:tcPr>
            <w:tcW w:w="1308" w:type="dxa"/>
            <w:vAlign w:val="bottom"/>
          </w:tcPr>
          <w:p w14:paraId="7A78A5C9"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32000</w:t>
            </w:r>
          </w:p>
        </w:tc>
        <w:tc>
          <w:tcPr>
            <w:tcW w:w="1308" w:type="dxa"/>
            <w:vAlign w:val="bottom"/>
          </w:tcPr>
          <w:p w14:paraId="017D1B9D"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7200</w:t>
            </w:r>
          </w:p>
        </w:tc>
        <w:tc>
          <w:tcPr>
            <w:tcW w:w="1308" w:type="dxa"/>
            <w:vAlign w:val="bottom"/>
          </w:tcPr>
          <w:p w14:paraId="379918CC"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13</w:t>
            </w:r>
          </w:p>
        </w:tc>
        <w:tc>
          <w:tcPr>
            <w:tcW w:w="1308" w:type="dxa"/>
            <w:vAlign w:val="bottom"/>
          </w:tcPr>
          <w:p w14:paraId="07591DE2"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73</w:t>
            </w:r>
          </w:p>
        </w:tc>
        <w:tc>
          <w:tcPr>
            <w:tcW w:w="1308" w:type="dxa"/>
            <w:vAlign w:val="bottom"/>
          </w:tcPr>
          <w:p w14:paraId="00DC28E5"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08:57</w:t>
            </w:r>
          </w:p>
        </w:tc>
        <w:tc>
          <w:tcPr>
            <w:tcW w:w="1308" w:type="dxa"/>
            <w:vAlign w:val="bottom"/>
          </w:tcPr>
          <w:p w14:paraId="191978BD"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11:37</w:t>
            </w:r>
          </w:p>
        </w:tc>
        <w:tc>
          <w:tcPr>
            <w:tcW w:w="1307" w:type="dxa"/>
            <w:vAlign w:val="bottom"/>
          </w:tcPr>
          <w:p w14:paraId="0139B033"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12:31</w:t>
            </w:r>
          </w:p>
        </w:tc>
      </w:tr>
      <w:tr w:rsidR="008036AC" w14:paraId="64FCC58B" w14:textId="77777777">
        <w:trPr>
          <w:trHeight w:val="455"/>
        </w:trPr>
        <w:tc>
          <w:tcPr>
            <w:tcW w:w="1308" w:type="dxa"/>
            <w:vAlign w:val="bottom"/>
          </w:tcPr>
          <w:p w14:paraId="52F17927"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13</w:t>
            </w:r>
          </w:p>
        </w:tc>
        <w:tc>
          <w:tcPr>
            <w:tcW w:w="1308" w:type="dxa"/>
            <w:vAlign w:val="bottom"/>
          </w:tcPr>
          <w:p w14:paraId="14C1B4DF"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32000</w:t>
            </w:r>
          </w:p>
        </w:tc>
        <w:tc>
          <w:tcPr>
            <w:tcW w:w="1308" w:type="dxa"/>
            <w:vAlign w:val="bottom"/>
          </w:tcPr>
          <w:p w14:paraId="66449179"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7200</w:t>
            </w:r>
          </w:p>
        </w:tc>
        <w:tc>
          <w:tcPr>
            <w:tcW w:w="1308" w:type="dxa"/>
            <w:vAlign w:val="bottom"/>
          </w:tcPr>
          <w:p w14:paraId="6F8DAD37"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7</w:t>
            </w:r>
          </w:p>
        </w:tc>
        <w:tc>
          <w:tcPr>
            <w:tcW w:w="1308" w:type="dxa"/>
            <w:vAlign w:val="bottom"/>
          </w:tcPr>
          <w:p w14:paraId="293B0427"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70</w:t>
            </w:r>
          </w:p>
        </w:tc>
        <w:tc>
          <w:tcPr>
            <w:tcW w:w="1308" w:type="dxa"/>
            <w:vAlign w:val="bottom"/>
          </w:tcPr>
          <w:p w14:paraId="581B18AB"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18:09</w:t>
            </w:r>
          </w:p>
        </w:tc>
        <w:tc>
          <w:tcPr>
            <w:tcW w:w="1308" w:type="dxa"/>
            <w:vAlign w:val="bottom"/>
          </w:tcPr>
          <w:p w14:paraId="228E436C"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20:57</w:t>
            </w:r>
          </w:p>
        </w:tc>
        <w:tc>
          <w:tcPr>
            <w:tcW w:w="1307" w:type="dxa"/>
            <w:vAlign w:val="bottom"/>
          </w:tcPr>
          <w:p w14:paraId="46BD3DE8"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22:42</w:t>
            </w:r>
          </w:p>
        </w:tc>
      </w:tr>
      <w:tr w:rsidR="008036AC" w14:paraId="6F5610B3" w14:textId="77777777">
        <w:trPr>
          <w:trHeight w:val="455"/>
        </w:trPr>
        <w:tc>
          <w:tcPr>
            <w:tcW w:w="1308" w:type="dxa"/>
            <w:vAlign w:val="bottom"/>
          </w:tcPr>
          <w:p w14:paraId="503364A6"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17</w:t>
            </w:r>
          </w:p>
        </w:tc>
        <w:tc>
          <w:tcPr>
            <w:tcW w:w="1308" w:type="dxa"/>
            <w:vAlign w:val="bottom"/>
          </w:tcPr>
          <w:p w14:paraId="5EA91782"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38300</w:t>
            </w:r>
          </w:p>
        </w:tc>
        <w:tc>
          <w:tcPr>
            <w:tcW w:w="1308" w:type="dxa"/>
            <w:vAlign w:val="bottom"/>
          </w:tcPr>
          <w:p w14:paraId="17F7C2F3"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7200</w:t>
            </w:r>
          </w:p>
        </w:tc>
        <w:tc>
          <w:tcPr>
            <w:tcW w:w="1308" w:type="dxa"/>
            <w:vAlign w:val="bottom"/>
          </w:tcPr>
          <w:p w14:paraId="16FEAD43"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10</w:t>
            </w:r>
          </w:p>
        </w:tc>
        <w:tc>
          <w:tcPr>
            <w:tcW w:w="1308" w:type="dxa"/>
            <w:vAlign w:val="bottom"/>
          </w:tcPr>
          <w:p w14:paraId="434993AB"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75</w:t>
            </w:r>
          </w:p>
        </w:tc>
        <w:tc>
          <w:tcPr>
            <w:tcW w:w="1308" w:type="dxa"/>
            <w:vAlign w:val="bottom"/>
          </w:tcPr>
          <w:p w14:paraId="78B2E707"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18:49</w:t>
            </w:r>
          </w:p>
        </w:tc>
        <w:tc>
          <w:tcPr>
            <w:tcW w:w="1308" w:type="dxa"/>
            <w:vAlign w:val="bottom"/>
          </w:tcPr>
          <w:p w14:paraId="0255E491"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22:16</w:t>
            </w:r>
          </w:p>
        </w:tc>
        <w:tc>
          <w:tcPr>
            <w:tcW w:w="1307" w:type="dxa"/>
            <w:vAlign w:val="bottom"/>
          </w:tcPr>
          <w:p w14:paraId="342E4D3E"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22:18</w:t>
            </w:r>
          </w:p>
        </w:tc>
      </w:tr>
      <w:tr w:rsidR="008036AC" w14:paraId="35AC3A6B" w14:textId="77777777">
        <w:trPr>
          <w:trHeight w:val="455"/>
        </w:trPr>
        <w:tc>
          <w:tcPr>
            <w:tcW w:w="1308" w:type="dxa"/>
            <w:vAlign w:val="bottom"/>
          </w:tcPr>
          <w:p w14:paraId="53CB9751"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21</w:t>
            </w:r>
          </w:p>
        </w:tc>
        <w:tc>
          <w:tcPr>
            <w:tcW w:w="1308" w:type="dxa"/>
            <w:vAlign w:val="bottom"/>
          </w:tcPr>
          <w:p w14:paraId="4478D4AB"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39200</w:t>
            </w:r>
          </w:p>
        </w:tc>
        <w:tc>
          <w:tcPr>
            <w:tcW w:w="1308" w:type="dxa"/>
            <w:vAlign w:val="bottom"/>
          </w:tcPr>
          <w:p w14:paraId="6A838095"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11000</w:t>
            </w:r>
          </w:p>
        </w:tc>
        <w:tc>
          <w:tcPr>
            <w:tcW w:w="1308" w:type="dxa"/>
            <w:vAlign w:val="bottom"/>
          </w:tcPr>
          <w:p w14:paraId="51E8B383"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3</w:t>
            </w:r>
          </w:p>
        </w:tc>
        <w:tc>
          <w:tcPr>
            <w:tcW w:w="1308" w:type="dxa"/>
            <w:vAlign w:val="bottom"/>
          </w:tcPr>
          <w:p w14:paraId="673B8B32"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96</w:t>
            </w:r>
          </w:p>
        </w:tc>
        <w:tc>
          <w:tcPr>
            <w:tcW w:w="1308" w:type="dxa"/>
            <w:vAlign w:val="bottom"/>
          </w:tcPr>
          <w:p w14:paraId="7257D880"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12:16</w:t>
            </w:r>
          </w:p>
        </w:tc>
        <w:tc>
          <w:tcPr>
            <w:tcW w:w="1308" w:type="dxa"/>
            <w:vAlign w:val="bottom"/>
          </w:tcPr>
          <w:p w14:paraId="2F199073"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15:35</w:t>
            </w:r>
          </w:p>
        </w:tc>
        <w:tc>
          <w:tcPr>
            <w:tcW w:w="1307" w:type="dxa"/>
            <w:vAlign w:val="bottom"/>
          </w:tcPr>
          <w:p w14:paraId="02C75FA0"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18:52</w:t>
            </w:r>
          </w:p>
        </w:tc>
      </w:tr>
      <w:tr w:rsidR="008036AC" w14:paraId="5171818B" w14:textId="77777777">
        <w:trPr>
          <w:trHeight w:val="455"/>
        </w:trPr>
        <w:tc>
          <w:tcPr>
            <w:tcW w:w="1308" w:type="dxa"/>
            <w:vAlign w:val="bottom"/>
          </w:tcPr>
          <w:p w14:paraId="2B49E4AE"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w:t>
            </w:r>
          </w:p>
        </w:tc>
        <w:tc>
          <w:tcPr>
            <w:tcW w:w="1308" w:type="dxa"/>
            <w:vAlign w:val="bottom"/>
          </w:tcPr>
          <w:p w14:paraId="4CD6AE78"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36000</w:t>
            </w:r>
          </w:p>
        </w:tc>
        <w:tc>
          <w:tcPr>
            <w:tcW w:w="1308" w:type="dxa"/>
            <w:vAlign w:val="bottom"/>
          </w:tcPr>
          <w:p w14:paraId="62F00177"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3600</w:t>
            </w:r>
          </w:p>
        </w:tc>
        <w:tc>
          <w:tcPr>
            <w:tcW w:w="1308" w:type="dxa"/>
            <w:vAlign w:val="bottom"/>
          </w:tcPr>
          <w:p w14:paraId="2C752433"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57</w:t>
            </w:r>
          </w:p>
        </w:tc>
        <w:tc>
          <w:tcPr>
            <w:tcW w:w="1308" w:type="dxa"/>
            <w:vAlign w:val="bottom"/>
          </w:tcPr>
          <w:p w14:paraId="24FA7692"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90</w:t>
            </w:r>
          </w:p>
        </w:tc>
        <w:tc>
          <w:tcPr>
            <w:tcW w:w="1308" w:type="dxa"/>
            <w:vAlign w:val="bottom"/>
          </w:tcPr>
          <w:p w14:paraId="37A381CD"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16:38</w:t>
            </w:r>
          </w:p>
        </w:tc>
        <w:tc>
          <w:tcPr>
            <w:tcW w:w="1308" w:type="dxa"/>
            <w:vAlign w:val="bottom"/>
          </w:tcPr>
          <w:p w14:paraId="16B7693F"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19:56</w:t>
            </w:r>
          </w:p>
        </w:tc>
        <w:tc>
          <w:tcPr>
            <w:tcW w:w="1307" w:type="dxa"/>
            <w:vAlign w:val="bottom"/>
          </w:tcPr>
          <w:p w14:paraId="154D4C36"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22:31</w:t>
            </w:r>
          </w:p>
        </w:tc>
      </w:tr>
      <w:tr w:rsidR="008036AC" w14:paraId="1A372233" w14:textId="77777777">
        <w:trPr>
          <w:trHeight w:val="455"/>
        </w:trPr>
        <w:tc>
          <w:tcPr>
            <w:tcW w:w="1308" w:type="dxa"/>
            <w:tcBorders>
              <w:bottom w:val="single" w:sz="8" w:space="0" w:color="000000"/>
            </w:tcBorders>
          </w:tcPr>
          <w:p w14:paraId="0A8387BE" w14:textId="77777777" w:rsidR="008036AC" w:rsidRDefault="00B6451E">
            <w:pPr>
              <w:pStyle w:val="LO-normal"/>
              <w:spacing w:line="276" w:lineRule="auto"/>
              <w:ind w:left="100" w:right="100"/>
              <w:jc w:val="center"/>
            </w:pPr>
            <w:r>
              <w:t xml:space="preserve"> </w:t>
            </w:r>
          </w:p>
        </w:tc>
        <w:tc>
          <w:tcPr>
            <w:tcW w:w="1308" w:type="dxa"/>
            <w:tcBorders>
              <w:bottom w:val="single" w:sz="8" w:space="0" w:color="000000"/>
            </w:tcBorders>
          </w:tcPr>
          <w:p w14:paraId="72FB3A1E" w14:textId="77777777" w:rsidR="008036AC" w:rsidRDefault="00B6451E">
            <w:pPr>
              <w:pStyle w:val="LO-normal"/>
              <w:spacing w:line="276" w:lineRule="auto"/>
              <w:ind w:left="100" w:right="100"/>
              <w:jc w:val="center"/>
            </w:pPr>
            <w:r>
              <w:t xml:space="preserve"> </w:t>
            </w:r>
          </w:p>
        </w:tc>
        <w:tc>
          <w:tcPr>
            <w:tcW w:w="1308" w:type="dxa"/>
            <w:tcBorders>
              <w:bottom w:val="single" w:sz="8" w:space="0" w:color="000000"/>
            </w:tcBorders>
          </w:tcPr>
          <w:p w14:paraId="2AF196A6" w14:textId="77777777" w:rsidR="008036AC" w:rsidRDefault="00B6451E">
            <w:pPr>
              <w:pStyle w:val="LO-normal"/>
              <w:spacing w:line="276" w:lineRule="auto"/>
              <w:ind w:left="100" w:right="100"/>
              <w:jc w:val="center"/>
            </w:pPr>
            <w:r>
              <w:t xml:space="preserve"> </w:t>
            </w:r>
          </w:p>
        </w:tc>
        <w:tc>
          <w:tcPr>
            <w:tcW w:w="1308" w:type="dxa"/>
            <w:tcBorders>
              <w:bottom w:val="single" w:sz="8" w:space="0" w:color="000000"/>
            </w:tcBorders>
          </w:tcPr>
          <w:p w14:paraId="112D1AA0" w14:textId="77777777" w:rsidR="008036AC" w:rsidRDefault="00B6451E">
            <w:pPr>
              <w:pStyle w:val="LO-normal"/>
              <w:spacing w:line="276" w:lineRule="auto"/>
              <w:ind w:left="100" w:right="100"/>
              <w:jc w:val="center"/>
            </w:pPr>
            <w:r>
              <w:t xml:space="preserve"> </w:t>
            </w:r>
          </w:p>
        </w:tc>
        <w:tc>
          <w:tcPr>
            <w:tcW w:w="1308" w:type="dxa"/>
            <w:tcBorders>
              <w:bottom w:val="single" w:sz="8" w:space="0" w:color="000000"/>
            </w:tcBorders>
          </w:tcPr>
          <w:p w14:paraId="0A632812" w14:textId="77777777" w:rsidR="008036AC" w:rsidRDefault="00B6451E">
            <w:pPr>
              <w:pStyle w:val="LO-normal"/>
              <w:spacing w:line="276" w:lineRule="auto"/>
              <w:ind w:left="100" w:right="100"/>
              <w:jc w:val="center"/>
            </w:pPr>
            <w:r>
              <w:t xml:space="preserve"> </w:t>
            </w:r>
          </w:p>
        </w:tc>
        <w:tc>
          <w:tcPr>
            <w:tcW w:w="1308" w:type="dxa"/>
            <w:tcBorders>
              <w:bottom w:val="single" w:sz="8" w:space="0" w:color="000000"/>
            </w:tcBorders>
          </w:tcPr>
          <w:p w14:paraId="1904FA02" w14:textId="77777777" w:rsidR="008036AC" w:rsidRDefault="00B6451E">
            <w:pPr>
              <w:pStyle w:val="LO-normal"/>
              <w:spacing w:line="276" w:lineRule="auto"/>
              <w:ind w:left="100" w:right="100"/>
              <w:jc w:val="center"/>
            </w:pPr>
            <w:r>
              <w:t xml:space="preserve"> </w:t>
            </w:r>
          </w:p>
        </w:tc>
        <w:tc>
          <w:tcPr>
            <w:tcW w:w="1308" w:type="dxa"/>
            <w:tcBorders>
              <w:bottom w:val="single" w:sz="8" w:space="0" w:color="000000"/>
            </w:tcBorders>
          </w:tcPr>
          <w:p w14:paraId="6EF7CC6E" w14:textId="77777777" w:rsidR="008036AC" w:rsidRDefault="00B6451E">
            <w:pPr>
              <w:pStyle w:val="LO-normal"/>
              <w:spacing w:line="276" w:lineRule="auto"/>
              <w:ind w:left="100" w:right="100"/>
              <w:jc w:val="center"/>
            </w:pPr>
            <w:r>
              <w:t xml:space="preserve"> </w:t>
            </w:r>
          </w:p>
        </w:tc>
        <w:tc>
          <w:tcPr>
            <w:tcW w:w="1307" w:type="dxa"/>
            <w:tcBorders>
              <w:bottom w:val="single" w:sz="8" w:space="0" w:color="000000"/>
            </w:tcBorders>
          </w:tcPr>
          <w:p w14:paraId="336A9086" w14:textId="77777777" w:rsidR="008036AC" w:rsidRDefault="00B6451E">
            <w:pPr>
              <w:pStyle w:val="LO-normal"/>
              <w:spacing w:line="276" w:lineRule="auto"/>
              <w:ind w:left="100" w:right="100"/>
              <w:jc w:val="center"/>
            </w:pPr>
            <w:r>
              <w:t xml:space="preserve"> </w:t>
            </w:r>
          </w:p>
        </w:tc>
      </w:tr>
    </w:tbl>
    <w:p w14:paraId="5027B6DF" w14:textId="77777777" w:rsidR="008036AC" w:rsidRDefault="008036AC">
      <w:pPr>
        <w:pStyle w:val="LO-normal"/>
      </w:pPr>
    </w:p>
    <w:p w14:paraId="1E9F79A2" w14:textId="77777777" w:rsidR="008036AC" w:rsidRDefault="00B6451E">
      <w:pPr>
        <w:pStyle w:val="LO-normal"/>
        <w:spacing w:line="228" w:lineRule="auto"/>
        <w:rPr>
          <w:rFonts w:ascii="Arial" w:eastAsia="Arial" w:hAnsi="Arial" w:cs="Arial"/>
          <w:sz w:val="24"/>
          <w:szCs w:val="24"/>
        </w:rPr>
      </w:pPr>
      <w:r>
        <w:rPr>
          <w:rFonts w:ascii="Arial" w:eastAsia="Arial" w:hAnsi="Arial" w:cs="Arial"/>
          <w:sz w:val="24"/>
          <w:szCs w:val="24"/>
        </w:rPr>
        <w:t xml:space="preserve"> </w:t>
      </w:r>
    </w:p>
    <w:p w14:paraId="6709EF8D" w14:textId="77777777" w:rsidR="008036AC" w:rsidRDefault="00B6451E">
      <w:pPr>
        <w:pStyle w:val="LO-normal"/>
        <w:spacing w:line="228" w:lineRule="auto"/>
        <w:jc w:val="center"/>
        <w:rPr>
          <w:sz w:val="16"/>
          <w:szCs w:val="16"/>
        </w:rPr>
      </w:pPr>
      <w:r>
        <w:rPr>
          <w:rFonts w:ascii="Arial" w:eastAsia="Arial" w:hAnsi="Arial" w:cs="Arial"/>
          <w:sz w:val="24"/>
          <w:szCs w:val="24"/>
        </w:rPr>
        <w:t xml:space="preserve">                                     </w:t>
      </w:r>
      <w:r>
        <w:rPr>
          <w:sz w:val="16"/>
          <w:szCs w:val="16"/>
        </w:rPr>
        <w:t xml:space="preserve">TABLE 1:Data table for electric vehicles used in simulation </w:t>
      </w:r>
    </w:p>
    <w:p w14:paraId="0337DACE" w14:textId="77777777" w:rsidR="008036AC" w:rsidRDefault="008036AC">
      <w:pPr>
        <w:pStyle w:val="LO-normal"/>
        <w:spacing w:line="228" w:lineRule="auto"/>
        <w:rPr>
          <w:rFonts w:ascii="Arial" w:eastAsia="Arial" w:hAnsi="Arial" w:cs="Arial"/>
          <w:sz w:val="24"/>
          <w:szCs w:val="24"/>
        </w:rPr>
      </w:pPr>
    </w:p>
    <w:p w14:paraId="10D1B781" w14:textId="77777777" w:rsidR="008036AC" w:rsidRDefault="008036AC">
      <w:pPr>
        <w:pStyle w:val="LO-normal"/>
        <w:spacing w:line="228" w:lineRule="auto"/>
        <w:rPr>
          <w:rFonts w:ascii="Arial" w:eastAsia="Arial" w:hAnsi="Arial" w:cs="Arial"/>
          <w:sz w:val="24"/>
          <w:szCs w:val="24"/>
        </w:rPr>
      </w:pPr>
    </w:p>
    <w:p w14:paraId="587978DA" w14:textId="77777777" w:rsidR="008036AC" w:rsidRDefault="008036AC">
      <w:pPr>
        <w:pStyle w:val="LO-normal"/>
        <w:spacing w:line="228" w:lineRule="auto"/>
        <w:rPr>
          <w:rFonts w:ascii="Arial" w:eastAsia="Arial" w:hAnsi="Arial" w:cs="Arial"/>
          <w:sz w:val="24"/>
          <w:szCs w:val="24"/>
        </w:rPr>
      </w:pPr>
    </w:p>
    <w:p w14:paraId="471E1B63" w14:textId="77777777" w:rsidR="008036AC" w:rsidRDefault="008036AC">
      <w:pPr>
        <w:pStyle w:val="LO-normal"/>
        <w:spacing w:line="228" w:lineRule="auto"/>
        <w:rPr>
          <w:rFonts w:ascii="Arial" w:eastAsia="Arial" w:hAnsi="Arial" w:cs="Arial"/>
          <w:sz w:val="24"/>
          <w:szCs w:val="24"/>
        </w:rPr>
      </w:pPr>
    </w:p>
    <w:p w14:paraId="690D76C9" w14:textId="77777777" w:rsidR="008036AC" w:rsidRDefault="008036AC">
      <w:pPr>
        <w:pStyle w:val="LO-normal"/>
        <w:spacing w:line="228" w:lineRule="auto"/>
        <w:rPr>
          <w:rFonts w:ascii="Arial" w:eastAsia="Arial" w:hAnsi="Arial" w:cs="Arial"/>
          <w:sz w:val="24"/>
          <w:szCs w:val="24"/>
        </w:rPr>
      </w:pPr>
    </w:p>
    <w:p w14:paraId="4492E458" w14:textId="77777777" w:rsidR="008036AC" w:rsidRDefault="008036AC">
      <w:pPr>
        <w:pStyle w:val="LO-normal"/>
        <w:spacing w:line="228" w:lineRule="auto"/>
        <w:rPr>
          <w:rFonts w:ascii="Arial" w:eastAsia="Arial" w:hAnsi="Arial" w:cs="Arial"/>
          <w:sz w:val="24"/>
          <w:szCs w:val="24"/>
        </w:rPr>
      </w:pPr>
    </w:p>
    <w:p w14:paraId="524EF050" w14:textId="77777777" w:rsidR="008036AC" w:rsidRDefault="008036AC">
      <w:pPr>
        <w:pStyle w:val="LO-normal"/>
        <w:spacing w:line="228" w:lineRule="auto"/>
        <w:rPr>
          <w:rFonts w:ascii="Arial" w:eastAsia="Arial" w:hAnsi="Arial" w:cs="Arial"/>
          <w:sz w:val="24"/>
          <w:szCs w:val="24"/>
        </w:rPr>
      </w:pPr>
    </w:p>
    <w:p w14:paraId="39661FEE" w14:textId="77777777" w:rsidR="008036AC" w:rsidRDefault="008036AC">
      <w:pPr>
        <w:pStyle w:val="LO-normal"/>
        <w:spacing w:line="228" w:lineRule="auto"/>
        <w:rPr>
          <w:rFonts w:ascii="Arial" w:eastAsia="Arial" w:hAnsi="Arial" w:cs="Arial"/>
          <w:sz w:val="24"/>
          <w:szCs w:val="24"/>
        </w:rPr>
      </w:pPr>
    </w:p>
    <w:p w14:paraId="1DE3B266" w14:textId="77777777" w:rsidR="008036AC" w:rsidRDefault="008036AC">
      <w:pPr>
        <w:pStyle w:val="LO-normal"/>
        <w:spacing w:line="228" w:lineRule="auto"/>
        <w:rPr>
          <w:rFonts w:ascii="Arial" w:eastAsia="Arial" w:hAnsi="Arial" w:cs="Arial"/>
          <w:sz w:val="24"/>
          <w:szCs w:val="24"/>
        </w:rPr>
      </w:pPr>
    </w:p>
    <w:p w14:paraId="433FAABA" w14:textId="77777777" w:rsidR="008036AC" w:rsidRDefault="008036AC">
      <w:pPr>
        <w:pStyle w:val="LO-normal"/>
        <w:spacing w:line="228" w:lineRule="auto"/>
        <w:rPr>
          <w:rFonts w:ascii="Arial" w:eastAsia="Arial" w:hAnsi="Arial" w:cs="Arial"/>
          <w:sz w:val="24"/>
          <w:szCs w:val="24"/>
        </w:rPr>
      </w:pPr>
    </w:p>
    <w:p w14:paraId="7C8579D5" w14:textId="77777777" w:rsidR="008036AC" w:rsidRDefault="008036AC">
      <w:pPr>
        <w:pStyle w:val="LO-normal"/>
        <w:spacing w:line="228" w:lineRule="auto"/>
        <w:rPr>
          <w:rFonts w:ascii="Arial" w:eastAsia="Arial" w:hAnsi="Arial" w:cs="Arial"/>
          <w:sz w:val="24"/>
          <w:szCs w:val="24"/>
        </w:rPr>
      </w:pPr>
    </w:p>
    <w:p w14:paraId="279FDF89" w14:textId="77777777" w:rsidR="008036AC" w:rsidRDefault="008036AC">
      <w:pPr>
        <w:pStyle w:val="LO-normal"/>
        <w:spacing w:line="228" w:lineRule="auto"/>
        <w:rPr>
          <w:rFonts w:ascii="Arial" w:eastAsia="Arial" w:hAnsi="Arial" w:cs="Arial"/>
          <w:sz w:val="24"/>
          <w:szCs w:val="24"/>
        </w:rPr>
      </w:pPr>
    </w:p>
    <w:p w14:paraId="3B4F47B0" w14:textId="77777777" w:rsidR="008036AC" w:rsidRDefault="008036AC">
      <w:pPr>
        <w:pStyle w:val="LO-normal"/>
        <w:spacing w:line="228" w:lineRule="auto"/>
        <w:rPr>
          <w:rFonts w:ascii="Arial" w:eastAsia="Arial" w:hAnsi="Arial" w:cs="Arial"/>
          <w:sz w:val="24"/>
          <w:szCs w:val="24"/>
        </w:rPr>
      </w:pPr>
    </w:p>
    <w:p w14:paraId="6B7DF843" w14:textId="77777777" w:rsidR="008036AC" w:rsidRDefault="008036AC">
      <w:pPr>
        <w:pStyle w:val="LO-normal"/>
        <w:spacing w:line="228" w:lineRule="auto"/>
        <w:rPr>
          <w:rFonts w:ascii="Arial" w:eastAsia="Arial" w:hAnsi="Arial" w:cs="Arial"/>
          <w:sz w:val="24"/>
          <w:szCs w:val="24"/>
        </w:rPr>
      </w:pPr>
    </w:p>
    <w:p w14:paraId="5AAA0D90" w14:textId="77777777" w:rsidR="008036AC" w:rsidRDefault="008036AC">
      <w:pPr>
        <w:pStyle w:val="LO-normal"/>
        <w:spacing w:line="228" w:lineRule="auto"/>
        <w:rPr>
          <w:rFonts w:ascii="Arial" w:eastAsia="Arial" w:hAnsi="Arial" w:cs="Arial"/>
          <w:sz w:val="24"/>
          <w:szCs w:val="24"/>
        </w:rPr>
      </w:pPr>
    </w:p>
    <w:p w14:paraId="48D72474" w14:textId="77777777" w:rsidR="008036AC" w:rsidRDefault="008036AC">
      <w:pPr>
        <w:pStyle w:val="LO-normal"/>
        <w:spacing w:line="228" w:lineRule="auto"/>
        <w:rPr>
          <w:rFonts w:ascii="Arial" w:eastAsia="Arial" w:hAnsi="Arial" w:cs="Arial"/>
          <w:sz w:val="24"/>
          <w:szCs w:val="24"/>
        </w:rPr>
      </w:pPr>
    </w:p>
    <w:p w14:paraId="009E5980" w14:textId="77777777" w:rsidR="008036AC" w:rsidRDefault="008036AC">
      <w:pPr>
        <w:pStyle w:val="LO-normal"/>
        <w:spacing w:line="228" w:lineRule="auto"/>
        <w:rPr>
          <w:rFonts w:ascii="Arial" w:eastAsia="Arial" w:hAnsi="Arial" w:cs="Arial"/>
          <w:sz w:val="24"/>
          <w:szCs w:val="24"/>
        </w:rPr>
      </w:pPr>
    </w:p>
    <w:p w14:paraId="55DC316E" w14:textId="77777777" w:rsidR="008036AC" w:rsidRDefault="008036AC">
      <w:pPr>
        <w:pStyle w:val="LO-normal"/>
        <w:spacing w:line="228" w:lineRule="auto"/>
        <w:rPr>
          <w:rFonts w:ascii="Arial" w:eastAsia="Arial" w:hAnsi="Arial" w:cs="Arial"/>
          <w:sz w:val="24"/>
          <w:szCs w:val="24"/>
        </w:rPr>
      </w:pPr>
    </w:p>
    <w:p w14:paraId="7B61300F" w14:textId="77777777" w:rsidR="008036AC" w:rsidRDefault="008036AC">
      <w:pPr>
        <w:pStyle w:val="LO-normal"/>
        <w:spacing w:line="228" w:lineRule="auto"/>
        <w:rPr>
          <w:rFonts w:ascii="Arial" w:eastAsia="Arial" w:hAnsi="Arial" w:cs="Arial"/>
          <w:sz w:val="24"/>
          <w:szCs w:val="24"/>
        </w:rPr>
      </w:pPr>
    </w:p>
    <w:p w14:paraId="5A7DB8B7" w14:textId="77777777" w:rsidR="008036AC" w:rsidRDefault="008036AC">
      <w:pPr>
        <w:pStyle w:val="LO-normal"/>
        <w:spacing w:line="228" w:lineRule="auto"/>
        <w:rPr>
          <w:rFonts w:ascii="Arial" w:eastAsia="Arial" w:hAnsi="Arial" w:cs="Arial"/>
          <w:sz w:val="24"/>
          <w:szCs w:val="24"/>
        </w:rPr>
      </w:pPr>
    </w:p>
    <w:tbl>
      <w:tblPr>
        <w:tblStyle w:val="TableNormal0"/>
        <w:tblW w:w="7300" w:type="dxa"/>
        <w:tblInd w:w="0" w:type="dxa"/>
        <w:tblCellMar>
          <w:top w:w="100" w:type="dxa"/>
          <w:left w:w="100" w:type="dxa"/>
          <w:bottom w:w="100" w:type="dxa"/>
          <w:right w:w="100" w:type="dxa"/>
        </w:tblCellMar>
        <w:tblLook w:val="0600" w:firstRow="0" w:lastRow="0" w:firstColumn="0" w:lastColumn="0" w:noHBand="1" w:noVBand="1"/>
      </w:tblPr>
      <w:tblGrid>
        <w:gridCol w:w="1460"/>
        <w:gridCol w:w="1460"/>
        <w:gridCol w:w="1460"/>
        <w:gridCol w:w="1460"/>
        <w:gridCol w:w="1460"/>
      </w:tblGrid>
      <w:tr w:rsidR="008036AC" w14:paraId="2362B23F" w14:textId="77777777">
        <w:trPr>
          <w:trHeight w:val="920"/>
        </w:trPr>
        <w:tc>
          <w:tcPr>
            <w:tcW w:w="1460" w:type="dxa"/>
            <w:tcBorders>
              <w:top w:val="single" w:sz="8" w:space="0" w:color="000000"/>
              <w:bottom w:val="single" w:sz="8" w:space="0" w:color="000000"/>
            </w:tcBorders>
          </w:tcPr>
          <w:p w14:paraId="24243BB2" w14:textId="77777777" w:rsidR="008036AC" w:rsidRDefault="00B6451E">
            <w:pPr>
              <w:pStyle w:val="LO-normal"/>
              <w:spacing w:line="276" w:lineRule="auto"/>
              <w:ind w:left="100" w:right="100"/>
              <w:jc w:val="center"/>
              <w:rPr>
                <w:rFonts w:ascii="Arial" w:eastAsia="Arial" w:hAnsi="Arial" w:cs="Arial"/>
                <w:b/>
              </w:rPr>
            </w:pPr>
            <w:r>
              <w:rPr>
                <w:rFonts w:ascii="Arial" w:eastAsia="Arial" w:hAnsi="Arial" w:cs="Arial"/>
                <w:b/>
              </w:rPr>
              <w:t>Car ID</w:t>
            </w:r>
          </w:p>
        </w:tc>
        <w:tc>
          <w:tcPr>
            <w:tcW w:w="1460" w:type="dxa"/>
            <w:tcBorders>
              <w:top w:val="single" w:sz="8" w:space="0" w:color="000000"/>
              <w:bottom w:val="single" w:sz="8" w:space="0" w:color="000000"/>
            </w:tcBorders>
          </w:tcPr>
          <w:p w14:paraId="1D12CEC5" w14:textId="77777777" w:rsidR="008036AC" w:rsidRDefault="00B6451E">
            <w:pPr>
              <w:pStyle w:val="LO-normal"/>
              <w:spacing w:line="276" w:lineRule="auto"/>
              <w:ind w:left="100" w:right="100"/>
              <w:jc w:val="center"/>
              <w:rPr>
                <w:rFonts w:ascii="Arial" w:eastAsia="Arial" w:hAnsi="Arial" w:cs="Arial"/>
                <w:b/>
              </w:rPr>
            </w:pPr>
            <w:r>
              <w:rPr>
                <w:rFonts w:ascii="Arial" w:eastAsia="Arial" w:hAnsi="Arial" w:cs="Arial"/>
                <w:b/>
              </w:rPr>
              <w:t>Car Names</w:t>
            </w:r>
          </w:p>
        </w:tc>
        <w:tc>
          <w:tcPr>
            <w:tcW w:w="1460" w:type="dxa"/>
            <w:tcBorders>
              <w:top w:val="single" w:sz="8" w:space="0" w:color="000000"/>
              <w:bottom w:val="single" w:sz="8" w:space="0" w:color="000000"/>
            </w:tcBorders>
          </w:tcPr>
          <w:p w14:paraId="75930A65" w14:textId="77777777" w:rsidR="008036AC" w:rsidRDefault="00B6451E">
            <w:pPr>
              <w:pStyle w:val="LO-normal"/>
              <w:spacing w:line="276" w:lineRule="auto"/>
              <w:ind w:left="100" w:right="100"/>
              <w:jc w:val="center"/>
              <w:rPr>
                <w:rFonts w:ascii="Arial" w:eastAsia="Arial" w:hAnsi="Arial" w:cs="Arial"/>
                <w:b/>
              </w:rPr>
            </w:pPr>
            <w:r>
              <w:rPr>
                <w:rFonts w:ascii="Arial" w:eastAsia="Arial" w:hAnsi="Arial" w:cs="Arial"/>
                <w:b/>
              </w:rPr>
              <w:t>Battery Capacity (kWh)</w:t>
            </w:r>
          </w:p>
        </w:tc>
        <w:tc>
          <w:tcPr>
            <w:tcW w:w="1460" w:type="dxa"/>
            <w:tcBorders>
              <w:top w:val="single" w:sz="8" w:space="0" w:color="000000"/>
              <w:bottom w:val="single" w:sz="8" w:space="0" w:color="000000"/>
            </w:tcBorders>
          </w:tcPr>
          <w:p w14:paraId="2502B2B0" w14:textId="77777777" w:rsidR="008036AC" w:rsidRDefault="00B6451E">
            <w:pPr>
              <w:pStyle w:val="LO-normal"/>
              <w:spacing w:line="276" w:lineRule="auto"/>
              <w:ind w:left="100" w:right="100"/>
              <w:jc w:val="center"/>
              <w:rPr>
                <w:rFonts w:ascii="Arial" w:eastAsia="Arial" w:hAnsi="Arial" w:cs="Arial"/>
                <w:b/>
              </w:rPr>
            </w:pPr>
            <w:r>
              <w:rPr>
                <w:rFonts w:ascii="Arial" w:eastAsia="Arial" w:hAnsi="Arial" w:cs="Arial"/>
                <w:b/>
              </w:rPr>
              <w:t>Normal Ch Power (kWh)</w:t>
            </w:r>
          </w:p>
        </w:tc>
        <w:tc>
          <w:tcPr>
            <w:tcW w:w="1460" w:type="dxa"/>
            <w:tcBorders>
              <w:top w:val="single" w:sz="8" w:space="0" w:color="000000"/>
              <w:bottom w:val="single" w:sz="8" w:space="0" w:color="000000"/>
            </w:tcBorders>
          </w:tcPr>
          <w:p w14:paraId="738DD649" w14:textId="77777777" w:rsidR="008036AC" w:rsidRDefault="00B6451E">
            <w:pPr>
              <w:pStyle w:val="LO-normal"/>
              <w:spacing w:line="276" w:lineRule="auto"/>
              <w:ind w:left="100" w:right="100"/>
              <w:jc w:val="center"/>
              <w:rPr>
                <w:rFonts w:ascii="Arial" w:eastAsia="Arial" w:hAnsi="Arial" w:cs="Arial"/>
                <w:b/>
              </w:rPr>
            </w:pPr>
            <w:r>
              <w:rPr>
                <w:rFonts w:ascii="Arial" w:eastAsia="Arial" w:hAnsi="Arial" w:cs="Arial"/>
                <w:b/>
              </w:rPr>
              <w:t>Fast Ch Power</w:t>
            </w:r>
          </w:p>
        </w:tc>
      </w:tr>
      <w:tr w:rsidR="008036AC" w14:paraId="2A253563" w14:textId="77777777">
        <w:trPr>
          <w:trHeight w:val="485"/>
        </w:trPr>
        <w:tc>
          <w:tcPr>
            <w:tcW w:w="1460" w:type="dxa"/>
          </w:tcPr>
          <w:p w14:paraId="1C5CDAF4"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lastRenderedPageBreak/>
              <w:t>1</w:t>
            </w:r>
          </w:p>
        </w:tc>
        <w:tc>
          <w:tcPr>
            <w:tcW w:w="1460" w:type="dxa"/>
            <w:vAlign w:val="bottom"/>
          </w:tcPr>
          <w:p w14:paraId="314881BB"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Nissan Leaf</w:t>
            </w:r>
          </w:p>
        </w:tc>
        <w:tc>
          <w:tcPr>
            <w:tcW w:w="1460" w:type="dxa"/>
            <w:vAlign w:val="bottom"/>
          </w:tcPr>
          <w:p w14:paraId="45A5BA86"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36</w:t>
            </w:r>
          </w:p>
        </w:tc>
        <w:tc>
          <w:tcPr>
            <w:tcW w:w="1460" w:type="dxa"/>
            <w:vAlign w:val="bottom"/>
          </w:tcPr>
          <w:p w14:paraId="01F18D7C"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3.6</w:t>
            </w:r>
          </w:p>
        </w:tc>
        <w:tc>
          <w:tcPr>
            <w:tcW w:w="1460" w:type="dxa"/>
            <w:vAlign w:val="bottom"/>
          </w:tcPr>
          <w:p w14:paraId="2ACD899E"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40</w:t>
            </w:r>
          </w:p>
        </w:tc>
      </w:tr>
      <w:tr w:rsidR="008036AC" w14:paraId="014FA7A7" w14:textId="77777777">
        <w:trPr>
          <w:trHeight w:val="485"/>
        </w:trPr>
        <w:tc>
          <w:tcPr>
            <w:tcW w:w="1460" w:type="dxa"/>
          </w:tcPr>
          <w:p w14:paraId="707DF047"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13</w:t>
            </w:r>
          </w:p>
        </w:tc>
        <w:tc>
          <w:tcPr>
            <w:tcW w:w="1460" w:type="dxa"/>
            <w:vAlign w:val="bottom"/>
          </w:tcPr>
          <w:p w14:paraId="2A77C16A"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VW e-Golf</w:t>
            </w:r>
          </w:p>
        </w:tc>
        <w:tc>
          <w:tcPr>
            <w:tcW w:w="1460" w:type="dxa"/>
            <w:vAlign w:val="bottom"/>
          </w:tcPr>
          <w:p w14:paraId="4F43CF75"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32</w:t>
            </w:r>
          </w:p>
        </w:tc>
        <w:tc>
          <w:tcPr>
            <w:tcW w:w="1460" w:type="dxa"/>
            <w:vAlign w:val="bottom"/>
          </w:tcPr>
          <w:p w14:paraId="777A8E12"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7.2</w:t>
            </w:r>
          </w:p>
        </w:tc>
        <w:tc>
          <w:tcPr>
            <w:tcW w:w="1460" w:type="dxa"/>
            <w:vAlign w:val="bottom"/>
          </w:tcPr>
          <w:p w14:paraId="33A94F30"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40</w:t>
            </w:r>
          </w:p>
        </w:tc>
      </w:tr>
      <w:tr w:rsidR="008036AC" w14:paraId="3A83D752" w14:textId="77777777">
        <w:trPr>
          <w:trHeight w:val="485"/>
        </w:trPr>
        <w:tc>
          <w:tcPr>
            <w:tcW w:w="1460" w:type="dxa"/>
          </w:tcPr>
          <w:p w14:paraId="67DF6285"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14</w:t>
            </w:r>
          </w:p>
        </w:tc>
        <w:tc>
          <w:tcPr>
            <w:tcW w:w="1460" w:type="dxa"/>
            <w:vAlign w:val="bottom"/>
          </w:tcPr>
          <w:p w14:paraId="7FD372A3"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Kia Soul EV</w:t>
            </w:r>
          </w:p>
        </w:tc>
        <w:tc>
          <w:tcPr>
            <w:tcW w:w="1460" w:type="dxa"/>
            <w:vAlign w:val="bottom"/>
          </w:tcPr>
          <w:p w14:paraId="6DE1D937"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39.2</w:t>
            </w:r>
          </w:p>
        </w:tc>
        <w:tc>
          <w:tcPr>
            <w:tcW w:w="1460" w:type="dxa"/>
            <w:vAlign w:val="bottom"/>
          </w:tcPr>
          <w:p w14:paraId="0C56F284"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7.2</w:t>
            </w:r>
          </w:p>
        </w:tc>
        <w:tc>
          <w:tcPr>
            <w:tcW w:w="1460" w:type="dxa"/>
            <w:vAlign w:val="bottom"/>
          </w:tcPr>
          <w:p w14:paraId="7EA27C34"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40</w:t>
            </w:r>
          </w:p>
        </w:tc>
      </w:tr>
      <w:tr w:rsidR="008036AC" w14:paraId="6991F045" w14:textId="77777777">
        <w:trPr>
          <w:trHeight w:val="485"/>
        </w:trPr>
        <w:tc>
          <w:tcPr>
            <w:tcW w:w="1460" w:type="dxa"/>
          </w:tcPr>
          <w:p w14:paraId="6EE82526"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16</w:t>
            </w:r>
          </w:p>
        </w:tc>
        <w:tc>
          <w:tcPr>
            <w:tcW w:w="1460" w:type="dxa"/>
            <w:vAlign w:val="bottom"/>
          </w:tcPr>
          <w:p w14:paraId="5AE62421"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Chevy Bolt</w:t>
            </w:r>
          </w:p>
        </w:tc>
        <w:tc>
          <w:tcPr>
            <w:tcW w:w="1460" w:type="dxa"/>
            <w:vAlign w:val="bottom"/>
          </w:tcPr>
          <w:p w14:paraId="4A04F39C"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60</w:t>
            </w:r>
          </w:p>
        </w:tc>
        <w:tc>
          <w:tcPr>
            <w:tcW w:w="1460" w:type="dxa"/>
            <w:vAlign w:val="bottom"/>
          </w:tcPr>
          <w:p w14:paraId="3B02778C"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7.7</w:t>
            </w:r>
          </w:p>
        </w:tc>
        <w:tc>
          <w:tcPr>
            <w:tcW w:w="1460" w:type="dxa"/>
            <w:vAlign w:val="bottom"/>
          </w:tcPr>
          <w:p w14:paraId="68B10176"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55</w:t>
            </w:r>
          </w:p>
        </w:tc>
      </w:tr>
      <w:tr w:rsidR="008036AC" w14:paraId="632C73B3" w14:textId="77777777">
        <w:trPr>
          <w:trHeight w:val="665"/>
        </w:trPr>
        <w:tc>
          <w:tcPr>
            <w:tcW w:w="1460" w:type="dxa"/>
          </w:tcPr>
          <w:p w14:paraId="1EBB7031"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17</w:t>
            </w:r>
          </w:p>
        </w:tc>
        <w:tc>
          <w:tcPr>
            <w:tcW w:w="1460" w:type="dxa"/>
            <w:vAlign w:val="bottom"/>
          </w:tcPr>
          <w:p w14:paraId="17CBDB93"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 xml:space="preserve">Hyundai </w:t>
            </w:r>
            <w:proofErr w:type="spellStart"/>
            <w:r>
              <w:rPr>
                <w:rFonts w:ascii="Arial" w:eastAsia="Arial" w:hAnsi="Arial" w:cs="Arial"/>
              </w:rPr>
              <w:t>Ioniq</w:t>
            </w:r>
            <w:proofErr w:type="spellEnd"/>
            <w:r>
              <w:rPr>
                <w:rFonts w:ascii="Arial" w:eastAsia="Arial" w:hAnsi="Arial" w:cs="Arial"/>
              </w:rPr>
              <w:t xml:space="preserve"> EV</w:t>
            </w:r>
          </w:p>
        </w:tc>
        <w:tc>
          <w:tcPr>
            <w:tcW w:w="1460" w:type="dxa"/>
            <w:vAlign w:val="bottom"/>
          </w:tcPr>
          <w:p w14:paraId="02B34CBB"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38.3</w:t>
            </w:r>
          </w:p>
        </w:tc>
        <w:tc>
          <w:tcPr>
            <w:tcW w:w="1460" w:type="dxa"/>
            <w:vAlign w:val="bottom"/>
          </w:tcPr>
          <w:p w14:paraId="3393497F"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7.2</w:t>
            </w:r>
          </w:p>
        </w:tc>
        <w:tc>
          <w:tcPr>
            <w:tcW w:w="1460" w:type="dxa"/>
            <w:vAlign w:val="bottom"/>
          </w:tcPr>
          <w:p w14:paraId="34776362"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36</w:t>
            </w:r>
          </w:p>
        </w:tc>
      </w:tr>
      <w:tr w:rsidR="008036AC" w14:paraId="0E74E01B" w14:textId="77777777">
        <w:trPr>
          <w:trHeight w:val="665"/>
        </w:trPr>
        <w:tc>
          <w:tcPr>
            <w:tcW w:w="1460" w:type="dxa"/>
          </w:tcPr>
          <w:p w14:paraId="3B5F96B5"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21</w:t>
            </w:r>
          </w:p>
        </w:tc>
        <w:tc>
          <w:tcPr>
            <w:tcW w:w="1460" w:type="dxa"/>
            <w:vAlign w:val="bottom"/>
          </w:tcPr>
          <w:p w14:paraId="5D25812F"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Hyundai Kona Electric</w:t>
            </w:r>
          </w:p>
        </w:tc>
        <w:tc>
          <w:tcPr>
            <w:tcW w:w="1460" w:type="dxa"/>
            <w:vAlign w:val="bottom"/>
          </w:tcPr>
          <w:p w14:paraId="02D9C357"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39.2</w:t>
            </w:r>
          </w:p>
        </w:tc>
        <w:tc>
          <w:tcPr>
            <w:tcW w:w="1460" w:type="dxa"/>
            <w:vAlign w:val="bottom"/>
          </w:tcPr>
          <w:p w14:paraId="77279D38"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11</w:t>
            </w:r>
          </w:p>
        </w:tc>
        <w:tc>
          <w:tcPr>
            <w:tcW w:w="1460" w:type="dxa"/>
            <w:vAlign w:val="bottom"/>
          </w:tcPr>
          <w:p w14:paraId="45C76B86"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35</w:t>
            </w:r>
          </w:p>
        </w:tc>
      </w:tr>
      <w:tr w:rsidR="008036AC" w14:paraId="7A6A5089" w14:textId="77777777">
        <w:trPr>
          <w:trHeight w:val="485"/>
        </w:trPr>
        <w:tc>
          <w:tcPr>
            <w:tcW w:w="1460" w:type="dxa"/>
            <w:tcBorders>
              <w:bottom w:val="single" w:sz="8" w:space="0" w:color="000000"/>
            </w:tcBorders>
          </w:tcPr>
          <w:p w14:paraId="34C618EB" w14:textId="77777777" w:rsidR="008036AC" w:rsidRDefault="00B6451E">
            <w:pPr>
              <w:pStyle w:val="LO-normal"/>
              <w:spacing w:line="276" w:lineRule="auto"/>
              <w:ind w:left="100" w:right="100"/>
              <w:rPr>
                <w:rFonts w:ascii="Arial" w:eastAsia="Arial" w:hAnsi="Arial" w:cs="Arial"/>
              </w:rPr>
            </w:pPr>
            <w:r>
              <w:rPr>
                <w:rFonts w:ascii="Arial" w:eastAsia="Arial" w:hAnsi="Arial" w:cs="Arial"/>
              </w:rPr>
              <w:t xml:space="preserve"> </w:t>
            </w:r>
          </w:p>
        </w:tc>
        <w:tc>
          <w:tcPr>
            <w:tcW w:w="1460" w:type="dxa"/>
            <w:tcBorders>
              <w:bottom w:val="single" w:sz="8" w:space="0" w:color="000000"/>
            </w:tcBorders>
            <w:vAlign w:val="bottom"/>
          </w:tcPr>
          <w:p w14:paraId="2EB6B02F"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 xml:space="preserve"> </w:t>
            </w:r>
          </w:p>
        </w:tc>
        <w:tc>
          <w:tcPr>
            <w:tcW w:w="1460" w:type="dxa"/>
            <w:tcBorders>
              <w:bottom w:val="single" w:sz="8" w:space="0" w:color="000000"/>
            </w:tcBorders>
            <w:vAlign w:val="bottom"/>
          </w:tcPr>
          <w:p w14:paraId="3191D97C"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 xml:space="preserve"> </w:t>
            </w:r>
          </w:p>
        </w:tc>
        <w:tc>
          <w:tcPr>
            <w:tcW w:w="1460" w:type="dxa"/>
            <w:tcBorders>
              <w:bottom w:val="single" w:sz="8" w:space="0" w:color="000000"/>
            </w:tcBorders>
            <w:vAlign w:val="bottom"/>
          </w:tcPr>
          <w:p w14:paraId="43513ECA"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 xml:space="preserve"> </w:t>
            </w:r>
          </w:p>
        </w:tc>
        <w:tc>
          <w:tcPr>
            <w:tcW w:w="1460" w:type="dxa"/>
            <w:tcBorders>
              <w:bottom w:val="single" w:sz="8" w:space="0" w:color="000000"/>
            </w:tcBorders>
            <w:vAlign w:val="bottom"/>
          </w:tcPr>
          <w:p w14:paraId="1EE2B5EF" w14:textId="77777777" w:rsidR="008036AC" w:rsidRDefault="00B6451E">
            <w:pPr>
              <w:pStyle w:val="LO-normal"/>
              <w:spacing w:line="276" w:lineRule="auto"/>
              <w:ind w:left="100" w:right="100"/>
              <w:jc w:val="center"/>
              <w:rPr>
                <w:rFonts w:ascii="Arial" w:eastAsia="Arial" w:hAnsi="Arial" w:cs="Arial"/>
              </w:rPr>
            </w:pPr>
            <w:r>
              <w:rPr>
                <w:rFonts w:ascii="Arial" w:eastAsia="Arial" w:hAnsi="Arial" w:cs="Arial"/>
              </w:rPr>
              <w:t xml:space="preserve"> </w:t>
            </w:r>
          </w:p>
        </w:tc>
      </w:tr>
    </w:tbl>
    <w:p w14:paraId="5BA0993F" w14:textId="77777777" w:rsidR="008036AC" w:rsidRDefault="008036AC">
      <w:pPr>
        <w:pStyle w:val="LO-normal"/>
        <w:spacing w:line="228" w:lineRule="auto"/>
        <w:rPr>
          <w:rFonts w:ascii="Arial" w:eastAsia="Arial" w:hAnsi="Arial" w:cs="Arial"/>
          <w:sz w:val="24"/>
          <w:szCs w:val="24"/>
        </w:rPr>
      </w:pPr>
    </w:p>
    <w:p w14:paraId="3B23DAEE" w14:textId="77777777" w:rsidR="008036AC" w:rsidRDefault="008036AC">
      <w:pPr>
        <w:pStyle w:val="LO-normal"/>
        <w:spacing w:line="228" w:lineRule="auto"/>
        <w:rPr>
          <w:rFonts w:ascii="Arial" w:eastAsia="Arial" w:hAnsi="Arial" w:cs="Arial"/>
          <w:sz w:val="24"/>
          <w:szCs w:val="24"/>
        </w:rPr>
      </w:pPr>
    </w:p>
    <w:p w14:paraId="6992BC84" w14:textId="77777777" w:rsidR="008036AC" w:rsidRDefault="00B6451E">
      <w:pPr>
        <w:pStyle w:val="LO-normal"/>
        <w:spacing w:line="228" w:lineRule="auto"/>
        <w:jc w:val="left"/>
        <w:rPr>
          <w:b/>
          <w:sz w:val="16"/>
          <w:szCs w:val="16"/>
        </w:rPr>
      </w:pPr>
      <w:r>
        <w:rPr>
          <w:sz w:val="16"/>
          <w:szCs w:val="16"/>
        </w:rPr>
        <w:t>TABLE 2: Electric vehicle model table used in simulation</w:t>
      </w:r>
    </w:p>
    <w:p w14:paraId="3D570EE9" w14:textId="77777777" w:rsidR="008036AC" w:rsidRDefault="00B6451E">
      <w:pPr>
        <w:pStyle w:val="LO-normal"/>
        <w:spacing w:line="228" w:lineRule="auto"/>
        <w:rPr>
          <w:rFonts w:ascii="Arial" w:eastAsia="Arial" w:hAnsi="Arial" w:cs="Arial"/>
          <w:sz w:val="24"/>
          <w:szCs w:val="24"/>
        </w:rPr>
      </w:pPr>
      <w:r>
        <w:rPr>
          <w:rFonts w:ascii="Arial" w:eastAsia="Arial" w:hAnsi="Arial" w:cs="Arial"/>
          <w:sz w:val="24"/>
          <w:szCs w:val="24"/>
        </w:rPr>
        <w:t xml:space="preserve"> </w:t>
      </w:r>
    </w:p>
    <w:p w14:paraId="4FE3DD41" w14:textId="77777777" w:rsidR="008036AC" w:rsidRDefault="008036AC">
      <w:pPr>
        <w:pStyle w:val="LO-normal"/>
        <w:spacing w:line="228" w:lineRule="auto"/>
        <w:rPr>
          <w:sz w:val="18"/>
          <w:szCs w:val="18"/>
        </w:rPr>
      </w:pPr>
    </w:p>
    <w:sectPr w:rsidR="008036AC">
      <w:headerReference w:type="default" r:id="rId20"/>
      <w:footerReference w:type="default" r:id="rId21"/>
      <w:headerReference w:type="first" r:id="rId22"/>
      <w:footerReference w:type="first" r:id="rId23"/>
      <w:pgSz w:w="11906" w:h="16838"/>
      <w:pgMar w:top="1417" w:right="720" w:bottom="1077" w:left="720" w:header="1020" w:footer="340" w:gutter="0"/>
      <w:pgNumType w:start="1"/>
      <w:cols w:space="708"/>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EF4A7" w14:textId="77777777" w:rsidR="002C4FAA" w:rsidRDefault="002C4FAA">
      <w:r>
        <w:separator/>
      </w:r>
    </w:p>
  </w:endnote>
  <w:endnote w:type="continuationSeparator" w:id="0">
    <w:p w14:paraId="6336EF1B" w14:textId="77777777" w:rsidR="002C4FAA" w:rsidRDefault="002C4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A2"/>
    <w:family w:val="roman"/>
    <w:pitch w:val="variable"/>
    <w:sig w:usb0="E0000287" w:usb1="4000001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A2"/>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86F2B" w14:textId="77777777" w:rsidR="008036AC" w:rsidRDefault="008036AC">
    <w:pPr>
      <w:pStyle w:val="LO-normal"/>
      <w:tabs>
        <w:tab w:val="center" w:pos="4153"/>
        <w:tab w:val="right" w:pos="830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E2F2B" w14:textId="77777777" w:rsidR="008036AC" w:rsidRDefault="008036AC">
    <w:pPr>
      <w:pStyle w:val="LO-normal"/>
      <w:pBdr>
        <w:top w:val="single" w:sz="4" w:space="0" w:color="000000"/>
      </w:pBdr>
      <w:tabs>
        <w:tab w:val="right" w:pos="8845"/>
      </w:tabs>
      <w:spacing w:before="480" w:line="98" w:lineRule="auto"/>
      <w:jc w:val="left"/>
      <w:rPr>
        <w:i/>
        <w:color w:val="000000"/>
        <w:sz w:val="16"/>
        <w:szCs w:val="16"/>
      </w:rPr>
    </w:pPr>
  </w:p>
  <w:p w14:paraId="41E46055" w14:textId="77777777" w:rsidR="008036AC" w:rsidRDefault="00B6451E">
    <w:pPr>
      <w:pStyle w:val="LO-normal"/>
      <w:tabs>
        <w:tab w:val="right" w:pos="8845"/>
        <w:tab w:val="right" w:pos="10466"/>
      </w:tabs>
      <w:rPr>
        <w:color w:val="000000"/>
        <w:sz w:val="16"/>
        <w:szCs w:val="16"/>
      </w:rPr>
    </w:pPr>
    <w:r>
      <w:rPr>
        <w:i/>
        <w:color w:val="000000"/>
        <w:sz w:val="16"/>
        <w:szCs w:val="16"/>
      </w:rPr>
      <w:t>Energies</w:t>
    </w:r>
    <w:r>
      <w:rPr>
        <w:color w:val="000000"/>
        <w:sz w:val="16"/>
        <w:szCs w:val="16"/>
      </w:rPr>
      <w:t xml:space="preserve"> </w:t>
    </w:r>
    <w:r>
      <w:rPr>
        <w:b/>
        <w:color w:val="000000"/>
        <w:sz w:val="16"/>
        <w:szCs w:val="16"/>
      </w:rPr>
      <w:t>2022</w:t>
    </w:r>
    <w:r>
      <w:rPr>
        <w:color w:val="000000"/>
        <w:sz w:val="16"/>
        <w:szCs w:val="16"/>
      </w:rPr>
      <w:t>,</w:t>
    </w:r>
    <w:r>
      <w:rPr>
        <w:i/>
        <w:color w:val="000000"/>
        <w:sz w:val="16"/>
        <w:szCs w:val="16"/>
      </w:rPr>
      <w:t xml:space="preserve"> 15</w:t>
    </w:r>
    <w:r>
      <w:rPr>
        <w:color w:val="000000"/>
        <w:sz w:val="16"/>
        <w:szCs w:val="16"/>
      </w:rPr>
      <w:t>, x. https://doi.org/10.3390/xxxxx</w:t>
    </w:r>
    <w:r>
      <w:rPr>
        <w:color w:val="000000"/>
        <w:sz w:val="16"/>
        <w:szCs w:val="16"/>
      </w:rPr>
      <w:tab/>
      <w:t>www.mdpi.com/journal/energies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8A917" w14:textId="77777777" w:rsidR="002C4FAA" w:rsidRDefault="002C4FAA">
      <w:r>
        <w:separator/>
      </w:r>
    </w:p>
  </w:footnote>
  <w:footnote w:type="continuationSeparator" w:id="0">
    <w:p w14:paraId="1A5AE677" w14:textId="77777777" w:rsidR="002C4FAA" w:rsidRDefault="002C4F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D1667" w14:textId="77777777" w:rsidR="008036AC" w:rsidRDefault="00B6451E">
    <w:pPr>
      <w:pStyle w:val="LO-normal"/>
      <w:tabs>
        <w:tab w:val="right" w:pos="10466"/>
      </w:tabs>
      <w:rPr>
        <w:sz w:val="16"/>
        <w:szCs w:val="16"/>
      </w:rPr>
    </w:pPr>
    <w:r>
      <w:rPr>
        <w:i/>
        <w:sz w:val="16"/>
        <w:szCs w:val="16"/>
      </w:rPr>
      <w:t xml:space="preserve">Energies </w:t>
    </w:r>
    <w:r>
      <w:rPr>
        <w:b/>
        <w:sz w:val="16"/>
        <w:szCs w:val="16"/>
      </w:rPr>
      <w:t>2022</w:t>
    </w:r>
    <w:r>
      <w:rPr>
        <w:sz w:val="16"/>
        <w:szCs w:val="16"/>
      </w:rPr>
      <w:t>,</w:t>
    </w:r>
    <w:r>
      <w:rPr>
        <w:i/>
        <w:sz w:val="16"/>
        <w:szCs w:val="16"/>
      </w:rPr>
      <w:t xml:space="preserve"> 15</w:t>
    </w:r>
    <w:r>
      <w:rPr>
        <w:sz w:val="16"/>
        <w:szCs w:val="16"/>
      </w:rPr>
      <w:t>, x FOR PEER REVIEW</w:t>
    </w:r>
    <w:r>
      <w:rPr>
        <w:sz w:val="16"/>
        <w:szCs w:val="16"/>
      </w:rPr>
      <w:tab/>
    </w:r>
    <w:r>
      <w:fldChar w:fldCharType="begin"/>
    </w:r>
    <w:r>
      <w:instrText>PAGE</w:instrText>
    </w:r>
    <w:r>
      <w:fldChar w:fldCharType="separate"/>
    </w:r>
    <w:r>
      <w:t>12</w:t>
    </w:r>
    <w:r>
      <w:fldChar w:fldCharType="end"/>
    </w:r>
    <w:r>
      <w:rPr>
        <w:sz w:val="16"/>
        <w:szCs w:val="16"/>
      </w:rPr>
      <w:t xml:space="preserve"> of </w:t>
    </w:r>
    <w:r>
      <w:fldChar w:fldCharType="begin"/>
    </w:r>
    <w:r>
      <w:instrText>NUMPAGES</w:instrText>
    </w:r>
    <w:r>
      <w:fldChar w:fldCharType="separate"/>
    </w:r>
    <w:r>
      <w:t>14</w:t>
    </w:r>
    <w:r>
      <w:fldChar w:fldCharType="end"/>
    </w:r>
  </w:p>
  <w:p w14:paraId="58F156B1" w14:textId="77777777" w:rsidR="008036AC" w:rsidRDefault="008036AC">
    <w:pPr>
      <w:pStyle w:val="LO-normal"/>
      <w:pBdr>
        <w:bottom w:val="single" w:sz="4" w:space="1" w:color="000000"/>
      </w:pBdr>
      <w:tabs>
        <w:tab w:val="right" w:pos="8844"/>
      </w:tabs>
      <w:spacing w:after="480" w:line="98" w:lineRule="auto"/>
      <w:jc w:val="left"/>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857BE" w14:textId="77777777" w:rsidR="008036AC" w:rsidRDefault="008036AC">
    <w:pPr>
      <w:pStyle w:val="LO-normal"/>
      <w:widowControl w:val="0"/>
      <w:spacing w:line="276" w:lineRule="auto"/>
      <w:jc w:val="left"/>
      <w:rPr>
        <w:color w:val="000000"/>
      </w:rPr>
    </w:pPr>
  </w:p>
  <w:tbl>
    <w:tblPr>
      <w:tblStyle w:val="TableNormal0"/>
      <w:tblW w:w="10487" w:type="dxa"/>
      <w:tblInd w:w="0" w:type="dxa"/>
      <w:tblCellMar>
        <w:left w:w="108" w:type="dxa"/>
        <w:right w:w="108" w:type="dxa"/>
      </w:tblCellMar>
      <w:tblLook w:val="0400" w:firstRow="0" w:lastRow="0" w:firstColumn="0" w:lastColumn="0" w:noHBand="0" w:noVBand="1"/>
    </w:tblPr>
    <w:tblGrid>
      <w:gridCol w:w="3678"/>
      <w:gridCol w:w="4536"/>
      <w:gridCol w:w="2273"/>
    </w:tblGrid>
    <w:tr w:rsidR="008036AC" w14:paraId="5DDCDE05" w14:textId="77777777">
      <w:trPr>
        <w:trHeight w:val="686"/>
      </w:trPr>
      <w:tc>
        <w:tcPr>
          <w:tcW w:w="3678" w:type="dxa"/>
          <w:shd w:val="clear" w:color="auto" w:fill="auto"/>
          <w:vAlign w:val="center"/>
        </w:tcPr>
        <w:p w14:paraId="583AFB93" w14:textId="77777777" w:rsidR="008036AC" w:rsidRDefault="00B6451E">
          <w:pPr>
            <w:pStyle w:val="LO-normal"/>
            <w:tabs>
              <w:tab w:val="center" w:pos="4153"/>
              <w:tab w:val="right" w:pos="8306"/>
            </w:tabs>
            <w:jc w:val="left"/>
            <w:rPr>
              <w:b/>
              <w:color w:val="000000"/>
            </w:rPr>
          </w:pPr>
          <w:r>
            <w:rPr>
              <w:noProof/>
            </w:rPr>
            <w:drawing>
              <wp:inline distT="0" distB="0" distL="0" distR="0" wp14:anchorId="3F251920" wp14:editId="0D41AF01">
                <wp:extent cx="1709420" cy="433705"/>
                <wp:effectExtent l="0" t="0" r="0" b="0"/>
                <wp:docPr id="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a:picLocks noChangeAspect="1" noChangeArrowheads="1"/>
                        </pic:cNvPicPr>
                      </pic:nvPicPr>
                      <pic:blipFill>
                        <a:blip r:embed="rId1"/>
                        <a:stretch>
                          <a:fillRect/>
                        </a:stretch>
                      </pic:blipFill>
                      <pic:spPr bwMode="auto">
                        <a:xfrm>
                          <a:off x="0" y="0"/>
                          <a:ext cx="1709420" cy="433705"/>
                        </a:xfrm>
                        <a:prstGeom prst="rect">
                          <a:avLst/>
                        </a:prstGeom>
                      </pic:spPr>
                    </pic:pic>
                  </a:graphicData>
                </a:graphic>
              </wp:inline>
            </w:drawing>
          </w:r>
        </w:p>
      </w:tc>
      <w:tc>
        <w:tcPr>
          <w:tcW w:w="4536" w:type="dxa"/>
          <w:shd w:val="clear" w:color="auto" w:fill="auto"/>
          <w:vAlign w:val="center"/>
        </w:tcPr>
        <w:p w14:paraId="69D2114A" w14:textId="77777777" w:rsidR="008036AC" w:rsidRDefault="008036AC">
          <w:pPr>
            <w:pStyle w:val="LO-normal"/>
            <w:tabs>
              <w:tab w:val="center" w:pos="4153"/>
              <w:tab w:val="right" w:pos="8306"/>
            </w:tabs>
            <w:jc w:val="center"/>
            <w:rPr>
              <w:b/>
              <w:color w:val="000000"/>
            </w:rPr>
          </w:pPr>
        </w:p>
      </w:tc>
      <w:tc>
        <w:tcPr>
          <w:tcW w:w="2273" w:type="dxa"/>
          <w:shd w:val="clear" w:color="auto" w:fill="auto"/>
          <w:vAlign w:val="center"/>
        </w:tcPr>
        <w:p w14:paraId="3AEE2A63" w14:textId="77777777" w:rsidR="008036AC" w:rsidRDefault="00B6451E">
          <w:pPr>
            <w:pStyle w:val="LO-normal"/>
            <w:tabs>
              <w:tab w:val="center" w:pos="4153"/>
              <w:tab w:val="right" w:pos="8306"/>
            </w:tabs>
            <w:jc w:val="right"/>
            <w:rPr>
              <w:b/>
              <w:color w:val="000000"/>
            </w:rPr>
          </w:pPr>
          <w:r>
            <w:rPr>
              <w:noProof/>
            </w:rPr>
            <w:drawing>
              <wp:inline distT="0" distB="0" distL="0" distR="0" wp14:anchorId="2BE36CB1" wp14:editId="4ECD8609">
                <wp:extent cx="539750" cy="360045"/>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pic:cNvPicPr>
                          <a:picLocks noChangeAspect="1" noChangeArrowheads="1"/>
                        </pic:cNvPicPr>
                      </pic:nvPicPr>
                      <pic:blipFill>
                        <a:blip r:embed="rId2"/>
                        <a:stretch>
                          <a:fillRect/>
                        </a:stretch>
                      </pic:blipFill>
                      <pic:spPr bwMode="auto">
                        <a:xfrm>
                          <a:off x="0" y="0"/>
                          <a:ext cx="539750" cy="360045"/>
                        </a:xfrm>
                        <a:prstGeom prst="rect">
                          <a:avLst/>
                        </a:prstGeom>
                      </pic:spPr>
                    </pic:pic>
                  </a:graphicData>
                </a:graphic>
              </wp:inline>
            </w:drawing>
          </w:r>
        </w:p>
      </w:tc>
    </w:tr>
  </w:tbl>
  <w:p w14:paraId="7D3E5FA5" w14:textId="77777777" w:rsidR="008036AC" w:rsidRDefault="008036AC">
    <w:pPr>
      <w:pStyle w:val="LO-normal"/>
      <w:pBdr>
        <w:bottom w:val="single" w:sz="4" w:space="1" w:color="000000"/>
      </w:pBdr>
      <w:spacing w:line="98" w:lineRule="auto"/>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C4927"/>
    <w:multiLevelType w:val="multilevel"/>
    <w:tmpl w:val="51ACADC6"/>
    <w:lvl w:ilvl="0">
      <w:start w:val="1"/>
      <w:numFmt w:val="decimal"/>
      <w:lvlText w:val="%1)"/>
      <w:lvlJc w:val="left"/>
      <w:pPr>
        <w:tabs>
          <w:tab w:val="num" w:pos="0"/>
        </w:tabs>
        <w:ind w:left="2968" w:hanging="360"/>
      </w:pPr>
    </w:lvl>
    <w:lvl w:ilvl="1">
      <w:start w:val="1"/>
      <w:numFmt w:val="lowerLetter"/>
      <w:lvlText w:val="%2."/>
      <w:lvlJc w:val="left"/>
      <w:pPr>
        <w:tabs>
          <w:tab w:val="num" w:pos="0"/>
        </w:tabs>
        <w:ind w:left="3688" w:hanging="360"/>
      </w:pPr>
    </w:lvl>
    <w:lvl w:ilvl="2">
      <w:start w:val="1"/>
      <w:numFmt w:val="lowerRoman"/>
      <w:lvlText w:val="%3."/>
      <w:lvlJc w:val="right"/>
      <w:pPr>
        <w:tabs>
          <w:tab w:val="num" w:pos="0"/>
        </w:tabs>
        <w:ind w:left="4408" w:hanging="180"/>
      </w:pPr>
    </w:lvl>
    <w:lvl w:ilvl="3">
      <w:start w:val="1"/>
      <w:numFmt w:val="decimal"/>
      <w:lvlText w:val="%4."/>
      <w:lvlJc w:val="left"/>
      <w:pPr>
        <w:tabs>
          <w:tab w:val="num" w:pos="0"/>
        </w:tabs>
        <w:ind w:left="5128" w:hanging="360"/>
      </w:pPr>
    </w:lvl>
    <w:lvl w:ilvl="4">
      <w:start w:val="1"/>
      <w:numFmt w:val="lowerLetter"/>
      <w:lvlText w:val="%5."/>
      <w:lvlJc w:val="left"/>
      <w:pPr>
        <w:tabs>
          <w:tab w:val="num" w:pos="0"/>
        </w:tabs>
        <w:ind w:left="5848" w:hanging="360"/>
      </w:pPr>
    </w:lvl>
    <w:lvl w:ilvl="5">
      <w:start w:val="1"/>
      <w:numFmt w:val="lowerRoman"/>
      <w:lvlText w:val="%6."/>
      <w:lvlJc w:val="right"/>
      <w:pPr>
        <w:tabs>
          <w:tab w:val="num" w:pos="0"/>
        </w:tabs>
        <w:ind w:left="6568" w:hanging="180"/>
      </w:pPr>
    </w:lvl>
    <w:lvl w:ilvl="6">
      <w:start w:val="1"/>
      <w:numFmt w:val="decimal"/>
      <w:lvlText w:val="%7."/>
      <w:lvlJc w:val="left"/>
      <w:pPr>
        <w:tabs>
          <w:tab w:val="num" w:pos="0"/>
        </w:tabs>
        <w:ind w:left="7288" w:hanging="360"/>
      </w:pPr>
    </w:lvl>
    <w:lvl w:ilvl="7">
      <w:start w:val="1"/>
      <w:numFmt w:val="lowerLetter"/>
      <w:lvlText w:val="%8."/>
      <w:lvlJc w:val="left"/>
      <w:pPr>
        <w:tabs>
          <w:tab w:val="num" w:pos="0"/>
        </w:tabs>
        <w:ind w:left="8008" w:hanging="360"/>
      </w:pPr>
    </w:lvl>
    <w:lvl w:ilvl="8">
      <w:start w:val="1"/>
      <w:numFmt w:val="lowerRoman"/>
      <w:lvlText w:val="%9."/>
      <w:lvlJc w:val="right"/>
      <w:pPr>
        <w:tabs>
          <w:tab w:val="num" w:pos="0"/>
        </w:tabs>
        <w:ind w:left="8728" w:hanging="180"/>
      </w:pPr>
    </w:lvl>
  </w:abstractNum>
  <w:abstractNum w:abstractNumId="1" w15:restartNumberingAfterBreak="0">
    <w:nsid w:val="2AF069DE"/>
    <w:multiLevelType w:val="multilevel"/>
    <w:tmpl w:val="5B82F476"/>
    <w:lvl w:ilvl="0">
      <w:start w:val="1"/>
      <w:numFmt w:val="decimal"/>
      <w:lvlText w:val="%1."/>
      <w:lvlJc w:val="left"/>
      <w:pPr>
        <w:tabs>
          <w:tab w:val="num" w:pos="0"/>
        </w:tabs>
        <w:ind w:left="780" w:hanging="4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69BE69D6"/>
    <w:multiLevelType w:val="multilevel"/>
    <w:tmpl w:val="E7E040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078747616">
    <w:abstractNumId w:val="0"/>
  </w:num>
  <w:num w:numId="2" w16cid:durableId="795175584">
    <w:abstractNumId w:val="1"/>
  </w:num>
  <w:num w:numId="3" w16cid:durableId="16283951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36AC"/>
    <w:rsid w:val="00245C72"/>
    <w:rsid w:val="002C4FAA"/>
    <w:rsid w:val="006E21AC"/>
    <w:rsid w:val="008036AC"/>
    <w:rsid w:val="00B6451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2B365"/>
  <w15:docId w15:val="{B56F42FC-AAE5-436F-8CC2-CD5115D8C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Palatino Linotype" w:hAnsi="Palatino Linotype" w:cs="Palatino Linotype"/>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style>
  <w:style w:type="paragraph" w:styleId="Balk1">
    <w:name w:val="heading 1"/>
    <w:basedOn w:val="LO-normal"/>
    <w:next w:val="LO-normal"/>
    <w:uiPriority w:val="9"/>
    <w:qFormat/>
    <w:pPr>
      <w:keepNext/>
      <w:keepLines/>
      <w:spacing w:before="480" w:after="120"/>
      <w:outlineLvl w:val="0"/>
    </w:pPr>
    <w:rPr>
      <w:b/>
      <w:sz w:val="48"/>
      <w:szCs w:val="48"/>
    </w:rPr>
  </w:style>
  <w:style w:type="paragraph" w:styleId="Balk2">
    <w:name w:val="heading 2"/>
    <w:basedOn w:val="LO-normal"/>
    <w:next w:val="LO-normal"/>
    <w:uiPriority w:val="9"/>
    <w:unhideWhenUsed/>
    <w:qFormat/>
    <w:pPr>
      <w:keepNext/>
      <w:keepLines/>
      <w:spacing w:before="360" w:after="80"/>
      <w:outlineLvl w:val="1"/>
    </w:pPr>
    <w:rPr>
      <w:b/>
      <w:sz w:val="36"/>
      <w:szCs w:val="36"/>
    </w:rPr>
  </w:style>
  <w:style w:type="paragraph" w:styleId="Balk3">
    <w:name w:val="heading 3"/>
    <w:basedOn w:val="LO-normal"/>
    <w:next w:val="LO-normal"/>
    <w:uiPriority w:val="9"/>
    <w:semiHidden/>
    <w:unhideWhenUsed/>
    <w:qFormat/>
    <w:pPr>
      <w:keepNext/>
      <w:keepLines/>
      <w:spacing w:before="280" w:after="80"/>
      <w:outlineLvl w:val="2"/>
    </w:pPr>
    <w:rPr>
      <w:b/>
      <w:sz w:val="28"/>
      <w:szCs w:val="28"/>
    </w:rPr>
  </w:style>
  <w:style w:type="paragraph" w:styleId="Balk4">
    <w:name w:val="heading 4"/>
    <w:basedOn w:val="LO-normal"/>
    <w:next w:val="LO-normal"/>
    <w:uiPriority w:val="9"/>
    <w:semiHidden/>
    <w:unhideWhenUsed/>
    <w:qFormat/>
    <w:pPr>
      <w:keepNext/>
      <w:keepLines/>
      <w:spacing w:before="240" w:after="40"/>
      <w:outlineLvl w:val="3"/>
    </w:pPr>
    <w:rPr>
      <w:b/>
      <w:sz w:val="24"/>
      <w:szCs w:val="24"/>
    </w:rPr>
  </w:style>
  <w:style w:type="paragraph" w:styleId="Balk5">
    <w:name w:val="heading 5"/>
    <w:basedOn w:val="LO-normal"/>
    <w:next w:val="LO-normal"/>
    <w:uiPriority w:val="9"/>
    <w:semiHidden/>
    <w:unhideWhenUsed/>
    <w:qFormat/>
    <w:pPr>
      <w:keepNext/>
      <w:keepLines/>
      <w:spacing w:before="220" w:after="40"/>
      <w:outlineLvl w:val="4"/>
    </w:pPr>
    <w:rPr>
      <w:b/>
      <w:sz w:val="22"/>
      <w:szCs w:val="22"/>
    </w:rPr>
  </w:style>
  <w:style w:type="paragraph" w:styleId="Balk6">
    <w:name w:val="heading 6"/>
    <w:basedOn w:val="LO-normal"/>
    <w:next w:val="LO-normal"/>
    <w:uiPriority w:val="9"/>
    <w:semiHidden/>
    <w:unhideWhenUsed/>
    <w:qFormat/>
    <w:pPr>
      <w:keepNext/>
      <w:keepLines/>
      <w:spacing w:before="200" w:after="40"/>
      <w:outlineLvl w:val="5"/>
    </w:pPr>
    <w:rPr>
      <w: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rPr>
      <w:color w:val="000080"/>
      <w:u w:val="single"/>
    </w:rPr>
  </w:style>
  <w:style w:type="paragraph" w:customStyle="1" w:styleId="Heading">
    <w:name w:val="Heading"/>
    <w:basedOn w:val="Normal"/>
    <w:next w:val="GvdeMetni"/>
    <w:qFormat/>
    <w:pPr>
      <w:keepNext/>
      <w:spacing w:before="240" w:after="120"/>
    </w:pPr>
    <w:rPr>
      <w:rFonts w:ascii="Liberation Sans" w:eastAsia="Noto Sans CJK SC" w:hAnsi="Liberation Sans" w:cs="Lohit Devanagari"/>
      <w:sz w:val="28"/>
      <w:szCs w:val="28"/>
    </w:rPr>
  </w:style>
  <w:style w:type="paragraph" w:styleId="GvdeMetni">
    <w:name w:val="Body Text"/>
    <w:basedOn w:val="Normal"/>
    <w:pPr>
      <w:spacing w:after="140" w:line="276" w:lineRule="auto"/>
    </w:pPr>
  </w:style>
  <w:style w:type="paragraph" w:styleId="Liste">
    <w:name w:val="List"/>
    <w:basedOn w:val="GvdeMetni"/>
    <w:rPr>
      <w:rFonts w:cs="Lohit Devanagari"/>
    </w:rPr>
  </w:style>
  <w:style w:type="paragraph" w:styleId="ResimYazs">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jc w:val="both"/>
    </w:pPr>
  </w:style>
  <w:style w:type="paragraph" w:styleId="KonuBal">
    <w:name w:val="Title"/>
    <w:basedOn w:val="LO-normal"/>
    <w:next w:val="LO-normal"/>
    <w:uiPriority w:val="10"/>
    <w:qFormat/>
    <w:pPr>
      <w:keepNext/>
      <w:keepLines/>
      <w:spacing w:before="480" w:after="120"/>
    </w:pPr>
    <w:rPr>
      <w:b/>
      <w:sz w:val="72"/>
      <w:szCs w:val="72"/>
    </w:rPr>
  </w:style>
  <w:style w:type="paragraph" w:styleId="Altyaz">
    <w:name w:val="Subtitle"/>
    <w:basedOn w:val="LO-normal"/>
    <w:next w:val="LO-normal"/>
    <w:uiPriority w:val="11"/>
    <w:qFormat/>
    <w:pPr>
      <w:keepNext/>
      <w:keepLines/>
      <w:spacing w:before="360" w:after="80"/>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stBilgi">
    <w:name w:val="header"/>
    <w:basedOn w:val="HeaderandFooter"/>
  </w:style>
  <w:style w:type="paragraph" w:styleId="AltBilgi">
    <w:name w:val="footer"/>
    <w:basedOn w:val="HeaderandFoote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Relationship Id="rId18" Type="http://schemas.openxmlformats.org/officeDocument/2006/relationships/hyperlink" Target="https://ev-database.or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tif"/><Relationship Id="rId17" Type="http://schemas.openxmlformats.org/officeDocument/2006/relationships/hyperlink" Target="https://www.csis.org/programs/strategic-technologies-program/significant-cyber-incident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herecord.media/major-german-energy-supplier-hit-by-cyberattack/"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x.doi.org/10.1109/MSP.2015.99"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hourlypricing.comed.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huuWIysgxULYdivT7Hl6OWNzpXCA==">AMUW2mVgxnbXwleDKTcUwlXiFPehfJ6y9JcCqcpPtwySmNnv8cywQ+qC3ncOZJ/AzyR7Wcq4gfnvOvTnORIBqqRckK2Lzj7KxkDsVziVSutFW2p0WMHrFRZZX+q0+mSSWUkBg/DemwXzLYrm0oiAcF+o2mrurOgxs64sWgWmruujET+5ENyUCLbSXDhd5K8AwvJb3u0lUUnw+4Wl+IpD1jdscYPKD80KOjM+wJbd/Db6W/QJ1JKE1b4rzZTvJrziayrQqVmBJC9MyltldDUKOgXWJ+Hxtfvc/FO+bHCu4uDww2xgw2rpP1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4478</Words>
  <Characters>25525</Characters>
  <Application>Microsoft Office Word</Application>
  <DocSecurity>0</DocSecurity>
  <Lines>212</Lines>
  <Paragraphs>59</Paragraphs>
  <ScaleCrop>false</ScaleCrop>
  <Company/>
  <LinksUpToDate>false</LinksUpToDate>
  <CharactersWithSpaces>29944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ÖMER ULU</cp:lastModifiedBy>
  <cp:revision>4</cp:revision>
  <dcterms:created xsi:type="dcterms:W3CDTF">2023-02-05T09:04:00Z</dcterms:created>
  <dcterms:modified xsi:type="dcterms:W3CDTF">2023-02-08T06:11:00Z</dcterms:modified>
  <dc:language>en-US</dc:language>
</cp:coreProperties>
</file>