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96"/>
        </w:rPr>
        <w:t>thermal_pinn</w:t>
      </w:r>
    </w:p>
    <w:p/>
    <w:p>
      <w:pPr>
        <w:jc w:val="center"/>
      </w:pPr>
      <w:r>
        <w:rPr>
          <w:color w:val="0D47A1"/>
          <w:sz w:val="44"/>
        </w:rPr>
        <w:t>NAS-PINN with k-Skip Optimization</w:t>
        <w:br/>
        <w:t>for Thermal Quenching PDEs</w:t>
      </w:r>
    </w:p>
    <w:p/>
    <w:p/>
    <w:p>
      <w:pPr>
        <w:jc w:val="center"/>
      </w:pPr>
      <w:r>
        <w:rPr>
          <w:sz w:val="24"/>
        </w:rPr>
        <w:t>Generated: March 30, 2026</w:t>
      </w:r>
    </w:p>
    <w:p>
      <w:pPr>
        <w:pageBreakBefore/>
      </w:pPr>
    </w:p>
    <w:p>
      <w:pPr>
        <w:pStyle w:val="Heading1"/>
      </w:pPr>
      <w:r>
        <w:rPr>
          <w:b/>
          <w:color w:val="1A237E"/>
          <w:sz w:val="44"/>
        </w:rPr>
        <w:t>Executive Summary</w:t>
      </w:r>
    </w:p>
    <w:p>
      <w:r>
        <w:t>This report presents thermal_pinn, a comprehensive framework for solving thermal quenching partial differential equations (PDEs) using Physics-Informed Neural Networks (PINNs) combined with Neural Architecture Search (NAS).</w:t>
      </w:r>
    </w:p>
    <w:p>
      <w:r>
        <w:t>Key contributions:</w:t>
      </w:r>
    </w:p>
    <w:p>
      <w:pPr>
        <w:pStyle w:val="ListBullet"/>
      </w:pPr>
      <w:r>
        <w:t>Integration of k-skip temporal acceleration with PINN training</w:t>
      </w:r>
    </w:p>
    <w:p>
      <w:pPr>
        <w:pStyle w:val="ListBullet"/>
      </w:pPr>
      <w:r>
        <w:t>Optimization across three evolutionary algorithms: Bayesian, NSGA-II, NSGA-III</w:t>
      </w:r>
    </w:p>
    <w:p>
      <w:pPr>
        <w:pStyle w:val="ListBullet"/>
      </w:pPr>
      <w:r>
        <w:t>Benchmark validation on 2D (3 domains) and 3D (4 domains) thermal geometries</w:t>
      </w:r>
    </w:p>
    <w:p>
      <w:pPr>
        <w:pStyle w:val="ListBullet"/>
      </w:pPr>
      <w:r>
        <w:t>Comparative analysis showing trade-offs between accuracy and computational speed</w:t>
      </w:r>
    </w:p>
    <w:p>
      <w:pPr>
        <w:pageBreakBefore/>
      </w:pPr>
    </w:p>
    <w:p>
      <w:pPr>
        <w:pStyle w:val="Heading1"/>
      </w:pPr>
      <w:r>
        <w:rPr>
          <w:b/>
          <w:color w:val="1A237E"/>
          <w:sz w:val="44"/>
        </w:rPr>
        <w:t>Introduction</w:t>
      </w:r>
    </w:p>
    <w:p/>
    <w:p>
      <w:pPr>
        <w:pStyle w:val="Heading2"/>
      </w:pPr>
      <w:r>
        <w:rPr>
          <w:b/>
          <w:color w:val="1A237E"/>
          <w:sz w:val="38"/>
        </w:rPr>
        <w:t>Background</w:t>
      </w:r>
    </w:p>
    <w:p>
      <w:r>
        <w:t>Physics-Informed Neural Networks (PINNs) represent a novel approach to solving PDEs by incorporating physical constraints directly into neural network training. However, finding optimal architectures remains computationally expensive.</w:t>
      </w:r>
    </w:p>
    <w:p/>
    <w:p>
      <w:pPr>
        <w:pStyle w:val="Heading2"/>
      </w:pPr>
      <w:r>
        <w:rPr>
          <w:b/>
          <w:color w:val="1A237E"/>
          <w:sz w:val="38"/>
        </w:rPr>
        <w:t>Problem Statement</w:t>
      </w:r>
    </w:p>
    <w:p>
      <w:r>
        <w:t>Thermal quenching processes require rapid cooling simulations with high accuracy. The k-skip strategy aims to reduce computational overhead by selecting which time steps to evaluate, introducing a tunable acceleration parameter.</w:t>
      </w:r>
    </w:p>
    <w:p>
      <w:pPr>
        <w:pageBreakBefore/>
      </w:pPr>
    </w:p>
    <w:p>
      <w:pPr>
        <w:pStyle w:val="Heading1"/>
      </w:pPr>
      <w:r>
        <w:rPr>
          <w:b/>
          <w:color w:val="1A237E"/>
          <w:sz w:val="44"/>
        </w:rPr>
        <w:t>Methodology</w:t>
      </w:r>
    </w:p>
    <w:p/>
    <w:p>
      <w:pPr>
        <w:pStyle w:val="Heading2"/>
      </w:pPr>
      <w:r>
        <w:rPr>
          <w:b/>
          <w:color w:val="1A237E"/>
          <w:sz w:val="38"/>
        </w:rPr>
        <w:t>k-Skip Concept</w:t>
      </w:r>
    </w:p>
    <w:p>
      <w:r>
        <w:t>The k-skip strategy accelerates PINN training by skipping intermediate time steps during Finite Element Method (FEM) supervision.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 value</w:t>
            </w:r>
          </w:p>
        </w:tc>
        <w:tc>
          <w:tcPr>
            <w:tcW w:type="dxa" w:w="2880"/>
          </w:tcPr>
          <w:p>
            <w:r>
              <w:t>Time Skip (s)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Baseline (no skip)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Skip every other step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4.5</w:t>
            </w:r>
          </w:p>
        </w:tc>
        <w:tc>
          <w:tcPr>
            <w:tcW w:type="dxa" w:w="2880"/>
          </w:tcPr>
          <w:p>
            <w:r>
              <w:t>Skip 2 steps per window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6.0</w:t>
            </w:r>
          </w:p>
        </w:tc>
        <w:tc>
          <w:tcPr>
            <w:tcW w:type="dxa" w:w="2880"/>
          </w:tcPr>
          <w:p>
            <w:r>
              <w:t>Skip 3 steps per window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7.5</w:t>
            </w:r>
          </w:p>
        </w:tc>
        <w:tc>
          <w:tcPr>
            <w:tcW w:type="dxa" w:w="2880"/>
          </w:tcPr>
          <w:p>
            <w:r>
              <w:t>Maximum skip</w:t>
            </w:r>
          </w:p>
        </w:tc>
      </w:tr>
    </w:tbl>
    <w:p/>
    <w:p>
      <w:pPr>
        <w:pStyle w:val="Heading2"/>
      </w:pPr>
      <w:r>
        <w:rPr>
          <w:b/>
          <w:color w:val="1A237E"/>
          <w:sz w:val="38"/>
        </w:rPr>
        <w:t>Optimizers</w:t>
      </w:r>
    </w:p>
    <w:p>
      <w:r>
        <w:t>Three evolutionary algorithms explore the architectural design space:</w:t>
      </w:r>
    </w:p>
    <w:p>
      <w:r>
        <w:rPr>
          <w:b/>
        </w:rPr>
        <w:t xml:space="preserve">Bayesian: </w:t>
      </w:r>
      <w:r>
        <w:t>Probabilistic Gaussian process-based search</w:t>
      </w:r>
    </w:p>
    <w:p>
      <w:r>
        <w:rPr>
          <w:b/>
        </w:rPr>
        <w:t xml:space="preserve">NSGA-II: </w:t>
      </w:r>
      <w:r>
        <w:t>Non-dominated Sorting GA with 2 objectives</w:t>
      </w:r>
    </w:p>
    <w:p>
      <w:r>
        <w:rPr>
          <w:b/>
        </w:rPr>
        <w:t xml:space="preserve">NSGA-III: </w:t>
      </w:r>
      <w:r>
        <w:t>k-objective NSGA variant</w:t>
      </w:r>
    </w:p>
    <w:p>
      <w:pPr>
        <w:pageBreakBefore/>
      </w:pPr>
    </w:p>
    <w:p>
      <w:pPr>
        <w:pStyle w:val="Heading1"/>
      </w:pPr>
      <w:r>
        <w:rPr>
          <w:b/>
          <w:color w:val="1A237E"/>
          <w:sz w:val="44"/>
        </w:rPr>
        <w:t>2D Results &amp; Analysis</w:t>
      </w:r>
    </w:p>
    <w:p/>
    <w:p>
      <w:pPr>
        <w:pStyle w:val="Heading2"/>
      </w:pPr>
      <w:r>
        <w:rPr>
          <w:b/>
          <w:color w:val="1A237E"/>
          <w:sz w:val="38"/>
        </w:rPr>
        <w:t>k-Skip Analysis (2D Domains)</w:t>
      </w:r>
    </w:p>
    <w:p>
      <w:r>
        <w:t>The following plot shows L2 relative error vs. k-skip factor for Rectangle, Circle, and L-shape geometries across all three optimizers.</w:t>
      </w:r>
    </w:p>
    <w:p>
      <w:r>
        <w:drawing>
          <wp:inline xmlns:a="http://schemas.openxmlformats.org/drawingml/2006/main" xmlns:pic="http://schemas.openxmlformats.org/drawingml/2006/picture">
            <wp:extent cx="5486400" cy="1460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kskip_800ep_2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1: 2D k-skip analysis across optimizers and geometries.</w:t>
      </w:r>
    </w:p>
    <w:p/>
    <w:p>
      <w:pPr>
        <w:pStyle w:val="Heading2"/>
      </w:pPr>
      <w:r>
        <w:rPr>
          <w:b/>
          <w:color w:val="1A237E"/>
          <w:sz w:val="38"/>
        </w:rPr>
        <w:t>Best-k Performance (2D)</w:t>
      </w:r>
    </w:p>
    <w:p>
      <w:r>
        <w:t>Comparison of k=1 (baseline) versus best-k (optimal skip factor) for each domain.</w:t>
      </w:r>
    </w:p>
    <w:p>
      <w:r>
        <w:drawing>
          <wp:inline xmlns:a="http://schemas.openxmlformats.org/drawingml/2006/main" xmlns:pic="http://schemas.openxmlformats.org/drawingml/2006/picture">
            <wp:extent cx="5486400" cy="26996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jump_rectangle_2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9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2: 2D best-k jump comparison (Rectangle domain).</w:t>
      </w:r>
    </w:p>
    <w:p/>
    <w:p>
      <w:pPr>
        <w:pStyle w:val="Heading2"/>
      </w:pPr>
      <w:r>
        <w:rPr>
          <w:b/>
          <w:color w:val="1A237E"/>
          <w:sz w:val="38"/>
        </w:rPr>
        <w:t>Reference vs PINN Heatmaps (2D)</w:t>
      </w:r>
    </w:p>
    <w:p>
      <w:r>
        <w:t>Temperature field comparison: FEM reference solution, PINN prediction, and absolute error.</w:t>
      </w:r>
    </w:p>
    <w:p>
      <w:r>
        <w:drawing>
          <wp:inline xmlns:a="http://schemas.openxmlformats.org/drawingml/2006/main" xmlns:pic="http://schemas.openxmlformats.org/drawingml/2006/picture">
            <wp:extent cx="5486400" cy="32656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yesian_rectangle_2d_k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3: 2D heatmap comparison (Rectangle, Bayesian, k=1).</w:t>
      </w:r>
    </w:p>
    <w:p>
      <w:pPr>
        <w:pageBreakBefore/>
      </w:pPr>
    </w:p>
    <w:p>
      <w:pPr>
        <w:pStyle w:val="Heading1"/>
      </w:pPr>
      <w:r>
        <w:rPr>
          <w:b/>
          <w:color w:val="1A237E"/>
          <w:sz w:val="44"/>
        </w:rPr>
        <w:t>3D Results &amp; Analysis</w:t>
      </w:r>
    </w:p>
    <w:p/>
    <w:p>
      <w:pPr>
        <w:pStyle w:val="Heading2"/>
      </w:pPr>
      <w:r>
        <w:rPr>
          <w:b/>
          <w:color w:val="1A237E"/>
          <w:sz w:val="38"/>
        </w:rPr>
        <w:t>k-Skip Analysis (3D Domains)</w:t>
      </w:r>
    </w:p>
    <w:p>
      <w:r>
        <w:t>3D results across Rectangular box, Cylinder, Stacked, and L-shape geometries.</w:t>
      </w:r>
    </w:p>
    <w:p>
      <w:r>
        <w:drawing>
          <wp:inline xmlns:a="http://schemas.openxmlformats.org/drawingml/2006/main" xmlns:pic="http://schemas.openxmlformats.org/drawingml/2006/picture">
            <wp:extent cx="5486400" cy="4375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kskip_800ep_3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4: 3D k-skip analysis.</w:t>
      </w:r>
    </w:p>
    <w:p/>
    <w:p>
      <w:pPr>
        <w:pStyle w:val="Heading2"/>
      </w:pPr>
      <w:r>
        <w:rPr>
          <w:b/>
          <w:color w:val="1A237E"/>
          <w:sz w:val="38"/>
        </w:rPr>
        <w:t>Best-k Performance (3D)</w:t>
      </w:r>
    </w:p>
    <w:p>
      <w:r>
        <w:drawing>
          <wp:inline xmlns:a="http://schemas.openxmlformats.org/drawingml/2006/main" xmlns:pic="http://schemas.openxmlformats.org/drawingml/2006/picture">
            <wp:extent cx="5486400" cy="26996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jump_rectangular_3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9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5: 3D best-k jump comparison (Rectangular domain).</w:t>
      </w:r>
    </w:p>
    <w:p/>
    <w:p>
      <w:pPr>
        <w:pStyle w:val="Heading2"/>
      </w:pPr>
      <w:r>
        <w:rPr>
          <w:b/>
          <w:color w:val="1A237E"/>
          <w:sz w:val="38"/>
        </w:rPr>
        <w:t>Volumetric Renders (3D)</w:t>
      </w:r>
    </w:p>
    <w:p>
      <w:r>
        <w:t>Volumetric rendering comparison: FEM reference (top row) vs PINN prediction (bottom row).</w:t>
      </w:r>
    </w:p>
    <w:p>
      <w:r>
        <w:drawing>
          <wp:inline xmlns:a="http://schemas.openxmlformats.org/drawingml/2006/main" xmlns:pic="http://schemas.openxmlformats.org/drawingml/2006/picture">
            <wp:extent cx="5486400" cy="32348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yesian_rectangular_3d_k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4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6: 3D volumetric render (Rectangular, Bayesian, k=2).</w:t>
      </w:r>
    </w:p>
    <w:p>
      <w:pPr>
        <w:pageBreakBefore/>
      </w:pPr>
    </w:p>
    <w:p>
      <w:pPr>
        <w:pStyle w:val="Heading1"/>
      </w:pPr>
      <w:r>
        <w:rPr>
          <w:b/>
          <w:color w:val="1A237E"/>
          <w:sz w:val="44"/>
        </w:rPr>
        <w:t>Performance Summary</w:t>
      </w:r>
    </w:p>
    <w:p/>
    <w:p>
      <w:pPr>
        <w:pStyle w:val="Heading2"/>
      </w:pPr>
      <w:r>
        <w:rPr>
          <w:b/>
          <w:color w:val="1A237E"/>
          <w:sz w:val="38"/>
        </w:rPr>
        <w:t>2D Domain Results</w:t>
      </w:r>
    </w:p>
    <w:p>
      <w:r>
        <w:drawing>
          <wp:inline xmlns:a="http://schemas.openxmlformats.org/drawingml/2006/main" xmlns:pic="http://schemas.openxmlformats.org/drawingml/2006/picture">
            <wp:extent cx="4572000" cy="17608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able_800ep_2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60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7: 2D domain summary table (L2 error per optimizer).</w:t>
      </w:r>
    </w:p>
    <w:p/>
    <w:p>
      <w:pPr>
        <w:pStyle w:val="Heading2"/>
      </w:pPr>
      <w:r>
        <w:rPr>
          <w:b/>
          <w:color w:val="1A237E"/>
          <w:sz w:val="38"/>
        </w:rPr>
        <w:t>3D Domain Results</w:t>
      </w:r>
    </w:p>
    <w:p>
      <w:r>
        <w:drawing>
          <wp:inline xmlns:a="http://schemas.openxmlformats.org/drawingml/2006/main" xmlns:pic="http://schemas.openxmlformats.org/drawingml/2006/picture">
            <wp:extent cx="4572000" cy="2194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able_800ep_3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8: 3D domain summary table.</w:t>
      </w:r>
    </w:p>
    <w:p>
      <w:pPr>
        <w:pageBreakBefore/>
      </w:pPr>
    </w:p>
    <w:p>
      <w:pPr>
        <w:pStyle w:val="Heading1"/>
      </w:pPr>
      <w:r>
        <w:rPr>
          <w:b/>
          <w:color w:val="1A237E"/>
          <w:sz w:val="44"/>
        </w:rPr>
        <w:t>Key Findings</w:t>
      </w:r>
    </w:p>
    <w:p>
      <w:pPr>
        <w:pStyle w:val="ListBullet"/>
      </w:pPr>
      <w:r>
        <w:t>Bayesian optimizer achieves most consistent performance across domains.</w:t>
      </w:r>
    </w:p>
    <w:p>
      <w:pPr>
        <w:pStyle w:val="ListBullet"/>
      </w:pPr>
      <w:r>
        <w:t>k-skip factor varies by geometry: Rectangle (k=1), Circle (k=1-2), L-shape (k≥3).</w:t>
      </w:r>
    </w:p>
    <w:p>
      <w:pPr>
        <w:pStyle w:val="ListBullet"/>
      </w:pPr>
      <w:r>
        <w:t>3D problems require higher k values due to mesh complexity.</w:t>
      </w:r>
    </w:p>
    <w:p>
      <w:pPr>
        <w:pStyle w:val="ListBullet"/>
      </w:pPr>
      <w:r>
        <w:t>Error typically increases &lt;1% when doubling skip factor.</w:t>
      </w:r>
    </w:p>
    <w:p>
      <w:pPr>
        <w:pStyle w:val="ListBullet"/>
      </w:pPr>
      <w:r>
        <w:t>Computational speedup scales with k but plateaus around k=5.</w:t>
      </w:r>
    </w:p>
    <w:p>
      <w:pPr>
        <w:pageBreakBefore/>
      </w:pPr>
    </w:p>
    <w:p>
      <w:pPr>
        <w:pStyle w:val="Heading1"/>
      </w:pPr>
      <w:r>
        <w:rPr>
          <w:b/>
          <w:color w:val="1A237E"/>
          <w:sz w:val="44"/>
        </w:rPr>
        <w:t>Conclusions</w:t>
      </w:r>
    </w:p>
    <w:p>
      <w:r>
        <w:t>This work demonstrates that NAS combined with Physics-Informed Neural Networks can effectively solve thermal quenching PDEs while maintaining user control over accuracy-speed trade-offs via k-skip parameters.</w:t>
      </w:r>
    </w:p>
    <w:p>
      <w:r>
        <w:t>Future directions include:</w:t>
      </w:r>
    </w:p>
    <w:p>
      <w:pPr>
        <w:pStyle w:val="ListBullet"/>
      </w:pPr>
      <w:r>
        <w:t>Extending to higher-dimensional problems (&gt;3D parameter spaces)</w:t>
      </w:r>
    </w:p>
    <w:p>
      <w:pPr>
        <w:pStyle w:val="ListBullet"/>
      </w:pPr>
      <w:r>
        <w:t>Integrating meta-learning for cross-domain architecture transfer</w:t>
      </w:r>
    </w:p>
    <w:p>
      <w:pPr>
        <w:pStyle w:val="ListBullet"/>
      </w:pPr>
      <w:r>
        <w:t>Combining with automatic differentiation for sensitivity analysis</w:t>
      </w:r>
    </w:p>
    <w:p>
      <w:pPr>
        <w:pageBreakBefore/>
      </w:pPr>
    </w:p>
    <w:p>
      <w:pPr>
        <w:pStyle w:val="Heading1"/>
      </w:pPr>
      <w:r>
        <w:rPr>
          <w:b/>
          <w:color w:val="1A237E"/>
          <w:sz w:val="44"/>
        </w:rPr>
        <w:t>Appendix: Technical Details</w:t>
      </w:r>
    </w:p>
    <w:p/>
    <w:p>
      <w:pPr>
        <w:pStyle w:val="Heading2"/>
      </w:pPr>
      <w:r>
        <w:rPr>
          <w:b/>
          <w:color w:val="1A237E"/>
          <w:sz w:val="38"/>
        </w:rPr>
        <w:t>Repository Structure</w:t>
      </w:r>
    </w:p>
    <w:p>
      <w:r>
        <w:t>thermal_pinn/</w:t>
        <w:br/>
        <w:t xml:space="preserve">    ├── core.py              — Core PINN model definitions</w:t>
        <w:br/>
        <w:t xml:space="preserve">    ├── network/             — Neural network architectures</w:t>
        <w:br/>
        <w:t xml:space="preserve">    ├── physics/             — Domain definitions &amp; PDE constraints</w:t>
        <w:br/>
        <w:t xml:space="preserve">    ├── training/            — Training and optimization routines</w:t>
        <w:br/>
        <w:t xml:space="preserve">    ├── inference/           — Evaluation and post-processing</w:t>
        <w:br/>
        <w:t xml:space="preserve">    ├── plots/               — Visualization scripts</w:t>
        <w:br/>
        <w:t xml:space="preserve">    ├── results/             — Structured result outputs</w:t>
        <w:br/>
        <w:t xml:space="preserve">    └── reports/             — Generated reports &amp; presentations</w:t>
      </w:r>
    </w:p>
    <w:p/>
    <w:p>
      <w:pPr>
        <w:pStyle w:val="Heading2"/>
      </w:pPr>
      <w:r>
        <w:rPr>
          <w:b/>
          <w:color w:val="1A237E"/>
          <w:sz w:val="38"/>
        </w:rPr>
        <w:t>Software Stack</w:t>
      </w:r>
    </w:p>
    <w:p>
      <w:pPr>
        <w:pStyle w:val="ListBullet"/>
      </w:pPr>
      <w:r>
        <w:t>PyTorch: Neural network framework</w:t>
      </w:r>
    </w:p>
    <w:p>
      <w:pPr>
        <w:pStyle w:val="ListBullet"/>
      </w:pPr>
      <w:r>
        <w:t>Pymoo: Multi-objective optimization</w:t>
      </w:r>
    </w:p>
    <w:p>
      <w:pPr>
        <w:pStyle w:val="ListBullet"/>
      </w:pPr>
      <w:r>
        <w:t>Matplotlib: Visualization</w:t>
      </w:r>
    </w:p>
    <w:p>
      <w:pPr>
        <w:pStyle w:val="ListBullet"/>
      </w:pPr>
      <w:r>
        <w:t>NumPy/SciPy: Numerical computing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