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0549A"/>
          <w:sz w:val="32"/>
        </w:rPr>
        <w:t>NAS-Guided FEM-Anchored PINNs</w:t>
        <w:br/>
        <w:t>for Transient Heat Transfer Simulation</w:t>
      </w:r>
    </w:p>
    <w:p>
      <w:pPr>
        <w:spacing w:before="0" w:after="80"/>
        <w:jc w:val="center"/>
      </w:pPr>
      <w:r>
        <w:rPr>
          <w:b w:val="0"/>
          <w:color w:val="505050"/>
          <w:sz w:val="20"/>
        </w:rPr>
        <w:t>Step Optimization in Thermal Simulation Using Selective Finite Element Method Step Skipping</w:t>
      </w:r>
    </w:p>
    <w:p>
      <w:pPr>
        <w:spacing w:before="0" w:after="120"/>
        <w:pBdr>
          <w:bottom w:val="single" w:sz="12" w:space="1" w:color="00549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6803"/>
      </w:tblGrid>
      <w:tr>
        <w:tc>
          <w:tcPr>
            <w:tcW w:type="dxa" w:w="498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color w:val="1A2A4A"/>
                <w:sz w:val="20"/>
              </w:rPr>
              <w:t>Author:</w:t>
            </w:r>
          </w:p>
        </w:tc>
        <w:tc>
          <w:tcPr>
            <w:tcW w:type="dxa" w:w="498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1A2A4A"/>
                <w:sz w:val="20"/>
              </w:rPr>
              <w:t>Ömer Çetinkaya</w:t>
            </w:r>
          </w:p>
        </w:tc>
      </w:tr>
      <w:tr>
        <w:tc>
          <w:tcPr>
            <w:tcW w:type="dxa" w:w="498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color w:val="1A2A4A"/>
                <w:sz w:val="20"/>
              </w:rPr>
              <w:t>Supervisor:</w:t>
            </w:r>
          </w:p>
        </w:tc>
        <w:tc>
          <w:tcPr>
            <w:tcW w:type="dxa" w:w="498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1A2A4A"/>
                <w:sz w:val="20"/>
              </w:rPr>
              <w:t>Prof. Turgay Celik</w:t>
            </w:r>
          </w:p>
        </w:tc>
      </w:tr>
      <w:tr>
        <w:tc>
          <w:tcPr>
            <w:tcW w:type="dxa" w:w="498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color w:val="1A2A4A"/>
                <w:sz w:val="20"/>
              </w:rPr>
              <w:t>Institution:</w:t>
            </w:r>
          </w:p>
        </w:tc>
        <w:tc>
          <w:tcPr>
            <w:tcW w:type="dxa" w:w="498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1A2A4A"/>
                <w:sz w:val="20"/>
              </w:rPr>
              <w:t>University of Agder (UiA), Norway</w:t>
            </w:r>
          </w:p>
        </w:tc>
      </w:tr>
      <w:tr>
        <w:tc>
          <w:tcPr>
            <w:tcW w:type="dxa" w:w="498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color w:val="1A2A4A"/>
                <w:sz w:val="20"/>
              </w:rPr>
              <w:t>Year:</w:t>
            </w:r>
          </w:p>
        </w:tc>
        <w:tc>
          <w:tcPr>
            <w:tcW w:type="dxa" w:w="498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color w:val="1A2A4A"/>
                <w:sz w:val="20"/>
              </w:rPr>
              <w:t>2026</w:t>
            </w:r>
          </w:p>
        </w:tc>
      </w:tr>
    </w:tbl>
    <w:p>
      <w:pPr>
        <w:spacing w:after="80"/>
      </w:pPr>
    </w:p>
    <w:p>
      <w:pPr>
        <w:spacing w:before="0" w:after="120"/>
        <w:pBdr>
          <w:bottom w:val="single" w:sz="12" w:space="1" w:color="00549A"/>
        </w:pBdr>
      </w:pPr>
    </w:p>
    <w:p>
      <w:pPr>
        <w:spacing w:before="160" w:after="80"/>
      </w:pPr>
      <w:r>
        <w:rPr>
          <w:b/>
          <w:color w:val="00549A"/>
          <w:sz w:val="26"/>
        </w:rPr>
        <w:t>Abstract</w:t>
      </w:r>
    </w:p>
    <w:p>
      <w:pPr>
        <w:spacing w:after="120" w:before="0"/>
        <w:jc w:val="both"/>
      </w:pPr>
      <w:r>
        <w:rPr>
          <w:b w:val="0"/>
          <w:sz w:val="20"/>
        </w:rPr>
        <w:t>In this thesis, we developed a Finite Element Method (FEM)-anchored Physics-Informed Neural Network (PINN) framework for transient water-quenching simulation of A356 aluminium. We based the study on the industrial quenching scenario of Mortensen et al. (2026). Our central question was: how many FEM solver calls can be replaced by PINN predictions while keeping the temperature error within engineering limits?</w:t>
      </w:r>
    </w:p>
    <w:p>
      <w:pPr>
        <w:spacing w:after="120" w:before="0"/>
        <w:jc w:val="both"/>
      </w:pPr>
      <w:r>
        <w:rPr>
          <w:b w:val="0"/>
          <w:sz w:val="20"/>
        </w:rPr>
        <w:t>We adopted Multi-Step Window Prediction (MSWP) as the core strategy. The FEM solver provides anchor temperature fields at selected time steps. The PINN predicts the field between consecutive anchors. The skip factor k controls the anchor spacing. We compared three Neural Architecture Search (NAS)-selected architectures: Bayesian/TPE (5×151, ReLU), NSGA-II (3×153, tanh), and NSGA-III (3×75, tanh). We conducted experiments across ten unique benchmark geometries in two studies. The canonical study covers eight domains: three 2D, four 3D, and the Thermal Fin, originally a 2D steady-state RBniCS benchmark that we extended to a 3D transient quenching scenario. A complementary adaptive-k study added Square and Flower as two new 2D geometries.</w:t>
      </w:r>
    </w:p>
    <w:p>
      <w:pPr>
        <w:spacing w:after="120" w:before="0"/>
        <w:jc w:val="both"/>
      </w:pPr>
      <w:r>
        <w:rPr>
          <w:b w:val="0"/>
          <w:sz w:val="20"/>
        </w:rPr>
        <w:t>On the adaptive-k study, we found 83–85% FEM saving with mean absolute error (MAE) below 2.5°C across all architectures. On the canonical 2D domains with fixed k, Bayesian/TPE stayed below 5°C through k=3 on all three domains. On the 3D domains, Bayesian/TPE remained acceptable at k=5 with MAE below 14°C. On the Thermal Fin, Bayesian/TPE with Fourier embedding reached k=5 at 12.55°C (ten-seed mean). NSGA-II and NSGA-III held through k=4. We demonstrated that FEM-anchored PINNs can reproduce transient quenching fields with 65–85% fewer solver calls within practical engineering accuracy.</w:t>
      </w:r>
    </w:p>
    <w:p>
      <w:pPr>
        <w:spacing w:after="0"/>
      </w:pPr>
      <w:r>
        <w:rPr>
          <w:b/>
          <w:color w:val="505050"/>
          <w:sz w:val="18"/>
        </w:rPr>
        <w:t xml:space="preserve">Keywords: </w:t>
      </w:r>
      <w:r>
        <w:rPr>
          <w:color w:val="505050"/>
          <w:sz w:val="18"/>
        </w:rPr>
        <w:t>Physics-Informed Neural Networks, Neural Architecture Search, Finite Element Method, Transient Heat Transfer, Water Quenching, Multi-Step Window Prediction, Adaptive Skip-Factor Scheduling, FEM-Anchored Surrogate Modelling, Fourier Feature Embeddings, Thermal Fin Benchmark, A356 Aluminium.</w:t>
      </w:r>
    </w:p>
    <w:p>
      <w:r>
        <w:br w:type="page"/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before="0" w:after="120"/>
      </w:pPr>
      <w:r>
        <w:rPr>
          <w:b/>
          <w:color w:val="00549A"/>
          <w:sz w:val="26"/>
        </w:rPr>
        <w:t>Visual Abstract</w:t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612000" cy="7459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abstr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7459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6"/>
        </w:rPr>
        <w:t>Visual summary: top row — A356 quenching problem and benchmark geometries; middle row — FEM reference solver, NAS-PINN framework, and MSWP strategy; bottom rows — accuracy–efficiency results, contributions, and application impact.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