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2878F692"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54EF4780"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A96CF5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626996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1D8AD0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073F6B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CC6AE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C2ED28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B4F430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CA85E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7F06F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023C1AA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56D79DE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28D0D4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03DA877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718B609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1C57F6F7"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sz w:val="24"/>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sz w:val="24"/>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2E61AF3"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10995B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37C03A8F"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introduction presents an overview to understand how the SRS is organized and how to use it.</w:t>
      </w:r>
    </w:p>
    <w:p w14:paraId="64934D93"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 w:name="_Toc456598587"/>
      <w:bookmarkStart w:id="3" w:name="_Toc464735237"/>
      <w:bookmarkStart w:id="4" w:name="_Toc518865255"/>
      <w:bookmarkStart w:id="5" w:name="_Toc519128721"/>
      <w:r w:rsidRPr="004E021C">
        <w:rPr>
          <w:rFonts w:asciiTheme="majorBidi" w:eastAsia="Times New Roman" w:hAnsiTheme="majorBidi" w:cstheme="majorBidi"/>
          <w:b/>
          <w:sz w:val="28"/>
          <w:szCs w:val="20"/>
          <w:lang w:val="en-US"/>
        </w:rPr>
        <w:t>Purpose</w:t>
      </w:r>
      <w:bookmarkEnd w:id="2"/>
      <w:bookmarkEnd w:id="3"/>
      <w:bookmarkEnd w:id="4"/>
      <w:bookmarkEnd w:id="5"/>
    </w:p>
    <w:p w14:paraId="0213E124"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Identify the product or application whose requirements are specified in this document. </w:t>
      </w:r>
    </w:p>
    <w:p w14:paraId="4FB0C24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456598588"/>
      <w:bookmarkStart w:id="7" w:name="_Toc464735238"/>
      <w:bookmarkStart w:id="8" w:name="_Toc518865256"/>
      <w:bookmarkStart w:id="9" w:name="_Toc519128722"/>
      <w:r w:rsidRPr="004E021C">
        <w:rPr>
          <w:rFonts w:asciiTheme="majorBidi" w:eastAsia="Times New Roman" w:hAnsiTheme="majorBidi" w:cstheme="majorBidi"/>
          <w:b/>
          <w:sz w:val="28"/>
          <w:szCs w:val="20"/>
          <w:lang w:val="en-US"/>
        </w:rPr>
        <w:t>Scope</w:t>
      </w:r>
      <w:bookmarkEnd w:id="6"/>
      <w:bookmarkEnd w:id="7"/>
      <w:bookmarkEnd w:id="8"/>
      <w:bookmarkEnd w:id="9"/>
    </w:p>
    <w:p w14:paraId="4B1ABB7F" w14:textId="77777777"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Provide a short description of the software being specified and its purpose. You might provide a high-level summary of the major features the software contains or the significant functions that it performs.</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6B584B8F"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3557903B"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Describe the product’s context and origin. Is it the next member of a growing product line, the next version of a mature system, a replacement for an existing application, or an entirely new product?</w:t>
      </w:r>
    </w:p>
    <w:p w14:paraId="7B44F4D5"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9128725"/>
      <w:r w:rsidRPr="004E021C">
        <w:rPr>
          <w:rFonts w:asciiTheme="majorBidi" w:eastAsia="Times New Roman" w:hAnsiTheme="majorBidi" w:cstheme="majorBidi"/>
          <w:b/>
          <w:sz w:val="28"/>
          <w:szCs w:val="20"/>
          <w:lang w:val="en-US"/>
        </w:rPr>
        <w:t>Operating environment</w:t>
      </w:r>
      <w:bookmarkEnd w:id="13"/>
    </w:p>
    <w:p w14:paraId="1F718192"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608490F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58BAF04F"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16A1DB99"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68826E71"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6ED3C0E9"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14:paraId="4C9C9F02"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2F8CED0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C6D6B66"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lastRenderedPageBreak/>
        <w:t>CO-1:</w:t>
      </w:r>
      <w:r w:rsidRPr="004E021C">
        <w:rPr>
          <w:rFonts w:asciiTheme="majorBidi" w:eastAsia="Times New Roman" w:hAnsiTheme="majorBidi" w:cstheme="majorBidi"/>
          <w:i/>
          <w:sz w:val="24"/>
          <w:szCs w:val="20"/>
          <w:lang w:val="en-US"/>
        </w:rPr>
        <w:tab/>
        <w:t>The system shall use the current corporate standard Oracle database engine</w:t>
      </w:r>
    </w:p>
    <w:p w14:paraId="1CBE03B2"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6"/>
    </w:p>
    <w:p w14:paraId="40A07CC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14:paraId="67DF080C"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14:paraId="7244B1F0"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r w:rsidRPr="004E021C">
        <w:rPr>
          <w:rFonts w:asciiTheme="majorBidi" w:eastAsia="Times New Roman" w:hAnsiTheme="majorBidi" w:cstheme="majorBidi"/>
          <w:sz w:val="24"/>
          <w:szCs w:val="20"/>
          <w:lang w:val="en-US"/>
        </w:rPr>
        <w:t xml:space="preserve">is for real time system and </w:t>
      </w:r>
    </w:p>
    <w:p w14:paraId="506B2E83"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14:paraId="3AE427D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 addition to above,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14:paraId="5DD92B2F"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r w:rsidRPr="004E021C">
        <w:rPr>
          <w:rFonts w:asciiTheme="majorBidi" w:eastAsia="Times New Roman" w:hAnsiTheme="majorBidi" w:cstheme="majorBidi"/>
          <w:b/>
          <w:sz w:val="28"/>
          <w:szCs w:val="20"/>
          <w:lang w:val="en-US"/>
        </w:rPr>
        <w:t>Use case diagram</w:t>
      </w:r>
      <w:bookmarkEnd w:id="17"/>
      <w:bookmarkEnd w:id="18"/>
    </w:p>
    <w:p w14:paraId="6F5AA03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Create a use case diagram using </w:t>
      </w:r>
      <w:r w:rsidRPr="004E021C">
        <w:rPr>
          <w:rFonts w:asciiTheme="majorBidi" w:eastAsia="Times New Roman" w:hAnsiTheme="majorBidi" w:cstheme="majorBidi"/>
          <w:b/>
          <w:sz w:val="24"/>
          <w:szCs w:val="20"/>
          <w:lang w:val="en-US"/>
        </w:rPr>
        <w:t>MS Visio</w:t>
      </w:r>
      <w:r w:rsidRPr="004E021C">
        <w:rPr>
          <w:rFonts w:asciiTheme="majorBidi" w:eastAsia="Times New Roman" w:hAnsiTheme="majorBidi" w:cstheme="majorBidi"/>
          <w:sz w:val="24"/>
          <w:szCs w:val="20"/>
          <w:lang w:val="en-US"/>
        </w:rPr>
        <w:t xml:space="preserve"> for your system. For detail guideline to develop use case diagram, follow any of latest </w:t>
      </w:r>
      <w:r w:rsidRPr="004E021C">
        <w:rPr>
          <w:rFonts w:asciiTheme="majorBidi" w:eastAsia="Times New Roman" w:hAnsiTheme="majorBidi" w:cstheme="majorBidi"/>
          <w:b/>
          <w:sz w:val="24"/>
          <w:szCs w:val="20"/>
          <w:lang w:val="en-US"/>
        </w:rPr>
        <w:t>UML book</w:t>
      </w:r>
      <w:r w:rsidRPr="004E021C">
        <w:rPr>
          <w:rFonts w:asciiTheme="majorBidi" w:eastAsia="Times New Roman" w:hAnsiTheme="majorBidi" w:cstheme="majorBidi"/>
          <w:sz w:val="24"/>
          <w:szCs w:val="20"/>
          <w:lang w:val="en-US"/>
        </w:rPr>
        <w:t>]</w:t>
      </w:r>
    </w:p>
    <w:p w14:paraId="02C208C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r w:rsidRPr="004E021C">
        <w:rPr>
          <w:rFonts w:asciiTheme="majorBidi" w:eastAsia="Times New Roman" w:hAnsiTheme="majorBidi" w:cstheme="majorBidi"/>
          <w:b/>
          <w:sz w:val="28"/>
          <w:szCs w:val="20"/>
          <w:lang w:val="en-US"/>
        </w:rPr>
        <w:t>Use case description</w:t>
      </w:r>
      <w:bookmarkEnd w:id="19"/>
    </w:p>
    <w:p w14:paraId="68D83C45"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4A8D0BD1"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200B3F39"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23BBB8C9" w14:textId="77777777" w:rsidTr="00520539">
        <w:tc>
          <w:tcPr>
            <w:tcW w:w="1530" w:type="dxa"/>
          </w:tcPr>
          <w:p w14:paraId="6A852F9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127EC0EB"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14:paraId="3EC7735D" w14:textId="77777777" w:rsidTr="00520539">
        <w:tc>
          <w:tcPr>
            <w:tcW w:w="1530" w:type="dxa"/>
          </w:tcPr>
          <w:p w14:paraId="73ACC072"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455FD5EB"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14:paraId="089E5FA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Order a Meal</w:t>
            </w:r>
          </w:p>
        </w:tc>
      </w:tr>
      <w:tr w:rsidR="006D1BE6" w:rsidRPr="004E021C" w14:paraId="0FB2202E" w14:textId="77777777" w:rsidTr="00520539">
        <w:tc>
          <w:tcPr>
            <w:tcW w:w="1530" w:type="dxa"/>
          </w:tcPr>
          <w:p w14:paraId="04A18264"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4313F45E"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57C8B39F" w14:textId="77777777" w:rsidTr="00520539">
              <w:trPr>
                <w:trHeight w:val="99"/>
              </w:trPr>
              <w:tc>
                <w:tcPr>
                  <w:tcW w:w="1785" w:type="dxa"/>
                </w:tcPr>
                <w:p w14:paraId="6F92A34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14:paraId="678E883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14:paraId="620BE95D"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14:paraId="7E0470A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14:paraId="0B625E4F"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14:paraId="499FBA12" w14:textId="77777777" w:rsidR="006D1BE6" w:rsidRPr="004E021C" w:rsidRDefault="006D1BE6" w:rsidP="006D1BE6">
            <w:pPr>
              <w:jc w:val="both"/>
              <w:rPr>
                <w:rFonts w:asciiTheme="majorBidi" w:hAnsiTheme="majorBidi" w:cstheme="majorBidi"/>
                <w:sz w:val="24"/>
              </w:rPr>
            </w:pPr>
          </w:p>
        </w:tc>
      </w:tr>
      <w:tr w:rsidR="006D1BE6" w:rsidRPr="004E021C" w14:paraId="4EAC53BF" w14:textId="77777777" w:rsidTr="00520539">
        <w:tc>
          <w:tcPr>
            <w:tcW w:w="1530" w:type="dxa"/>
          </w:tcPr>
          <w:p w14:paraId="3F893DC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0F14F16A"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14:paraId="317E205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14:paraId="2E204294" w14:textId="77777777" w:rsidTr="00520539">
        <w:tc>
          <w:tcPr>
            <w:tcW w:w="1530" w:type="dxa"/>
          </w:tcPr>
          <w:p w14:paraId="4415968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Trigger:</w:t>
            </w:r>
          </w:p>
        </w:tc>
        <w:tc>
          <w:tcPr>
            <w:tcW w:w="8100" w:type="dxa"/>
          </w:tcPr>
          <w:p w14:paraId="0B3DD36E"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case.]e.g.</w:t>
            </w:r>
          </w:p>
          <w:p w14:paraId="5DE4D084"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14:paraId="722FACFA" w14:textId="77777777" w:rsidTr="00520539">
        <w:trPr>
          <w:trHeight w:val="813"/>
        </w:trPr>
        <w:tc>
          <w:tcPr>
            <w:tcW w:w="1530" w:type="dxa"/>
          </w:tcPr>
          <w:p w14:paraId="26A6ED7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6CF02BC4"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14:paraId="54CBF9F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14:paraId="30421516"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14:paraId="545D6520" w14:textId="77777777" w:rsidTr="00520539">
        <w:tc>
          <w:tcPr>
            <w:tcW w:w="1530" w:type="dxa"/>
          </w:tcPr>
          <w:p w14:paraId="2A0BF7A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282936E9"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14:paraId="502C4FA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14:paraId="4EF9812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POST-2. Inventory of available food items is updated to reflect items in this order.</w:t>
            </w:r>
          </w:p>
          <w:p w14:paraId="54DD99A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POST-3. Remaining delivery capacity for the requested time window is updated.</w:t>
            </w:r>
          </w:p>
        </w:tc>
      </w:tr>
      <w:tr w:rsidR="006D1BE6" w:rsidRPr="004E021C" w14:paraId="1BE9B9B7" w14:textId="77777777" w:rsidTr="00520539">
        <w:tc>
          <w:tcPr>
            <w:tcW w:w="1530" w:type="dxa"/>
          </w:tcPr>
          <w:p w14:paraId="1DFD705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1ECA984A"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14:paraId="5D40FF9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14:paraId="2199F9E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view menu for a specific date. (see 1.0. E1, 1.0.E2)</w:t>
            </w:r>
          </w:p>
          <w:p w14:paraId="2B14052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COS displays menu of available food items and the daily special.</w:t>
            </w:r>
          </w:p>
          <w:p w14:paraId="3A168FE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3. Patron selects one or more food items from menu. (see 1.1)</w:t>
            </w:r>
          </w:p>
          <w:p w14:paraId="0E9B1F2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4. Patron indicates that meal order is complete. (see 1.2)</w:t>
            </w:r>
          </w:p>
          <w:p w14:paraId="700708A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14:paraId="58E33D84"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14:paraId="20BBC4C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14:paraId="5E79A9C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14:paraId="7C728E0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14:paraId="51BEB95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14:paraId="1CD93DE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14:paraId="5528DE6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14:paraId="73EC4805" w14:textId="77777777" w:rsidTr="00520539">
        <w:tc>
          <w:tcPr>
            <w:tcW w:w="1530" w:type="dxa"/>
          </w:tcPr>
          <w:p w14:paraId="70866B35"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6FCBC643" w14:textId="77777777"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14:paraId="7781FBD6"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50A7388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14:paraId="3A31642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requests a specified number of identical meals. (see 1.1. E1)</w:t>
            </w:r>
          </w:p>
          <w:p w14:paraId="13DBC10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Return to step 4 of normal flow.</w:t>
            </w:r>
          </w:p>
          <w:p w14:paraId="7087E38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14:paraId="282FC92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14:paraId="4C445EE4"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2. Return to step 1 of normal flow.</w:t>
            </w:r>
          </w:p>
          <w:p w14:paraId="75F9317C"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  Insert a new row for each distinctive alternative flow.  ]</w:t>
            </w:r>
          </w:p>
        </w:tc>
      </w:tr>
      <w:tr w:rsidR="006D1BE6" w:rsidRPr="004E021C" w14:paraId="194BFFD0" w14:textId="77777777" w:rsidTr="00520539">
        <w:tc>
          <w:tcPr>
            <w:tcW w:w="1530" w:type="dxa"/>
          </w:tcPr>
          <w:p w14:paraId="4A93F04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28750B5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14:paraId="2D40C9A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14:paraId="29848BE5"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5CF7989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14:paraId="21A504B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14:paraId="52B294A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no delivery times are available for the meal date.</w:t>
            </w:r>
          </w:p>
          <w:p w14:paraId="27FCCE8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288B5241"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to pick the order up at the cafeteria, then continue with normal flow, but skip steps 7 and 8.</w:t>
            </w:r>
          </w:p>
          <w:p w14:paraId="03DF593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14:paraId="2A6E3F0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of the maximum number of identical meals he can order, based on current available inventory.</w:t>
            </w:r>
          </w:p>
          <w:p w14:paraId="627534F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14:paraId="457E4C90"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14:paraId="15BCF7DB" w14:textId="77777777" w:rsidTr="00520539">
        <w:tc>
          <w:tcPr>
            <w:tcW w:w="1530" w:type="dxa"/>
          </w:tcPr>
          <w:p w14:paraId="13A19DB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3A2B3B96"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2799AA6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14:paraId="4D2A309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14:paraId="6697EE05" w14:textId="77777777" w:rsidR="006D1BE6" w:rsidRPr="004E021C" w:rsidRDefault="006D1BE6" w:rsidP="006D1BE6">
            <w:pPr>
              <w:spacing w:line="240" w:lineRule="exact"/>
              <w:jc w:val="both"/>
              <w:rPr>
                <w:rFonts w:asciiTheme="majorBidi" w:hAnsiTheme="majorBidi" w:cstheme="majorBidi"/>
                <w:sz w:val="24"/>
              </w:rPr>
            </w:pPr>
          </w:p>
          <w:p w14:paraId="6D9320BD"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14:paraId="405BD438" w14:textId="77777777" w:rsidR="006D1BE6" w:rsidRPr="004E021C" w:rsidRDefault="006D1BE6" w:rsidP="006D1BE6">
            <w:pPr>
              <w:spacing w:line="240" w:lineRule="exact"/>
              <w:jc w:val="both"/>
              <w:rPr>
                <w:rFonts w:asciiTheme="majorBidi" w:hAnsiTheme="majorBidi" w:cstheme="majorBidi"/>
                <w:sz w:val="24"/>
              </w:rPr>
            </w:pPr>
          </w:p>
          <w:p w14:paraId="1DE92F01" w14:textId="77777777" w:rsidR="006D1BE6" w:rsidRPr="004E021C" w:rsidRDefault="006D1BE6" w:rsidP="006D1BE6">
            <w:pPr>
              <w:spacing w:line="240" w:lineRule="exact"/>
              <w:jc w:val="both"/>
              <w:rPr>
                <w:rFonts w:asciiTheme="majorBidi" w:hAnsiTheme="majorBidi" w:cstheme="majorBidi"/>
                <w:sz w:val="24"/>
              </w:rPr>
            </w:pPr>
          </w:p>
        </w:tc>
      </w:tr>
      <w:tr w:rsidR="006D1BE6" w:rsidRPr="004E021C" w14:paraId="5F97D677" w14:textId="77777777" w:rsidTr="00520539">
        <w:tc>
          <w:tcPr>
            <w:tcW w:w="1530" w:type="dxa"/>
          </w:tcPr>
          <w:p w14:paraId="0D7D52C5"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1BDD0A9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14:paraId="09ECE19C" w14:textId="77777777" w:rsidR="006D1BE6" w:rsidRPr="004E021C" w:rsidRDefault="006D1BE6" w:rsidP="00BC4E81">
            <w:pPr>
              <w:numPr>
                <w:ilvl w:val="0"/>
                <w:numId w:val="24"/>
              </w:numPr>
              <w:jc w:val="both"/>
              <w:rPr>
                <w:rFonts w:asciiTheme="majorBidi" w:hAnsiTheme="majorBidi" w:cstheme="majorBidi"/>
                <w:sz w:val="24"/>
              </w:rPr>
            </w:pPr>
            <w:r w:rsidRPr="004E021C">
              <w:rPr>
                <w:rFonts w:asciiTheme="majorBidi" w:hAnsiTheme="majorBidi" w:cstheme="majorBidi"/>
                <w:sz w:val="24"/>
              </w:rPr>
              <w:t xml:space="preserve">e.g. Assume that 15 percent of Patrons will order the daily special (Source: previous 6 months of cafeteria data). </w:t>
            </w:r>
          </w:p>
        </w:tc>
      </w:tr>
    </w:tbl>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r w:rsidRPr="004E021C">
        <w:rPr>
          <w:rFonts w:asciiTheme="majorBidi" w:eastAsia="Times New Roman" w:hAnsiTheme="majorBidi" w:cstheme="majorBidi"/>
          <w:b/>
          <w:kern w:val="28"/>
          <w:sz w:val="36"/>
          <w:szCs w:val="20"/>
          <w:lang w:val="en-US"/>
        </w:rPr>
        <w:t>Functional Requirements</w:t>
      </w:r>
      <w:bookmarkEnd w:id="20"/>
      <w:bookmarkEnd w:id="21"/>
    </w:p>
    <w:p w14:paraId="58522FF2"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4" w:name="_Toc518865266"/>
      <w:bookmarkStart w:id="25" w:name="_Toc519128731"/>
      <w:r w:rsidRPr="004E021C">
        <w:rPr>
          <w:rFonts w:asciiTheme="majorBidi" w:eastAsia="Times New Roman" w:hAnsiTheme="majorBidi" w:cstheme="majorBidi"/>
          <w:b/>
          <w:sz w:val="28"/>
          <w:szCs w:val="20"/>
          <w:lang w:val="en-US"/>
        </w:rPr>
        <w:t>Functional Requirement X</w:t>
      </w:r>
      <w:bookmarkEnd w:id="24"/>
      <w:bookmarkEnd w:id="25"/>
    </w:p>
    <w:p w14:paraId="5EC813EB"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6F149FEC"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36F7190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6D0B1D92"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5B5549B9"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14:paraId="2478FF03"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14:paraId="1FCCD7EE"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2372BCEA"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Where this requirement is come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7FDB5F28"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7946D8E7"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particular </w:t>
            </w:r>
            <w:r w:rsidRPr="004E021C">
              <w:rPr>
                <w:rFonts w:asciiTheme="majorBidi" w:hAnsiTheme="majorBidi" w:cstheme="majorBidi"/>
                <w:sz w:val="24"/>
              </w:rPr>
              <w:t>requirement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73EECEA6"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39DAB095"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2"/>
    <w:p w14:paraId="5F7C8E13"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 Functional Requirements</w:t>
      </w:r>
    </w:p>
    <w:p w14:paraId="48636477"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14:paraId="281202D9"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69"/>
      <w:bookmarkStart w:id="27" w:name="_Toc519128733"/>
      <w:r w:rsidRPr="004E021C">
        <w:rPr>
          <w:rFonts w:asciiTheme="majorBidi" w:eastAsia="Times New Roman" w:hAnsiTheme="majorBidi" w:cstheme="majorBidi"/>
          <w:b/>
          <w:sz w:val="28"/>
          <w:szCs w:val="20"/>
          <w:lang w:val="en-US"/>
        </w:rPr>
        <w:t>Usability</w:t>
      </w:r>
      <w:bookmarkEnd w:id="26"/>
      <w:bookmarkEnd w:id="27"/>
    </w:p>
    <w:p w14:paraId="5603FB99"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71D8025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06DE6A59"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1DA2885D"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USE-1: The COS shall allow a user to retrieve the previous meal ordered with a single interaction.</w:t>
      </w:r>
    </w:p>
    <w:p w14:paraId="7F561BD1"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8" w:name="_Toc518865270"/>
      <w:bookmarkStart w:id="29" w:name="_Toc519128734"/>
      <w:r w:rsidRPr="004E021C">
        <w:rPr>
          <w:rFonts w:asciiTheme="majorBidi" w:eastAsia="Times New Roman" w:hAnsiTheme="majorBidi" w:cstheme="majorBidi"/>
          <w:b/>
          <w:sz w:val="28"/>
          <w:szCs w:val="20"/>
          <w:lang w:val="en-US"/>
        </w:rPr>
        <w:t>Performance</w:t>
      </w:r>
      <w:bookmarkEnd w:id="28"/>
      <w:bookmarkEnd w:id="29"/>
    </w:p>
    <w:p w14:paraId="25761E6F"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3F7A4564"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50C4E897"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2D1BCBD6"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PER-1:</w:t>
      </w:r>
      <w:r w:rsidRPr="004E021C">
        <w:rPr>
          <w:rFonts w:asciiTheme="majorBidi" w:eastAsia="Times New Roman" w:hAnsiTheme="majorBidi" w:cstheme="majorBidi"/>
          <w:i/>
          <w:sz w:val="24"/>
          <w:szCs w:val="20"/>
          <w:lang w:val="en-US"/>
        </w:rPr>
        <w:tab/>
        <w:t xml:space="preserve"> 95% of webpages generated by the COS shall download completely within 4 seconds from the time the user requests the page over a 20 Mbps or faster Internet connection.</w:t>
      </w:r>
    </w:p>
    <w:p w14:paraId="1E67A88F"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0" w:name="_Toc518865257"/>
      <w:bookmarkStart w:id="31" w:name="_Toc519128741"/>
      <w:bookmarkEnd w:id="23"/>
      <w:r w:rsidRPr="004E021C">
        <w:rPr>
          <w:rFonts w:asciiTheme="majorBidi" w:eastAsia="Times New Roman" w:hAnsiTheme="majorBidi" w:cstheme="majorBidi"/>
          <w:b/>
          <w:kern w:val="28"/>
          <w:sz w:val="36"/>
          <w:szCs w:val="20"/>
          <w:lang w:val="en-US"/>
        </w:rPr>
        <w:t>References</w:t>
      </w:r>
      <w:bookmarkEnd w:id="30"/>
      <w:bookmarkEnd w:id="31"/>
    </w:p>
    <w:p w14:paraId="09BA4B4C" w14:textId="77777777"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610E6" w14:textId="77777777" w:rsidR="00B11D91" w:rsidRDefault="00B11D91" w:rsidP="0081273B">
      <w:pPr>
        <w:spacing w:after="0" w:line="240" w:lineRule="auto"/>
      </w:pPr>
      <w:r>
        <w:separator/>
      </w:r>
    </w:p>
  </w:endnote>
  <w:endnote w:type="continuationSeparator" w:id="0">
    <w:p w14:paraId="799CD447" w14:textId="77777777" w:rsidR="00B11D91" w:rsidRDefault="00B11D9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BCF30" w14:textId="77777777" w:rsidR="00B11D91" w:rsidRDefault="00B11D91" w:rsidP="0081273B">
      <w:pPr>
        <w:spacing w:after="0" w:line="240" w:lineRule="auto"/>
      </w:pPr>
      <w:r>
        <w:separator/>
      </w:r>
    </w:p>
  </w:footnote>
  <w:footnote w:type="continuationSeparator" w:id="0">
    <w:p w14:paraId="4D5CD542" w14:textId="77777777" w:rsidR="00B11D91" w:rsidRDefault="00B11D91" w:rsidP="0081273B">
      <w:pPr>
        <w:spacing w:after="0" w:line="240" w:lineRule="auto"/>
      </w:pPr>
      <w:r>
        <w:continuationSeparator/>
      </w:r>
    </w:p>
  </w:footnote>
  <w:footnote w:id="1">
    <w:p w14:paraId="3D0CC12A"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2D5B307D"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2pt;height:7.2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38"/>
  </w:num>
  <w:num w:numId="2" w16cid:durableId="2117746066">
    <w:abstractNumId w:val="9"/>
  </w:num>
  <w:num w:numId="3" w16cid:durableId="300692675">
    <w:abstractNumId w:val="5"/>
  </w:num>
  <w:num w:numId="4" w16cid:durableId="2025402626">
    <w:abstractNumId w:val="1"/>
  </w:num>
  <w:num w:numId="5" w16cid:durableId="1300190551">
    <w:abstractNumId w:val="40"/>
  </w:num>
  <w:num w:numId="6" w16cid:durableId="704477584">
    <w:abstractNumId w:val="21"/>
  </w:num>
  <w:num w:numId="7" w16cid:durableId="1560747519">
    <w:abstractNumId w:val="33"/>
  </w:num>
  <w:num w:numId="8" w16cid:durableId="148446577">
    <w:abstractNumId w:val="42"/>
  </w:num>
  <w:num w:numId="9" w16cid:durableId="368990631">
    <w:abstractNumId w:val="34"/>
  </w:num>
  <w:num w:numId="10" w16cid:durableId="778796882">
    <w:abstractNumId w:val="27"/>
  </w:num>
  <w:num w:numId="11" w16cid:durableId="378633393">
    <w:abstractNumId w:val="20"/>
  </w:num>
  <w:num w:numId="12" w16cid:durableId="9722641">
    <w:abstractNumId w:val="4"/>
  </w:num>
  <w:num w:numId="13" w16cid:durableId="624392226">
    <w:abstractNumId w:val="24"/>
  </w:num>
  <w:num w:numId="14" w16cid:durableId="1235122986">
    <w:abstractNumId w:val="0"/>
  </w:num>
  <w:num w:numId="15" w16cid:durableId="65542170">
    <w:abstractNumId w:val="49"/>
  </w:num>
  <w:num w:numId="16" w16cid:durableId="170992126">
    <w:abstractNumId w:val="35"/>
  </w:num>
  <w:num w:numId="17" w16cid:durableId="461191139">
    <w:abstractNumId w:val="23"/>
  </w:num>
  <w:num w:numId="18" w16cid:durableId="777989013">
    <w:abstractNumId w:val="50"/>
  </w:num>
  <w:num w:numId="19" w16cid:durableId="1879974047">
    <w:abstractNumId w:val="22"/>
  </w:num>
  <w:num w:numId="20" w16cid:durableId="251159248">
    <w:abstractNumId w:val="41"/>
  </w:num>
  <w:num w:numId="21" w16cid:durableId="1809930914">
    <w:abstractNumId w:val="6"/>
  </w:num>
  <w:num w:numId="22" w16cid:durableId="2038576743">
    <w:abstractNumId w:val="13"/>
  </w:num>
  <w:num w:numId="23" w16cid:durableId="737897211">
    <w:abstractNumId w:val="8"/>
  </w:num>
  <w:num w:numId="24" w16cid:durableId="312681317">
    <w:abstractNumId w:val="19"/>
  </w:num>
  <w:num w:numId="25" w16cid:durableId="1494370774">
    <w:abstractNumId w:val="12"/>
  </w:num>
  <w:num w:numId="26" w16cid:durableId="100802243">
    <w:abstractNumId w:val="46"/>
  </w:num>
  <w:num w:numId="27" w16cid:durableId="377054017">
    <w:abstractNumId w:val="3"/>
  </w:num>
  <w:num w:numId="28" w16cid:durableId="1755786527">
    <w:abstractNumId w:val="29"/>
  </w:num>
  <w:num w:numId="29" w16cid:durableId="1777674437">
    <w:abstractNumId w:val="45"/>
  </w:num>
  <w:num w:numId="30" w16cid:durableId="1074813669">
    <w:abstractNumId w:val="30"/>
  </w:num>
  <w:num w:numId="31" w16cid:durableId="1620069868">
    <w:abstractNumId w:val="14"/>
  </w:num>
  <w:num w:numId="32" w16cid:durableId="2063361118">
    <w:abstractNumId w:val="10"/>
  </w:num>
  <w:num w:numId="33" w16cid:durableId="806514546">
    <w:abstractNumId w:val="15"/>
  </w:num>
  <w:num w:numId="34" w16cid:durableId="2008435417">
    <w:abstractNumId w:val="11"/>
  </w:num>
  <w:num w:numId="35" w16cid:durableId="478963730">
    <w:abstractNumId w:val="36"/>
  </w:num>
  <w:num w:numId="36" w16cid:durableId="13735305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7"/>
  </w:num>
  <w:num w:numId="38" w16cid:durableId="1745906797">
    <w:abstractNumId w:val="43"/>
  </w:num>
  <w:num w:numId="39" w16cid:durableId="363677067">
    <w:abstractNumId w:val="39"/>
  </w:num>
  <w:num w:numId="40" w16cid:durableId="1241910143">
    <w:abstractNumId w:val="44"/>
  </w:num>
  <w:num w:numId="41" w16cid:durableId="923608589">
    <w:abstractNumId w:val="32"/>
  </w:num>
  <w:num w:numId="42" w16cid:durableId="1691907553">
    <w:abstractNumId w:val="2"/>
  </w:num>
  <w:num w:numId="43" w16cid:durableId="1277373002">
    <w:abstractNumId w:val="26"/>
  </w:num>
  <w:num w:numId="44" w16cid:durableId="1820879176">
    <w:abstractNumId w:val="31"/>
  </w:num>
  <w:num w:numId="45" w16cid:durableId="9727786">
    <w:abstractNumId w:val="48"/>
  </w:num>
  <w:num w:numId="46" w16cid:durableId="1972401421">
    <w:abstractNumId w:val="51"/>
  </w:num>
  <w:num w:numId="47" w16cid:durableId="1731074617">
    <w:abstractNumId w:val="16"/>
  </w:num>
  <w:num w:numId="48" w16cid:durableId="1572694546">
    <w:abstractNumId w:val="17"/>
  </w:num>
  <w:num w:numId="49" w16cid:durableId="32274119">
    <w:abstractNumId w:val="25"/>
  </w:num>
  <w:num w:numId="50" w16cid:durableId="218522687">
    <w:abstractNumId w:val="18"/>
  </w:num>
  <w:num w:numId="51" w16cid:durableId="626930862">
    <w:abstractNumId w:val="28"/>
  </w:num>
  <w:num w:numId="52" w16cid:durableId="675310250">
    <w:abstractNumId w:val="47"/>
  </w:num>
  <w:num w:numId="53" w16cid:durableId="856771823">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17BC"/>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0FFD"/>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1D9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1</cp:revision>
  <cp:lastPrinted>2019-03-15T06:27:00Z</cp:lastPrinted>
  <dcterms:created xsi:type="dcterms:W3CDTF">2018-09-12T12:34:00Z</dcterms:created>
  <dcterms:modified xsi:type="dcterms:W3CDTF">2024-05-19T16:34:00Z</dcterms:modified>
</cp:coreProperties>
</file>