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2E74B5"/>
          <w:sz w:val="22"/>
        </w:rPr>
        <w:t>PLATAFORMA DE REEMBOLSOS</w:t>
      </w:r>
    </w:p>
    <w:p>
      <w:pPr>
        <w:spacing w:after="200"/>
        <w:jc w:val="center"/>
      </w:pPr>
      <w:r>
        <w:rPr>
          <w:b/>
          <w:color w:val="1F4D78"/>
          <w:sz w:val="48"/>
        </w:rPr>
        <w:t>Documentación técnica y arquitectura</w:t>
      </w:r>
    </w:p>
    <w:p>
      <w:pPr>
        <w:spacing w:after="440"/>
        <w:jc w:val="center"/>
      </w:pPr>
      <w:r>
        <w:rPr>
          <w:i/>
          <w:color w:val="5B6573"/>
          <w:sz w:val="24"/>
        </w:rPr>
        <w:t>Estado actual basado en el código fuente del repositorio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6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de septiembre de 2026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Audiencia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Desarrollo, soporte, administración técnica y auditoría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Alcance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Aplicación Laravel web, persistencia, archivos, correo, seguridad y operación</w:t>
            </w:r>
          </w:p>
        </w:tc>
      </w:tr>
    </w:tbl>
    <w:p>
      <w:pPr>
        <w:spacing w:after="20"/>
      </w:pPr>
    </w:p>
    <w:p>
      <w:pPr>
        <w:pStyle w:val="Heading1"/>
      </w:pPr>
      <w:r>
        <w:t>1. Resumen ejecutivo</w:t>
      </w:r>
    </w:p>
    <w:p>
      <w:r>
        <w:t>La plataforma es una aplicación web Laravel para gestionar reembolsos, comprobaciones, viáticos, fondos fijos y eventos. Su núcleo combina captura y validación de CFDI, flujos dinámicos de aprobación, colas de Cuentas por Pagar, evidencias almacenadas, notificaciones y auditoría.</w:t>
      </w:r>
    </w:p>
    <w:p>
      <w:r>
        <w:t>La arquitectura sigue el patrón MVC de Laravel: Blade/Tailwind/Alpine en presentación; rutas y controladores para casos de uso; modelos Eloquent para datos y relaciones; servicios para correo, seguridad y notificaciones; MySQL o MariaDB para persistencia; y Storage para archivos.</w:t>
      </w:r>
    </w:p>
    <w:p>
      <w:pPr>
        <w:pStyle w:val="Heading1"/>
      </w:pPr>
      <w:r>
        <w:t>2. Arquitectura de 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Capa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Componentes principales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Responsabilidad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Cliente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Blade, Tailwind CSS, Alpine.js, Axios, Vite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Formularios, paneles, carga de evidencias, listados y experiencia de usuario.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 / HTTP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routes/web.php, controladores, middleware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Rutas, validación de entrada, autorización y coordinación de casos de uso.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Dominio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Modelos Eloquent y relaciones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Reembolsos, centros de costos, aprobación, usuarios, eventos, fondos y reglas de acceso.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Servicios, notificaciones y mailables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Correo Microsoft Graph/SMTP, agrupación de notificaciones, seguridad y preparación de adjuntos.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Migraciones, seeders, Eloquent, MySQL/MariaDB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Esquema, datos de catálogo, permisos, historial y transacciones.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Infraestructura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config, Storage, jobs, logs, public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Configuración, archivos, cola de base de datos, bitácoras y publicación web.</w:t>
            </w:r>
          </w:p>
        </w:tc>
      </w:tr>
    </w:tbl>
    <w:p>
      <w:pPr>
        <w:spacing w:after="20"/>
      </w:pPr>
    </w:p>
    <w:p>
      <w:pPr>
        <w:pStyle w:val="Heading2"/>
      </w:pPr>
      <w:r>
        <w:t>2.1 Flujo de solicitud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Origen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Procesamiento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Destino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Usuario en navegador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Blade/Axios -&gt; rutas web -&gt; ReimbursementController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Modelos, Storage y respuestas de interfaz.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XML/PDF/ticket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Validación y extracción de CFDI; preparación de adjuntos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Rutas de Storage y metadatos del reembolso.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Decisión de aprobador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Reglas de paso, sustitución, perfil y centro de costos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reimbursement_approvals, paso actual y notificaciones.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Cierre operativo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CXP Revisador y CXP Pagador/Tesorería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Semana de pago, estado final y exportaciones.</w:t>
            </w:r>
          </w:p>
        </w:tc>
      </w:tr>
    </w:tbl>
    <w:p>
      <w:pPr>
        <w:spacing w:after="20"/>
      </w:pPr>
    </w:p>
    <w:p>
      <w:pPr>
        <w:pStyle w:val="Heading1"/>
      </w:pPr>
      <w:r>
        <w:t>3. Tecnologías y dependencias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Área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Tecnología implementada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PHP 8.2+, Laravel 12, Eloquent ORM.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Blade, Tailwind CSS 3, Alpine.js, Axios y Vite.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Autenticación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Laravel Breeze, sesiones web, restablecimiento de contraseña, verificación de correo e invitaciones.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Mailables y Notifications de Laravel; Microsoft Graph y configuración SMTP según ambiente.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Dompdf, FPDF, FPDI, PDF Parser y ZipStream para PDF, visualización y paquetes de archivos.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Pruebas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PHPUnit y Laravel Test Runner; pruebas de autorización, flujo, archivos, CFDI y notificaciones.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Conexión de base de datos por defecto; jobs, batches y tabla de fallos configurables.</w:t>
            </w:r>
          </w:p>
        </w:tc>
      </w:tr>
    </w:tbl>
    <w:p>
      <w:pPr>
        <w:spacing w:after="20"/>
      </w:pPr>
    </w:p>
    <w:p>
      <w:pPr>
        <w:pStyle w:val="Heading1"/>
      </w:pPr>
      <w:r>
        <w:t>4. Módulos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120"/>
        <w:gridCol w:w="4190"/>
      </w:tblGrid>
      <w:t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Módulo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Puntos de entrada</w:t>
            </w:r>
          </w:p>
        </w:tc>
        <w:tc>
          <w:tcPr>
            <w:tcW w:type="dxa" w:w="41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Responsabilidad técnica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Reembolsos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ReimbursementController; recursos reimbursements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 normal y masiva, borradores, parseo CFDI, aprobación, aclaración, pago, archivos, exportaciones y auditoría.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Usuarios y acceso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UserController, ProfileManagementController, middleware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Invitación, perfiles, permisos, sustitutos, usuarios activos y control de cuenta.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Centros de costo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CostCenterController, ApprovalStep, BudgetRenewal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Presupuesto, responsables, categorías, matriz de aprobadores y correo Menfis/DMF.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Eventos y fondos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TravelEventController, TravelEvent, FixedFund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Agrupación de gastos, presupuestos de evento y fondos fijos.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Notificaciones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NotificationBatchService, NotificationBatch, Notifications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Notificaciones internas y por correo, agrupación y recordatorios.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Seguridad de acceso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DeviceLoginService, LoginSecurityChallengeService, AccountBlockService</w:t>
            </w:r>
          </w:p>
        </w:tc>
        <w:tc>
          <w:tcPr>
            <w:tcW w:type="dxa" w:w="4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Trazabilidad de dispositivos, retos de acceso y bloqueo de cuentas.</w:t>
            </w:r>
          </w:p>
        </w:tc>
      </w:tr>
    </w:tbl>
    <w:p>
      <w:pPr>
        <w:spacing w:after="20"/>
      </w:pPr>
    </w:p>
    <w:p>
      <w:pPr>
        <w:pStyle w:val="Heading1"/>
      </w:pPr>
      <w:r>
        <w:t>5. Modelo de datos</w:t>
      </w:r>
    </w:p>
    <w:p>
      <w:r>
        <w:t>Las entidades centrales son users, profiles, permissions, cost_centers, approval_steps, reimbursements, reimbursement_files, reimbursement_approvals, travel_events, fixed_funds, notification_batches y sus tablas de relación. La integridad del proceso se apoya en relaciones Eloquent y en migraciones versionadas.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Entidad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Relaciones y propósito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Propietario, creador, beneficiario, aprobador, sustituto y miembro autorizado de centros/eventos.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cost_centers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Contiene presupuesto, responsables, usuarios autorizados, pasos de aprobación y correo de integración.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approval_steps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Define el orden, aprobador y centro de costos del flujo dinámico.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reimbursements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Agregado principal: tipo, estado, centro de costos, paso actual, datos fiscales y semana de pago.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reimbursement_files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Evidencias XML, PDF, ticket y nombres originales.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reimbursement_approvals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Bitácora de decisiones, comentarios, fechas, paso y sustituciones.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notification_batches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Agrupa avisos para reducir mensajes individuales.</w:t>
            </w:r>
          </w:p>
        </w:tc>
      </w:tr>
    </w:tbl>
    <w:p>
      <w:pPr>
        <w:spacing w:after="20"/>
      </w:pPr>
    </w:p>
    <w:p>
      <w:pPr>
        <w:pStyle w:val="Heading1"/>
      </w:pPr>
      <w:r>
        <w:t>6. Seguridad y control de acceso</w:t>
      </w:r>
    </w:p>
    <w:p>
      <w:pPr>
        <w:pStyle w:val="ListBullet"/>
      </w:pPr>
      <w:r>
        <w:t>Guard web basado en sesiones y proveedor Eloquent para usuarios.</w:t>
      </w:r>
    </w:p>
    <w:p>
      <w:pPr>
        <w:pStyle w:val="ListBullet"/>
      </w:pPr>
      <w:r>
        <w:t>Middleware de autenticación, usuario activo, seguimiento de dispositivos y aliases role, permission y admin.</w:t>
      </w:r>
    </w:p>
    <w:p>
      <w:pPr>
        <w:pStyle w:val="ListBullet"/>
      </w:pPr>
      <w:r>
        <w:t>RBAC mediante perfiles, permisos y asignación al centro de costos; el paso actual restringe quién puede aprobar.</w:t>
      </w:r>
    </w:p>
    <w:p>
      <w:pPr>
        <w:pStyle w:val="ListBullet"/>
      </w:pPr>
      <w:r>
        <w:t>Protección CSRF y validación de formularios de Laravel; la solicitud de aclaración incluye límite de cinco intentos por minuto.</w:t>
      </w:r>
    </w:p>
    <w:p>
      <w:pPr>
        <w:pStyle w:val="ListBullet"/>
      </w:pPr>
      <w:r>
        <w:t>Usuarios con soft delete, bloqueo de cuenta y registro de señales de dispositivos.</w:t>
      </w:r>
    </w:p>
    <w:p>
      <w:pPr>
        <w:pStyle w:val="ListBullet"/>
      </w:pPr>
      <w:r>
        <w:t>Datos bancarios y detalles sensibles de compañía cuentan con migraciones de cifrado; los secretos permanecen en variables de entorno.</w:t>
      </w:r>
    </w:p>
    <w:p>
      <w:pPr>
        <w:pStyle w:val="Heading1"/>
      </w:pPr>
      <w:r>
        <w:t>7. Integraciones, archivos y mensajería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700"/>
        <w:gridCol w:w="2660"/>
      </w:tblGrid>
      <w:t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Integración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Diseño actual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Control relevante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CFDI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controlador interpreta XML y conserva UUID, RFC, totales, impuestos y otros campos fiscales.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Revisar ante cambios de CFDI/SAT.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Archivos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Laravel Storage conserva XML, PDF, ticket y archivos derivados.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Borradores inactivos por más de 30 días se depuran semanalmente junto con sus archivos.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DMF/Menfis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centro de costos define menfis_email; MenfisInvoiceMail envía XML y PDF cuando se cumplen precondiciones.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nombre DMF no aparece literalmente; validar contra autorizaciones formales.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Correo interno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Notifications y NotificationBatchService informan a aprobadores, solicitantes y colas CXP.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Evita saturación mediante agrupación.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Microsoft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GraphMailService y transporte Microsoft Graph amplían el envío de correo.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Credenciales y configuración fuera del repositorio, en ambiente.</w:t>
            </w:r>
          </w:p>
        </w:tc>
      </w:tr>
    </w:tbl>
    <w:p>
      <w:pPr>
        <w:spacing w:after="20"/>
      </w:pPr>
    </w:p>
    <w:p>
      <w:pPr>
        <w:pStyle w:val="Heading1"/>
      </w:pPr>
      <w:r>
        <w:t>8. Operación y despliegue</w:t>
      </w:r>
    </w:p>
    <w:p>
      <w:r>
        <w:t>El despliegue requiere configurar variables de aplicación, base de datos, almacenamiento y correo; instalar dependencias PHP y JavaScript; generar la clave; ejecutar migraciones; compilar recursos Vite y apuntar el servidor web al directorio public.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Consideración operativa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Aplicar migraciones controladas y respaldar antes de cambios estructurales.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Colas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 conexión predeterminada es database. Ejecutar worker en ambientes que procesen trabajos; monitorear failed_jobs.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Tareas programadas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 elimina semanalmente el contenido de borradores inactivos por más de 30 días. También existen comandos para recordatorios y procesamiento de notificaciones.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Garantizar permisos de escritura en storage y bootstrap/cache; proteger rutas de descarga mediante autorización.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Observabilidad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Revisar logs de Laravel, errores de adjuntos, fallos de correo y eventos de seguridad.</w:t>
            </w:r>
          </w:p>
        </w:tc>
      </w:tr>
    </w:tbl>
    <w:p>
      <w:pPr>
        <w:spacing w:after="20"/>
      </w:pPr>
    </w:p>
    <w:p>
      <w:pPr>
        <w:pStyle w:val="Heading1"/>
      </w:pPr>
      <w:r>
        <w:t>9. Riesgos y evolución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type="dxa" w:w="8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Recomendación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Formalizar la máquina de estados en un servicio o enum de dominio y reducir el uso de estados históricos en pantallas y reportes.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Versionar las autorizaciones y destinatarios de DMF/Menfis, incluyendo evidencia, vigencia y aprobador.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Mover los envíos externos a cola con reintentos, trazabilidad de destinatario/UUID/resultado y alertas de fallos.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Mantener pruebas para autoaprobación, sustitución, corrección, CXP, pago, archivos y correo.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Media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Aislar la lógica de parseo CFDI para facilitar actualizaciones ante cambios del SAT.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Baja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Documentar objetivos de recuperación, retención de archivos y monitoreo de capacidad.</w:t>
            </w:r>
          </w:p>
        </w:tc>
      </w:tr>
    </w:tbl>
    <w:p>
      <w:pPr>
        <w:spacing w:after="20"/>
      </w:pPr>
    </w:p>
    <w:p>
      <w:pPr>
        <w:pStyle w:val="Heading1"/>
      </w:pPr>
      <w:r>
        <w:t>10. Referencias de código</w:t>
      </w:r>
    </w:p>
    <w:p>
      <w:pPr>
        <w:pStyle w:val="ListBullet"/>
      </w:pPr>
      <w:r>
        <w:t>composer.json y package.json.</w:t>
      </w:r>
    </w:p>
    <w:p>
      <w:pPr>
        <w:pStyle w:val="ListBullet"/>
      </w:pPr>
      <w:r>
        <w:t>bootstrap/app.php, config/auth.php y config/queue.php.</w:t>
      </w:r>
    </w:p>
    <w:p>
      <w:pPr>
        <w:pStyle w:val="ListBullet"/>
      </w:pPr>
      <w:r>
        <w:t>routes/web.php.</w:t>
      </w:r>
    </w:p>
    <w:p>
      <w:pPr>
        <w:pStyle w:val="ListBullet"/>
      </w:pPr>
      <w:r>
        <w:t>app/Http/Controllers/ReimbursementController.php.</w:t>
      </w:r>
    </w:p>
    <w:p>
      <w:pPr>
        <w:pStyle w:val="ListBullet"/>
      </w:pPr>
      <w:r>
        <w:t>app/Models/Reimbursement.php, CostCenter.php y User.php.</w:t>
      </w:r>
    </w:p>
    <w:p>
      <w:pPr>
        <w:pStyle w:val="ListBullet"/>
      </w:pPr>
      <w:r>
        <w:t>app/Services/*, app/Notifications/*, app/Mail/* y database/migrations/*.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Referencia técnica  |  3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PLATAFORMA DE REEMBOLSOS  |  ARQUITECTURA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