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Section Title</w:t>
            </w:r>
          </w:p>
        </w:tc>
        <w:tc>
          <w:tcPr>
            <w:tcW w:type="dxa" w:w="2160"/>
          </w:tcPr>
          <w:p>
            <w:r>
              <w:t>Person In Charge</w:t>
            </w:r>
          </w:p>
        </w:tc>
        <w:tc>
          <w:tcPr>
            <w:tcW w:type="dxa" w:w="2160"/>
          </w:tcPr>
          <w:p>
            <w:r>
              <w:t>Controls</w:t>
            </w:r>
          </w:p>
        </w:tc>
        <w:tc>
          <w:tcPr>
            <w:tcW w:type="dxa" w:w="2160"/>
          </w:tcPr>
          <w:p>
            <w:r>
              <w:t>End Time</w:t>
            </w:r>
          </w:p>
        </w:tc>
      </w:tr>
      <w:tr>
        <w:tc>
          <w:tcPr>
            <w:tcW w:type="dxa" w:w="2160"/>
          </w:tcPr>
          <w:p>
            <w:r>
              <w:t>5</w:t>
              <w:tab/>
              <w:t>Organizational controls</w:t>
            </w:r>
          </w:p>
        </w:tc>
        <w:tc>
          <w:tcPr>
            <w:tcW w:type="dxa" w:w="2160"/>
          </w:tcPr>
          <w:p>
            <w:r>
              <w:t>Management Representative</w:t>
            </w:r>
          </w:p>
        </w:tc>
        <w:tc>
          <w:tcPr>
            <w:tcW w:type="dxa" w:w="2160"/>
          </w:tcPr>
          <w:p>
            <w:r>
              <w:t>5.1.1</w:t>
              <w:tab/>
              <w:t>Policies for information security</w:t>
              <w:br/>
              <w:t>5.1.2</w:t>
              <w:tab/>
              <w:t>Review of the policies for information security</w:t>
            </w:r>
          </w:p>
        </w:tc>
        <w:tc>
          <w:tcPr>
            <w:tcW w:type="dxa" w:w="2160"/>
          </w:tcPr>
          <w:p>
            <w:r>
              <w:t>09:10</w:t>
            </w:r>
          </w:p>
        </w:tc>
      </w:tr>
      <w:tr>
        <w:tc>
          <w:tcPr>
            <w:tcW w:type="dxa" w:w="2160"/>
          </w:tcPr>
          <w:p>
            <w:r>
              <w:t>6</w:t>
              <w:tab/>
              <w:t>Organization of information security</w:t>
            </w:r>
          </w:p>
        </w:tc>
        <w:tc>
          <w:tcPr>
            <w:tcW w:type="dxa" w:w="2160"/>
          </w:tcPr>
          <w:p>
            <w:r>
              <w:t>Management Representative</w:t>
            </w:r>
          </w:p>
        </w:tc>
        <w:tc>
          <w:tcPr>
            <w:tcW w:type="dxa" w:w="2160"/>
          </w:tcPr>
          <w:p>
            <w:r>
              <w:t>6.1.1</w:t>
              <w:tab/>
              <w:t>Information security roles and responsibilities</w:t>
              <w:br/>
              <w:t>6.1.2</w:t>
              <w:tab/>
              <w:t>Segregation of duties</w:t>
              <w:br/>
              <w:t>6.1.3</w:t>
              <w:tab/>
              <w:t>Contact with authorities</w:t>
              <w:br/>
              <w:t>6.1.4</w:t>
              <w:tab/>
              <w:t>Contact with special interest groups</w:t>
              <w:br/>
              <w:t>6.1.5</w:t>
              <w:tab/>
              <w:t>Information security in project management</w:t>
              <w:br/>
              <w:t>6.2.1</w:t>
              <w:tab/>
              <w:t>Mobile device policy</w:t>
              <w:br/>
              <w:t>6.2.2</w:t>
              <w:tab/>
              <w:t>Teleworking</w:t>
            </w:r>
          </w:p>
        </w:tc>
        <w:tc>
          <w:tcPr>
            <w:tcW w:type="dxa" w:w="2160"/>
          </w:tcPr>
          <w:p>
            <w:r>
              <w:t>10:10</w:t>
            </w:r>
          </w:p>
        </w:tc>
      </w:tr>
      <w:tr>
        <w:tc>
          <w:tcPr>
            <w:tcW w:type="dxa" w:w="2160"/>
          </w:tcPr>
          <w:p>
            <w:r>
              <w:t>7</w:t>
              <w:tab/>
              <w:t>Human resource security</w:t>
            </w:r>
          </w:p>
        </w:tc>
        <w:tc>
          <w:tcPr>
            <w:tcW w:type="dxa" w:w="2160"/>
          </w:tcPr>
          <w:p>
            <w:r>
              <w:t>HR Manager</w:t>
            </w:r>
          </w:p>
        </w:tc>
        <w:tc>
          <w:tcPr>
            <w:tcW w:type="dxa" w:w="2160"/>
          </w:tcPr>
          <w:p>
            <w:r>
              <w:t>7.1.1</w:t>
              <w:tab/>
              <w:t>Screening</w:t>
              <w:br/>
              <w:t>7.1.2</w:t>
              <w:tab/>
              <w:t>Terms and conditions of employment</w:t>
              <w:br/>
              <w:t>7.2.1</w:t>
              <w:tab/>
              <w:t>Management responsibilities</w:t>
              <w:br/>
              <w:t>7.2.2</w:t>
              <w:tab/>
              <w:t>Information security awareness education and training</w:t>
              <w:br/>
              <w:t>7.2.3</w:t>
              <w:tab/>
              <w:t>Disciplinary process</w:t>
              <w:br/>
              <w:t>7.3.1</w:t>
              <w:tab/>
              <w:t>Termination or change of employment responsibilities</w:t>
            </w:r>
          </w:p>
        </w:tc>
        <w:tc>
          <w:tcPr>
            <w:tcW w:type="dxa" w:w="2160"/>
          </w:tcPr>
          <w:p>
            <w:r>
              <w:t>10:40</w:t>
            </w:r>
          </w:p>
        </w:tc>
      </w:tr>
      <w:tr>
        <w:tc>
          <w:tcPr>
            <w:tcW w:type="dxa" w:w="2160"/>
          </w:tcPr>
          <w:p>
            <w:r>
              <w:t>8</w:t>
              <w:tab/>
              <w:t>Asset management</w:t>
            </w:r>
          </w:p>
        </w:tc>
        <w:tc>
          <w:tcPr>
            <w:tcW w:type="dxa" w:w="2160"/>
          </w:tcPr>
          <w:p>
            <w:r>
              <w:t>IT Administrator</w:t>
            </w:r>
          </w:p>
        </w:tc>
        <w:tc>
          <w:tcPr>
            <w:tcW w:type="dxa" w:w="2160"/>
          </w:tcPr>
          <w:p>
            <w:r>
              <w:t>8.1.1</w:t>
              <w:tab/>
              <w:t>Inventory of assets</w:t>
              <w:br/>
              <w:t>8.1.2</w:t>
              <w:tab/>
              <w:t>Ownership of assets</w:t>
              <w:br/>
              <w:t>8.1.3</w:t>
              <w:tab/>
              <w:t>Acceptable use of assets</w:t>
              <w:br/>
              <w:t>8.1.4</w:t>
              <w:tab/>
              <w:t>Return of assets</w:t>
              <w:br/>
              <w:t>8.2.1</w:t>
              <w:tab/>
              <w:t>Classification of information</w:t>
              <w:br/>
              <w:t>8.2.2</w:t>
              <w:tab/>
              <w:t>Labelling of information</w:t>
              <w:br/>
              <w:t>8.2.3</w:t>
              <w:tab/>
              <w:t>Handling of assets</w:t>
              <w:br/>
              <w:t>8.3.1</w:t>
              <w:tab/>
              <w:t>Management of removable media</w:t>
              <w:br/>
              <w:t>8.3.2</w:t>
              <w:tab/>
              <w:t>Disposal of media</w:t>
              <w:br/>
              <w:t>8.3.3</w:t>
              <w:tab/>
              <w:t>Physical media transfer</w:t>
            </w:r>
          </w:p>
        </w:tc>
        <w:tc>
          <w:tcPr>
            <w:tcW w:type="dxa" w:w="2160"/>
          </w:tcPr>
          <w:p>
            <w:r>
              <w:t>11:40</w:t>
            </w:r>
          </w:p>
        </w:tc>
      </w:tr>
      <w:tr>
        <w:tc>
          <w:tcPr>
            <w:tcW w:type="dxa" w:w="2160"/>
          </w:tcPr>
          <w:p>
            <w:r>
              <w:t>9</w:t>
              <w:tab/>
              <w:t>Access control</w:t>
            </w:r>
          </w:p>
        </w:tc>
        <w:tc>
          <w:tcPr>
            <w:tcW w:type="dxa" w:w="2160"/>
          </w:tcPr>
          <w:p>
            <w:r>
              <w:t>IT Administrator</w:t>
            </w:r>
          </w:p>
        </w:tc>
        <w:tc>
          <w:tcPr>
            <w:tcW w:type="dxa" w:w="2160"/>
          </w:tcPr>
          <w:p>
            <w:r>
              <w:t>9.1.1</w:t>
              <w:tab/>
              <w:t>Access control policy</w:t>
              <w:br/>
              <w:t>9.1.2</w:t>
              <w:tab/>
              <w:t>Access to networks and network services</w:t>
              <w:br/>
              <w:t>9.2.1</w:t>
              <w:tab/>
              <w:t>User registration and de-registration</w:t>
              <w:br/>
              <w:t>9.2.2</w:t>
              <w:tab/>
              <w:t>User access provisioning</w:t>
              <w:br/>
              <w:t>9.2.3</w:t>
              <w:tab/>
              <w:t>Management of privileged access rights</w:t>
              <w:br/>
              <w:t>9.2.4</w:t>
              <w:tab/>
              <w:t>Management of secret authentication information of users</w:t>
              <w:br/>
              <w:t>9.2.5</w:t>
              <w:tab/>
              <w:t>Review of user access rights</w:t>
              <w:br/>
              <w:t>9.2.6</w:t>
              <w:tab/>
              <w:t>Removal or adjustment of access rights</w:t>
              <w:br/>
              <w:t>9.3.1</w:t>
              <w:tab/>
              <w:t>Use of secret authentication information</w:t>
              <w:br/>
              <w:t>9.4.1</w:t>
              <w:tab/>
              <w:t>Information access restriction</w:t>
              <w:br/>
              <w:t>9.4.2</w:t>
              <w:tab/>
              <w:t>Secure log-on procedures</w:t>
              <w:br/>
              <w:t>9.4.3</w:t>
              <w:tab/>
              <w:t>Password management system</w:t>
              <w:br/>
              <w:t>9.4.4</w:t>
              <w:tab/>
              <w:t>Use of privileged utility programs</w:t>
              <w:br/>
              <w:t>9.4.5</w:t>
              <w:tab/>
              <w:t>Access control to program source code</w:t>
            </w:r>
          </w:p>
        </w:tc>
        <w:tc>
          <w:tcPr>
            <w:tcW w:type="dxa" w:w="2160"/>
          </w:tcPr>
          <w:p>
            <w:r>
              <w:t>14:40</w:t>
            </w:r>
          </w:p>
        </w:tc>
      </w:tr>
      <w:tr>
        <w:tc>
          <w:tcPr>
            <w:tcW w:type="dxa" w:w="2160"/>
          </w:tcPr>
          <w:p>
            <w:r>
              <w:t>10</w:t>
              <w:tab/>
              <w:t>Cryptography</w:t>
            </w:r>
          </w:p>
        </w:tc>
        <w:tc>
          <w:tcPr>
            <w:tcW w:type="dxa" w:w="2160"/>
          </w:tcPr>
          <w:p>
            <w:r>
              <w:t>IT Administrator</w:t>
            </w:r>
          </w:p>
        </w:tc>
        <w:tc>
          <w:tcPr>
            <w:tcW w:type="dxa" w:w="2160"/>
          </w:tcPr>
          <w:p>
            <w:r>
              <w:t>10.1.1</w:t>
              <w:tab/>
              <w:t>Policy on the use of cryptographic controls</w:t>
              <w:br/>
              <w:t>10.1.2</w:t>
              <w:tab/>
              <w:t>Key management</w:t>
            </w:r>
          </w:p>
        </w:tc>
        <w:tc>
          <w:tcPr>
            <w:tcW w:type="dxa" w:w="2160"/>
          </w:tcPr>
          <w:p>
            <w:r>
              <w:t>15:10</w:t>
            </w:r>
          </w:p>
        </w:tc>
      </w:tr>
      <w:tr>
        <w:tc>
          <w:tcPr>
            <w:tcW w:type="dxa" w:w="2160"/>
          </w:tcPr>
          <w:p>
            <w:r>
              <w:t>11</w:t>
              <w:tab/>
              <w:t>Physical and environmental security</w:t>
            </w:r>
          </w:p>
        </w:tc>
        <w:tc>
          <w:tcPr>
            <w:tcW w:type="dxa" w:w="2160"/>
          </w:tcPr>
          <w:p>
            <w:r>
              <w:t>IT Administrator</w:t>
            </w:r>
          </w:p>
        </w:tc>
        <w:tc>
          <w:tcPr>
            <w:tcW w:type="dxa" w:w="2160"/>
          </w:tcPr>
          <w:p>
            <w:r>
              <w:t>11.1.1</w:t>
              <w:tab/>
              <w:t>Physical security perimeter</w:t>
              <w:br/>
              <w:t>11.1.2</w:t>
              <w:tab/>
              <w:t>Physical entry controls</w:t>
              <w:br/>
              <w:t>11.1.3</w:t>
              <w:tab/>
              <w:t>Securing offices rooms and facilities</w:t>
              <w:br/>
              <w:t>11.1.4</w:t>
              <w:tab/>
              <w:t>Protecting against external and environmental threats</w:t>
              <w:br/>
              <w:t>11.1.5</w:t>
              <w:tab/>
              <w:t>Working in secure areas</w:t>
              <w:br/>
              <w:t>11.1.6</w:t>
              <w:tab/>
              <w:t>Delivery and loading areas</w:t>
              <w:br/>
              <w:t>11.2.1</w:t>
              <w:tab/>
              <w:t>Siting and protection of equipment</w:t>
              <w:br/>
              <w:t>11.2.2</w:t>
              <w:tab/>
              <w:t>Supporting utilities</w:t>
              <w:br/>
              <w:t>11.2.3</w:t>
              <w:tab/>
              <w:t>Cabling security</w:t>
              <w:br/>
              <w:t>11.2.4</w:t>
              <w:tab/>
              <w:t>Equipment maintenance</w:t>
              <w:br/>
              <w:t>11.2.5</w:t>
              <w:tab/>
              <w:t>Removal of assets</w:t>
              <w:br/>
              <w:t>11.2.6</w:t>
              <w:tab/>
              <w:t>Security of equipment and assets off-premises</w:t>
              <w:br/>
              <w:t>11.2.7</w:t>
              <w:tab/>
              <w:t>Secure disposal or reuse of equipment</w:t>
              <w:br/>
              <w:t>11.2.8</w:t>
              <w:tab/>
              <w:t>Unattended user equipment</w:t>
              <w:br/>
              <w:t>11.2.9</w:t>
              <w:tab/>
              <w:t>Clear desk and clear screen policy</w:t>
            </w:r>
          </w:p>
        </w:tc>
        <w:tc>
          <w:tcPr>
            <w:tcW w:type="dxa" w:w="2160"/>
          </w:tcPr>
          <w:p>
            <w:r>
              <w:t>18:10</w:t>
            </w:r>
          </w:p>
        </w:tc>
      </w:tr>
      <w:tr>
        <w:tc>
          <w:tcPr>
            <w:tcW w:type="dxa" w:w="2160"/>
          </w:tcPr>
          <w:p>
            <w:r>
              <w:t>12</w:t>
              <w:tab/>
              <w:t>Operations security</w:t>
            </w:r>
          </w:p>
        </w:tc>
        <w:tc>
          <w:tcPr>
            <w:tcW w:type="dxa" w:w="2160"/>
          </w:tcPr>
          <w:p>
            <w:r>
              <w:t>IT Administrator</w:t>
            </w:r>
          </w:p>
        </w:tc>
        <w:tc>
          <w:tcPr>
            <w:tcW w:type="dxa" w:w="2160"/>
          </w:tcPr>
          <w:p>
            <w:r>
              <w:t>12.1.1</w:t>
              <w:tab/>
              <w:t>Documented operating procedures</w:t>
              <w:br/>
              <w:t>12.1.2</w:t>
              <w:tab/>
              <w:t>Change management</w:t>
              <w:br/>
              <w:t>12.1.3</w:t>
              <w:tab/>
              <w:t>Capacity management</w:t>
              <w:br/>
              <w:t>12.1.4</w:t>
              <w:tab/>
              <w:t>Separation of development testing and operational environments</w:t>
              <w:br/>
              <w:t>12.2.1</w:t>
              <w:tab/>
              <w:t>Controls against malware</w:t>
              <w:br/>
              <w:t>12.3.1</w:t>
              <w:tab/>
              <w:t>Information backup</w:t>
              <w:br/>
              <w:t>12.4.1</w:t>
              <w:tab/>
              <w:t>Event logging</w:t>
              <w:br/>
              <w:t>12.4.2</w:t>
              <w:tab/>
              <w:t>Protection of log information</w:t>
              <w:br/>
              <w:t>12.4.3</w:t>
              <w:tab/>
              <w:t>Administrator and operator logs</w:t>
              <w:br/>
              <w:t>12.4.4</w:t>
              <w:tab/>
              <w:t>Clock synchronization</w:t>
              <w:br/>
              <w:t>12.5.1</w:t>
              <w:tab/>
              <w:t>Installation of software on operational systems</w:t>
              <w:br/>
              <w:t>12.6.1</w:t>
              <w:tab/>
              <w:t>Management of technical vulnerabilities</w:t>
              <w:br/>
              <w:t>12.6.2</w:t>
              <w:tab/>
              <w:t>Restrictions on software installation</w:t>
              <w:br/>
              <w:t>12.7.1</w:t>
              <w:tab/>
              <w:t>Information systems audit controls</w:t>
            </w:r>
          </w:p>
        </w:tc>
        <w:tc>
          <w:tcPr>
            <w:tcW w:type="dxa" w:w="2160"/>
          </w:tcPr>
          <w:p>
            <w:r>
              <w:t>21:10</w:t>
            </w:r>
          </w:p>
        </w:tc>
      </w:tr>
      <w:tr>
        <w:tc>
          <w:tcPr>
            <w:tcW w:type="dxa" w:w="2160"/>
          </w:tcPr>
          <w:p>
            <w:r>
              <w:t>13</w:t>
              <w:tab/>
              <w:t>Communications security</w:t>
            </w:r>
          </w:p>
        </w:tc>
        <w:tc>
          <w:tcPr>
            <w:tcW w:type="dxa" w:w="2160"/>
          </w:tcPr>
          <w:p>
            <w:r>
              <w:t>IT Administrator</w:t>
            </w:r>
          </w:p>
        </w:tc>
        <w:tc>
          <w:tcPr>
            <w:tcW w:type="dxa" w:w="2160"/>
          </w:tcPr>
          <w:p>
            <w:r>
              <w:t>13.1.1</w:t>
              <w:tab/>
              <w:t>Network controls</w:t>
              <w:br/>
              <w:t>13.1.2</w:t>
              <w:tab/>
              <w:t>Security of network services</w:t>
              <w:br/>
              <w:t>13.1.3</w:t>
              <w:tab/>
              <w:t>Segregation in networks</w:t>
              <w:br/>
              <w:t>13.2.1</w:t>
              <w:tab/>
              <w:t>Information transfer policies and procedures</w:t>
              <w:br/>
              <w:t>13.2.2</w:t>
              <w:tab/>
              <w:t>Agreements on information transfer</w:t>
              <w:br/>
              <w:t>13.2.3</w:t>
              <w:tab/>
              <w:t>Electronic messaging</w:t>
              <w:br/>
              <w:t>13.2.4</w:t>
              <w:tab/>
              <w:t>Confidentiality or nondisclosure agreements</w:t>
            </w:r>
          </w:p>
        </w:tc>
        <w:tc>
          <w:tcPr>
            <w:tcW w:type="dxa" w:w="2160"/>
          </w:tcPr>
          <w:p>
            <w:r>
              <w:t>22:10</w:t>
            </w:r>
          </w:p>
        </w:tc>
      </w:tr>
      <w:tr>
        <w:tc>
          <w:tcPr>
            <w:tcW w:type="dxa" w:w="2160"/>
          </w:tcPr>
          <w:p>
            <w:r>
              <w:t>14</w:t>
              <w:tab/>
              <w:t>System acquisition development and maintenance</w:t>
            </w:r>
          </w:p>
        </w:tc>
        <w:tc>
          <w:tcPr>
            <w:tcW w:type="dxa" w:w="2160"/>
          </w:tcPr>
          <w:p>
            <w:r>
              <w:t>IT Administrator</w:t>
            </w:r>
          </w:p>
        </w:tc>
        <w:tc>
          <w:tcPr>
            <w:tcW w:type="dxa" w:w="2160"/>
          </w:tcPr>
          <w:p>
            <w:r>
              <w:t>14.1.1</w:t>
              <w:tab/>
              <w:t>Information security requirements analysis and specification</w:t>
              <w:br/>
              <w:t>14.1.2</w:t>
              <w:tab/>
              <w:t>Securing application services on public networks</w:t>
              <w:br/>
              <w:t>14.1.3</w:t>
              <w:tab/>
              <w:t>Protecting application services transactions</w:t>
              <w:br/>
              <w:t>14.2.1</w:t>
              <w:tab/>
              <w:t>Secure development policy</w:t>
              <w:br/>
              <w:t>14.2.2</w:t>
              <w:tab/>
              <w:t>System change control procedures</w:t>
              <w:br/>
              <w:t>14.2.3</w:t>
              <w:tab/>
              <w:t>Technical review of applications after operating platform changes</w:t>
              <w:br/>
              <w:t>14.2.4</w:t>
              <w:tab/>
              <w:t>Restrictions on changes to software packages</w:t>
              <w:br/>
              <w:t>14.2.5</w:t>
              <w:tab/>
              <w:t>Secure system engineering principles</w:t>
              <w:br/>
              <w:t>14.2.6</w:t>
              <w:tab/>
              <w:t>Secure Development Environment</w:t>
              <w:br/>
              <w:t>14.2.7</w:t>
              <w:tab/>
              <w:t>Outsourced development</w:t>
              <w:br/>
              <w:t>14.2.8</w:t>
              <w:tab/>
              <w:t>System security testing</w:t>
              <w:br/>
              <w:t>14.2.9</w:t>
              <w:tab/>
              <w:t>System acceptance testing</w:t>
              <w:br/>
              <w:t>14.3.1</w:t>
              <w:tab/>
              <w:t>Protection of test data</w:t>
            </w:r>
          </w:p>
        </w:tc>
        <w:tc>
          <w:tcPr>
            <w:tcW w:type="dxa" w:w="2160"/>
          </w:tcPr>
          <w:p>
            <w:r>
              <w:t>00:10</w:t>
            </w:r>
          </w:p>
        </w:tc>
      </w:tr>
      <w:tr>
        <w:tc>
          <w:tcPr>
            <w:tcW w:type="dxa" w:w="2160"/>
          </w:tcPr>
          <w:p>
            <w:r>
              <w:t>15</w:t>
              <w:tab/>
              <w:t>Supplier relationships</w:t>
            </w:r>
          </w:p>
        </w:tc>
        <w:tc>
          <w:tcPr>
            <w:tcW w:type="dxa" w:w="2160"/>
          </w:tcPr>
          <w:p>
            <w:r>
              <w:t>Management Representative</w:t>
            </w:r>
          </w:p>
        </w:tc>
        <w:tc>
          <w:tcPr>
            <w:tcW w:type="dxa" w:w="2160"/>
          </w:tcPr>
          <w:p>
            <w:r>
              <w:t>15.1.1</w:t>
              <w:tab/>
              <w:t>Information security policy for supplier relationships</w:t>
              <w:br/>
              <w:t>15.1.2</w:t>
              <w:tab/>
              <w:t>Addressing security within supplier agreements</w:t>
              <w:br/>
              <w:t>15.1.3</w:t>
              <w:tab/>
              <w:t>ICT supply chain</w:t>
              <w:br/>
              <w:t>15.2.1</w:t>
              <w:tab/>
              <w:t>Monitoring and review of supplier services</w:t>
              <w:br/>
              <w:t>15.2.2</w:t>
              <w:tab/>
              <w:t>Managing changes to supplier services</w:t>
            </w:r>
          </w:p>
        </w:tc>
        <w:tc>
          <w:tcPr>
            <w:tcW w:type="dxa" w:w="2160"/>
          </w:tcPr>
          <w:p>
            <w:r>
              <w:t>00:40</w:t>
            </w:r>
          </w:p>
        </w:tc>
      </w:tr>
      <w:tr>
        <w:tc>
          <w:tcPr>
            <w:tcW w:type="dxa" w:w="2160"/>
          </w:tcPr>
          <w:p>
            <w:r>
              <w:t>16</w:t>
              <w:tab/>
              <w:t>Information security incident management</w:t>
            </w:r>
          </w:p>
        </w:tc>
        <w:tc>
          <w:tcPr>
            <w:tcW w:type="dxa" w:w="2160"/>
          </w:tcPr>
          <w:p>
            <w:r>
              <w:t>IT Administrator</w:t>
            </w:r>
          </w:p>
        </w:tc>
        <w:tc>
          <w:tcPr>
            <w:tcW w:type="dxa" w:w="2160"/>
          </w:tcPr>
          <w:p>
            <w:r>
              <w:t>16.1.1</w:t>
              <w:tab/>
              <w:t>Responsibilities and procedures</w:t>
              <w:br/>
              <w:t>16.1.2</w:t>
              <w:tab/>
              <w:t>Reporting information security events</w:t>
              <w:br/>
              <w:t>16.1.3</w:t>
              <w:tab/>
              <w:t>Reporting information security weaknesses</w:t>
              <w:br/>
              <w:t>16.1.4</w:t>
              <w:tab/>
              <w:t>Assessment of and decision on information security events</w:t>
              <w:br/>
              <w:t>16.1.5</w:t>
              <w:tab/>
              <w:t>Response to information security incidents</w:t>
              <w:br/>
              <w:t>16.1.6</w:t>
              <w:tab/>
              <w:t>Learning from information security incidents</w:t>
              <w:br/>
              <w:t>16.1.7</w:t>
              <w:tab/>
              <w:t>Collection of evidence</w:t>
            </w:r>
          </w:p>
        </w:tc>
        <w:tc>
          <w:tcPr>
            <w:tcW w:type="dxa" w:w="2160"/>
          </w:tcPr>
          <w:p>
            <w:r>
              <w:t>01:10</w:t>
            </w:r>
          </w:p>
        </w:tc>
      </w:tr>
      <w:tr>
        <w:tc>
          <w:tcPr>
            <w:tcW w:type="dxa" w:w="2160"/>
          </w:tcPr>
          <w:p>
            <w:r>
              <w:t>17</w:t>
              <w:tab/>
              <w:t>Information security aspects of business continuity management</w:t>
            </w:r>
          </w:p>
        </w:tc>
        <w:tc>
          <w:tcPr>
            <w:tcW w:type="dxa" w:w="2160"/>
          </w:tcPr>
          <w:p>
            <w:r>
              <w:t>Management Representative</w:t>
            </w:r>
          </w:p>
        </w:tc>
        <w:tc>
          <w:tcPr>
            <w:tcW w:type="dxa" w:w="2160"/>
          </w:tcPr>
          <w:p>
            <w:r>
              <w:t>17.1.1</w:t>
              <w:tab/>
              <w:t>Planning information security continuity</w:t>
              <w:br/>
              <w:t>17.1.2</w:t>
              <w:tab/>
              <w:t>Implementing information security continuity</w:t>
              <w:br/>
              <w:t>17.1.3</w:t>
              <w:tab/>
              <w:t>Verify review and evaluate information security continuity</w:t>
              <w:br/>
              <w:t>17.2.1</w:t>
              <w:tab/>
              <w:t>Availability of information processing facilities</w:t>
            </w:r>
          </w:p>
        </w:tc>
        <w:tc>
          <w:tcPr>
            <w:tcW w:type="dxa" w:w="2160"/>
          </w:tcPr>
          <w:p>
            <w:r>
              <w:t>01:40</w:t>
            </w:r>
          </w:p>
        </w:tc>
      </w:tr>
      <w:tr>
        <w:tc>
          <w:tcPr>
            <w:tcW w:type="dxa" w:w="2160"/>
          </w:tcPr>
          <w:p>
            <w:r>
              <w:t>18</w:t>
              <w:tab/>
              <w:t>Compliance</w:t>
            </w:r>
          </w:p>
        </w:tc>
        <w:tc>
          <w:tcPr>
            <w:tcW w:type="dxa" w:w="2160"/>
          </w:tcPr>
          <w:p>
            <w:r>
              <w:t>Management Representative</w:t>
            </w:r>
          </w:p>
        </w:tc>
        <w:tc>
          <w:tcPr>
            <w:tcW w:type="dxa" w:w="2160"/>
          </w:tcPr>
          <w:p>
            <w:r>
              <w:t>18.1.1</w:t>
              <w:tab/>
              <w:t>Identification of applicable legislation and contractual requirements</w:t>
              <w:br/>
              <w:t>18.1.2</w:t>
              <w:tab/>
              <w:t>Intellectual property rights</w:t>
              <w:br/>
              <w:t>18.1.3</w:t>
              <w:tab/>
              <w:t>Protection of records</w:t>
              <w:br/>
              <w:t>18.1.4</w:t>
              <w:tab/>
              <w:t>Privacy and protection of personally identifiable information</w:t>
              <w:br/>
              <w:t>18.1.5</w:t>
              <w:tab/>
              <w:t>Regulation of cryptographic controls</w:t>
              <w:br/>
              <w:t>18.2.1</w:t>
              <w:tab/>
              <w:t>Independent review of information security</w:t>
              <w:br/>
              <w:t>18.2.2</w:t>
              <w:tab/>
              <w:t>Compliance with security policies and standards</w:t>
              <w:br/>
              <w:t>18.2.3</w:t>
              <w:tab/>
              <w:t>Technical compliance review</w:t>
            </w:r>
          </w:p>
        </w:tc>
        <w:tc>
          <w:tcPr>
            <w:tcW w:type="dxa" w:w="2160"/>
          </w:tcPr>
          <w:p>
            <w:r>
              <w:t>02:40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