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Israeli Media Monitor — Clustering Improvement Checklist (Prioritized)</w:t>
      </w:r>
    </w:p>
    <w:p>
      <w:r>
        <w:rPr>
          <w:i/>
        </w:rPr>
        <w:t>Generated: 2025-08-28 16:43</w:t>
      </w:r>
    </w:p>
    <w:p>
      <w:pPr>
        <w:pStyle w:val="Heading2"/>
      </w:pPr>
      <w:r>
        <w:t>Top‑5 Quick Wins</w:t>
      </w:r>
    </w:p>
    <w:p>
      <w:pPr>
        <w:pStyle w:val="ListBullet"/>
      </w:pPr>
      <w:r>
        <w:t>Normalize titles/summaries for CLUSTERING: strip CTA prefixes (e.g., 'צפו:', 'דעה:'), remove site suffixes ('| N12', '- mako'), delete nikud, unify quotes/dashes, lowercase, and collapse whitespace.</w:t>
      </w:r>
    </w:p>
    <w:p>
      <w:pPr>
        <w:pStyle w:val="ListBullet"/>
      </w:pPr>
      <w:r>
        <w:t>Use title-weighted text_for_cluster (or title-only to start): e.g., title + title (+ summary).</w:t>
      </w:r>
    </w:p>
    <w:p>
      <w:pPr>
        <w:pStyle w:val="ListBullet"/>
      </w:pPr>
      <w:r>
        <w:t>Use Hebrew word-level TF‑IDF with a proper token pattern and your Hebrew stopwords file.</w:t>
      </w:r>
    </w:p>
    <w:p>
      <w:pPr>
        <w:pStyle w:val="ListBullet"/>
      </w:pPr>
      <w:r>
        <w:t>Tune the distance threshold for precision (start 0.86–0.90); adjust based on singleton rate and cross‑outlet mix.</w:t>
      </w:r>
    </w:p>
    <w:p>
      <w:pPr>
        <w:pStyle w:val="ListBullet"/>
      </w:pPr>
      <w:r>
        <w:t>Cluster within tight time windows (per day / 48h) to avoid mixing same-topic stories from different days.</w:t>
      </w:r>
    </w:p>
    <w:p>
      <w:pPr>
        <w:pStyle w:val="Heading2"/>
      </w:pPr>
      <w:r>
        <w:t>Highest Impact (do these first)</w:t>
      </w:r>
    </w:p>
    <w:p>
      <w:pPr>
        <w:pStyle w:val="ListBullet"/>
      </w:pPr>
      <w:r>
        <w:t>Normalize titles/summaries for CLUSTERING: strip CTA prefixes (e.g., 'צפו:', 'דעה:'), remove site suffixes ('| N12', '- mako'), delete nikud, unify quotes/dashes, lowercase, and collapse whitespace.</w:t>
      </w:r>
    </w:p>
    <w:p>
      <w:pPr>
        <w:pStyle w:val="ListBullet"/>
      </w:pPr>
      <w:r>
        <w:t>Use title-weighted text_for_cluster (or title-only to start): e.g., title + title (+ summary).</w:t>
      </w:r>
    </w:p>
    <w:p>
      <w:pPr>
        <w:pStyle w:val="ListBullet"/>
      </w:pPr>
      <w:r>
        <w:t>Use Hebrew word-level TF‑IDF with a proper token pattern and your Hebrew stopwords file.</w:t>
      </w:r>
    </w:p>
    <w:p>
      <w:pPr>
        <w:pStyle w:val="ListBullet"/>
      </w:pPr>
      <w:r>
        <w:t>Tune the distance threshold for precision (start 0.86–0.90); adjust based on singleton rate and cross‑outlet mix.</w:t>
      </w:r>
    </w:p>
    <w:p>
      <w:pPr>
        <w:pStyle w:val="ListBullet"/>
      </w:pPr>
      <w:r>
        <w:t>Cluster within tight time windows (per day / 48h) to avoid mixing same-topic stories from different days.</w:t>
      </w:r>
    </w:p>
    <w:p>
      <w:pPr>
        <w:pStyle w:val="Heading2"/>
      </w:pPr>
      <w:r>
        <w:t>Medium Impact (strong next steps)</w:t>
      </w:r>
    </w:p>
    <w:p>
      <w:pPr>
        <w:pStyle w:val="ListBullet"/>
      </w:pPr>
      <w:r>
        <w:t>Try character TF‑IDF (3–5) for short Hebrew headlines; A/B vs word TF‑IDF; then consider combining both (hstack, scale char ~0.5).</w:t>
      </w:r>
    </w:p>
    <w:p>
      <w:pPr>
        <w:pStyle w:val="ListBullet"/>
      </w:pPr>
      <w:r>
        <w:t>Deduplicate within each source before clustering (exact normalized titles or near-duplicates within short time).</w:t>
      </w:r>
    </w:p>
    <w:p>
      <w:pPr>
        <w:pStyle w:val="ListBullet"/>
      </w:pPr>
      <w:r>
        <w:t>Precompute cosine distance and use AgglomerativeClustering(linkage='average', metric='precomputed'); avoid 'ward'.</w:t>
      </w:r>
    </w:p>
    <w:p>
      <w:pPr>
        <w:pStyle w:val="ListBullet"/>
      </w:pPr>
      <w:r>
        <w:t>Refine stopwords/normalization using your corpus: remove generic glue tokens that appear in many titles.</w:t>
      </w:r>
    </w:p>
    <w:p>
      <w:pPr>
        <w:pStyle w:val="ListBullet"/>
      </w:pPr>
      <w:r>
        <w:t>Adjust TF‑IDF df params: min_df=1–2; tighten max_df to 0.7–0.85 if generic clusters appear.</w:t>
      </w:r>
    </w:p>
    <w:p>
      <w:pPr>
        <w:pStyle w:val="ListBullet"/>
      </w:pPr>
      <w:r>
        <w:t>Protect HH:MM as &lt;TIME&gt; and decide how to treat numbers (&lt;NUM&gt; vs keep digits) based on observed over‑merges/splits.</w:t>
      </w:r>
    </w:p>
    <w:p>
      <w:pPr>
        <w:pStyle w:val="ListBullet"/>
      </w:pPr>
      <w:r>
        <w:t>Weight title more than summary to reduce style noise from summaries (they vary a lot by outlet).</w:t>
      </w:r>
    </w:p>
    <w:p>
      <w:pPr>
        <w:pStyle w:val="Heading2"/>
      </w:pPr>
      <w:r>
        <w:t>Lower Impact (polish and scale)</w:t>
      </w:r>
    </w:p>
    <w:p>
      <w:pPr>
        <w:pStyle w:val="ListBullet"/>
      </w:pPr>
      <w:r>
        <w:t>Increase sample size for tuning: 150–300 articles (40–100 stories) within 48–72h; for analysis 500–1,500 over ~1 week.</w:t>
      </w:r>
    </w:p>
    <w:p>
      <w:pPr>
        <w:pStyle w:val="ListBullet"/>
      </w:pPr>
      <w:r>
        <w:t>Evaluate with stable metrics: % clusters with ≥2 sources; % articles in ≥2‑source clusters; singleton rate; avg cluster size.</w:t>
      </w:r>
    </w:p>
    <w:p>
      <w:pPr>
        <w:pStyle w:val="ListBullet"/>
      </w:pPr>
      <w:r>
        <w:t>Diagnose top terms per big cluster; if they’re generic (e.g., 'צפו', 'חדשות'), extend stopwords/CTAs list.</w:t>
      </w:r>
    </w:p>
    <w:p>
      <w:pPr>
        <w:pStyle w:val="ListBullet"/>
      </w:pPr>
      <w:r>
        <w:t>Export both CSV and JSONL; keep timestamped runs so you can A/B compare thresholds and vectorizers.</w:t>
      </w:r>
    </w:p>
    <w:p>
      <w:pPr>
        <w:pStyle w:val="ListBullet"/>
      </w:pPr>
      <w:r>
        <w:t>Cap per-source items per cluster (optional) to prevent same‑source floods from dominating a cluster view.</w:t>
      </w:r>
    </w:p>
    <w:p>
      <w:pPr>
        <w:pStyle w:val="ListBullet"/>
      </w:pPr>
      <w:r>
        <w:t>Consider embeddings (Sentence‑Transformers) + cosine + HDBSCAN for a later upgrade once TF‑IDF baseline is solid.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