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Look w:val="04A0" w:firstRow="1" w:lastRow="0" w:firstColumn="1" w:lastColumn="0" w:noHBand="0" w:noVBand="1"/>
      </w:tblPr>
      <w:tblGrid>
        <w:gridCol w:w="9016"/>
      </w:tblGrid>
      <w:tr w:rsidR="00B32FA2" w14:paraId="2B5E4B00" w14:textId="77777777" w:rsidTr="00B32FA2">
        <w:trPr>
          <w:trHeight w:val="340"/>
        </w:trPr>
        <w:tc>
          <w:tcPr>
            <w:tcW w:w="9016" w:type="dxa"/>
            <w:shd w:val="clear" w:color="auto" w:fill="F2F2F2" w:themeFill="background1" w:themeFillShade="F2"/>
            <w:vAlign w:val="center"/>
          </w:tcPr>
          <w:p w14:paraId="72E7380D" w14:textId="167D1CD5" w:rsidR="00B32FA2" w:rsidRPr="00B32FA2" w:rsidRDefault="00B32FA2" w:rsidP="00B32FA2">
            <w:pPr>
              <w:jc w:val="center"/>
              <w:rPr>
                <w:rFonts w:ascii="Calibri" w:hAnsi="Calibri" w:cs="Calibri"/>
                <w:b/>
                <w:bCs/>
                <w:sz w:val="20"/>
                <w:szCs w:val="20"/>
              </w:rPr>
            </w:pPr>
            <w:r w:rsidRPr="00B32FA2">
              <w:rPr>
                <w:rFonts w:ascii="Calibri" w:hAnsi="Calibri" w:cs="Calibri"/>
                <w:b/>
                <w:bCs/>
                <w:sz w:val="20"/>
                <w:szCs w:val="20"/>
              </w:rPr>
              <w:t>PART 3.1.3</w:t>
            </w:r>
          </w:p>
        </w:tc>
      </w:tr>
    </w:tbl>
    <w:p w14:paraId="3663A9EA" w14:textId="77777777" w:rsidR="00B32FA2" w:rsidRPr="00B32FA2" w:rsidRDefault="00B32FA2" w:rsidP="00B32FA2">
      <w:pPr>
        <w:spacing w:after="0" w:line="360" w:lineRule="auto"/>
        <w:jc w:val="both"/>
        <w:rPr>
          <w:rFonts w:ascii="Calibri" w:hAnsi="Calibri" w:cs="Calibri"/>
          <w:b/>
          <w:bCs/>
          <w:sz w:val="20"/>
          <w:szCs w:val="20"/>
          <w:u w:val="single"/>
        </w:rPr>
      </w:pPr>
    </w:p>
    <w:p w14:paraId="6C052E76" w14:textId="30C730C4" w:rsidR="00814851" w:rsidRPr="00B32FA2" w:rsidRDefault="00814851" w:rsidP="002A4246">
      <w:pPr>
        <w:spacing w:line="360" w:lineRule="auto"/>
        <w:jc w:val="both"/>
        <w:rPr>
          <w:rFonts w:ascii="Calibri" w:hAnsi="Calibri" w:cs="Calibri"/>
          <w:b/>
          <w:bCs/>
          <w:sz w:val="20"/>
          <w:szCs w:val="20"/>
        </w:rPr>
      </w:pPr>
      <w:r w:rsidRPr="00B32FA2">
        <w:rPr>
          <w:rFonts w:ascii="Calibri" w:hAnsi="Calibri" w:cs="Calibri"/>
          <w:b/>
          <w:bCs/>
          <w:sz w:val="20"/>
          <w:szCs w:val="20"/>
          <w:u w:val="single"/>
        </w:rPr>
        <w:t>Q1</w:t>
      </w:r>
      <w:r w:rsidRPr="00B32FA2">
        <w:rPr>
          <w:rFonts w:ascii="Calibri" w:hAnsi="Calibri" w:cs="Calibri"/>
          <w:b/>
          <w:bCs/>
          <w:sz w:val="20"/>
          <w:szCs w:val="20"/>
        </w:rPr>
        <w:t>: Which features to keep and which not?</w:t>
      </w:r>
    </w:p>
    <w:p w14:paraId="7869F2F4" w14:textId="74CAA8C7" w:rsidR="00814851" w:rsidRPr="00B32FA2" w:rsidRDefault="00814851" w:rsidP="00B32FA2">
      <w:pPr>
        <w:pStyle w:val="a9"/>
        <w:numPr>
          <w:ilvl w:val="0"/>
          <w:numId w:val="2"/>
        </w:numPr>
        <w:spacing w:after="0" w:line="360" w:lineRule="auto"/>
        <w:ind w:left="284" w:hanging="284"/>
        <w:jc w:val="both"/>
        <w:rPr>
          <w:rFonts w:ascii="Calibri" w:hAnsi="Calibri" w:cs="Calibri"/>
          <w:sz w:val="20"/>
          <w:szCs w:val="20"/>
        </w:rPr>
      </w:pPr>
      <w:r w:rsidRPr="00B32FA2">
        <w:rPr>
          <w:rFonts w:ascii="Calibri" w:hAnsi="Calibri" w:cs="Calibri"/>
          <w:b/>
          <w:bCs/>
          <w:sz w:val="20"/>
          <w:szCs w:val="20"/>
        </w:rPr>
        <w:t>Preserved features:</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bedrooms</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bathrooms</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sqft_living</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sqft_lot</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floors</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waterfront</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view</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condition</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grade</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sqft_above</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sqft_basement</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yr_built</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lat</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long</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sqft_living15</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sqft_lot15</w:t>
      </w:r>
      <w:r w:rsidR="002A4246" w:rsidRPr="00B32FA2">
        <w:rPr>
          <w:rFonts w:ascii="Calibri" w:hAnsi="Calibri" w:cs="Calibri"/>
          <w:sz w:val="20"/>
          <w:szCs w:val="20"/>
        </w:rPr>
        <w:t>`</w:t>
      </w:r>
      <w:r w:rsidRPr="00B32FA2">
        <w:rPr>
          <w:rFonts w:ascii="Calibri" w:hAnsi="Calibri" w:cs="Calibri"/>
          <w:sz w:val="20"/>
          <w:szCs w:val="20"/>
        </w:rPr>
        <w:t>.</w:t>
      </w:r>
    </w:p>
    <w:p w14:paraId="139A83EA" w14:textId="0B1A0FA4" w:rsidR="00814851" w:rsidRPr="00B32FA2" w:rsidRDefault="00814851" w:rsidP="00B32FA2">
      <w:pPr>
        <w:pStyle w:val="a9"/>
        <w:numPr>
          <w:ilvl w:val="0"/>
          <w:numId w:val="2"/>
        </w:numPr>
        <w:spacing w:after="0" w:line="360" w:lineRule="auto"/>
        <w:ind w:left="284" w:hanging="284"/>
        <w:jc w:val="both"/>
        <w:rPr>
          <w:rFonts w:ascii="Calibri" w:hAnsi="Calibri" w:cs="Calibri"/>
          <w:sz w:val="20"/>
          <w:szCs w:val="20"/>
        </w:rPr>
      </w:pPr>
      <w:r w:rsidRPr="00B32FA2">
        <w:rPr>
          <w:rFonts w:ascii="Calibri" w:hAnsi="Calibri" w:cs="Calibri"/>
          <w:b/>
          <w:bCs/>
          <w:sz w:val="20"/>
          <w:szCs w:val="20"/>
        </w:rPr>
        <w:t>Unpreserved features:</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id</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date</w:t>
      </w:r>
      <w:r w:rsidR="002A4246" w:rsidRPr="00B32FA2">
        <w:rPr>
          <w:rFonts w:ascii="Calibri" w:hAnsi="Calibri" w:cs="Calibri"/>
          <w:sz w:val="20"/>
          <w:szCs w:val="20"/>
        </w:rPr>
        <w:t>`</w:t>
      </w:r>
      <w:r w:rsidRPr="00B32FA2">
        <w:rPr>
          <w:rFonts w:ascii="Calibri" w:hAnsi="Calibri" w:cs="Calibri"/>
          <w:sz w:val="20"/>
          <w:szCs w:val="20"/>
        </w:rPr>
        <w:t xml:space="preserve">, </w:t>
      </w:r>
      <w:r w:rsidR="002A4246" w:rsidRPr="00B32FA2">
        <w:rPr>
          <w:rFonts w:ascii="Calibri" w:hAnsi="Calibri" w:cs="Calibri"/>
          <w:sz w:val="20"/>
          <w:szCs w:val="20"/>
        </w:rPr>
        <w:t>`</w:t>
      </w:r>
      <w:r w:rsidRPr="00B32FA2">
        <w:rPr>
          <w:rFonts w:ascii="Calibri" w:hAnsi="Calibri" w:cs="Calibri"/>
          <w:sz w:val="20"/>
          <w:szCs w:val="20"/>
        </w:rPr>
        <w:t>yr_renovated</w:t>
      </w:r>
      <w:r w:rsidR="002A4246" w:rsidRPr="00B32FA2">
        <w:rPr>
          <w:rFonts w:ascii="Calibri" w:hAnsi="Calibri" w:cs="Calibri"/>
          <w:sz w:val="20"/>
          <w:szCs w:val="20"/>
        </w:rPr>
        <w:t>`</w:t>
      </w:r>
      <w:r w:rsidRPr="00B32FA2">
        <w:rPr>
          <w:rFonts w:ascii="Calibri" w:hAnsi="Calibri" w:cs="Calibri"/>
          <w:sz w:val="20"/>
          <w:szCs w:val="20"/>
        </w:rPr>
        <w:t>.</w:t>
      </w:r>
    </w:p>
    <w:p w14:paraId="6BE43AB6" w14:textId="6B1E3963" w:rsidR="00B32FA2" w:rsidRPr="00B32FA2" w:rsidRDefault="00A20710" w:rsidP="00B32FA2">
      <w:pPr>
        <w:spacing w:after="0" w:line="360" w:lineRule="auto"/>
        <w:jc w:val="both"/>
        <w:rPr>
          <w:rFonts w:ascii="Calibri" w:hAnsi="Calibri" w:cs="Calibri"/>
          <w:sz w:val="20"/>
          <w:szCs w:val="20"/>
        </w:rPr>
      </w:pPr>
      <w:r>
        <w:rPr>
          <w:rFonts w:ascii="Calibri" w:hAnsi="Calibri" w:cs="Calibri"/>
          <w:noProof/>
          <w:sz w:val="20"/>
          <w:szCs w:val="20"/>
        </w:rPr>
        <w:pict w14:anchorId="018C6CE6">
          <v:rect id="_x0000_i1029" alt="" style="width:415.3pt;height:.05pt;mso-width-percent:0;mso-height-percent:0;mso-width-percent:0;mso-height-percent:0" o:hralign="center" o:hrstd="t" o:hr="t" fillcolor="#a0a0a0" stroked="f"/>
        </w:pict>
      </w:r>
    </w:p>
    <w:p w14:paraId="4540853D" w14:textId="4DB5255D" w:rsidR="00814851" w:rsidRPr="00B32FA2" w:rsidRDefault="00814851" w:rsidP="002A4246">
      <w:pPr>
        <w:spacing w:line="360" w:lineRule="auto"/>
        <w:jc w:val="both"/>
        <w:rPr>
          <w:rFonts w:ascii="Calibri" w:hAnsi="Calibri" w:cs="Calibri"/>
          <w:b/>
          <w:bCs/>
          <w:sz w:val="20"/>
          <w:szCs w:val="20"/>
        </w:rPr>
      </w:pPr>
      <w:r w:rsidRPr="00B32FA2">
        <w:rPr>
          <w:rFonts w:ascii="Calibri" w:hAnsi="Calibri" w:cs="Calibri"/>
          <w:b/>
          <w:bCs/>
          <w:sz w:val="20"/>
          <w:szCs w:val="20"/>
          <w:u w:val="single"/>
        </w:rPr>
        <w:t>Q2</w:t>
      </w:r>
      <w:r w:rsidRPr="00B32FA2">
        <w:rPr>
          <w:rFonts w:ascii="Calibri" w:hAnsi="Calibri" w:cs="Calibri"/>
          <w:b/>
          <w:bCs/>
          <w:sz w:val="20"/>
          <w:szCs w:val="20"/>
        </w:rPr>
        <w:t>: Which features are categorical and how did you treat them?</w:t>
      </w:r>
    </w:p>
    <w:p w14:paraId="71E54CB0" w14:textId="77777777" w:rsidR="00814851" w:rsidRPr="00B32FA2" w:rsidRDefault="00814851" w:rsidP="007E5D4E">
      <w:pPr>
        <w:spacing w:line="360" w:lineRule="auto"/>
        <w:jc w:val="both"/>
        <w:rPr>
          <w:rFonts w:ascii="Calibri" w:hAnsi="Calibri" w:cs="Calibri"/>
          <w:sz w:val="20"/>
          <w:szCs w:val="20"/>
        </w:rPr>
      </w:pPr>
      <w:r w:rsidRPr="00B32FA2">
        <w:rPr>
          <w:rFonts w:ascii="Calibri" w:hAnsi="Calibri" w:cs="Calibri"/>
          <w:sz w:val="20"/>
          <w:szCs w:val="20"/>
        </w:rPr>
        <w:t>We converted the `yr_renovated` feature to a binary variable, where 1 indicates that the building was renovated at some point, and 0 indicates that it was never renovated.</w:t>
      </w:r>
    </w:p>
    <w:p w14:paraId="322EB051" w14:textId="77777777" w:rsidR="00814851" w:rsidRDefault="00814851" w:rsidP="007E5D4E">
      <w:pPr>
        <w:spacing w:after="0" w:line="360" w:lineRule="auto"/>
        <w:jc w:val="both"/>
        <w:rPr>
          <w:rFonts w:ascii="Calibri" w:hAnsi="Calibri" w:cs="Calibri"/>
          <w:sz w:val="20"/>
          <w:szCs w:val="20"/>
        </w:rPr>
      </w:pPr>
      <w:r w:rsidRPr="00B32FA2">
        <w:rPr>
          <w:rFonts w:ascii="Calibri" w:hAnsi="Calibri" w:cs="Calibri"/>
          <w:sz w:val="20"/>
          <w:szCs w:val="20"/>
        </w:rPr>
        <w:t xml:space="preserve">We chose to do it, </w:t>
      </w:r>
      <w:proofErr w:type="gramStart"/>
      <w:r w:rsidRPr="00B32FA2">
        <w:rPr>
          <w:rFonts w:ascii="Calibri" w:hAnsi="Calibri" w:cs="Calibri"/>
          <w:sz w:val="20"/>
          <w:szCs w:val="20"/>
        </w:rPr>
        <w:t>in order to</w:t>
      </w:r>
      <w:proofErr w:type="gramEnd"/>
      <w:r w:rsidRPr="00B32FA2">
        <w:rPr>
          <w:rFonts w:ascii="Calibri" w:hAnsi="Calibri" w:cs="Calibri"/>
          <w:sz w:val="20"/>
          <w:szCs w:val="20"/>
        </w:rPr>
        <w:t xml:space="preserve"> capture the essential information about renovations impacting house price.</w:t>
      </w:r>
    </w:p>
    <w:p w14:paraId="0E3EA865" w14:textId="14CED69A" w:rsidR="00B32FA2" w:rsidRPr="00B32FA2" w:rsidRDefault="00A20710" w:rsidP="00B32FA2">
      <w:pPr>
        <w:spacing w:after="0" w:line="360" w:lineRule="auto"/>
        <w:jc w:val="both"/>
        <w:rPr>
          <w:rFonts w:ascii="Calibri" w:hAnsi="Calibri" w:cs="Calibri"/>
          <w:sz w:val="20"/>
          <w:szCs w:val="20"/>
        </w:rPr>
      </w:pPr>
      <w:r>
        <w:rPr>
          <w:rFonts w:ascii="Calibri" w:hAnsi="Calibri" w:cs="Calibri"/>
          <w:noProof/>
          <w:sz w:val="20"/>
          <w:szCs w:val="20"/>
        </w:rPr>
        <w:pict w14:anchorId="5E0B965A">
          <v:rect id="_x0000_i1028" alt="" style="width:415.3pt;height:.05pt;mso-width-percent:0;mso-height-percent:0;mso-width-percent:0;mso-height-percent:0" o:hralign="center" o:hrstd="t" o:hr="t" fillcolor="#a0a0a0" stroked="f"/>
        </w:pict>
      </w:r>
    </w:p>
    <w:p w14:paraId="38BF5A1B" w14:textId="7C561B38" w:rsidR="00814851" w:rsidRPr="00B32FA2" w:rsidRDefault="00814851" w:rsidP="002A4246">
      <w:pPr>
        <w:spacing w:line="360" w:lineRule="auto"/>
        <w:jc w:val="both"/>
        <w:rPr>
          <w:rFonts w:ascii="Calibri" w:hAnsi="Calibri" w:cs="Calibri"/>
          <w:b/>
          <w:bCs/>
          <w:sz w:val="20"/>
          <w:szCs w:val="20"/>
        </w:rPr>
      </w:pPr>
      <w:r w:rsidRPr="00B32FA2">
        <w:rPr>
          <w:rFonts w:ascii="Calibri" w:hAnsi="Calibri" w:cs="Calibri"/>
          <w:b/>
          <w:bCs/>
          <w:sz w:val="20"/>
          <w:szCs w:val="20"/>
          <w:u w:val="single"/>
        </w:rPr>
        <w:t>Q3</w:t>
      </w:r>
      <w:r w:rsidRPr="00B32FA2">
        <w:rPr>
          <w:rFonts w:ascii="Calibri" w:hAnsi="Calibri" w:cs="Calibri"/>
          <w:b/>
          <w:bCs/>
          <w:sz w:val="20"/>
          <w:szCs w:val="20"/>
        </w:rPr>
        <w:t>: What other features did you design and what is the logic behind creating them?</w:t>
      </w:r>
    </w:p>
    <w:p w14:paraId="7049A91C" w14:textId="77777777" w:rsidR="00814851" w:rsidRPr="00B32FA2" w:rsidRDefault="00814851" w:rsidP="007E5D4E">
      <w:pPr>
        <w:spacing w:line="360" w:lineRule="auto"/>
        <w:jc w:val="both"/>
        <w:rPr>
          <w:rFonts w:ascii="Calibri" w:hAnsi="Calibri" w:cs="Calibri"/>
          <w:sz w:val="20"/>
          <w:szCs w:val="20"/>
        </w:rPr>
      </w:pPr>
      <w:r w:rsidRPr="00B32FA2">
        <w:rPr>
          <w:rFonts w:ascii="Calibri" w:hAnsi="Calibri" w:cs="Calibri"/>
          <w:sz w:val="20"/>
          <w:szCs w:val="20"/>
        </w:rPr>
        <w:t>We introduced a feature representing the age of the house at the time of sale, as the age can significantly impact the house's condition and market value.</w:t>
      </w:r>
    </w:p>
    <w:p w14:paraId="686BA97C" w14:textId="77777777" w:rsidR="00814851" w:rsidRPr="00B32FA2" w:rsidRDefault="00814851" w:rsidP="007E5D4E">
      <w:pPr>
        <w:spacing w:line="360" w:lineRule="auto"/>
        <w:jc w:val="both"/>
        <w:rPr>
          <w:rFonts w:ascii="Calibri" w:hAnsi="Calibri" w:cs="Calibri"/>
          <w:sz w:val="20"/>
          <w:szCs w:val="20"/>
        </w:rPr>
      </w:pPr>
      <w:r w:rsidRPr="00B32FA2">
        <w:rPr>
          <w:rFonts w:ascii="Calibri" w:hAnsi="Calibri" w:cs="Calibri"/>
          <w:sz w:val="20"/>
          <w:szCs w:val="20"/>
        </w:rPr>
        <w:t>For instance, an older house with a high grade might not fetch the same price as a newer house with the same grade, due to potential age-related wear and tear.</w:t>
      </w:r>
    </w:p>
    <w:p w14:paraId="6AA36528" w14:textId="0E970B28" w:rsidR="00814851" w:rsidRPr="00B32FA2" w:rsidRDefault="00814851" w:rsidP="007E5D4E">
      <w:pPr>
        <w:spacing w:after="0" w:line="360" w:lineRule="auto"/>
        <w:jc w:val="both"/>
        <w:rPr>
          <w:rFonts w:ascii="Calibri" w:hAnsi="Calibri" w:cs="Calibri"/>
          <w:sz w:val="20"/>
          <w:szCs w:val="20"/>
        </w:rPr>
      </w:pPr>
      <w:r w:rsidRPr="00B32FA2">
        <w:rPr>
          <w:rFonts w:ascii="Calibri" w:hAnsi="Calibri" w:cs="Calibri"/>
          <w:sz w:val="20"/>
          <w:szCs w:val="20"/>
        </w:rPr>
        <w:t>This new feature helps capture the depreciation effect</w:t>
      </w:r>
      <w:r w:rsidR="00E252E2" w:rsidRPr="00B32FA2">
        <w:rPr>
          <w:rFonts w:ascii="Calibri" w:hAnsi="Calibri" w:cs="Calibri"/>
          <w:sz w:val="20"/>
          <w:szCs w:val="20"/>
        </w:rPr>
        <w:t>.</w:t>
      </w:r>
    </w:p>
    <w:p w14:paraId="57F744BC" w14:textId="4414C2E7" w:rsidR="00B32FA2" w:rsidRDefault="00A20710" w:rsidP="00B32FA2">
      <w:pPr>
        <w:spacing w:after="0" w:line="360" w:lineRule="auto"/>
        <w:jc w:val="both"/>
        <w:rPr>
          <w:rFonts w:ascii="Calibri" w:hAnsi="Calibri" w:cs="Calibri"/>
          <w:sz w:val="20"/>
          <w:szCs w:val="20"/>
        </w:rPr>
      </w:pPr>
      <w:r>
        <w:rPr>
          <w:rFonts w:ascii="Calibri" w:hAnsi="Calibri" w:cs="Calibri"/>
          <w:noProof/>
          <w:sz w:val="20"/>
          <w:szCs w:val="20"/>
        </w:rPr>
        <w:pict w14:anchorId="6B85F341">
          <v:rect id="_x0000_i1027" alt="" style="width:415.3pt;height:.05pt;mso-width-percent:0;mso-height-percent:0;mso-width-percent:0;mso-height-percent:0" o:hralign="center" o:hrstd="t" o:hr="t" fillcolor="#a0a0a0" stroked="f"/>
        </w:pict>
      </w:r>
    </w:p>
    <w:p w14:paraId="6FC09E8A" w14:textId="67EBB122" w:rsidR="00814851" w:rsidRPr="00B32FA2" w:rsidRDefault="00814851" w:rsidP="002A4246">
      <w:pPr>
        <w:spacing w:line="360" w:lineRule="auto"/>
        <w:jc w:val="both"/>
        <w:rPr>
          <w:rFonts w:ascii="Calibri" w:hAnsi="Calibri" w:cs="Calibri"/>
          <w:b/>
          <w:bCs/>
          <w:sz w:val="20"/>
          <w:szCs w:val="20"/>
        </w:rPr>
      </w:pPr>
      <w:r w:rsidRPr="00B32FA2">
        <w:rPr>
          <w:rFonts w:ascii="Calibri" w:hAnsi="Calibri" w:cs="Calibri"/>
          <w:b/>
          <w:bCs/>
          <w:sz w:val="20"/>
          <w:szCs w:val="20"/>
          <w:u w:val="single"/>
        </w:rPr>
        <w:t>Q4</w:t>
      </w:r>
      <w:r w:rsidRPr="00B32FA2">
        <w:rPr>
          <w:rFonts w:ascii="Calibri" w:hAnsi="Calibri" w:cs="Calibri"/>
          <w:b/>
          <w:bCs/>
          <w:sz w:val="20"/>
          <w:szCs w:val="20"/>
        </w:rPr>
        <w:t>: How did you treat invalid/missing values?</w:t>
      </w:r>
    </w:p>
    <w:p w14:paraId="4A3D024D" w14:textId="77E040F4" w:rsidR="00814851" w:rsidRPr="00B32FA2" w:rsidRDefault="00814851" w:rsidP="00B32FA2">
      <w:pPr>
        <w:pStyle w:val="a9"/>
        <w:numPr>
          <w:ilvl w:val="0"/>
          <w:numId w:val="2"/>
        </w:numPr>
        <w:spacing w:after="0" w:line="360" w:lineRule="auto"/>
        <w:ind w:left="284" w:hanging="284"/>
        <w:jc w:val="both"/>
        <w:rPr>
          <w:rFonts w:ascii="Calibri" w:hAnsi="Calibri" w:cs="Calibri"/>
          <w:sz w:val="20"/>
          <w:szCs w:val="20"/>
        </w:rPr>
      </w:pPr>
      <w:r w:rsidRPr="00B32FA2">
        <w:rPr>
          <w:rFonts w:ascii="Calibri" w:hAnsi="Calibri" w:cs="Calibri"/>
          <w:sz w:val="20"/>
          <w:szCs w:val="20"/>
        </w:rPr>
        <w:t>For missing numeric values, we filled them with the median value of the respective column.</w:t>
      </w:r>
    </w:p>
    <w:p w14:paraId="218E1A24" w14:textId="4442D2D7" w:rsidR="00814851" w:rsidRPr="00B32FA2" w:rsidRDefault="00814851" w:rsidP="00B32FA2">
      <w:pPr>
        <w:pStyle w:val="a9"/>
        <w:numPr>
          <w:ilvl w:val="0"/>
          <w:numId w:val="2"/>
        </w:numPr>
        <w:spacing w:after="0" w:line="360" w:lineRule="auto"/>
        <w:ind w:left="284" w:hanging="284"/>
        <w:jc w:val="both"/>
        <w:rPr>
          <w:rFonts w:ascii="Calibri" w:hAnsi="Calibri" w:cs="Calibri"/>
          <w:sz w:val="20"/>
          <w:szCs w:val="20"/>
        </w:rPr>
      </w:pPr>
      <w:r w:rsidRPr="00B32FA2">
        <w:rPr>
          <w:rFonts w:ascii="Calibri" w:hAnsi="Calibri" w:cs="Calibri"/>
          <w:sz w:val="20"/>
          <w:szCs w:val="20"/>
        </w:rPr>
        <w:t>For non-numeric missing values, we filled them with the most frequent value in that column (which, in this dataset, only affected the `date` column).</w:t>
      </w:r>
    </w:p>
    <w:p w14:paraId="638DAC92" w14:textId="44863C62" w:rsidR="00814851" w:rsidRPr="00B32FA2" w:rsidRDefault="00814851" w:rsidP="00B32FA2">
      <w:pPr>
        <w:pStyle w:val="a9"/>
        <w:numPr>
          <w:ilvl w:val="0"/>
          <w:numId w:val="2"/>
        </w:numPr>
        <w:spacing w:after="0" w:line="360" w:lineRule="auto"/>
        <w:ind w:left="284" w:hanging="284"/>
        <w:jc w:val="both"/>
        <w:rPr>
          <w:rFonts w:ascii="Calibri" w:hAnsi="Calibri" w:cs="Calibri"/>
          <w:sz w:val="20"/>
          <w:szCs w:val="20"/>
        </w:rPr>
      </w:pPr>
      <w:r w:rsidRPr="00B32FA2">
        <w:rPr>
          <w:rFonts w:ascii="Calibri" w:hAnsi="Calibri" w:cs="Calibri"/>
          <w:sz w:val="20"/>
          <w:szCs w:val="20"/>
        </w:rPr>
        <w:t>For invalid data, such as rows where `yr_renovated` is less than `yr_built`, we removed those rows from both the feature matrix and the response vector.</w:t>
      </w:r>
    </w:p>
    <w:p w14:paraId="3612F6BA" w14:textId="6D3F6192" w:rsidR="00814851" w:rsidRPr="00B32FA2" w:rsidRDefault="00A20710" w:rsidP="002A4246">
      <w:pPr>
        <w:spacing w:line="360" w:lineRule="auto"/>
        <w:jc w:val="both"/>
        <w:rPr>
          <w:rFonts w:ascii="Calibri" w:hAnsi="Calibri" w:cs="Calibri"/>
          <w:b/>
          <w:bCs/>
          <w:sz w:val="20"/>
          <w:szCs w:val="20"/>
        </w:rPr>
      </w:pPr>
      <w:r>
        <w:rPr>
          <w:rFonts w:ascii="Calibri" w:hAnsi="Calibri" w:cs="Calibri"/>
          <w:noProof/>
          <w:sz w:val="20"/>
          <w:szCs w:val="20"/>
        </w:rPr>
        <w:pict w14:anchorId="2365FF43">
          <v:rect id="_x0000_i1026" alt="" style="width:415.3pt;height:.05pt;mso-width-percent:0;mso-height-percent:0;mso-width-percent:0;mso-height-percent:0" o:hralign="center" o:hrstd="t" o:hr="t" fillcolor="#a0a0a0" stroked="f"/>
        </w:pict>
      </w:r>
      <w:r w:rsidR="00814851" w:rsidRPr="00B32FA2">
        <w:rPr>
          <w:rFonts w:ascii="Calibri" w:hAnsi="Calibri" w:cs="Calibri"/>
          <w:b/>
          <w:bCs/>
          <w:sz w:val="20"/>
          <w:szCs w:val="20"/>
          <w:u w:val="single"/>
        </w:rPr>
        <w:t>Q5</w:t>
      </w:r>
      <w:r w:rsidR="00814851" w:rsidRPr="00B32FA2">
        <w:rPr>
          <w:rFonts w:ascii="Calibri" w:hAnsi="Calibri" w:cs="Calibri"/>
          <w:b/>
          <w:bCs/>
          <w:sz w:val="20"/>
          <w:szCs w:val="20"/>
        </w:rPr>
        <w:t>: Explain any additional processing performed on the data</w:t>
      </w:r>
    </w:p>
    <w:p w14:paraId="039F8028"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We applied the following logical rules to ensure data validity:</w:t>
      </w:r>
    </w:p>
    <w:p w14:paraId="4FCBB63C" w14:textId="7548AF31"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1. Bedrooms must be a non-negative value.</w:t>
      </w:r>
    </w:p>
    <w:p w14:paraId="551B0824"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2. Bathrooms must be a non-negative value.</w:t>
      </w:r>
    </w:p>
    <w:p w14:paraId="09143FF2"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3. Square footage of living space must be positive.</w:t>
      </w:r>
    </w:p>
    <w:p w14:paraId="68E5EBD9"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4. Lot size must be positive.</w:t>
      </w:r>
    </w:p>
    <w:p w14:paraId="5795C1DE"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5. Number of floors must be positive.</w:t>
      </w:r>
    </w:p>
    <w:p w14:paraId="273B39EA"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6. `Waterfront` feature must be either 0 (no) or 1 (yes).</w:t>
      </w:r>
    </w:p>
    <w:p w14:paraId="26299ECD"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lastRenderedPageBreak/>
        <w:t>7. `View` rating must be between 0 and 4.</w:t>
      </w:r>
    </w:p>
    <w:p w14:paraId="25BDDB51"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8. `Condition` rating must be between 1 and 5.</w:t>
      </w:r>
    </w:p>
    <w:p w14:paraId="7F9378C8"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9. `Grade` rating must be between 1 and 13.</w:t>
      </w:r>
    </w:p>
    <w:p w14:paraId="578D8000"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10. `Year built` must be within a valid range from 0 to 2024.</w:t>
      </w:r>
    </w:p>
    <w:p w14:paraId="6A7456B1"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11. Latitude must be within the valid range for geographical coordinates.</w:t>
      </w:r>
    </w:p>
    <w:p w14:paraId="0C2EA436"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12. Longitude must be within the valid range for geographical coordinates.</w:t>
      </w:r>
    </w:p>
    <w:p w14:paraId="745E7246"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13. Square footage of living area in the last 15 years must be positive.</w:t>
      </w:r>
    </w:p>
    <w:p w14:paraId="6652CC48"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14. Lot size in the last 15 years must be positive.</w:t>
      </w:r>
    </w:p>
    <w:p w14:paraId="1173D2BB" w14:textId="77777777" w:rsidR="00814851" w:rsidRPr="00B32FA2" w:rsidRDefault="00814851" w:rsidP="00B32FA2">
      <w:pPr>
        <w:spacing w:after="0" w:line="360" w:lineRule="auto"/>
        <w:jc w:val="both"/>
        <w:rPr>
          <w:rFonts w:ascii="Calibri" w:hAnsi="Calibri" w:cs="Calibri"/>
          <w:sz w:val="20"/>
          <w:szCs w:val="20"/>
        </w:rPr>
      </w:pPr>
      <w:r w:rsidRPr="00B32FA2">
        <w:rPr>
          <w:rFonts w:ascii="Calibri" w:hAnsi="Calibri" w:cs="Calibri"/>
          <w:sz w:val="20"/>
          <w:szCs w:val="20"/>
        </w:rPr>
        <w:t>15. If renovated, `yr_renovated` must be zero (indicating no renovation) or not earlier than `yr_built`.</w:t>
      </w:r>
    </w:p>
    <w:p w14:paraId="78D2D9B8" w14:textId="6338F006" w:rsidR="00A149B2" w:rsidRDefault="00814851" w:rsidP="00C4662E">
      <w:pPr>
        <w:spacing w:after="0" w:line="360" w:lineRule="auto"/>
        <w:jc w:val="both"/>
        <w:rPr>
          <w:rFonts w:ascii="Calibri" w:hAnsi="Calibri" w:cs="Calibri"/>
          <w:sz w:val="20"/>
          <w:szCs w:val="20"/>
        </w:rPr>
      </w:pPr>
      <w:r w:rsidRPr="00B32FA2">
        <w:rPr>
          <w:rFonts w:ascii="Calibri" w:hAnsi="Calibri" w:cs="Calibri"/>
          <w:sz w:val="20"/>
          <w:szCs w:val="20"/>
        </w:rPr>
        <w:t>16. The total living area must equal the sum of above-ground and basement areas to ensure consistency.</w:t>
      </w:r>
    </w:p>
    <w:p w14:paraId="22C779AB" w14:textId="77777777" w:rsidR="00085C1A" w:rsidRDefault="00085C1A" w:rsidP="00C4662E">
      <w:pPr>
        <w:spacing w:after="0" w:line="360" w:lineRule="auto"/>
        <w:jc w:val="both"/>
        <w:rPr>
          <w:rFonts w:ascii="Calibri" w:hAnsi="Calibri" w:cs="Calibri"/>
          <w:sz w:val="20"/>
          <w:szCs w:val="20"/>
        </w:rPr>
      </w:pPr>
    </w:p>
    <w:tbl>
      <w:tblPr>
        <w:tblStyle w:val="ae"/>
        <w:tblW w:w="0" w:type="auto"/>
        <w:tblLook w:val="04A0" w:firstRow="1" w:lastRow="0" w:firstColumn="1" w:lastColumn="0" w:noHBand="0" w:noVBand="1"/>
      </w:tblPr>
      <w:tblGrid>
        <w:gridCol w:w="9016"/>
      </w:tblGrid>
      <w:tr w:rsidR="00085C1A" w14:paraId="22E0097E" w14:textId="77777777" w:rsidTr="006F0B37">
        <w:trPr>
          <w:trHeight w:val="340"/>
        </w:trPr>
        <w:tc>
          <w:tcPr>
            <w:tcW w:w="9016" w:type="dxa"/>
            <w:shd w:val="clear" w:color="auto" w:fill="F2F2F2" w:themeFill="background1" w:themeFillShade="F2"/>
            <w:vAlign w:val="center"/>
          </w:tcPr>
          <w:p w14:paraId="3B14AA8F" w14:textId="14D86602" w:rsidR="00085C1A" w:rsidRPr="00085C1A" w:rsidRDefault="00085C1A" w:rsidP="006F0B37">
            <w:pPr>
              <w:jc w:val="center"/>
              <w:rPr>
                <w:rFonts w:ascii="Calibri" w:hAnsi="Calibri" w:cs="Calibri"/>
                <w:b/>
                <w:bCs/>
                <w:sz w:val="20"/>
                <w:szCs w:val="20"/>
              </w:rPr>
            </w:pPr>
            <w:r w:rsidRPr="00B32FA2">
              <w:rPr>
                <w:rFonts w:ascii="Calibri" w:hAnsi="Calibri" w:cs="Calibri"/>
                <w:b/>
                <w:bCs/>
                <w:sz w:val="20"/>
                <w:szCs w:val="20"/>
              </w:rPr>
              <w:t>PART 3.1.</w:t>
            </w:r>
            <w:r>
              <w:rPr>
                <w:rFonts w:ascii="Calibri" w:hAnsi="Calibri" w:cs="Calibri"/>
                <w:b/>
                <w:bCs/>
                <w:sz w:val="20"/>
                <w:szCs w:val="20"/>
              </w:rPr>
              <w:t>4</w:t>
            </w:r>
          </w:p>
        </w:tc>
      </w:tr>
    </w:tbl>
    <w:p w14:paraId="06571917" w14:textId="77777777" w:rsidR="00085C1A" w:rsidRDefault="00085C1A" w:rsidP="00C4662E">
      <w:pPr>
        <w:spacing w:after="0" w:line="360" w:lineRule="auto"/>
        <w:jc w:val="both"/>
        <w:rPr>
          <w:rFonts w:ascii="Calibri" w:hAnsi="Calibri" w:cs="Calibri"/>
          <w:sz w:val="20"/>
          <w:szCs w:val="20"/>
        </w:rPr>
      </w:pPr>
    </w:p>
    <w:p w14:paraId="22279317" w14:textId="1D615AEB" w:rsidR="006622C2" w:rsidRDefault="006622C2" w:rsidP="001B06A6">
      <w:pPr>
        <w:spacing w:line="360" w:lineRule="auto"/>
        <w:jc w:val="both"/>
        <w:rPr>
          <w:rFonts w:ascii="Calibri" w:hAnsi="Calibri" w:cs="Calibri"/>
          <w:b/>
          <w:bCs/>
          <w:sz w:val="20"/>
          <w:szCs w:val="20"/>
        </w:rPr>
      </w:pPr>
      <w:r w:rsidRPr="00E228B9">
        <w:rPr>
          <w:rFonts w:ascii="Calibri" w:hAnsi="Calibri" w:cs="Calibri"/>
          <w:b/>
          <w:bCs/>
          <w:sz w:val="20"/>
          <w:szCs w:val="20"/>
          <w:u w:val="single"/>
        </w:rPr>
        <w:t>Q</w:t>
      </w:r>
      <w:r>
        <w:rPr>
          <w:rFonts w:ascii="Calibri" w:hAnsi="Calibri" w:cs="Calibri"/>
          <w:sz w:val="20"/>
          <w:szCs w:val="20"/>
        </w:rPr>
        <w:t xml:space="preserve">: </w:t>
      </w:r>
      <w:r w:rsidRPr="006622C2">
        <w:rPr>
          <w:rFonts w:ascii="Calibri" w:hAnsi="Calibri" w:cs="Calibri"/>
          <w:b/>
          <w:bCs/>
          <w:sz w:val="20"/>
          <w:szCs w:val="20"/>
        </w:rPr>
        <w:t>Choose two features: one that seems to be beneficial for the model and one that does not. Include in Answers.pdf the plots of the chosen two features, and explain how you conclude if they are beneficial or not.</w:t>
      </w:r>
    </w:p>
    <w:p w14:paraId="1E78E272" w14:textId="266FD224" w:rsidR="006622C2" w:rsidRPr="006622C2" w:rsidRDefault="006622C2" w:rsidP="001B06A6">
      <w:pPr>
        <w:spacing w:before="240" w:line="360" w:lineRule="auto"/>
        <w:rPr>
          <w:rFonts w:ascii="Calibri" w:hAnsi="Calibri" w:cs="Calibri"/>
          <w:sz w:val="20"/>
          <w:szCs w:val="20"/>
        </w:rPr>
      </w:pPr>
      <w:r w:rsidRPr="00E228B9">
        <w:rPr>
          <w:rFonts w:ascii="Calibri" w:hAnsi="Calibri" w:cs="Calibri"/>
          <w:b/>
          <w:bCs/>
          <w:sz w:val="20"/>
          <w:szCs w:val="20"/>
          <w:u w:val="single"/>
        </w:rPr>
        <w:t>Beneficial</w:t>
      </w:r>
      <w:r w:rsidRPr="006622C2">
        <w:rPr>
          <w:rFonts w:ascii="Calibri" w:hAnsi="Calibri" w:cs="Calibri"/>
          <w:b/>
          <w:bCs/>
          <w:sz w:val="20"/>
          <w:szCs w:val="20"/>
        </w:rPr>
        <w:t>:</w:t>
      </w:r>
      <w:r w:rsidRPr="006622C2">
        <w:rPr>
          <w:rFonts w:ascii="Calibri" w:hAnsi="Calibri" w:cs="Calibri"/>
          <w:sz w:val="20"/>
          <w:szCs w:val="20"/>
        </w:rPr>
        <w:t xml:space="preserve"> </w:t>
      </w:r>
      <w:proofErr w:type="spellStart"/>
      <w:r w:rsidRPr="006622C2">
        <w:rPr>
          <w:rFonts w:ascii="Calibri" w:hAnsi="Calibri" w:cs="Calibri"/>
          <w:sz w:val="20"/>
          <w:szCs w:val="20"/>
        </w:rPr>
        <w:t>sqft_living</w:t>
      </w:r>
      <w:proofErr w:type="spellEnd"/>
      <w:r w:rsidRPr="006622C2">
        <w:rPr>
          <w:rFonts w:ascii="Calibri" w:hAnsi="Calibri" w:cs="Calibri"/>
          <w:sz w:val="20"/>
          <w:szCs w:val="20"/>
        </w:rPr>
        <w:t xml:space="preserve"> vs. price</w:t>
      </w:r>
      <w:r w:rsidR="00FB5A68">
        <w:rPr>
          <w:rFonts w:ascii="Calibri" w:hAnsi="Calibri" w:cs="Calibri"/>
          <w:sz w:val="20"/>
          <w:szCs w:val="20"/>
        </w:rPr>
        <w:t xml:space="preserve"> (</w:t>
      </w:r>
      <w:r w:rsidR="000A4563">
        <w:rPr>
          <w:rFonts w:ascii="Calibri" w:hAnsi="Calibri" w:cs="Calibri"/>
          <w:sz w:val="20"/>
          <w:szCs w:val="20"/>
        </w:rPr>
        <w:t>s</w:t>
      </w:r>
      <w:r w:rsidR="00FB5A68">
        <w:rPr>
          <w:rFonts w:ascii="Calibri" w:hAnsi="Calibri" w:cs="Calibri"/>
          <w:sz w:val="20"/>
          <w:szCs w:val="20"/>
        </w:rPr>
        <w:t xml:space="preserve">ee </w:t>
      </w:r>
      <w:r w:rsidR="000A4563">
        <w:rPr>
          <w:rFonts w:ascii="Calibri" w:hAnsi="Calibri" w:cs="Calibri"/>
          <w:sz w:val="20"/>
          <w:szCs w:val="20"/>
        </w:rPr>
        <w:t xml:space="preserve">the </w:t>
      </w:r>
      <w:r w:rsidR="00FB5A68">
        <w:rPr>
          <w:rFonts w:ascii="Calibri" w:hAnsi="Calibri" w:cs="Calibri"/>
          <w:sz w:val="20"/>
          <w:szCs w:val="20"/>
        </w:rPr>
        <w:t>plot below)</w:t>
      </w:r>
    </w:p>
    <w:p w14:paraId="25B47DED" w14:textId="77777777" w:rsidR="006622C2" w:rsidRDefault="006622C2" w:rsidP="007E5D4E">
      <w:pPr>
        <w:spacing w:line="360" w:lineRule="auto"/>
        <w:jc w:val="both"/>
        <w:rPr>
          <w:rFonts w:ascii="Calibri" w:hAnsi="Calibri" w:cs="Calibri"/>
          <w:sz w:val="20"/>
          <w:szCs w:val="20"/>
        </w:rPr>
      </w:pPr>
      <w:r w:rsidRPr="006622C2">
        <w:rPr>
          <w:rFonts w:ascii="Calibri" w:hAnsi="Calibri" w:cs="Calibri"/>
          <w:sz w:val="20"/>
          <w:szCs w:val="20"/>
        </w:rPr>
        <w:t>The relationship between house size (</w:t>
      </w:r>
      <w:proofErr w:type="spellStart"/>
      <w:r w:rsidRPr="006622C2">
        <w:rPr>
          <w:rFonts w:ascii="Calibri" w:hAnsi="Calibri" w:cs="Calibri"/>
          <w:sz w:val="20"/>
          <w:szCs w:val="20"/>
        </w:rPr>
        <w:t>sqft_living</w:t>
      </w:r>
      <w:proofErr w:type="spellEnd"/>
      <w:r w:rsidRPr="006622C2">
        <w:rPr>
          <w:rFonts w:ascii="Calibri" w:hAnsi="Calibri" w:cs="Calibri"/>
          <w:sz w:val="20"/>
          <w:szCs w:val="20"/>
        </w:rPr>
        <w:t>) and price is intuitive: larger houses typically command higher prices. Analysis confirms a strong direct correlation between these two variables.</w:t>
      </w:r>
    </w:p>
    <w:p w14:paraId="20111515" w14:textId="418851BC" w:rsidR="006622C2" w:rsidRDefault="006622C2" w:rsidP="007E5D4E">
      <w:pPr>
        <w:spacing w:line="360" w:lineRule="auto"/>
        <w:jc w:val="both"/>
        <w:rPr>
          <w:rFonts w:ascii="Calibri" w:hAnsi="Calibri" w:cs="Calibri"/>
          <w:sz w:val="20"/>
          <w:szCs w:val="20"/>
        </w:rPr>
      </w:pPr>
      <w:r w:rsidRPr="006622C2">
        <w:rPr>
          <w:rFonts w:ascii="Calibri" w:hAnsi="Calibri" w:cs="Calibri"/>
          <w:sz w:val="20"/>
          <w:szCs w:val="20"/>
        </w:rPr>
        <w:t>The scatter plot supports this observation, showing that larger houses tend to have higher prices and smaller houses tend to have lower prices.</w:t>
      </w:r>
    </w:p>
    <w:p w14:paraId="2FBA1C6D" w14:textId="5C5766D6" w:rsidR="006622C2" w:rsidRDefault="006622C2" w:rsidP="001B06A6">
      <w:pPr>
        <w:spacing w:after="0" w:line="360" w:lineRule="auto"/>
        <w:jc w:val="both"/>
        <w:rPr>
          <w:rFonts w:ascii="Calibri" w:hAnsi="Calibri" w:cs="Calibri"/>
          <w:sz w:val="20"/>
          <w:szCs w:val="20"/>
        </w:rPr>
      </w:pPr>
      <w:r w:rsidRPr="006622C2">
        <w:rPr>
          <w:rFonts w:ascii="Calibri" w:hAnsi="Calibri" w:cs="Calibri"/>
          <w:sz w:val="20"/>
          <w:szCs w:val="20"/>
        </w:rPr>
        <w:t>This indicates that buyers value larger living spaces and are willing to pay more for them, highlighting the importance of square footage in determining house prices.</w:t>
      </w:r>
    </w:p>
    <w:p w14:paraId="29914A14" w14:textId="77777777" w:rsidR="001B06A6" w:rsidRDefault="001B06A6" w:rsidP="007E5D4E">
      <w:pPr>
        <w:spacing w:line="360" w:lineRule="auto"/>
        <w:jc w:val="both"/>
        <w:rPr>
          <w:rFonts w:ascii="Calibri" w:hAnsi="Calibri" w:cs="Calibri"/>
          <w:sz w:val="20"/>
          <w:szCs w:val="20"/>
        </w:rPr>
      </w:pPr>
    </w:p>
    <w:p w14:paraId="3F8DC0A3" w14:textId="3BE0175A" w:rsidR="00C27946" w:rsidRDefault="00C27946" w:rsidP="001B06A6">
      <w:pPr>
        <w:spacing w:line="360" w:lineRule="auto"/>
        <w:jc w:val="both"/>
        <w:rPr>
          <w:rFonts w:ascii="Calibri" w:hAnsi="Calibri" w:cs="Calibri"/>
          <w:sz w:val="20"/>
          <w:szCs w:val="20"/>
        </w:rPr>
      </w:pPr>
      <w:r w:rsidRPr="00E228B9">
        <w:rPr>
          <w:rFonts w:ascii="Calibri" w:hAnsi="Calibri" w:cs="Calibri"/>
          <w:b/>
          <w:bCs/>
          <w:sz w:val="20"/>
          <w:szCs w:val="20"/>
          <w:u w:val="single"/>
        </w:rPr>
        <w:t>Not Beneficial</w:t>
      </w:r>
      <w:r w:rsidRPr="006622C2">
        <w:rPr>
          <w:rFonts w:ascii="Calibri" w:hAnsi="Calibri" w:cs="Calibri"/>
          <w:b/>
          <w:bCs/>
          <w:sz w:val="20"/>
          <w:szCs w:val="20"/>
        </w:rPr>
        <w:t>:</w:t>
      </w:r>
      <w:r w:rsidRPr="006622C2">
        <w:rPr>
          <w:rFonts w:ascii="Calibri" w:hAnsi="Calibri" w:cs="Calibri"/>
          <w:sz w:val="20"/>
          <w:szCs w:val="20"/>
        </w:rPr>
        <w:t xml:space="preserve"> </w:t>
      </w:r>
      <w:proofErr w:type="spellStart"/>
      <w:r w:rsidRPr="006622C2">
        <w:rPr>
          <w:rFonts w:ascii="Calibri" w:hAnsi="Calibri" w:cs="Calibri"/>
          <w:sz w:val="20"/>
          <w:szCs w:val="20"/>
        </w:rPr>
        <w:t>sqft_lot</w:t>
      </w:r>
      <w:proofErr w:type="spellEnd"/>
      <w:r w:rsidRPr="006622C2">
        <w:rPr>
          <w:rFonts w:ascii="Calibri" w:hAnsi="Calibri" w:cs="Calibri"/>
          <w:sz w:val="20"/>
          <w:szCs w:val="20"/>
        </w:rPr>
        <w:t xml:space="preserve"> vs. price</w:t>
      </w:r>
      <w:r w:rsidR="000A4563">
        <w:rPr>
          <w:rFonts w:ascii="Calibri" w:hAnsi="Calibri" w:cs="Calibri"/>
          <w:sz w:val="20"/>
          <w:szCs w:val="20"/>
        </w:rPr>
        <w:t xml:space="preserve"> (see the plot below)</w:t>
      </w:r>
    </w:p>
    <w:p w14:paraId="3C23F0CD" w14:textId="198B4043" w:rsidR="00C27946" w:rsidRDefault="00C27946" w:rsidP="00C27946">
      <w:pPr>
        <w:spacing w:line="360" w:lineRule="auto"/>
        <w:jc w:val="both"/>
        <w:rPr>
          <w:rFonts w:ascii="Calibri" w:hAnsi="Calibri" w:cs="Calibri"/>
          <w:sz w:val="20"/>
          <w:szCs w:val="20"/>
        </w:rPr>
      </w:pPr>
      <w:r w:rsidRPr="007E5D4E">
        <w:rPr>
          <w:rFonts w:ascii="Calibri" w:hAnsi="Calibri" w:cs="Calibri"/>
          <w:sz w:val="20"/>
          <w:szCs w:val="20"/>
        </w:rPr>
        <w:t>The correlation between house price and lot size (`</w:t>
      </w:r>
      <w:proofErr w:type="spellStart"/>
      <w:r w:rsidRPr="007E5D4E">
        <w:rPr>
          <w:rFonts w:ascii="Calibri" w:hAnsi="Calibri" w:cs="Calibri"/>
          <w:sz w:val="20"/>
          <w:szCs w:val="20"/>
        </w:rPr>
        <w:t>sqft_lot</w:t>
      </w:r>
      <w:proofErr w:type="spellEnd"/>
      <w:r w:rsidRPr="007E5D4E">
        <w:rPr>
          <w:rFonts w:ascii="Calibri" w:hAnsi="Calibri" w:cs="Calibri"/>
          <w:sz w:val="20"/>
          <w:szCs w:val="20"/>
        </w:rPr>
        <w:t xml:space="preserve">`) is weak, as indicated by the scatter plot analysis. The plot shows a dispersed pattern with no clear linear relationship, meaning that larger lots </w:t>
      </w:r>
      <w:r w:rsidR="0004268F">
        <w:rPr>
          <w:rFonts w:ascii="Calibri" w:hAnsi="Calibri" w:cs="Calibri"/>
          <w:sz w:val="20"/>
          <w:szCs w:val="20"/>
        </w:rPr>
        <w:t>don'</w:t>
      </w:r>
      <w:r w:rsidRPr="007E5D4E">
        <w:rPr>
          <w:rFonts w:ascii="Calibri" w:hAnsi="Calibri" w:cs="Calibri"/>
          <w:sz w:val="20"/>
          <w:szCs w:val="20"/>
        </w:rPr>
        <w:t>t consistently correlate with higher house prices.</w:t>
      </w:r>
    </w:p>
    <w:p w14:paraId="49D9BC2B" w14:textId="77777777" w:rsidR="00C27946" w:rsidRDefault="00C27946" w:rsidP="00C27946">
      <w:pPr>
        <w:spacing w:line="360" w:lineRule="auto"/>
        <w:jc w:val="both"/>
        <w:rPr>
          <w:rFonts w:ascii="Calibri" w:hAnsi="Calibri" w:cs="Calibri"/>
          <w:sz w:val="20"/>
          <w:szCs w:val="20"/>
        </w:rPr>
      </w:pPr>
      <w:r w:rsidRPr="007E5D4E">
        <w:rPr>
          <w:rFonts w:ascii="Calibri" w:hAnsi="Calibri" w:cs="Calibri"/>
          <w:sz w:val="20"/>
          <w:szCs w:val="20"/>
        </w:rPr>
        <w:t>The weak correlation is influenced by factors beyond lot size, such as prime locations driving prices up regardless of lot size and varying buyer preferences for yard space or the house itself.</w:t>
      </w:r>
    </w:p>
    <w:p w14:paraId="41149357" w14:textId="77777777" w:rsidR="00C27946" w:rsidRPr="006622C2" w:rsidRDefault="00C27946" w:rsidP="00C27946">
      <w:pPr>
        <w:spacing w:line="360" w:lineRule="auto"/>
        <w:jc w:val="both"/>
        <w:rPr>
          <w:rFonts w:ascii="Calibri" w:hAnsi="Calibri" w:cs="Calibri"/>
          <w:sz w:val="20"/>
          <w:szCs w:val="20"/>
        </w:rPr>
      </w:pPr>
      <w:r w:rsidRPr="007E5D4E">
        <w:rPr>
          <w:rFonts w:ascii="Calibri" w:hAnsi="Calibri" w:cs="Calibri"/>
          <w:sz w:val="20"/>
          <w:szCs w:val="20"/>
        </w:rPr>
        <w:t>The scatter plot shows that preferences and market dynamics significantly influence real estate values, making lot size a less reliable predictor of house prices.</w:t>
      </w:r>
    </w:p>
    <w:p w14:paraId="611A0DBC" w14:textId="77777777" w:rsidR="00C27946" w:rsidRDefault="00C27946" w:rsidP="007E5D4E">
      <w:pPr>
        <w:spacing w:line="360" w:lineRule="auto"/>
        <w:jc w:val="both"/>
        <w:rPr>
          <w:rFonts w:ascii="Calibri" w:hAnsi="Calibri" w:cs="Calibri"/>
          <w:sz w:val="20"/>
          <w:szCs w:val="20"/>
        </w:rPr>
      </w:pPr>
    </w:p>
    <w:p w14:paraId="7C04B2E1" w14:textId="77777777" w:rsidR="00C27946" w:rsidRDefault="00C27946" w:rsidP="007E5D4E">
      <w:pPr>
        <w:spacing w:line="360" w:lineRule="auto"/>
        <w:jc w:val="both"/>
        <w:rPr>
          <w:rFonts w:ascii="Calibri" w:hAnsi="Calibri" w:cs="Calibri"/>
          <w:sz w:val="20"/>
          <w:szCs w:val="20"/>
        </w:rPr>
      </w:pPr>
    </w:p>
    <w:p w14:paraId="12ED2722" w14:textId="502B10A6" w:rsidR="006622C2" w:rsidRDefault="008E1546" w:rsidP="008E1546">
      <w:pPr>
        <w:spacing w:before="240" w:after="0" w:line="360" w:lineRule="auto"/>
        <w:rPr>
          <w:rFonts w:ascii="Calibri" w:hAnsi="Calibri" w:cs="Calibri"/>
          <w:sz w:val="20"/>
          <w:szCs w:val="20"/>
        </w:rPr>
      </w:pPr>
      <w:r w:rsidRPr="008E1546">
        <w:rPr>
          <w:rFonts w:ascii="Calibri" w:hAnsi="Calibri" w:cs="Calibri"/>
          <w:noProof/>
          <w:sz w:val="20"/>
          <w:szCs w:val="20"/>
        </w:rPr>
        <w:lastRenderedPageBreak/>
        <w:drawing>
          <wp:inline distT="0" distB="0" distL="0" distR="0" wp14:anchorId="1F2A97A2" wp14:editId="50654112">
            <wp:extent cx="5706000" cy="4279500"/>
            <wp:effectExtent l="12700" t="12700" r="9525" b="13335"/>
            <wp:docPr id="18859307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0796" name=""/>
                    <pic:cNvPicPr/>
                  </pic:nvPicPr>
                  <pic:blipFill>
                    <a:blip r:embed="rId7"/>
                    <a:stretch>
                      <a:fillRect/>
                    </a:stretch>
                  </pic:blipFill>
                  <pic:spPr>
                    <a:xfrm>
                      <a:off x="0" y="0"/>
                      <a:ext cx="5706000" cy="4279500"/>
                    </a:xfrm>
                    <a:prstGeom prst="rect">
                      <a:avLst/>
                    </a:prstGeom>
                    <a:ln>
                      <a:solidFill>
                        <a:schemeClr val="tx1">
                          <a:lumMod val="50000"/>
                          <a:lumOff val="50000"/>
                        </a:schemeClr>
                      </a:solidFill>
                    </a:ln>
                  </pic:spPr>
                </pic:pic>
              </a:graphicData>
            </a:graphic>
          </wp:inline>
        </w:drawing>
      </w:r>
    </w:p>
    <w:p w14:paraId="2DCD7BE6" w14:textId="273E106B" w:rsidR="00F94C85" w:rsidRDefault="008E1546" w:rsidP="006622C2">
      <w:pPr>
        <w:spacing w:before="240" w:after="0" w:line="360" w:lineRule="auto"/>
        <w:jc w:val="center"/>
        <w:rPr>
          <w:rFonts w:ascii="Calibri" w:hAnsi="Calibri" w:cs="Calibri"/>
          <w:sz w:val="20"/>
          <w:szCs w:val="20"/>
        </w:rPr>
      </w:pPr>
      <w:r>
        <w:rPr>
          <w:rFonts w:ascii="Calibri" w:hAnsi="Calibri" w:cs="Calibri"/>
          <w:noProof/>
          <w:sz w:val="20"/>
          <w:szCs w:val="20"/>
        </w:rPr>
        <w:drawing>
          <wp:inline distT="0" distB="0" distL="0" distR="0" wp14:anchorId="1308B1AA" wp14:editId="3B364785">
            <wp:extent cx="5706000" cy="4279500"/>
            <wp:effectExtent l="12700" t="12700" r="9525" b="13335"/>
            <wp:docPr id="189676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669" name="תמונה 18967669"/>
                    <pic:cNvPicPr/>
                  </pic:nvPicPr>
                  <pic:blipFill>
                    <a:blip r:embed="rId8">
                      <a:extLst>
                        <a:ext uri="{28A0092B-C50C-407E-A947-70E740481C1C}">
                          <a14:useLocalDpi xmlns:a14="http://schemas.microsoft.com/office/drawing/2010/main" val="0"/>
                        </a:ext>
                      </a:extLst>
                    </a:blip>
                    <a:stretch>
                      <a:fillRect/>
                    </a:stretch>
                  </pic:blipFill>
                  <pic:spPr>
                    <a:xfrm>
                      <a:off x="0" y="0"/>
                      <a:ext cx="5706000" cy="4279500"/>
                    </a:xfrm>
                    <a:prstGeom prst="rect">
                      <a:avLst/>
                    </a:prstGeom>
                    <a:ln>
                      <a:solidFill>
                        <a:schemeClr val="tx1">
                          <a:lumMod val="50000"/>
                          <a:lumOff val="50000"/>
                        </a:schemeClr>
                      </a:solidFill>
                    </a:ln>
                  </pic:spPr>
                </pic:pic>
              </a:graphicData>
            </a:graphic>
          </wp:inline>
        </w:drawing>
      </w:r>
    </w:p>
    <w:tbl>
      <w:tblPr>
        <w:tblStyle w:val="ae"/>
        <w:tblW w:w="0" w:type="auto"/>
        <w:tblLook w:val="04A0" w:firstRow="1" w:lastRow="0" w:firstColumn="1" w:lastColumn="0" w:noHBand="0" w:noVBand="1"/>
      </w:tblPr>
      <w:tblGrid>
        <w:gridCol w:w="9016"/>
      </w:tblGrid>
      <w:tr w:rsidR="00FF48CF" w14:paraId="280FDC16" w14:textId="77777777" w:rsidTr="006F0B37">
        <w:trPr>
          <w:trHeight w:val="340"/>
        </w:trPr>
        <w:tc>
          <w:tcPr>
            <w:tcW w:w="9016" w:type="dxa"/>
            <w:shd w:val="clear" w:color="auto" w:fill="F2F2F2" w:themeFill="background1" w:themeFillShade="F2"/>
            <w:vAlign w:val="center"/>
          </w:tcPr>
          <w:p w14:paraId="5E66C7E7" w14:textId="1EB3803E" w:rsidR="00FF48CF" w:rsidRPr="00FF48CF" w:rsidRDefault="00FF48CF" w:rsidP="006F0B37">
            <w:pPr>
              <w:jc w:val="center"/>
              <w:rPr>
                <w:rFonts w:ascii="Calibri" w:hAnsi="Calibri" w:cs="Calibri"/>
                <w:b/>
                <w:bCs/>
                <w:sz w:val="20"/>
                <w:szCs w:val="20"/>
              </w:rPr>
            </w:pPr>
            <w:r w:rsidRPr="00B32FA2">
              <w:rPr>
                <w:rFonts w:ascii="Calibri" w:hAnsi="Calibri" w:cs="Calibri"/>
                <w:b/>
                <w:bCs/>
                <w:sz w:val="20"/>
                <w:szCs w:val="20"/>
              </w:rPr>
              <w:lastRenderedPageBreak/>
              <w:t>PART 3.1.</w:t>
            </w:r>
            <w:r>
              <w:rPr>
                <w:rFonts w:ascii="Calibri" w:hAnsi="Calibri" w:cs="Calibri"/>
                <w:b/>
                <w:bCs/>
                <w:sz w:val="20"/>
                <w:szCs w:val="20"/>
              </w:rPr>
              <w:t>6</w:t>
            </w:r>
          </w:p>
        </w:tc>
      </w:tr>
    </w:tbl>
    <w:p w14:paraId="422C0638" w14:textId="72AD4C37" w:rsidR="005F4EC3" w:rsidRPr="00F0656A" w:rsidRDefault="0014438A" w:rsidP="0006198A">
      <w:pPr>
        <w:spacing w:before="240" w:line="360" w:lineRule="auto"/>
        <w:jc w:val="both"/>
        <w:rPr>
          <w:rFonts w:ascii="Calibri" w:hAnsi="Calibri" w:cs="Calibri"/>
          <w:b/>
          <w:bCs/>
          <w:color w:val="FF0000"/>
          <w:sz w:val="20"/>
          <w:szCs w:val="20"/>
        </w:rPr>
      </w:pPr>
      <w:r w:rsidRPr="0014438A">
        <w:rPr>
          <w:rFonts w:ascii="Calibri" w:hAnsi="Calibri" w:cs="Calibri"/>
          <w:b/>
          <w:bCs/>
          <w:color w:val="000000" w:themeColor="text1"/>
          <w:sz w:val="20"/>
          <w:szCs w:val="20"/>
          <w:u w:val="single"/>
        </w:rPr>
        <w:t>Q</w:t>
      </w:r>
      <w:r w:rsidRPr="0014438A">
        <w:rPr>
          <w:rFonts w:ascii="Calibri" w:hAnsi="Calibri" w:cs="Calibri"/>
          <w:b/>
          <w:bCs/>
          <w:color w:val="000000" w:themeColor="text1"/>
          <w:sz w:val="20"/>
          <w:szCs w:val="20"/>
        </w:rPr>
        <w:t>: Add the plot to the Answers.pdf file and explain what is seen. Address both trends in loss and in confidence interval as function of training size.</w:t>
      </w:r>
    </w:p>
    <w:p w14:paraId="6605F664" w14:textId="7246A8E8" w:rsidR="0014438A" w:rsidRPr="0014438A" w:rsidRDefault="008E1546" w:rsidP="00A16350">
      <w:pPr>
        <w:spacing w:before="240" w:after="0" w:line="360" w:lineRule="auto"/>
        <w:jc w:val="center"/>
        <w:rPr>
          <w:rFonts w:ascii="Calibri" w:hAnsi="Calibri" w:cs="Calibri"/>
          <w:sz w:val="20"/>
          <w:szCs w:val="20"/>
        </w:rPr>
      </w:pPr>
      <w:r>
        <w:rPr>
          <w:rFonts w:ascii="Calibri" w:hAnsi="Calibri" w:cs="Calibri"/>
          <w:noProof/>
          <w:sz w:val="20"/>
          <w:szCs w:val="20"/>
        </w:rPr>
        <w:drawing>
          <wp:inline distT="0" distB="0" distL="0" distR="0" wp14:anchorId="1BCAD328" wp14:editId="2F09B4B7">
            <wp:extent cx="5731510" cy="3164840"/>
            <wp:effectExtent l="12700" t="12700" r="8890" b="10160"/>
            <wp:docPr id="5202074"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074" name="תמונה 52020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64840"/>
                    </a:xfrm>
                    <a:prstGeom prst="rect">
                      <a:avLst/>
                    </a:prstGeom>
                    <a:ln>
                      <a:solidFill>
                        <a:schemeClr val="tx1">
                          <a:lumMod val="50000"/>
                          <a:lumOff val="50000"/>
                        </a:schemeClr>
                      </a:solidFill>
                    </a:ln>
                  </pic:spPr>
                </pic:pic>
              </a:graphicData>
            </a:graphic>
          </wp:inline>
        </w:drawing>
      </w:r>
    </w:p>
    <w:p w14:paraId="0DCA48B3" w14:textId="77777777" w:rsidR="0014438A" w:rsidRPr="0014438A" w:rsidRDefault="0014438A" w:rsidP="003A032C">
      <w:pPr>
        <w:spacing w:before="240" w:line="360" w:lineRule="auto"/>
        <w:jc w:val="both"/>
        <w:rPr>
          <w:rFonts w:ascii="Calibri" w:hAnsi="Calibri" w:cs="Calibri"/>
          <w:b/>
          <w:bCs/>
          <w:sz w:val="20"/>
          <w:szCs w:val="20"/>
        </w:rPr>
      </w:pPr>
      <w:r w:rsidRPr="00CB5425">
        <w:rPr>
          <w:rFonts w:ascii="Calibri" w:hAnsi="Calibri" w:cs="Calibri"/>
          <w:b/>
          <w:bCs/>
          <w:sz w:val="20"/>
          <w:szCs w:val="20"/>
          <w:u w:val="single"/>
        </w:rPr>
        <w:t>Mean Loss Trend</w:t>
      </w:r>
      <w:r w:rsidRPr="0014438A">
        <w:rPr>
          <w:rFonts w:ascii="Calibri" w:hAnsi="Calibri" w:cs="Calibri"/>
          <w:b/>
          <w:bCs/>
          <w:sz w:val="20"/>
          <w:szCs w:val="20"/>
        </w:rPr>
        <w:t>:</w:t>
      </w:r>
    </w:p>
    <w:p w14:paraId="3C8D97AE" w14:textId="77777777" w:rsidR="0014438A" w:rsidRPr="0014438A" w:rsidRDefault="0014438A" w:rsidP="006E2EC0">
      <w:pPr>
        <w:spacing w:line="360" w:lineRule="auto"/>
        <w:jc w:val="both"/>
        <w:rPr>
          <w:rFonts w:ascii="Calibri" w:hAnsi="Calibri" w:cs="Calibri"/>
          <w:sz w:val="20"/>
          <w:szCs w:val="20"/>
        </w:rPr>
      </w:pPr>
      <w:r w:rsidRPr="0014438A">
        <w:rPr>
          <w:rFonts w:ascii="Calibri" w:hAnsi="Calibri" w:cs="Calibri"/>
          <w:sz w:val="20"/>
          <w:szCs w:val="20"/>
        </w:rPr>
        <w:t>The mean loss generally decreases as the percentage of training data increases. This trend is expected because more data allows the model to learn more effectively, resulting in lower prediction error.</w:t>
      </w:r>
    </w:p>
    <w:p w14:paraId="1F00B000" w14:textId="77777777" w:rsidR="0014438A" w:rsidRPr="0014438A" w:rsidRDefault="0014438A" w:rsidP="006E2EC0">
      <w:pPr>
        <w:spacing w:line="360" w:lineRule="auto"/>
        <w:jc w:val="both"/>
        <w:rPr>
          <w:rFonts w:ascii="Calibri" w:hAnsi="Calibri" w:cs="Calibri"/>
          <w:sz w:val="20"/>
          <w:szCs w:val="20"/>
        </w:rPr>
      </w:pPr>
      <w:r w:rsidRPr="0014438A">
        <w:rPr>
          <w:rFonts w:ascii="Calibri" w:hAnsi="Calibri" w:cs="Calibri"/>
          <w:sz w:val="20"/>
          <w:szCs w:val="20"/>
        </w:rPr>
        <w:t>Initially, at lower percentages of training data (10% - 30%), the mean loss is higher and exhibits greater fluctuations. This is likely due to the model lacking sufficient data to capture underlying patterns effectively.</w:t>
      </w:r>
    </w:p>
    <w:p w14:paraId="786CB5E8" w14:textId="77777777" w:rsidR="0014438A" w:rsidRPr="0014438A" w:rsidRDefault="0014438A" w:rsidP="006E2EC0">
      <w:pPr>
        <w:spacing w:line="360" w:lineRule="auto"/>
        <w:jc w:val="both"/>
        <w:rPr>
          <w:rFonts w:ascii="Calibri" w:hAnsi="Calibri" w:cs="Calibri"/>
          <w:sz w:val="20"/>
          <w:szCs w:val="20"/>
        </w:rPr>
      </w:pPr>
      <w:r w:rsidRPr="0014438A">
        <w:rPr>
          <w:rFonts w:ascii="Calibri" w:hAnsi="Calibri" w:cs="Calibri"/>
          <w:sz w:val="20"/>
          <w:szCs w:val="20"/>
        </w:rPr>
        <w:t>As the percentage of training data increases beyond 30%, the mean loss decreases more steadily, and fluctuations diminish, indicating that the model's performance becomes more consistent and reliable.</w:t>
      </w:r>
    </w:p>
    <w:p w14:paraId="0C572CAD" w14:textId="77777777" w:rsidR="0014438A" w:rsidRPr="00A84879" w:rsidRDefault="0014438A" w:rsidP="0014438A">
      <w:pPr>
        <w:spacing w:after="0" w:line="360" w:lineRule="auto"/>
        <w:jc w:val="both"/>
        <w:rPr>
          <w:rFonts w:ascii="Calibri" w:hAnsi="Calibri" w:cs="Calibri"/>
          <w:sz w:val="11"/>
          <w:szCs w:val="11"/>
        </w:rPr>
      </w:pPr>
    </w:p>
    <w:p w14:paraId="7D8B712D" w14:textId="11D75150" w:rsidR="0014438A" w:rsidRPr="0014438A" w:rsidRDefault="0014438A" w:rsidP="0014438A">
      <w:pPr>
        <w:spacing w:line="360" w:lineRule="auto"/>
        <w:jc w:val="both"/>
        <w:rPr>
          <w:rFonts w:ascii="Calibri" w:hAnsi="Calibri" w:cs="Calibri"/>
          <w:b/>
          <w:bCs/>
          <w:sz w:val="20"/>
          <w:szCs w:val="20"/>
        </w:rPr>
      </w:pPr>
      <w:r w:rsidRPr="00CB5425">
        <w:rPr>
          <w:rFonts w:ascii="Calibri" w:hAnsi="Calibri" w:cs="Calibri"/>
          <w:b/>
          <w:bCs/>
          <w:sz w:val="20"/>
          <w:szCs w:val="20"/>
          <w:u w:val="single"/>
        </w:rPr>
        <w:t>Confidence Interval Trend</w:t>
      </w:r>
      <w:r w:rsidRPr="0014438A">
        <w:rPr>
          <w:rFonts w:ascii="Calibri" w:hAnsi="Calibri" w:cs="Calibri"/>
          <w:b/>
          <w:bCs/>
          <w:sz w:val="20"/>
          <w:szCs w:val="20"/>
        </w:rPr>
        <w:t>:</w:t>
      </w:r>
    </w:p>
    <w:p w14:paraId="30E6CEF1" w14:textId="77777777" w:rsidR="0014438A" w:rsidRPr="0014438A" w:rsidRDefault="0014438A" w:rsidP="006E2EC0">
      <w:pPr>
        <w:spacing w:line="360" w:lineRule="auto"/>
        <w:jc w:val="both"/>
        <w:rPr>
          <w:rFonts w:ascii="Calibri" w:hAnsi="Calibri" w:cs="Calibri"/>
          <w:sz w:val="20"/>
          <w:szCs w:val="20"/>
        </w:rPr>
      </w:pPr>
      <w:r w:rsidRPr="0014438A">
        <w:rPr>
          <w:rFonts w:ascii="Calibri" w:hAnsi="Calibri" w:cs="Calibri"/>
          <w:sz w:val="20"/>
          <w:szCs w:val="20"/>
        </w:rPr>
        <w:t>The confidence interval, represented by the shaded area around the mean loss, reflects the variability or uncertainty in the mean loss estimates.</w:t>
      </w:r>
    </w:p>
    <w:p w14:paraId="219DAFF2" w14:textId="77777777" w:rsidR="0014438A" w:rsidRPr="0014438A" w:rsidRDefault="0014438A" w:rsidP="006E2EC0">
      <w:pPr>
        <w:spacing w:line="360" w:lineRule="auto"/>
        <w:jc w:val="both"/>
        <w:rPr>
          <w:rFonts w:ascii="Calibri" w:hAnsi="Calibri" w:cs="Calibri"/>
          <w:sz w:val="20"/>
          <w:szCs w:val="20"/>
        </w:rPr>
      </w:pPr>
      <w:r w:rsidRPr="0014438A">
        <w:rPr>
          <w:rFonts w:ascii="Calibri" w:hAnsi="Calibri" w:cs="Calibri"/>
          <w:sz w:val="20"/>
          <w:szCs w:val="20"/>
        </w:rPr>
        <w:t>At lower percentages of training data (10% - 30%), the confidence interval is wider, indicating higher variability in mean loss estimates. This suggests that the model's performance is more sensitive to the specific subset of training data used.</w:t>
      </w:r>
    </w:p>
    <w:p w14:paraId="3ADBC0F7" w14:textId="77777777" w:rsidR="00A80DD5" w:rsidRDefault="0014438A" w:rsidP="00A80DD5">
      <w:pPr>
        <w:spacing w:line="360" w:lineRule="auto"/>
        <w:jc w:val="both"/>
        <w:rPr>
          <w:rFonts w:ascii="Calibri" w:hAnsi="Calibri" w:cs="Calibri"/>
          <w:b/>
          <w:bCs/>
          <w:sz w:val="20"/>
          <w:szCs w:val="20"/>
        </w:rPr>
      </w:pPr>
      <w:r w:rsidRPr="0014438A">
        <w:rPr>
          <w:rFonts w:ascii="Calibri" w:hAnsi="Calibri" w:cs="Calibri"/>
          <w:sz w:val="20"/>
          <w:szCs w:val="20"/>
        </w:rPr>
        <w:lastRenderedPageBreak/>
        <w:t xml:space="preserve">As the percentage of training data increases, the confidence interval narrows (30% - 100%). </w:t>
      </w:r>
      <w:r w:rsidR="00A80DD5" w:rsidRPr="00A80DD5">
        <w:rPr>
          <w:rFonts w:ascii="Calibri" w:hAnsi="Calibri" w:cs="Calibri"/>
          <w:sz w:val="20"/>
          <w:szCs w:val="20"/>
        </w:rPr>
        <w:t>This indicates reduced greater stability in mean loss estimates, as the model becomes more robust and less sensitive to variations in training data.</w:t>
      </w:r>
    </w:p>
    <w:p w14:paraId="22E1155C" w14:textId="4C999451" w:rsidR="0014438A" w:rsidRPr="006E2EC0" w:rsidRDefault="0014438A" w:rsidP="00A80DD5">
      <w:pPr>
        <w:spacing w:line="360" w:lineRule="auto"/>
        <w:jc w:val="both"/>
        <w:rPr>
          <w:rFonts w:ascii="Calibri" w:hAnsi="Calibri" w:cs="Calibri"/>
          <w:b/>
          <w:bCs/>
          <w:sz w:val="20"/>
          <w:szCs w:val="20"/>
        </w:rPr>
      </w:pPr>
      <w:r w:rsidRPr="00CB5425">
        <w:rPr>
          <w:rFonts w:ascii="Calibri" w:hAnsi="Calibri" w:cs="Calibri"/>
          <w:b/>
          <w:bCs/>
          <w:sz w:val="20"/>
          <w:szCs w:val="20"/>
          <w:u w:val="single"/>
        </w:rPr>
        <w:t>Summary</w:t>
      </w:r>
      <w:r w:rsidRPr="006E2EC0">
        <w:rPr>
          <w:rFonts w:ascii="Calibri" w:hAnsi="Calibri" w:cs="Calibri"/>
          <w:b/>
          <w:bCs/>
          <w:sz w:val="20"/>
          <w:szCs w:val="20"/>
        </w:rPr>
        <w:t>:</w:t>
      </w:r>
    </w:p>
    <w:p w14:paraId="21619953" w14:textId="77777777" w:rsidR="0014438A" w:rsidRPr="006E2EC0" w:rsidRDefault="0014438A" w:rsidP="006E2EC0">
      <w:pPr>
        <w:pStyle w:val="a9"/>
        <w:numPr>
          <w:ilvl w:val="0"/>
          <w:numId w:val="3"/>
        </w:numPr>
        <w:spacing w:after="0" w:line="360" w:lineRule="auto"/>
        <w:ind w:left="284" w:hanging="284"/>
        <w:jc w:val="both"/>
        <w:rPr>
          <w:rFonts w:ascii="Calibri" w:hAnsi="Calibri" w:cs="Calibri"/>
          <w:sz w:val="20"/>
          <w:szCs w:val="20"/>
        </w:rPr>
      </w:pPr>
      <w:r w:rsidRPr="006E2EC0">
        <w:rPr>
          <w:rFonts w:ascii="Calibri" w:hAnsi="Calibri" w:cs="Calibri"/>
          <w:b/>
          <w:bCs/>
          <w:sz w:val="20"/>
          <w:szCs w:val="20"/>
        </w:rPr>
        <w:t>Decreasing Mean Loss:</w:t>
      </w:r>
      <w:r w:rsidRPr="006E2EC0">
        <w:rPr>
          <w:rFonts w:ascii="Calibri" w:hAnsi="Calibri" w:cs="Calibri"/>
          <w:sz w:val="20"/>
          <w:szCs w:val="20"/>
        </w:rPr>
        <w:t xml:space="preserve"> The mean loss decreases with increasing training data, indicating improved model performance.</w:t>
      </w:r>
    </w:p>
    <w:p w14:paraId="67983635" w14:textId="463405A5" w:rsidR="00574324" w:rsidRDefault="0014438A" w:rsidP="00574324">
      <w:pPr>
        <w:pStyle w:val="a9"/>
        <w:numPr>
          <w:ilvl w:val="0"/>
          <w:numId w:val="3"/>
        </w:numPr>
        <w:spacing w:line="360" w:lineRule="auto"/>
        <w:ind w:left="284" w:hanging="284"/>
        <w:jc w:val="both"/>
        <w:rPr>
          <w:rFonts w:ascii="Calibri" w:hAnsi="Calibri" w:cs="Calibri"/>
          <w:sz w:val="20"/>
          <w:szCs w:val="20"/>
        </w:rPr>
      </w:pPr>
      <w:r w:rsidRPr="006E2EC0">
        <w:rPr>
          <w:rFonts w:ascii="Calibri" w:hAnsi="Calibri" w:cs="Calibri"/>
          <w:b/>
          <w:bCs/>
          <w:sz w:val="20"/>
          <w:szCs w:val="20"/>
        </w:rPr>
        <w:t>Narrowing Confidence Interval:</w:t>
      </w:r>
      <w:r w:rsidRPr="006E2EC0">
        <w:rPr>
          <w:rFonts w:ascii="Calibri" w:hAnsi="Calibri" w:cs="Calibri"/>
          <w:sz w:val="20"/>
          <w:szCs w:val="20"/>
        </w:rPr>
        <w:t xml:space="preserve"> The confidence interval narrows with increasing training data, reflecting improved stability and reduced uncertainty in model performance.</w:t>
      </w:r>
    </w:p>
    <w:tbl>
      <w:tblPr>
        <w:tblStyle w:val="ae"/>
        <w:tblW w:w="0" w:type="auto"/>
        <w:tblLook w:val="04A0" w:firstRow="1" w:lastRow="0" w:firstColumn="1" w:lastColumn="0" w:noHBand="0" w:noVBand="1"/>
      </w:tblPr>
      <w:tblGrid>
        <w:gridCol w:w="9016"/>
      </w:tblGrid>
      <w:tr w:rsidR="00574324" w14:paraId="187C4836" w14:textId="77777777" w:rsidTr="008B1DDF">
        <w:trPr>
          <w:trHeight w:val="340"/>
        </w:trPr>
        <w:tc>
          <w:tcPr>
            <w:tcW w:w="9016" w:type="dxa"/>
            <w:shd w:val="clear" w:color="auto" w:fill="F2F2F2" w:themeFill="background1" w:themeFillShade="F2"/>
            <w:vAlign w:val="center"/>
          </w:tcPr>
          <w:p w14:paraId="5A12A622" w14:textId="2AADD36F" w:rsidR="00574324" w:rsidRPr="00FF48CF" w:rsidRDefault="00574324" w:rsidP="008B1DDF">
            <w:pPr>
              <w:jc w:val="center"/>
              <w:rPr>
                <w:rFonts w:ascii="Calibri" w:hAnsi="Calibri" w:cs="Calibri"/>
                <w:b/>
                <w:bCs/>
                <w:sz w:val="20"/>
                <w:szCs w:val="20"/>
                <w:lang w:bidi="he-IL"/>
              </w:rPr>
            </w:pPr>
            <w:r w:rsidRPr="00B32FA2">
              <w:rPr>
                <w:rFonts w:ascii="Calibri" w:hAnsi="Calibri" w:cs="Calibri"/>
                <w:b/>
                <w:bCs/>
                <w:sz w:val="20"/>
                <w:szCs w:val="20"/>
              </w:rPr>
              <w:t>PART 3.</w:t>
            </w:r>
            <w:r>
              <w:rPr>
                <w:rFonts w:ascii="Calibri" w:hAnsi="Calibri" w:cs="Calibri"/>
                <w:b/>
                <w:bCs/>
                <w:sz w:val="20"/>
                <w:szCs w:val="20"/>
              </w:rPr>
              <w:t>2.3</w:t>
            </w:r>
          </w:p>
        </w:tc>
      </w:tr>
    </w:tbl>
    <w:p w14:paraId="4C600783" w14:textId="77777777" w:rsidR="00574324" w:rsidRPr="00574324" w:rsidRDefault="00574324" w:rsidP="00574324">
      <w:pPr>
        <w:spacing w:after="0" w:line="360" w:lineRule="auto"/>
        <w:jc w:val="both"/>
        <w:rPr>
          <w:rFonts w:ascii="Calibri" w:hAnsi="Calibri" w:cs="Calibri"/>
          <w:sz w:val="20"/>
          <w:szCs w:val="20"/>
        </w:rPr>
      </w:pPr>
    </w:p>
    <w:p w14:paraId="1F2CB343" w14:textId="77777777" w:rsidR="000D121B" w:rsidRDefault="004F6CC5" w:rsidP="001B06A6">
      <w:pPr>
        <w:jc w:val="both"/>
        <w:rPr>
          <w:rFonts w:ascii="Calibri" w:hAnsi="Calibri" w:cs="Calibri"/>
          <w:sz w:val="20"/>
          <w:szCs w:val="20"/>
        </w:rPr>
      </w:pPr>
      <w:r w:rsidRPr="004F6CC5">
        <w:rPr>
          <w:rFonts w:ascii="Calibri" w:hAnsi="Calibri" w:cs="Calibri"/>
          <w:b/>
          <w:bCs/>
          <w:sz w:val="20"/>
          <w:szCs w:val="20"/>
          <w:u w:val="single"/>
        </w:rPr>
        <w:t>Q1</w:t>
      </w:r>
      <w:r w:rsidRPr="004F6CC5">
        <w:rPr>
          <w:rFonts w:ascii="Calibri" w:hAnsi="Calibri" w:cs="Calibri"/>
          <w:b/>
          <w:bCs/>
          <w:sz w:val="20"/>
          <w:szCs w:val="20"/>
        </w:rPr>
        <w:t>: Plot a scatter plot showing this relation, and color code the dots by the different years (make sure color scale is discrete and not continuous). What polynomial degree might be suitable for this data?</w:t>
      </w:r>
    </w:p>
    <w:p w14:paraId="30F9823F" w14:textId="0D44C1BC" w:rsidR="000A03FF" w:rsidRDefault="00A63FC0" w:rsidP="001B06A6">
      <w:pPr>
        <w:jc w:val="both"/>
        <w:rPr>
          <w:rFonts w:ascii="Calibri" w:hAnsi="Calibri" w:cs="Calibri"/>
          <w:sz w:val="20"/>
          <w:szCs w:val="20"/>
        </w:rPr>
      </w:pPr>
      <w:r>
        <w:rPr>
          <w:rFonts w:ascii="Calibri" w:hAnsi="Calibri" w:cs="Calibri"/>
          <w:noProof/>
          <w:sz w:val="20"/>
          <w:szCs w:val="20"/>
        </w:rPr>
        <w:drawing>
          <wp:inline distT="0" distB="0" distL="0" distR="0" wp14:anchorId="21C90B03" wp14:editId="6D3F4367">
            <wp:extent cx="5731510" cy="3164840"/>
            <wp:effectExtent l="12700" t="12700" r="8890" b="10160"/>
            <wp:docPr id="192400064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00649" name="תמונה 19240006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64840"/>
                    </a:xfrm>
                    <a:prstGeom prst="rect">
                      <a:avLst/>
                    </a:prstGeom>
                    <a:ln>
                      <a:solidFill>
                        <a:schemeClr val="tx1">
                          <a:lumMod val="50000"/>
                          <a:lumOff val="50000"/>
                        </a:schemeClr>
                      </a:solidFill>
                    </a:ln>
                  </pic:spPr>
                </pic:pic>
              </a:graphicData>
            </a:graphic>
          </wp:inline>
        </w:drawing>
      </w:r>
    </w:p>
    <w:p w14:paraId="0650C916" w14:textId="77777777" w:rsidR="001B06A6" w:rsidRPr="001B06A6" w:rsidRDefault="001B06A6" w:rsidP="001B06A6">
      <w:pPr>
        <w:jc w:val="both"/>
        <w:rPr>
          <w:rFonts w:ascii="Calibri" w:hAnsi="Calibri" w:cs="Calibri"/>
          <w:sz w:val="20"/>
          <w:szCs w:val="20"/>
        </w:rPr>
      </w:pPr>
      <w:r w:rsidRPr="001B06A6">
        <w:rPr>
          <w:rFonts w:ascii="Calibri" w:hAnsi="Calibri" w:cs="Calibri"/>
          <w:sz w:val="20"/>
          <w:szCs w:val="20"/>
        </w:rPr>
        <w:t>Observing the scatter plot of average daily temperature against the day of the year, we can notice that the temperature exhibits a wave-like pattern with peaks around the middle of the year.</w:t>
      </w:r>
    </w:p>
    <w:p w14:paraId="01FDFD31" w14:textId="4380AA98" w:rsidR="001B06A6" w:rsidRPr="001B06A6" w:rsidRDefault="001B06A6" w:rsidP="001B06A6">
      <w:pPr>
        <w:jc w:val="both"/>
        <w:rPr>
          <w:rFonts w:ascii="Calibri" w:hAnsi="Calibri" w:cs="Calibri"/>
          <w:sz w:val="20"/>
          <w:szCs w:val="20"/>
        </w:rPr>
      </w:pPr>
      <w:r w:rsidRPr="001B06A6">
        <w:rPr>
          <w:rFonts w:ascii="Calibri" w:hAnsi="Calibri" w:cs="Calibri"/>
          <w:sz w:val="20"/>
          <w:szCs w:val="20"/>
        </w:rPr>
        <w:t>This behavior is consistent across different years. Given the cyclical nature of the temperature data, a polynomial of degree higher than 2 is required to capture this trend.</w:t>
      </w:r>
    </w:p>
    <w:p w14:paraId="12926199" w14:textId="77777777" w:rsidR="001B06A6" w:rsidRDefault="001B06A6" w:rsidP="001B06A6">
      <w:pPr>
        <w:jc w:val="both"/>
        <w:rPr>
          <w:rFonts w:ascii="Calibri" w:hAnsi="Calibri" w:cs="Calibri"/>
          <w:sz w:val="20"/>
          <w:szCs w:val="20"/>
        </w:rPr>
      </w:pPr>
      <w:r w:rsidRPr="001B06A6">
        <w:rPr>
          <w:rFonts w:ascii="Calibri" w:hAnsi="Calibri" w:cs="Calibri"/>
          <w:sz w:val="20"/>
          <w:szCs w:val="20"/>
        </w:rPr>
        <w:t>Specifically, a polynomial of degree 3 or 4 appears to be suitable for modeling this data, as it can account for the rise and fall in temperatures throughout the year.</w:t>
      </w:r>
    </w:p>
    <w:p w14:paraId="657A88CE" w14:textId="77777777" w:rsidR="001B06A6" w:rsidRDefault="00A20710" w:rsidP="001B06A6">
      <w:pPr>
        <w:jc w:val="both"/>
        <w:rPr>
          <w:rFonts w:ascii="Calibri" w:hAnsi="Calibri" w:cs="Calibri"/>
          <w:sz w:val="20"/>
          <w:szCs w:val="20"/>
        </w:rPr>
      </w:pPr>
      <w:r>
        <w:rPr>
          <w:rFonts w:ascii="Calibri" w:hAnsi="Calibri" w:cs="Calibri"/>
          <w:noProof/>
          <w:sz w:val="20"/>
          <w:szCs w:val="20"/>
        </w:rPr>
        <w:pict w14:anchorId="28AE56A6">
          <v:rect id="_x0000_i1025" alt="" style="width:415.3pt;height:.05pt;mso-width-percent:0;mso-height-percent:0;mso-width-percent:0;mso-height-percent:0" o:hralign="center" o:hrstd="t" o:hr="t" fillcolor="#a0a0a0" stroked="f"/>
        </w:pict>
      </w:r>
    </w:p>
    <w:p w14:paraId="0E6BCEBB" w14:textId="7C853AB7" w:rsidR="000A03FF" w:rsidRPr="00A63FC0" w:rsidRDefault="001B06A6" w:rsidP="00A63FC0">
      <w:pPr>
        <w:spacing w:line="360" w:lineRule="auto"/>
        <w:jc w:val="both"/>
        <w:rPr>
          <w:rFonts w:ascii="Calibri" w:hAnsi="Calibri" w:cs="Calibri"/>
          <w:b/>
          <w:bCs/>
          <w:sz w:val="20"/>
          <w:szCs w:val="20"/>
        </w:rPr>
      </w:pPr>
      <w:r w:rsidRPr="003A032C">
        <w:rPr>
          <w:rFonts w:ascii="Calibri" w:hAnsi="Calibri" w:cs="Calibri"/>
          <w:b/>
          <w:bCs/>
          <w:sz w:val="20"/>
          <w:szCs w:val="20"/>
          <w:u w:val="single"/>
        </w:rPr>
        <w:t>Q2</w:t>
      </w:r>
      <w:r w:rsidRPr="001B06A6">
        <w:rPr>
          <w:rFonts w:ascii="Calibri" w:hAnsi="Calibri" w:cs="Calibri"/>
          <w:b/>
          <w:bCs/>
          <w:sz w:val="20"/>
          <w:szCs w:val="20"/>
        </w:rPr>
        <w:t>: Group the samples by ‘Month‘</w:t>
      </w:r>
      <w:r>
        <w:rPr>
          <w:rFonts w:ascii="Calibri" w:hAnsi="Calibri" w:cs="Calibri"/>
          <w:b/>
          <w:bCs/>
          <w:sz w:val="20"/>
          <w:szCs w:val="20"/>
        </w:rPr>
        <w:t xml:space="preserve"> </w:t>
      </w:r>
      <w:r w:rsidRPr="001B06A6">
        <w:rPr>
          <w:rFonts w:ascii="Calibri" w:hAnsi="Calibri" w:cs="Calibri"/>
          <w:b/>
          <w:bCs/>
          <w:sz w:val="20"/>
          <w:szCs w:val="20"/>
        </w:rPr>
        <w:t xml:space="preserve">and plot a bar plot showing for each month the standard deviation of the daily temperatures. Suppose you fit a polynomial model (with the correct degree) over data sampled uniformly at random from this dataset, and then use it to predict temperatures from random days across the </w:t>
      </w:r>
      <w:r w:rsidRPr="001B06A6">
        <w:rPr>
          <w:rFonts w:ascii="Calibri" w:hAnsi="Calibri" w:cs="Calibri"/>
          <w:b/>
          <w:bCs/>
          <w:sz w:val="20"/>
          <w:szCs w:val="20"/>
        </w:rPr>
        <w:lastRenderedPageBreak/>
        <w:t>year. Based on this graph, do you expect a model to succeed equally over all months or are there times of the year where it will perform better than on others? Explain your answer.</w:t>
      </w:r>
    </w:p>
    <w:p w14:paraId="0C4CDACF" w14:textId="58E68285" w:rsidR="00854AB8" w:rsidRPr="003A032C" w:rsidRDefault="00854AB8" w:rsidP="000A03FF">
      <w:pPr>
        <w:spacing w:line="360" w:lineRule="auto"/>
        <w:jc w:val="both"/>
        <w:rPr>
          <w:rFonts w:ascii="Calibri" w:hAnsi="Calibri" w:cs="Calibri"/>
          <w:b/>
          <w:bCs/>
          <w:sz w:val="20"/>
          <w:szCs w:val="20"/>
        </w:rPr>
      </w:pPr>
      <w:r w:rsidRPr="00854AB8">
        <w:rPr>
          <w:rFonts w:ascii="Calibri" w:hAnsi="Calibri" w:cs="Calibri"/>
          <w:sz w:val="20"/>
          <w:szCs w:val="20"/>
        </w:rPr>
        <w:t>The second plot illustrates the standard deviation of daily temperatures across different months. Months with high variability, such as March and April, indicate that the model might struggle to make accurate predictions during these periods.</w:t>
      </w:r>
    </w:p>
    <w:p w14:paraId="5EDF6F4D" w14:textId="77777777" w:rsidR="00854AB8" w:rsidRDefault="00854AB8" w:rsidP="000A03FF">
      <w:pPr>
        <w:spacing w:line="360" w:lineRule="auto"/>
        <w:jc w:val="both"/>
        <w:rPr>
          <w:rFonts w:ascii="Calibri" w:hAnsi="Calibri" w:cs="Calibri"/>
          <w:sz w:val="20"/>
          <w:szCs w:val="20"/>
        </w:rPr>
      </w:pPr>
      <w:r w:rsidRPr="00854AB8">
        <w:rPr>
          <w:rFonts w:ascii="Calibri" w:hAnsi="Calibri" w:cs="Calibri"/>
          <w:sz w:val="20"/>
          <w:szCs w:val="20"/>
        </w:rPr>
        <w:t>Conversely, months with lower variability, such as June to September, suggest that the model will perform better and fit more closely to the data points.</w:t>
      </w:r>
    </w:p>
    <w:p w14:paraId="496076D5" w14:textId="587B989F" w:rsidR="00053521" w:rsidRDefault="00854AB8" w:rsidP="000A03FF">
      <w:pPr>
        <w:spacing w:line="360" w:lineRule="auto"/>
        <w:jc w:val="both"/>
        <w:rPr>
          <w:rFonts w:ascii="Calibri" w:hAnsi="Calibri" w:cs="Calibri"/>
          <w:sz w:val="20"/>
          <w:szCs w:val="20"/>
        </w:rPr>
      </w:pPr>
      <w:r w:rsidRPr="00854AB8">
        <w:rPr>
          <w:rFonts w:ascii="Calibri" w:hAnsi="Calibri" w:cs="Calibri"/>
          <w:sz w:val="20"/>
          <w:szCs w:val="20"/>
        </w:rPr>
        <w:t>Consequently, the model is expected to be more accurate during stable months and less reliable during months with greater temperature fluctuations.</w:t>
      </w:r>
    </w:p>
    <w:p w14:paraId="689DDE46" w14:textId="7CFC32C9" w:rsidR="00C12E98" w:rsidRDefault="00A63FC0" w:rsidP="000A03FF">
      <w:pPr>
        <w:spacing w:line="360" w:lineRule="auto"/>
        <w:jc w:val="both"/>
        <w:rPr>
          <w:rFonts w:ascii="Calibri" w:hAnsi="Calibri" w:cs="Calibri"/>
          <w:sz w:val="20"/>
          <w:szCs w:val="20"/>
        </w:rPr>
      </w:pPr>
      <w:r>
        <w:rPr>
          <w:rFonts w:ascii="Calibri" w:hAnsi="Calibri" w:cs="Calibri"/>
          <w:noProof/>
          <w:sz w:val="20"/>
          <w:szCs w:val="20"/>
        </w:rPr>
        <w:drawing>
          <wp:inline distT="0" distB="0" distL="0" distR="0" wp14:anchorId="7235470C" wp14:editId="1F85DB6A">
            <wp:extent cx="5731510" cy="3164840"/>
            <wp:effectExtent l="12700" t="12700" r="8890" b="10160"/>
            <wp:docPr id="50277498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74987" name="תמונה 5027749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64840"/>
                    </a:xfrm>
                    <a:prstGeom prst="rect">
                      <a:avLst/>
                    </a:prstGeom>
                    <a:ln>
                      <a:solidFill>
                        <a:schemeClr val="tx1">
                          <a:lumMod val="50000"/>
                          <a:lumOff val="50000"/>
                        </a:schemeClr>
                      </a:solidFill>
                    </a:ln>
                  </pic:spPr>
                </pic:pic>
              </a:graphicData>
            </a:graphic>
          </wp:inline>
        </w:drawing>
      </w:r>
    </w:p>
    <w:tbl>
      <w:tblPr>
        <w:tblStyle w:val="ae"/>
        <w:tblW w:w="0" w:type="auto"/>
        <w:tblLook w:val="04A0" w:firstRow="1" w:lastRow="0" w:firstColumn="1" w:lastColumn="0" w:noHBand="0" w:noVBand="1"/>
      </w:tblPr>
      <w:tblGrid>
        <w:gridCol w:w="9016"/>
      </w:tblGrid>
      <w:tr w:rsidR="008B5512" w14:paraId="7F15B2BE" w14:textId="77777777" w:rsidTr="008B1DDF">
        <w:trPr>
          <w:trHeight w:val="340"/>
        </w:trPr>
        <w:tc>
          <w:tcPr>
            <w:tcW w:w="9016" w:type="dxa"/>
            <w:shd w:val="clear" w:color="auto" w:fill="F2F2F2" w:themeFill="background1" w:themeFillShade="F2"/>
            <w:vAlign w:val="center"/>
          </w:tcPr>
          <w:p w14:paraId="27EB0B1A" w14:textId="00B1C3C2" w:rsidR="008B5512" w:rsidRPr="00FF48CF" w:rsidRDefault="008B5512" w:rsidP="000A03FF">
            <w:pPr>
              <w:jc w:val="center"/>
              <w:rPr>
                <w:rFonts w:ascii="Calibri" w:hAnsi="Calibri" w:cs="Calibri"/>
                <w:b/>
                <w:bCs/>
                <w:sz w:val="20"/>
                <w:szCs w:val="20"/>
                <w:lang w:bidi="he-IL"/>
              </w:rPr>
            </w:pPr>
            <w:r w:rsidRPr="00B32FA2">
              <w:rPr>
                <w:rFonts w:ascii="Calibri" w:hAnsi="Calibri" w:cs="Calibri"/>
                <w:b/>
                <w:bCs/>
                <w:sz w:val="20"/>
                <w:szCs w:val="20"/>
              </w:rPr>
              <w:t>PART 3.</w:t>
            </w:r>
            <w:r>
              <w:rPr>
                <w:rFonts w:ascii="Calibri" w:hAnsi="Calibri" w:cs="Calibri"/>
                <w:b/>
                <w:bCs/>
                <w:sz w:val="20"/>
                <w:szCs w:val="20"/>
              </w:rPr>
              <w:t>2.4</w:t>
            </w:r>
          </w:p>
        </w:tc>
      </w:tr>
    </w:tbl>
    <w:p w14:paraId="49EA0EA1" w14:textId="75C7E8BA" w:rsidR="000A03FF" w:rsidRPr="000A03FF" w:rsidRDefault="000A03FF" w:rsidP="00A84879">
      <w:pPr>
        <w:spacing w:before="240" w:line="360" w:lineRule="auto"/>
        <w:jc w:val="both"/>
        <w:rPr>
          <w:rFonts w:ascii="Calibri" w:hAnsi="Calibri" w:cs="Calibri"/>
          <w:b/>
          <w:bCs/>
          <w:sz w:val="20"/>
          <w:szCs w:val="20"/>
        </w:rPr>
      </w:pPr>
      <w:r w:rsidRPr="000A03FF">
        <w:rPr>
          <w:rFonts w:ascii="Calibri" w:hAnsi="Calibri" w:cs="Calibri"/>
          <w:b/>
          <w:bCs/>
          <w:sz w:val="20"/>
          <w:szCs w:val="20"/>
          <w:u w:val="single"/>
        </w:rPr>
        <w:t>Q</w:t>
      </w:r>
      <w:r w:rsidRPr="000A03FF">
        <w:rPr>
          <w:rFonts w:ascii="Calibri" w:hAnsi="Calibri" w:cs="Calibri"/>
          <w:b/>
          <w:bCs/>
          <w:sz w:val="20"/>
          <w:szCs w:val="20"/>
        </w:rPr>
        <w:t>: Returning to the full dataset (including all 4 original countries), group the samples according to ‘Country‘ and ‘Month‘ and calculate the average and standard deviation of the temperature. Plot a line plot of the average monthly temperature, with error bars (using the standard deviation) color coded by the country. Based on this graph, do all countries share a similar pattern? For which other countries is the model fitted for Israel likely to work well and for which not? Explain your answers.</w:t>
      </w:r>
    </w:p>
    <w:p w14:paraId="2C326B8B" w14:textId="16D13DD7" w:rsidR="008B5512" w:rsidRPr="008B5512" w:rsidRDefault="008B5512" w:rsidP="00A84879">
      <w:pPr>
        <w:spacing w:before="240" w:line="360" w:lineRule="auto"/>
        <w:jc w:val="both"/>
        <w:rPr>
          <w:rFonts w:ascii="Calibri" w:hAnsi="Calibri" w:cs="Calibri"/>
          <w:sz w:val="20"/>
          <w:szCs w:val="20"/>
        </w:rPr>
      </w:pPr>
      <w:r w:rsidRPr="008B5512">
        <w:rPr>
          <w:rFonts w:ascii="Calibri" w:hAnsi="Calibri" w:cs="Calibri"/>
          <w:sz w:val="20"/>
          <w:szCs w:val="20"/>
        </w:rPr>
        <w:t xml:space="preserve">From the graph </w:t>
      </w:r>
      <w:r w:rsidR="0047536D">
        <w:rPr>
          <w:rFonts w:ascii="Calibri" w:hAnsi="Calibri" w:cs="Calibri"/>
          <w:sz w:val="20"/>
          <w:szCs w:val="20"/>
        </w:rPr>
        <w:t>below</w:t>
      </w:r>
      <w:r w:rsidRPr="008B5512">
        <w:rPr>
          <w:rFonts w:ascii="Calibri" w:hAnsi="Calibri" w:cs="Calibri"/>
          <w:sz w:val="20"/>
          <w:szCs w:val="20"/>
        </w:rPr>
        <w:t>, we can observe that each country has a distinct pattern in average monthly temperatures. A model trained on Israeli data is likely to perform better on Jordan's data ,than on data from</w:t>
      </w:r>
      <w:r w:rsidR="0004268F">
        <w:rPr>
          <w:rFonts w:ascii="Calibri" w:hAnsi="Calibri" w:cs="Calibri"/>
          <w:sz w:val="20"/>
          <w:szCs w:val="20"/>
        </w:rPr>
        <w:t xml:space="preserve"> The</w:t>
      </w:r>
      <w:r w:rsidRPr="008B5512">
        <w:rPr>
          <w:rFonts w:ascii="Calibri" w:hAnsi="Calibri" w:cs="Calibri"/>
          <w:sz w:val="20"/>
          <w:szCs w:val="20"/>
        </w:rPr>
        <w:t xml:space="preserve"> Netherlands or South Africa.</w:t>
      </w:r>
    </w:p>
    <w:p w14:paraId="7429E9DB" w14:textId="09A94571" w:rsidR="008B5512" w:rsidRPr="008B5512" w:rsidRDefault="008B5512" w:rsidP="00A84879">
      <w:pPr>
        <w:spacing w:line="360" w:lineRule="auto"/>
        <w:jc w:val="both"/>
        <w:rPr>
          <w:rFonts w:ascii="Calibri" w:hAnsi="Calibri" w:cs="Calibri"/>
          <w:sz w:val="20"/>
          <w:szCs w:val="20"/>
        </w:rPr>
      </w:pPr>
      <w:r w:rsidRPr="008B5512">
        <w:rPr>
          <w:rFonts w:ascii="Calibri" w:hAnsi="Calibri" w:cs="Calibri"/>
          <w:sz w:val="20"/>
          <w:szCs w:val="20"/>
        </w:rPr>
        <w:lastRenderedPageBreak/>
        <w:t>Additionally,</w:t>
      </w:r>
      <w:r w:rsidR="0004268F">
        <w:rPr>
          <w:rFonts w:ascii="Calibri" w:hAnsi="Calibri" w:cs="Calibri"/>
          <w:sz w:val="20"/>
          <w:szCs w:val="20"/>
        </w:rPr>
        <w:t xml:space="preserve"> The</w:t>
      </w:r>
      <w:r w:rsidRPr="008B5512">
        <w:rPr>
          <w:rFonts w:ascii="Calibri" w:hAnsi="Calibri" w:cs="Calibri"/>
          <w:sz w:val="20"/>
          <w:szCs w:val="20"/>
        </w:rPr>
        <w:t xml:space="preserve"> Netherlands shows a temperature pattern </w:t>
      </w:r>
      <w:proofErr w:type="gramStart"/>
      <w:r w:rsidRPr="008B5512">
        <w:rPr>
          <w:rFonts w:ascii="Calibri" w:hAnsi="Calibri" w:cs="Calibri"/>
          <w:sz w:val="20"/>
          <w:szCs w:val="20"/>
        </w:rPr>
        <w:t>similar to</w:t>
      </w:r>
      <w:proofErr w:type="gramEnd"/>
      <w:r w:rsidRPr="008B5512">
        <w:rPr>
          <w:rFonts w:ascii="Calibri" w:hAnsi="Calibri" w:cs="Calibri"/>
          <w:sz w:val="20"/>
          <w:szCs w:val="20"/>
        </w:rPr>
        <w:t xml:space="preserve"> Israel's, but consistently about 10 degrees cooler. This similarity implies that the model trained on Israeli data could potentially be adapted for The Netherlands with an intercept adjustment.</w:t>
      </w:r>
    </w:p>
    <w:p w14:paraId="5451DB06" w14:textId="06FD5D37" w:rsidR="00CD4E97" w:rsidRDefault="008B5512" w:rsidP="00A84879">
      <w:pPr>
        <w:spacing w:line="360" w:lineRule="auto"/>
        <w:jc w:val="both"/>
        <w:rPr>
          <w:rFonts w:ascii="Calibri" w:hAnsi="Calibri" w:cs="Calibri"/>
          <w:sz w:val="20"/>
          <w:szCs w:val="20"/>
        </w:rPr>
      </w:pPr>
      <w:r w:rsidRPr="008B5512">
        <w:rPr>
          <w:rFonts w:ascii="Calibri" w:hAnsi="Calibri" w:cs="Calibri"/>
          <w:sz w:val="20"/>
          <w:szCs w:val="20"/>
        </w:rPr>
        <w:t>Conversely, South Africa's temperature distribution is both reversed and less variable compared to Israel's, reflecting the opposite seasons. Consequently, a model fitted to Israeli data would likely need considerable adjustments to be effective for South Africa.</w:t>
      </w:r>
    </w:p>
    <w:p w14:paraId="2357785C" w14:textId="06CCEC89" w:rsidR="00DF1990" w:rsidRDefault="00A63FC0" w:rsidP="00B81625">
      <w:pPr>
        <w:spacing w:line="360" w:lineRule="auto"/>
        <w:jc w:val="center"/>
        <w:rPr>
          <w:rFonts w:ascii="Calibri" w:hAnsi="Calibri" w:cs="Calibri"/>
          <w:sz w:val="20"/>
          <w:szCs w:val="20"/>
        </w:rPr>
      </w:pPr>
      <w:r>
        <w:rPr>
          <w:rFonts w:ascii="Calibri" w:hAnsi="Calibri" w:cs="Calibri"/>
          <w:noProof/>
          <w:sz w:val="20"/>
          <w:szCs w:val="20"/>
        </w:rPr>
        <w:drawing>
          <wp:inline distT="0" distB="0" distL="0" distR="0" wp14:anchorId="7E9AFA77" wp14:editId="32DB3B7C">
            <wp:extent cx="5731510" cy="3164840"/>
            <wp:effectExtent l="12700" t="12700" r="8890" b="10160"/>
            <wp:docPr id="1507097319"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97319" name="תמונה 15070973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64840"/>
                    </a:xfrm>
                    <a:prstGeom prst="rect">
                      <a:avLst/>
                    </a:prstGeom>
                    <a:ln>
                      <a:solidFill>
                        <a:schemeClr val="tx1">
                          <a:lumMod val="50000"/>
                          <a:lumOff val="50000"/>
                        </a:schemeClr>
                      </a:solidFill>
                    </a:ln>
                  </pic:spPr>
                </pic:pic>
              </a:graphicData>
            </a:graphic>
          </wp:inline>
        </w:drawing>
      </w:r>
    </w:p>
    <w:tbl>
      <w:tblPr>
        <w:tblStyle w:val="ae"/>
        <w:tblW w:w="0" w:type="auto"/>
        <w:tblLook w:val="04A0" w:firstRow="1" w:lastRow="0" w:firstColumn="1" w:lastColumn="0" w:noHBand="0" w:noVBand="1"/>
      </w:tblPr>
      <w:tblGrid>
        <w:gridCol w:w="9016"/>
      </w:tblGrid>
      <w:tr w:rsidR="00B81625" w14:paraId="539F2F1E" w14:textId="77777777" w:rsidTr="008B1DDF">
        <w:trPr>
          <w:trHeight w:val="340"/>
        </w:trPr>
        <w:tc>
          <w:tcPr>
            <w:tcW w:w="9016" w:type="dxa"/>
            <w:shd w:val="clear" w:color="auto" w:fill="F2F2F2" w:themeFill="background1" w:themeFillShade="F2"/>
            <w:vAlign w:val="center"/>
          </w:tcPr>
          <w:p w14:paraId="7DB63F16" w14:textId="5F36C356" w:rsidR="00B81625" w:rsidRPr="00FF48CF" w:rsidRDefault="00B81625" w:rsidP="008B1DDF">
            <w:pPr>
              <w:jc w:val="center"/>
              <w:rPr>
                <w:rFonts w:ascii="Calibri" w:hAnsi="Calibri" w:cs="Calibri"/>
                <w:b/>
                <w:bCs/>
                <w:sz w:val="20"/>
                <w:szCs w:val="20"/>
                <w:lang w:bidi="he-IL"/>
              </w:rPr>
            </w:pPr>
            <w:r w:rsidRPr="00B32FA2">
              <w:rPr>
                <w:rFonts w:ascii="Calibri" w:hAnsi="Calibri" w:cs="Calibri"/>
                <w:b/>
                <w:bCs/>
                <w:sz w:val="20"/>
                <w:szCs w:val="20"/>
              </w:rPr>
              <w:t>PART 3.</w:t>
            </w:r>
            <w:r>
              <w:rPr>
                <w:rFonts w:ascii="Calibri" w:hAnsi="Calibri" w:cs="Calibri"/>
                <w:b/>
                <w:bCs/>
                <w:sz w:val="20"/>
                <w:szCs w:val="20"/>
              </w:rPr>
              <w:t>2.5</w:t>
            </w:r>
          </w:p>
        </w:tc>
      </w:tr>
    </w:tbl>
    <w:p w14:paraId="467BD276" w14:textId="15BB2444" w:rsidR="0074058E" w:rsidRDefault="006065FD" w:rsidP="00554CA1">
      <w:pPr>
        <w:spacing w:before="240" w:after="0" w:line="360" w:lineRule="auto"/>
        <w:jc w:val="both"/>
        <w:rPr>
          <w:rFonts w:ascii="Calibri" w:hAnsi="Calibri" w:cs="Calibri"/>
          <w:b/>
          <w:bCs/>
          <w:sz w:val="20"/>
          <w:szCs w:val="20"/>
          <w:lang w:bidi="he-IL"/>
        </w:rPr>
      </w:pPr>
      <w:r w:rsidRPr="006065FD">
        <w:rPr>
          <w:rFonts w:ascii="Calibri" w:hAnsi="Calibri" w:cs="Calibri"/>
          <w:b/>
          <w:bCs/>
          <w:sz w:val="20"/>
          <w:szCs w:val="20"/>
          <w:u w:val="single"/>
        </w:rPr>
        <w:t>Q</w:t>
      </w:r>
      <w:r>
        <w:rPr>
          <w:rFonts w:ascii="Calibri" w:hAnsi="Calibri" w:cs="Calibri"/>
          <w:b/>
          <w:bCs/>
          <w:sz w:val="20"/>
          <w:szCs w:val="20"/>
        </w:rPr>
        <w:t xml:space="preserve">: </w:t>
      </w:r>
      <w:r w:rsidRPr="006065FD">
        <w:rPr>
          <w:rFonts w:ascii="Calibri" w:hAnsi="Calibri" w:cs="Calibri"/>
          <w:b/>
          <w:bCs/>
          <w:sz w:val="20"/>
          <w:szCs w:val="20"/>
        </w:rPr>
        <w:t>Over the subset containing observations (i.e., samples) only from Israel perform the following</w:t>
      </w:r>
      <w:r>
        <w:rPr>
          <w:rFonts w:ascii="Calibri" w:hAnsi="Calibri" w:cs="Calibri"/>
          <w:b/>
          <w:bCs/>
          <w:sz w:val="20"/>
          <w:szCs w:val="20"/>
        </w:rPr>
        <w:t xml:space="preserve"> </w:t>
      </w:r>
      <w:r w:rsidR="00197C2F">
        <w:rPr>
          <w:rFonts w:ascii="Calibri" w:hAnsi="Calibri" w:cs="Calibri"/>
          <w:b/>
          <w:bCs/>
          <w:sz w:val="20"/>
          <w:szCs w:val="20"/>
        </w:rPr>
        <w:t>[</w:t>
      </w:r>
      <w:r>
        <w:rPr>
          <w:rFonts w:ascii="Calibri" w:hAnsi="Calibri" w:cs="Calibri"/>
          <w:b/>
          <w:bCs/>
          <w:sz w:val="20"/>
          <w:szCs w:val="20"/>
        </w:rPr>
        <w:t>…</w:t>
      </w:r>
      <w:r w:rsidR="00197C2F">
        <w:rPr>
          <w:rFonts w:ascii="Calibri" w:hAnsi="Calibri" w:cs="Calibri"/>
          <w:b/>
          <w:bCs/>
          <w:sz w:val="20"/>
          <w:szCs w:val="20"/>
        </w:rPr>
        <w:t>]</w:t>
      </w:r>
      <w:r>
        <w:rPr>
          <w:rFonts w:ascii="Calibri" w:hAnsi="Calibri" w:cs="Calibri"/>
          <w:b/>
          <w:bCs/>
          <w:sz w:val="20"/>
          <w:szCs w:val="20"/>
        </w:rPr>
        <w:t xml:space="preserve"> </w:t>
      </w:r>
      <w:r w:rsidRPr="006065FD">
        <w:rPr>
          <w:rFonts w:ascii="Calibri" w:hAnsi="Calibri" w:cs="Calibri"/>
          <w:b/>
          <w:bCs/>
          <w:sz w:val="20"/>
          <w:szCs w:val="20"/>
        </w:rPr>
        <w:t xml:space="preserve">Print the test error recorded for each value of k. In </w:t>
      </w:r>
      <w:r w:rsidR="004865D4" w:rsidRPr="006065FD">
        <w:rPr>
          <w:rFonts w:ascii="Calibri" w:hAnsi="Calibri" w:cs="Calibri"/>
          <w:b/>
          <w:bCs/>
          <w:sz w:val="20"/>
          <w:szCs w:val="20"/>
        </w:rPr>
        <w:t>addition,</w:t>
      </w:r>
      <w:r w:rsidRPr="006065FD">
        <w:rPr>
          <w:rFonts w:ascii="Calibri" w:hAnsi="Calibri" w:cs="Calibri"/>
          <w:b/>
          <w:bCs/>
          <w:sz w:val="20"/>
          <w:szCs w:val="20"/>
        </w:rPr>
        <w:t xml:space="preserve"> plot a bar plot showing the test error recorded for each value of k. Based on </w:t>
      </w:r>
      <w:proofErr w:type="gramStart"/>
      <w:r w:rsidRPr="006065FD">
        <w:rPr>
          <w:rFonts w:ascii="Calibri" w:hAnsi="Calibri" w:cs="Calibri"/>
          <w:b/>
          <w:bCs/>
          <w:sz w:val="20"/>
          <w:szCs w:val="20"/>
        </w:rPr>
        <w:t>these which value of k</w:t>
      </w:r>
      <w:proofErr w:type="gramEnd"/>
      <w:r w:rsidRPr="006065FD">
        <w:rPr>
          <w:rFonts w:ascii="Calibri" w:hAnsi="Calibri" w:cs="Calibri"/>
          <w:b/>
          <w:bCs/>
          <w:sz w:val="20"/>
          <w:szCs w:val="20"/>
        </w:rPr>
        <w:t xml:space="preserve"> best fits the data? In the case of multiple values of k achieving the same loss select the simplest model of them. Are there any other values that could be considered?</w:t>
      </w:r>
    </w:p>
    <w:p w14:paraId="110A0DDE" w14:textId="4DC88247" w:rsidR="004C58AA" w:rsidRDefault="004C58AA" w:rsidP="00554CA1">
      <w:pPr>
        <w:spacing w:before="240" w:line="360" w:lineRule="auto"/>
        <w:jc w:val="both"/>
        <w:rPr>
          <w:rFonts w:ascii="Calibri" w:hAnsi="Calibri" w:cs="Calibri"/>
          <w:sz w:val="20"/>
          <w:szCs w:val="20"/>
          <w:lang w:bidi="he-IL"/>
        </w:rPr>
      </w:pPr>
      <w:r w:rsidRPr="004C58AA">
        <w:rPr>
          <w:rFonts w:ascii="Calibri" w:hAnsi="Calibri" w:cs="Calibri"/>
          <w:sz w:val="20"/>
          <w:szCs w:val="20"/>
          <w:lang w:bidi="he-IL"/>
        </w:rPr>
        <w:drawing>
          <wp:inline distT="0" distB="0" distL="0" distR="0" wp14:anchorId="203ACE6A" wp14:editId="3DE83832">
            <wp:extent cx="4068216" cy="2206487"/>
            <wp:effectExtent l="0" t="0" r="0" b="3810"/>
            <wp:docPr id="8313460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46044" name=""/>
                    <pic:cNvPicPr/>
                  </pic:nvPicPr>
                  <pic:blipFill rotWithShape="1">
                    <a:blip r:embed="rId13"/>
                    <a:srcRect l="5549" t="38094" r="67160" b="39115"/>
                    <a:stretch/>
                  </pic:blipFill>
                  <pic:spPr bwMode="auto">
                    <a:xfrm>
                      <a:off x="0" y="0"/>
                      <a:ext cx="4153973" cy="2252999"/>
                    </a:xfrm>
                    <a:prstGeom prst="rect">
                      <a:avLst/>
                    </a:prstGeom>
                    <a:ln>
                      <a:noFill/>
                    </a:ln>
                    <a:extLst>
                      <a:ext uri="{53640926-AAD7-44D8-BBD7-CCE9431645EC}">
                        <a14:shadowObscured xmlns:a14="http://schemas.microsoft.com/office/drawing/2010/main"/>
                      </a:ext>
                    </a:extLst>
                  </pic:spPr>
                </pic:pic>
              </a:graphicData>
            </a:graphic>
          </wp:inline>
        </w:drawing>
      </w:r>
    </w:p>
    <w:p w14:paraId="6082B573" w14:textId="4CAFD84E" w:rsidR="002766BF" w:rsidRPr="002766BF" w:rsidRDefault="002766BF" w:rsidP="00554CA1">
      <w:pPr>
        <w:spacing w:before="240" w:line="360" w:lineRule="auto"/>
        <w:jc w:val="both"/>
        <w:rPr>
          <w:rFonts w:ascii="Calibri" w:hAnsi="Calibri" w:cs="Calibri"/>
          <w:sz w:val="20"/>
          <w:szCs w:val="20"/>
          <w:lang w:bidi="he-IL"/>
        </w:rPr>
      </w:pPr>
      <w:r w:rsidRPr="002766BF">
        <w:rPr>
          <w:rFonts w:ascii="Calibri" w:hAnsi="Calibri" w:cs="Calibri"/>
          <w:sz w:val="20"/>
          <w:szCs w:val="20"/>
          <w:lang w:bidi="he-IL"/>
        </w:rPr>
        <w:lastRenderedPageBreak/>
        <w:t>The polynomial models of degree 3, 4, and 5 achieve the lowest test errors (3.38, 3.0</w:t>
      </w:r>
      <w:r w:rsidR="008B67EC">
        <w:rPr>
          <w:rFonts w:ascii="Calibri" w:hAnsi="Calibri" w:cs="Calibri"/>
          <w:sz w:val="20"/>
          <w:szCs w:val="20"/>
          <w:lang w:bidi="he-IL"/>
        </w:rPr>
        <w:t>7</w:t>
      </w:r>
      <w:r w:rsidRPr="002766BF">
        <w:rPr>
          <w:rFonts w:ascii="Calibri" w:hAnsi="Calibri" w:cs="Calibri"/>
          <w:sz w:val="20"/>
          <w:szCs w:val="20"/>
          <w:lang w:bidi="he-IL"/>
        </w:rPr>
        <w:t>, and 2.9</w:t>
      </w:r>
      <w:r w:rsidR="008B67EC">
        <w:rPr>
          <w:rFonts w:ascii="Calibri" w:hAnsi="Calibri" w:cs="Calibri"/>
          <w:sz w:val="20"/>
          <w:szCs w:val="20"/>
          <w:lang w:bidi="he-IL"/>
        </w:rPr>
        <w:t>5</w:t>
      </w:r>
      <w:r w:rsidRPr="002766BF">
        <w:rPr>
          <w:rFonts w:ascii="Calibri" w:hAnsi="Calibri" w:cs="Calibri"/>
          <w:sz w:val="20"/>
          <w:szCs w:val="20"/>
          <w:lang w:bidi="he-IL"/>
        </w:rPr>
        <w:t xml:space="preserve"> respectively). Given that the model of degree 5 has the lowest error, it would typically be considered the best fit. However, to avoid overfitting and to maintain simplicity, it is often better to choose the simplest model that performs adequately. </w:t>
      </w:r>
    </w:p>
    <w:p w14:paraId="44AA6C76" w14:textId="419E8CF6" w:rsidR="004865D4" w:rsidRPr="002766BF" w:rsidRDefault="002766BF" w:rsidP="00554CA1">
      <w:pPr>
        <w:spacing w:before="240" w:line="360" w:lineRule="auto"/>
        <w:jc w:val="both"/>
        <w:rPr>
          <w:rFonts w:ascii="Calibri" w:hAnsi="Calibri" w:cs="Calibri"/>
          <w:sz w:val="20"/>
          <w:szCs w:val="20"/>
          <w:lang w:bidi="he-IL"/>
        </w:rPr>
      </w:pPr>
      <w:r w:rsidRPr="002766BF">
        <w:rPr>
          <w:rFonts w:ascii="Calibri" w:hAnsi="Calibri" w:cs="Calibri"/>
          <w:sz w:val="20"/>
          <w:szCs w:val="20"/>
          <w:lang w:bidi="he-IL"/>
        </w:rPr>
        <w:t xml:space="preserve">In this case, degree 5 achieves the best fit with the lowest error. The graph also indicates that as the degree increases beyond 5, the test error rises significantly, indicating overfitting. Therefore, while polynomial degrees 3, 4, and 5 could be considered, the simplest effective model is often preferred. Thus, </w:t>
      </w:r>
      <w:r w:rsidRPr="00554CA1">
        <w:rPr>
          <w:rFonts w:ascii="Calibri" w:hAnsi="Calibri" w:cs="Calibri"/>
          <w:b/>
          <w:bCs/>
          <w:sz w:val="20"/>
          <w:szCs w:val="20"/>
          <w:lang w:bidi="he-IL"/>
        </w:rPr>
        <w:t xml:space="preserve">degree 5 (k = 5) is chosen as the best fit, </w:t>
      </w:r>
      <w:r w:rsidRPr="002766BF">
        <w:rPr>
          <w:rFonts w:ascii="Calibri" w:hAnsi="Calibri" w:cs="Calibri"/>
          <w:sz w:val="20"/>
          <w:szCs w:val="20"/>
          <w:lang w:bidi="he-IL"/>
        </w:rPr>
        <w:t>acknowledging that it balances complexity and performance effectively.</w:t>
      </w:r>
    </w:p>
    <w:p w14:paraId="00B1A43C" w14:textId="1895B716" w:rsidR="002766BF" w:rsidRPr="004865D4" w:rsidRDefault="00CC2A61" w:rsidP="002766BF">
      <w:pPr>
        <w:spacing w:before="240" w:line="360" w:lineRule="auto"/>
        <w:jc w:val="both"/>
        <w:rPr>
          <w:rFonts w:ascii="Calibri" w:hAnsi="Calibri" w:cs="Calibri"/>
          <w:b/>
          <w:bCs/>
          <w:sz w:val="20"/>
          <w:szCs w:val="20"/>
          <w:lang w:bidi="he-IL"/>
        </w:rPr>
      </w:pPr>
      <w:r>
        <w:rPr>
          <w:rFonts w:ascii="Calibri" w:hAnsi="Calibri" w:cs="Calibri"/>
          <w:b/>
          <w:bCs/>
          <w:noProof/>
          <w:sz w:val="20"/>
          <w:szCs w:val="20"/>
          <w:lang w:bidi="he-IL"/>
        </w:rPr>
        <w:drawing>
          <wp:inline distT="0" distB="0" distL="0" distR="0" wp14:anchorId="10C1F7AE" wp14:editId="34476ADC">
            <wp:extent cx="5731510" cy="3164840"/>
            <wp:effectExtent l="12700" t="12700" r="8890" b="10160"/>
            <wp:docPr id="213841551"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1551" name="תמונה 2138415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64840"/>
                    </a:xfrm>
                    <a:prstGeom prst="rect">
                      <a:avLst/>
                    </a:prstGeom>
                    <a:ln>
                      <a:solidFill>
                        <a:schemeClr val="tx1">
                          <a:lumMod val="50000"/>
                          <a:lumOff val="50000"/>
                        </a:schemeClr>
                      </a:solidFill>
                    </a:ln>
                  </pic:spPr>
                </pic:pic>
              </a:graphicData>
            </a:graphic>
          </wp:inline>
        </w:drawing>
      </w:r>
    </w:p>
    <w:tbl>
      <w:tblPr>
        <w:tblStyle w:val="ae"/>
        <w:tblW w:w="0" w:type="auto"/>
        <w:tblLook w:val="04A0" w:firstRow="1" w:lastRow="0" w:firstColumn="1" w:lastColumn="0" w:noHBand="0" w:noVBand="1"/>
      </w:tblPr>
      <w:tblGrid>
        <w:gridCol w:w="9016"/>
      </w:tblGrid>
      <w:tr w:rsidR="002425AD" w14:paraId="4FA01D63" w14:textId="77777777" w:rsidTr="008B1DDF">
        <w:trPr>
          <w:trHeight w:val="340"/>
        </w:trPr>
        <w:tc>
          <w:tcPr>
            <w:tcW w:w="9016" w:type="dxa"/>
            <w:shd w:val="clear" w:color="auto" w:fill="F2F2F2" w:themeFill="background1" w:themeFillShade="F2"/>
            <w:vAlign w:val="center"/>
          </w:tcPr>
          <w:p w14:paraId="314F709E" w14:textId="0593A987" w:rsidR="002425AD" w:rsidRPr="00FF48CF" w:rsidRDefault="002425AD" w:rsidP="008B1DDF">
            <w:pPr>
              <w:jc w:val="center"/>
              <w:rPr>
                <w:rFonts w:ascii="Calibri" w:hAnsi="Calibri" w:cs="Calibri"/>
                <w:b/>
                <w:bCs/>
                <w:sz w:val="20"/>
                <w:szCs w:val="20"/>
                <w:lang w:bidi="he-IL"/>
              </w:rPr>
            </w:pPr>
            <w:r w:rsidRPr="00B32FA2">
              <w:rPr>
                <w:rFonts w:ascii="Calibri" w:hAnsi="Calibri" w:cs="Calibri"/>
                <w:b/>
                <w:bCs/>
                <w:sz w:val="20"/>
                <w:szCs w:val="20"/>
              </w:rPr>
              <w:t>PART 3.</w:t>
            </w:r>
            <w:r>
              <w:rPr>
                <w:rFonts w:ascii="Calibri" w:hAnsi="Calibri" w:cs="Calibri"/>
                <w:b/>
                <w:bCs/>
                <w:sz w:val="20"/>
                <w:szCs w:val="20"/>
              </w:rPr>
              <w:t>2.</w:t>
            </w:r>
            <w:r>
              <w:rPr>
                <w:rFonts w:ascii="Calibri" w:hAnsi="Calibri" w:cs="Calibri" w:hint="cs"/>
                <w:b/>
                <w:bCs/>
                <w:sz w:val="20"/>
                <w:szCs w:val="20"/>
                <w:rtl/>
                <w:lang w:bidi="he-IL"/>
              </w:rPr>
              <w:t>6</w:t>
            </w:r>
          </w:p>
        </w:tc>
      </w:tr>
    </w:tbl>
    <w:p w14:paraId="313A492F" w14:textId="37ED23C2" w:rsidR="00FF7ECD" w:rsidRPr="00CB6660" w:rsidRDefault="002425AD" w:rsidP="00CB6660">
      <w:pPr>
        <w:spacing w:before="240" w:after="0" w:line="360" w:lineRule="auto"/>
        <w:jc w:val="both"/>
        <w:rPr>
          <w:rFonts w:ascii="Calibri" w:hAnsi="Calibri" w:cs="Calibri"/>
          <w:b/>
          <w:bCs/>
          <w:sz w:val="20"/>
          <w:szCs w:val="20"/>
          <w:rtl/>
        </w:rPr>
      </w:pPr>
      <w:r w:rsidRPr="002425AD">
        <w:rPr>
          <w:rFonts w:ascii="Calibri" w:hAnsi="Calibri" w:cs="Calibri"/>
          <w:b/>
          <w:bCs/>
          <w:sz w:val="20"/>
          <w:szCs w:val="20"/>
          <w:u w:val="single"/>
          <w:lang w:bidi="he-IL"/>
        </w:rPr>
        <w:t>Q</w:t>
      </w:r>
      <w:r>
        <w:rPr>
          <w:rFonts w:ascii="Calibri" w:hAnsi="Calibri" w:cs="Calibri"/>
          <w:b/>
          <w:bCs/>
          <w:sz w:val="20"/>
          <w:szCs w:val="20"/>
          <w:lang w:bidi="he-IL"/>
        </w:rPr>
        <w:t xml:space="preserve">: </w:t>
      </w:r>
      <w:r w:rsidRPr="002425AD">
        <w:rPr>
          <w:rFonts w:ascii="Calibri" w:hAnsi="Calibri" w:cs="Calibri"/>
          <w:b/>
          <w:bCs/>
          <w:sz w:val="20"/>
          <w:szCs w:val="20"/>
        </w:rPr>
        <w:t>Fit a model over the entire subset of records from Israel using the k chosen above. Plot a bar plot showing the model’s error over each of the other countries. Explain your results based on this plot and the results seen in question 3.</w:t>
      </w:r>
    </w:p>
    <w:p w14:paraId="7BDC67E6" w14:textId="3AD5A57C" w:rsidR="0004268F" w:rsidRPr="0004268F" w:rsidRDefault="0004268F" w:rsidP="0004268F">
      <w:pPr>
        <w:spacing w:before="240" w:after="0" w:line="360" w:lineRule="auto"/>
        <w:jc w:val="both"/>
        <w:rPr>
          <w:rFonts w:ascii="Calibri" w:hAnsi="Calibri" w:cs="Calibri"/>
          <w:sz w:val="20"/>
          <w:szCs w:val="20"/>
          <w:lang w:bidi="he-IL"/>
        </w:rPr>
      </w:pPr>
      <w:r w:rsidRPr="0004268F">
        <w:rPr>
          <w:rFonts w:ascii="Calibri" w:hAnsi="Calibri" w:cs="Calibri"/>
          <w:sz w:val="20"/>
          <w:szCs w:val="20"/>
          <w:lang w:bidi="he-IL"/>
        </w:rPr>
        <w:t>The model trained on the subset of data from Israel did</w:t>
      </w:r>
      <w:r>
        <w:rPr>
          <w:rFonts w:ascii="Calibri" w:hAnsi="Calibri" w:cs="Calibri"/>
          <w:sz w:val="20"/>
          <w:szCs w:val="20"/>
          <w:lang w:bidi="he-IL"/>
        </w:rPr>
        <w:t>n't</w:t>
      </w:r>
      <w:r w:rsidRPr="0004268F">
        <w:rPr>
          <w:rFonts w:ascii="Calibri" w:hAnsi="Calibri" w:cs="Calibri"/>
          <w:sz w:val="20"/>
          <w:szCs w:val="20"/>
          <w:lang w:bidi="he-IL"/>
        </w:rPr>
        <w:t xml:space="preserve"> perform as well when applied to data from other</w:t>
      </w:r>
      <w:r w:rsidR="002766BF">
        <w:rPr>
          <w:rFonts w:ascii="Calibri" w:hAnsi="Calibri" w:cs="Calibri" w:hint="cs"/>
          <w:sz w:val="20"/>
          <w:szCs w:val="20"/>
          <w:rtl/>
          <w:lang w:bidi="he-IL"/>
        </w:rPr>
        <w:t xml:space="preserve"> </w:t>
      </w:r>
      <w:r w:rsidRPr="0004268F">
        <w:rPr>
          <w:rFonts w:ascii="Calibri" w:hAnsi="Calibri" w:cs="Calibri"/>
          <w:sz w:val="20"/>
          <w:szCs w:val="20"/>
          <w:lang w:bidi="he-IL"/>
        </w:rPr>
        <w:t>countries. As observed in question 3</w:t>
      </w:r>
      <w:r w:rsidR="008A5092">
        <w:rPr>
          <w:rFonts w:ascii="Calibri" w:hAnsi="Calibri" w:cs="Calibri"/>
          <w:sz w:val="20"/>
          <w:szCs w:val="20"/>
          <w:lang w:bidi="he-IL"/>
        </w:rPr>
        <w:t>.2.4</w:t>
      </w:r>
      <w:r w:rsidRPr="0004268F">
        <w:rPr>
          <w:rFonts w:ascii="Calibri" w:hAnsi="Calibri" w:cs="Calibri"/>
          <w:sz w:val="20"/>
          <w:szCs w:val="20"/>
          <w:lang w:bidi="he-IL"/>
        </w:rPr>
        <w:t>, Jordan's temperature distribution closely resembles that of Israel.</w:t>
      </w:r>
      <w:r w:rsidR="002766BF">
        <w:rPr>
          <w:rFonts w:ascii="Calibri" w:hAnsi="Calibri" w:cs="Calibri"/>
          <w:sz w:val="20"/>
          <w:szCs w:val="20"/>
          <w:lang w:bidi="he-IL"/>
        </w:rPr>
        <w:t xml:space="preserve"> </w:t>
      </w:r>
      <w:r w:rsidRPr="0004268F">
        <w:rPr>
          <w:rFonts w:ascii="Calibri" w:hAnsi="Calibri" w:cs="Calibri"/>
          <w:sz w:val="20"/>
          <w:szCs w:val="20"/>
          <w:lang w:bidi="he-IL"/>
        </w:rPr>
        <w:t>Consequently, the model performed best on Jordan among the three countries.</w:t>
      </w:r>
    </w:p>
    <w:p w14:paraId="17F056B2" w14:textId="77777777" w:rsidR="0004268F" w:rsidRDefault="0004268F" w:rsidP="0004268F">
      <w:pPr>
        <w:spacing w:before="240" w:after="0" w:line="360" w:lineRule="auto"/>
        <w:jc w:val="both"/>
        <w:rPr>
          <w:rFonts w:ascii="Calibri" w:hAnsi="Calibri" w:cs="Calibri"/>
          <w:sz w:val="20"/>
          <w:szCs w:val="20"/>
          <w:lang w:bidi="he-IL"/>
        </w:rPr>
      </w:pPr>
      <w:r w:rsidRPr="0004268F">
        <w:rPr>
          <w:rFonts w:ascii="Calibri" w:hAnsi="Calibri" w:cs="Calibri"/>
          <w:sz w:val="20"/>
          <w:szCs w:val="20"/>
          <w:lang w:bidi="he-IL"/>
        </w:rPr>
        <w:t xml:space="preserve">In contrast, the temperature distributions for South Africa and </w:t>
      </w:r>
      <w:r>
        <w:rPr>
          <w:rFonts w:ascii="Calibri" w:hAnsi="Calibri" w:cs="Calibri"/>
          <w:sz w:val="20"/>
          <w:szCs w:val="20"/>
          <w:lang w:bidi="he-IL"/>
        </w:rPr>
        <w:t xml:space="preserve">The </w:t>
      </w:r>
      <w:r w:rsidRPr="0004268F">
        <w:rPr>
          <w:rFonts w:ascii="Calibri" w:hAnsi="Calibri" w:cs="Calibri"/>
          <w:sz w:val="20"/>
          <w:szCs w:val="20"/>
          <w:lang w:bidi="he-IL"/>
        </w:rPr>
        <w:t>Netherlands vary more significantly from that of Israel, leading to poorer model performance for these countries.</w:t>
      </w:r>
    </w:p>
    <w:p w14:paraId="23D81BA3" w14:textId="6775640D" w:rsidR="0004268F" w:rsidRDefault="0004268F" w:rsidP="0004268F">
      <w:pPr>
        <w:spacing w:before="240" w:after="0" w:line="360" w:lineRule="auto"/>
        <w:jc w:val="both"/>
        <w:rPr>
          <w:rFonts w:ascii="Calibri" w:hAnsi="Calibri" w:cs="Calibri"/>
          <w:sz w:val="20"/>
          <w:szCs w:val="20"/>
          <w:lang w:bidi="he-IL"/>
        </w:rPr>
      </w:pPr>
      <w:r w:rsidRPr="0004268F">
        <w:rPr>
          <w:rFonts w:ascii="Calibri" w:hAnsi="Calibri" w:cs="Calibri"/>
          <w:sz w:val="20"/>
          <w:szCs w:val="20"/>
          <w:lang w:bidi="he-IL"/>
        </w:rPr>
        <w:t xml:space="preserve">Interestingly, despite The Netherlands having a similar shape in its temperature distribution to Israel, the model performed worse on it compared to South Africa. This discrepancy might be </w:t>
      </w:r>
      <w:r w:rsidR="00014261" w:rsidRPr="0004268F">
        <w:rPr>
          <w:rFonts w:ascii="Calibri" w:hAnsi="Calibri" w:cs="Calibri"/>
          <w:sz w:val="20"/>
          <w:szCs w:val="20"/>
          <w:lang w:bidi="he-IL"/>
        </w:rPr>
        <w:t>because</w:t>
      </w:r>
      <w:r w:rsidRPr="0004268F">
        <w:rPr>
          <w:rFonts w:ascii="Calibri" w:hAnsi="Calibri" w:cs="Calibri"/>
          <w:sz w:val="20"/>
          <w:szCs w:val="20"/>
          <w:lang w:bidi="he-IL"/>
        </w:rPr>
        <w:t xml:space="preserve"> temperature observations from Israel are closer to those of South Africa</w:t>
      </w:r>
      <w:r w:rsidR="00014261">
        <w:rPr>
          <w:rFonts w:ascii="Calibri" w:hAnsi="Calibri" w:cs="Calibri"/>
          <w:sz w:val="20"/>
          <w:szCs w:val="20"/>
          <w:lang w:bidi="he-IL"/>
        </w:rPr>
        <w:t>,</w:t>
      </w:r>
      <w:r w:rsidR="00014261" w:rsidRPr="0004268F">
        <w:rPr>
          <w:rFonts w:ascii="Calibri" w:hAnsi="Calibri" w:cs="Calibri"/>
          <w:sz w:val="20"/>
          <w:szCs w:val="20"/>
          <w:lang w:bidi="he-IL"/>
        </w:rPr>
        <w:t xml:space="preserve"> on average</w:t>
      </w:r>
      <w:r w:rsidR="00014261">
        <w:rPr>
          <w:rFonts w:ascii="Calibri" w:hAnsi="Calibri" w:cs="Calibri"/>
          <w:sz w:val="20"/>
          <w:szCs w:val="20"/>
          <w:lang w:bidi="he-IL"/>
        </w:rPr>
        <w:t>.</w:t>
      </w:r>
    </w:p>
    <w:p w14:paraId="085638A0" w14:textId="07D224BD" w:rsidR="006F047C" w:rsidRDefault="0004268F" w:rsidP="0004268F">
      <w:pPr>
        <w:spacing w:before="240" w:after="0" w:line="360" w:lineRule="auto"/>
        <w:jc w:val="both"/>
        <w:rPr>
          <w:rFonts w:ascii="Calibri" w:hAnsi="Calibri" w:cs="Calibri"/>
          <w:sz w:val="20"/>
          <w:szCs w:val="20"/>
          <w:lang w:bidi="he-IL"/>
        </w:rPr>
      </w:pPr>
      <w:r w:rsidRPr="0004268F">
        <w:rPr>
          <w:rFonts w:ascii="Calibri" w:hAnsi="Calibri" w:cs="Calibri"/>
          <w:sz w:val="20"/>
          <w:szCs w:val="20"/>
          <w:lang w:bidi="he-IL"/>
        </w:rPr>
        <w:lastRenderedPageBreak/>
        <w:t>As a result, although the model does</w:t>
      </w:r>
      <w:r>
        <w:rPr>
          <w:rFonts w:ascii="Calibri" w:hAnsi="Calibri" w:cs="Calibri"/>
          <w:sz w:val="20"/>
          <w:szCs w:val="20"/>
          <w:lang w:bidi="he-IL"/>
        </w:rPr>
        <w:t>n'</w:t>
      </w:r>
      <w:r w:rsidRPr="0004268F">
        <w:rPr>
          <w:rFonts w:ascii="Calibri" w:hAnsi="Calibri" w:cs="Calibri"/>
          <w:sz w:val="20"/>
          <w:szCs w:val="20"/>
          <w:lang w:bidi="he-IL"/>
        </w:rPr>
        <w:t>t perfectly capture South Africa's temperature distribution, the overall errors are smaller than those for The Netherlands.</w:t>
      </w:r>
    </w:p>
    <w:p w14:paraId="04D2730B" w14:textId="18942798" w:rsidR="00CB6660" w:rsidRPr="0004268F" w:rsidRDefault="00CB6660" w:rsidP="0004268F">
      <w:pPr>
        <w:spacing w:before="240" w:after="0" w:line="360" w:lineRule="auto"/>
        <w:jc w:val="both"/>
        <w:rPr>
          <w:rFonts w:ascii="Calibri" w:hAnsi="Calibri" w:cs="Calibri"/>
          <w:sz w:val="20"/>
          <w:szCs w:val="20"/>
          <w:rtl/>
          <w:lang w:bidi="he-IL"/>
        </w:rPr>
      </w:pPr>
      <w:r>
        <w:rPr>
          <w:rFonts w:ascii="Calibri" w:hAnsi="Calibri" w:cs="Calibri"/>
          <w:noProof/>
          <w:sz w:val="20"/>
          <w:szCs w:val="20"/>
          <w:rtl/>
          <w:lang w:val="he-IL" w:bidi="he-IL"/>
        </w:rPr>
        <w:drawing>
          <wp:inline distT="0" distB="0" distL="0" distR="0" wp14:anchorId="06BFA759" wp14:editId="4493B39B">
            <wp:extent cx="5731510" cy="3164840"/>
            <wp:effectExtent l="12700" t="12700" r="8890" b="10160"/>
            <wp:docPr id="1604324007"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24007" name="תמונה 16043240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64840"/>
                    </a:xfrm>
                    <a:prstGeom prst="rect">
                      <a:avLst/>
                    </a:prstGeom>
                    <a:ln>
                      <a:solidFill>
                        <a:schemeClr val="tx1">
                          <a:lumMod val="50000"/>
                          <a:lumOff val="50000"/>
                        </a:schemeClr>
                      </a:solidFill>
                    </a:ln>
                  </pic:spPr>
                </pic:pic>
              </a:graphicData>
            </a:graphic>
          </wp:inline>
        </w:drawing>
      </w:r>
    </w:p>
    <w:sectPr w:rsidR="00CB6660" w:rsidRPr="0004268F">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67BEF" w14:textId="77777777" w:rsidR="00A20710" w:rsidRDefault="00A20710" w:rsidP="00675363">
      <w:pPr>
        <w:spacing w:after="0" w:line="240" w:lineRule="auto"/>
      </w:pPr>
      <w:r>
        <w:separator/>
      </w:r>
    </w:p>
  </w:endnote>
  <w:endnote w:type="continuationSeparator" w:id="0">
    <w:p w14:paraId="13171592" w14:textId="77777777" w:rsidR="00A20710" w:rsidRDefault="00A20710" w:rsidP="00675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86742" w14:textId="0757E36C" w:rsidR="00675363" w:rsidRPr="00675363" w:rsidRDefault="00675363" w:rsidP="00675363">
    <w:pPr>
      <w:pStyle w:val="af1"/>
      <w:jc w:val="right"/>
      <w:rPr>
        <w:b/>
        <w:bCs/>
        <w:color w:val="262626" w:themeColor="text1" w:themeTint="D9"/>
        <w:sz w:val="22"/>
        <w:szCs w:val="22"/>
      </w:rPr>
    </w:pPr>
    <w:r w:rsidRPr="00675363">
      <w:rPr>
        <w:b/>
        <w:bCs/>
        <w:color w:val="262626" w:themeColor="text1" w:themeTint="D9"/>
        <w:sz w:val="22"/>
        <w:szCs w:val="22"/>
      </w:rPr>
      <w:t>IML EX1 | Answers</w:t>
    </w:r>
    <w:r>
      <w:rPr>
        <w:b/>
        <w:bCs/>
        <w:color w:val="262626" w:themeColor="text1" w:themeTint="D9"/>
        <w:sz w:val="22"/>
        <w:szCs w:val="22"/>
      </w:rPr>
      <w:t>.pdf</w:t>
    </w:r>
    <w:r w:rsidRPr="00675363">
      <w:rPr>
        <w:b/>
        <w:bCs/>
        <w:color w:val="262626" w:themeColor="text1" w:themeTint="D9"/>
        <w:sz w:val="22"/>
        <w:szCs w:val="22"/>
      </w:rPr>
      <w:t xml:space="preserve"> | Omer </w:t>
    </w:r>
    <w:proofErr w:type="spellStart"/>
    <w:r w:rsidRPr="00675363">
      <w:rPr>
        <w:b/>
        <w:bCs/>
        <w:color w:val="262626" w:themeColor="text1" w:themeTint="D9"/>
        <w:sz w:val="22"/>
        <w:szCs w:val="22"/>
      </w:rPr>
      <w:t>Dahan</w:t>
    </w:r>
    <w:proofErr w:type="spellEnd"/>
    <w:r w:rsidRPr="00675363">
      <w:rPr>
        <w:b/>
        <w:bCs/>
        <w:color w:val="262626" w:themeColor="text1" w:themeTint="D9"/>
        <w:sz w:val="22"/>
        <w:szCs w:val="22"/>
      </w:rPr>
      <w:t>, Shalev Shitrit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660FC" w14:textId="77777777" w:rsidR="00A20710" w:rsidRDefault="00A20710" w:rsidP="00675363">
      <w:pPr>
        <w:spacing w:after="0" w:line="240" w:lineRule="auto"/>
      </w:pPr>
      <w:r>
        <w:separator/>
      </w:r>
    </w:p>
  </w:footnote>
  <w:footnote w:type="continuationSeparator" w:id="0">
    <w:p w14:paraId="7A3F5602" w14:textId="77777777" w:rsidR="00A20710" w:rsidRDefault="00A20710" w:rsidP="00675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627C1"/>
    <w:multiLevelType w:val="hybridMultilevel"/>
    <w:tmpl w:val="ADF8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63769C"/>
    <w:multiLevelType w:val="hybridMultilevel"/>
    <w:tmpl w:val="419A0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26378E"/>
    <w:multiLevelType w:val="hybridMultilevel"/>
    <w:tmpl w:val="08E47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196651">
    <w:abstractNumId w:val="1"/>
  </w:num>
  <w:num w:numId="2" w16cid:durableId="854198729">
    <w:abstractNumId w:val="0"/>
  </w:num>
  <w:num w:numId="3" w16cid:durableId="1855150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B2"/>
    <w:rsid w:val="00007C4C"/>
    <w:rsid w:val="00014261"/>
    <w:rsid w:val="000255D8"/>
    <w:rsid w:val="0004268F"/>
    <w:rsid w:val="00053521"/>
    <w:rsid w:val="0006198A"/>
    <w:rsid w:val="0007621E"/>
    <w:rsid w:val="00085C1A"/>
    <w:rsid w:val="000A03FF"/>
    <w:rsid w:val="000A4563"/>
    <w:rsid w:val="000A6197"/>
    <w:rsid w:val="000D121B"/>
    <w:rsid w:val="0014438A"/>
    <w:rsid w:val="00160F1E"/>
    <w:rsid w:val="00197C2F"/>
    <w:rsid w:val="001B06A6"/>
    <w:rsid w:val="00204582"/>
    <w:rsid w:val="002425AD"/>
    <w:rsid w:val="002766BF"/>
    <w:rsid w:val="002A4246"/>
    <w:rsid w:val="003473C7"/>
    <w:rsid w:val="003867FB"/>
    <w:rsid w:val="003A032C"/>
    <w:rsid w:val="003E49C2"/>
    <w:rsid w:val="003F6C68"/>
    <w:rsid w:val="003F791E"/>
    <w:rsid w:val="00403C08"/>
    <w:rsid w:val="00435016"/>
    <w:rsid w:val="00447CD8"/>
    <w:rsid w:val="0047536D"/>
    <w:rsid w:val="004865D4"/>
    <w:rsid w:val="004924AF"/>
    <w:rsid w:val="004C1D29"/>
    <w:rsid w:val="004C58AA"/>
    <w:rsid w:val="004F25CC"/>
    <w:rsid w:val="004F6CC5"/>
    <w:rsid w:val="005259BA"/>
    <w:rsid w:val="00554CA1"/>
    <w:rsid w:val="00574324"/>
    <w:rsid w:val="005E4E71"/>
    <w:rsid w:val="005F4EC3"/>
    <w:rsid w:val="006065FD"/>
    <w:rsid w:val="00641408"/>
    <w:rsid w:val="006622C2"/>
    <w:rsid w:val="00675363"/>
    <w:rsid w:val="006E2EC0"/>
    <w:rsid w:val="006F047C"/>
    <w:rsid w:val="0074058E"/>
    <w:rsid w:val="007461A9"/>
    <w:rsid w:val="00771B38"/>
    <w:rsid w:val="007C7514"/>
    <w:rsid w:val="007E5D4E"/>
    <w:rsid w:val="00814851"/>
    <w:rsid w:val="0082770A"/>
    <w:rsid w:val="00854AB8"/>
    <w:rsid w:val="00867844"/>
    <w:rsid w:val="008A5092"/>
    <w:rsid w:val="008B4295"/>
    <w:rsid w:val="008B5512"/>
    <w:rsid w:val="008B67EC"/>
    <w:rsid w:val="008D53E3"/>
    <w:rsid w:val="008E1546"/>
    <w:rsid w:val="00A149B2"/>
    <w:rsid w:val="00A16350"/>
    <w:rsid w:val="00A20710"/>
    <w:rsid w:val="00A63FC0"/>
    <w:rsid w:val="00A80DD5"/>
    <w:rsid w:val="00A84879"/>
    <w:rsid w:val="00A8491D"/>
    <w:rsid w:val="00B32FA2"/>
    <w:rsid w:val="00B81625"/>
    <w:rsid w:val="00BC2CB4"/>
    <w:rsid w:val="00C12E98"/>
    <w:rsid w:val="00C27946"/>
    <w:rsid w:val="00C4662E"/>
    <w:rsid w:val="00C514CA"/>
    <w:rsid w:val="00CB5425"/>
    <w:rsid w:val="00CB6660"/>
    <w:rsid w:val="00CC2A61"/>
    <w:rsid w:val="00CC7CE6"/>
    <w:rsid w:val="00CD3330"/>
    <w:rsid w:val="00CD4E97"/>
    <w:rsid w:val="00D12A2F"/>
    <w:rsid w:val="00D7078A"/>
    <w:rsid w:val="00DF1990"/>
    <w:rsid w:val="00E228B9"/>
    <w:rsid w:val="00E252E2"/>
    <w:rsid w:val="00E27568"/>
    <w:rsid w:val="00E516D0"/>
    <w:rsid w:val="00EF2371"/>
    <w:rsid w:val="00F0656A"/>
    <w:rsid w:val="00F94C85"/>
    <w:rsid w:val="00FB5A68"/>
    <w:rsid w:val="00FF48CF"/>
    <w:rsid w:val="00FF7E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BA56"/>
  <w15:chartTrackingRefBased/>
  <w15:docId w15:val="{25496236-F82C-4A09-B26D-78E33D2B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1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1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149B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149B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49B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49B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49B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49B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49B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149B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149B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149B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149B2"/>
    <w:rPr>
      <w:rFonts w:eastAsiaTheme="majorEastAsia" w:cstheme="majorBidi"/>
      <w:i/>
      <w:iCs/>
      <w:color w:val="0F4761" w:themeColor="accent1" w:themeShade="BF"/>
    </w:rPr>
  </w:style>
  <w:style w:type="character" w:customStyle="1" w:styleId="50">
    <w:name w:val="כותרת 5 תו"/>
    <w:basedOn w:val="a0"/>
    <w:link w:val="5"/>
    <w:uiPriority w:val="9"/>
    <w:semiHidden/>
    <w:rsid w:val="00A149B2"/>
    <w:rPr>
      <w:rFonts w:eastAsiaTheme="majorEastAsia" w:cstheme="majorBidi"/>
      <w:color w:val="0F4761" w:themeColor="accent1" w:themeShade="BF"/>
    </w:rPr>
  </w:style>
  <w:style w:type="character" w:customStyle="1" w:styleId="60">
    <w:name w:val="כותרת 6 תו"/>
    <w:basedOn w:val="a0"/>
    <w:link w:val="6"/>
    <w:uiPriority w:val="9"/>
    <w:semiHidden/>
    <w:rsid w:val="00A149B2"/>
    <w:rPr>
      <w:rFonts w:eastAsiaTheme="majorEastAsia" w:cstheme="majorBidi"/>
      <w:i/>
      <w:iCs/>
      <w:color w:val="595959" w:themeColor="text1" w:themeTint="A6"/>
    </w:rPr>
  </w:style>
  <w:style w:type="character" w:customStyle="1" w:styleId="70">
    <w:name w:val="כותרת 7 תו"/>
    <w:basedOn w:val="a0"/>
    <w:link w:val="7"/>
    <w:uiPriority w:val="9"/>
    <w:semiHidden/>
    <w:rsid w:val="00A149B2"/>
    <w:rPr>
      <w:rFonts w:eastAsiaTheme="majorEastAsia" w:cstheme="majorBidi"/>
      <w:color w:val="595959" w:themeColor="text1" w:themeTint="A6"/>
    </w:rPr>
  </w:style>
  <w:style w:type="character" w:customStyle="1" w:styleId="80">
    <w:name w:val="כותרת 8 תו"/>
    <w:basedOn w:val="a0"/>
    <w:link w:val="8"/>
    <w:uiPriority w:val="9"/>
    <w:semiHidden/>
    <w:rsid w:val="00A149B2"/>
    <w:rPr>
      <w:rFonts w:eastAsiaTheme="majorEastAsia" w:cstheme="majorBidi"/>
      <w:i/>
      <w:iCs/>
      <w:color w:val="272727" w:themeColor="text1" w:themeTint="D8"/>
    </w:rPr>
  </w:style>
  <w:style w:type="character" w:customStyle="1" w:styleId="90">
    <w:name w:val="כותרת 9 תו"/>
    <w:basedOn w:val="a0"/>
    <w:link w:val="9"/>
    <w:uiPriority w:val="9"/>
    <w:semiHidden/>
    <w:rsid w:val="00A149B2"/>
    <w:rPr>
      <w:rFonts w:eastAsiaTheme="majorEastAsia" w:cstheme="majorBidi"/>
      <w:color w:val="272727" w:themeColor="text1" w:themeTint="D8"/>
    </w:rPr>
  </w:style>
  <w:style w:type="paragraph" w:styleId="a3">
    <w:name w:val="Title"/>
    <w:basedOn w:val="a"/>
    <w:next w:val="a"/>
    <w:link w:val="a4"/>
    <w:uiPriority w:val="10"/>
    <w:qFormat/>
    <w:rsid w:val="00A1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149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9B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149B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149B2"/>
    <w:pPr>
      <w:spacing w:before="160"/>
      <w:jc w:val="center"/>
    </w:pPr>
    <w:rPr>
      <w:i/>
      <w:iCs/>
      <w:color w:val="404040" w:themeColor="text1" w:themeTint="BF"/>
    </w:rPr>
  </w:style>
  <w:style w:type="character" w:customStyle="1" w:styleId="a8">
    <w:name w:val="ציטוט תו"/>
    <w:basedOn w:val="a0"/>
    <w:link w:val="a7"/>
    <w:uiPriority w:val="29"/>
    <w:rsid w:val="00A149B2"/>
    <w:rPr>
      <w:i/>
      <w:iCs/>
      <w:color w:val="404040" w:themeColor="text1" w:themeTint="BF"/>
    </w:rPr>
  </w:style>
  <w:style w:type="paragraph" w:styleId="a9">
    <w:name w:val="List Paragraph"/>
    <w:basedOn w:val="a"/>
    <w:uiPriority w:val="34"/>
    <w:qFormat/>
    <w:rsid w:val="00A149B2"/>
    <w:pPr>
      <w:ind w:left="720"/>
      <w:contextualSpacing/>
    </w:pPr>
  </w:style>
  <w:style w:type="character" w:styleId="aa">
    <w:name w:val="Intense Emphasis"/>
    <w:basedOn w:val="a0"/>
    <w:uiPriority w:val="21"/>
    <w:qFormat/>
    <w:rsid w:val="00A149B2"/>
    <w:rPr>
      <w:i/>
      <w:iCs/>
      <w:color w:val="0F4761" w:themeColor="accent1" w:themeShade="BF"/>
    </w:rPr>
  </w:style>
  <w:style w:type="paragraph" w:styleId="ab">
    <w:name w:val="Intense Quote"/>
    <w:basedOn w:val="a"/>
    <w:next w:val="a"/>
    <w:link w:val="ac"/>
    <w:uiPriority w:val="30"/>
    <w:qFormat/>
    <w:rsid w:val="00A1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149B2"/>
    <w:rPr>
      <w:i/>
      <w:iCs/>
      <w:color w:val="0F4761" w:themeColor="accent1" w:themeShade="BF"/>
    </w:rPr>
  </w:style>
  <w:style w:type="character" w:styleId="ad">
    <w:name w:val="Intense Reference"/>
    <w:basedOn w:val="a0"/>
    <w:uiPriority w:val="32"/>
    <w:qFormat/>
    <w:rsid w:val="00A149B2"/>
    <w:rPr>
      <w:b/>
      <w:bCs/>
      <w:smallCaps/>
      <w:color w:val="0F4761" w:themeColor="accent1" w:themeShade="BF"/>
      <w:spacing w:val="5"/>
    </w:rPr>
  </w:style>
  <w:style w:type="table" w:styleId="ae">
    <w:name w:val="Table Grid"/>
    <w:basedOn w:val="a1"/>
    <w:uiPriority w:val="39"/>
    <w:rsid w:val="00B3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675363"/>
    <w:pPr>
      <w:tabs>
        <w:tab w:val="center" w:pos="4153"/>
        <w:tab w:val="right" w:pos="8306"/>
      </w:tabs>
      <w:spacing w:after="0" w:line="240" w:lineRule="auto"/>
    </w:pPr>
  </w:style>
  <w:style w:type="character" w:customStyle="1" w:styleId="af0">
    <w:name w:val="כותרת עליונה תו"/>
    <w:basedOn w:val="a0"/>
    <w:link w:val="af"/>
    <w:uiPriority w:val="99"/>
    <w:rsid w:val="00675363"/>
  </w:style>
  <w:style w:type="paragraph" w:styleId="af1">
    <w:name w:val="footer"/>
    <w:basedOn w:val="a"/>
    <w:link w:val="af2"/>
    <w:uiPriority w:val="99"/>
    <w:unhideWhenUsed/>
    <w:rsid w:val="00675363"/>
    <w:pPr>
      <w:tabs>
        <w:tab w:val="center" w:pos="4153"/>
        <w:tab w:val="right" w:pos="8306"/>
      </w:tabs>
      <w:spacing w:after="0" w:line="240" w:lineRule="auto"/>
    </w:pPr>
  </w:style>
  <w:style w:type="character" w:customStyle="1" w:styleId="af2">
    <w:name w:val="כותרת תחתונה תו"/>
    <w:basedOn w:val="a0"/>
    <w:link w:val="af1"/>
    <w:uiPriority w:val="99"/>
    <w:rsid w:val="00675363"/>
  </w:style>
  <w:style w:type="character" w:styleId="af3">
    <w:name w:val="Strong"/>
    <w:basedOn w:val="a0"/>
    <w:uiPriority w:val="22"/>
    <w:qFormat/>
    <w:rsid w:val="004F6C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94645">
      <w:bodyDiv w:val="1"/>
      <w:marLeft w:val="0"/>
      <w:marRight w:val="0"/>
      <w:marTop w:val="0"/>
      <w:marBottom w:val="0"/>
      <w:divBdr>
        <w:top w:val="none" w:sz="0" w:space="0" w:color="auto"/>
        <w:left w:val="none" w:sz="0" w:space="0" w:color="auto"/>
        <w:bottom w:val="none" w:sz="0" w:space="0" w:color="auto"/>
        <w:right w:val="none" w:sz="0" w:space="0" w:color="auto"/>
      </w:divBdr>
      <w:divsChild>
        <w:div w:id="1765564653">
          <w:marLeft w:val="0"/>
          <w:marRight w:val="0"/>
          <w:marTop w:val="0"/>
          <w:marBottom w:val="0"/>
          <w:divBdr>
            <w:top w:val="none" w:sz="0" w:space="0" w:color="auto"/>
            <w:left w:val="none" w:sz="0" w:space="0" w:color="auto"/>
            <w:bottom w:val="none" w:sz="0" w:space="0" w:color="auto"/>
            <w:right w:val="none" w:sz="0" w:space="0" w:color="auto"/>
          </w:divBdr>
          <w:divsChild>
            <w:div w:id="1279875284">
              <w:marLeft w:val="0"/>
              <w:marRight w:val="0"/>
              <w:marTop w:val="0"/>
              <w:marBottom w:val="0"/>
              <w:divBdr>
                <w:top w:val="none" w:sz="0" w:space="0" w:color="auto"/>
                <w:left w:val="none" w:sz="0" w:space="0" w:color="auto"/>
                <w:bottom w:val="none" w:sz="0" w:space="0" w:color="auto"/>
                <w:right w:val="none" w:sz="0" w:space="0" w:color="auto"/>
              </w:divBdr>
              <w:divsChild>
                <w:div w:id="184693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706619">
      <w:bodyDiv w:val="1"/>
      <w:marLeft w:val="0"/>
      <w:marRight w:val="0"/>
      <w:marTop w:val="0"/>
      <w:marBottom w:val="0"/>
      <w:divBdr>
        <w:top w:val="none" w:sz="0" w:space="0" w:color="auto"/>
        <w:left w:val="none" w:sz="0" w:space="0" w:color="auto"/>
        <w:bottom w:val="none" w:sz="0" w:space="0" w:color="auto"/>
        <w:right w:val="none" w:sz="0" w:space="0" w:color="auto"/>
      </w:divBdr>
    </w:div>
    <w:div w:id="503133015">
      <w:bodyDiv w:val="1"/>
      <w:marLeft w:val="0"/>
      <w:marRight w:val="0"/>
      <w:marTop w:val="0"/>
      <w:marBottom w:val="0"/>
      <w:divBdr>
        <w:top w:val="none" w:sz="0" w:space="0" w:color="auto"/>
        <w:left w:val="none" w:sz="0" w:space="0" w:color="auto"/>
        <w:bottom w:val="none" w:sz="0" w:space="0" w:color="auto"/>
        <w:right w:val="none" w:sz="0" w:space="0" w:color="auto"/>
      </w:divBdr>
      <w:divsChild>
        <w:div w:id="1718162644">
          <w:marLeft w:val="0"/>
          <w:marRight w:val="0"/>
          <w:marTop w:val="0"/>
          <w:marBottom w:val="0"/>
          <w:divBdr>
            <w:top w:val="none" w:sz="0" w:space="0" w:color="auto"/>
            <w:left w:val="none" w:sz="0" w:space="0" w:color="auto"/>
            <w:bottom w:val="none" w:sz="0" w:space="0" w:color="auto"/>
            <w:right w:val="none" w:sz="0" w:space="0" w:color="auto"/>
          </w:divBdr>
          <w:divsChild>
            <w:div w:id="1970474448">
              <w:marLeft w:val="0"/>
              <w:marRight w:val="0"/>
              <w:marTop w:val="0"/>
              <w:marBottom w:val="0"/>
              <w:divBdr>
                <w:top w:val="none" w:sz="0" w:space="0" w:color="auto"/>
                <w:left w:val="none" w:sz="0" w:space="0" w:color="auto"/>
                <w:bottom w:val="none" w:sz="0" w:space="0" w:color="auto"/>
                <w:right w:val="none" w:sz="0" w:space="0" w:color="auto"/>
              </w:divBdr>
              <w:divsChild>
                <w:div w:id="4672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24241">
      <w:bodyDiv w:val="1"/>
      <w:marLeft w:val="0"/>
      <w:marRight w:val="0"/>
      <w:marTop w:val="0"/>
      <w:marBottom w:val="0"/>
      <w:divBdr>
        <w:top w:val="none" w:sz="0" w:space="0" w:color="auto"/>
        <w:left w:val="none" w:sz="0" w:space="0" w:color="auto"/>
        <w:bottom w:val="none" w:sz="0" w:space="0" w:color="auto"/>
        <w:right w:val="none" w:sz="0" w:space="0" w:color="auto"/>
      </w:divBdr>
      <w:divsChild>
        <w:div w:id="1680082225">
          <w:marLeft w:val="0"/>
          <w:marRight w:val="0"/>
          <w:marTop w:val="0"/>
          <w:marBottom w:val="0"/>
          <w:divBdr>
            <w:top w:val="none" w:sz="0" w:space="0" w:color="auto"/>
            <w:left w:val="none" w:sz="0" w:space="0" w:color="auto"/>
            <w:bottom w:val="none" w:sz="0" w:space="0" w:color="auto"/>
            <w:right w:val="none" w:sz="0" w:space="0" w:color="auto"/>
          </w:divBdr>
          <w:divsChild>
            <w:div w:id="2136631156">
              <w:marLeft w:val="0"/>
              <w:marRight w:val="0"/>
              <w:marTop w:val="0"/>
              <w:marBottom w:val="0"/>
              <w:divBdr>
                <w:top w:val="none" w:sz="0" w:space="0" w:color="auto"/>
                <w:left w:val="none" w:sz="0" w:space="0" w:color="auto"/>
                <w:bottom w:val="none" w:sz="0" w:space="0" w:color="auto"/>
                <w:right w:val="none" w:sz="0" w:space="0" w:color="auto"/>
              </w:divBdr>
              <w:divsChild>
                <w:div w:id="2468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1509">
      <w:bodyDiv w:val="1"/>
      <w:marLeft w:val="0"/>
      <w:marRight w:val="0"/>
      <w:marTop w:val="0"/>
      <w:marBottom w:val="0"/>
      <w:divBdr>
        <w:top w:val="none" w:sz="0" w:space="0" w:color="auto"/>
        <w:left w:val="none" w:sz="0" w:space="0" w:color="auto"/>
        <w:bottom w:val="none" w:sz="0" w:space="0" w:color="auto"/>
        <w:right w:val="none" w:sz="0" w:space="0" w:color="auto"/>
      </w:divBdr>
      <w:divsChild>
        <w:div w:id="949707871">
          <w:marLeft w:val="0"/>
          <w:marRight w:val="0"/>
          <w:marTop w:val="0"/>
          <w:marBottom w:val="0"/>
          <w:divBdr>
            <w:top w:val="none" w:sz="0" w:space="0" w:color="auto"/>
            <w:left w:val="none" w:sz="0" w:space="0" w:color="auto"/>
            <w:bottom w:val="none" w:sz="0" w:space="0" w:color="auto"/>
            <w:right w:val="none" w:sz="0" w:space="0" w:color="auto"/>
          </w:divBdr>
          <w:divsChild>
            <w:div w:id="1790080924">
              <w:marLeft w:val="0"/>
              <w:marRight w:val="0"/>
              <w:marTop w:val="0"/>
              <w:marBottom w:val="0"/>
              <w:divBdr>
                <w:top w:val="none" w:sz="0" w:space="0" w:color="auto"/>
                <w:left w:val="none" w:sz="0" w:space="0" w:color="auto"/>
                <w:bottom w:val="none" w:sz="0" w:space="0" w:color="auto"/>
                <w:right w:val="none" w:sz="0" w:space="0" w:color="auto"/>
              </w:divBdr>
              <w:divsChild>
                <w:div w:id="5849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98403">
      <w:bodyDiv w:val="1"/>
      <w:marLeft w:val="0"/>
      <w:marRight w:val="0"/>
      <w:marTop w:val="0"/>
      <w:marBottom w:val="0"/>
      <w:divBdr>
        <w:top w:val="none" w:sz="0" w:space="0" w:color="auto"/>
        <w:left w:val="none" w:sz="0" w:space="0" w:color="auto"/>
        <w:bottom w:val="none" w:sz="0" w:space="0" w:color="auto"/>
        <w:right w:val="none" w:sz="0" w:space="0" w:color="auto"/>
      </w:divBdr>
    </w:div>
    <w:div w:id="991494437">
      <w:bodyDiv w:val="1"/>
      <w:marLeft w:val="0"/>
      <w:marRight w:val="0"/>
      <w:marTop w:val="0"/>
      <w:marBottom w:val="0"/>
      <w:divBdr>
        <w:top w:val="none" w:sz="0" w:space="0" w:color="auto"/>
        <w:left w:val="none" w:sz="0" w:space="0" w:color="auto"/>
        <w:bottom w:val="none" w:sz="0" w:space="0" w:color="auto"/>
        <w:right w:val="none" w:sz="0" w:space="0" w:color="auto"/>
      </w:divBdr>
      <w:divsChild>
        <w:div w:id="1073163255">
          <w:marLeft w:val="0"/>
          <w:marRight w:val="0"/>
          <w:marTop w:val="0"/>
          <w:marBottom w:val="0"/>
          <w:divBdr>
            <w:top w:val="none" w:sz="0" w:space="0" w:color="auto"/>
            <w:left w:val="none" w:sz="0" w:space="0" w:color="auto"/>
            <w:bottom w:val="none" w:sz="0" w:space="0" w:color="auto"/>
            <w:right w:val="none" w:sz="0" w:space="0" w:color="auto"/>
          </w:divBdr>
          <w:divsChild>
            <w:div w:id="1066759708">
              <w:marLeft w:val="0"/>
              <w:marRight w:val="0"/>
              <w:marTop w:val="0"/>
              <w:marBottom w:val="0"/>
              <w:divBdr>
                <w:top w:val="none" w:sz="0" w:space="0" w:color="auto"/>
                <w:left w:val="none" w:sz="0" w:space="0" w:color="auto"/>
                <w:bottom w:val="none" w:sz="0" w:space="0" w:color="auto"/>
                <w:right w:val="none" w:sz="0" w:space="0" w:color="auto"/>
              </w:divBdr>
              <w:divsChild>
                <w:div w:id="1180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238783">
      <w:bodyDiv w:val="1"/>
      <w:marLeft w:val="0"/>
      <w:marRight w:val="0"/>
      <w:marTop w:val="0"/>
      <w:marBottom w:val="0"/>
      <w:divBdr>
        <w:top w:val="none" w:sz="0" w:space="0" w:color="auto"/>
        <w:left w:val="none" w:sz="0" w:space="0" w:color="auto"/>
        <w:bottom w:val="none" w:sz="0" w:space="0" w:color="auto"/>
        <w:right w:val="none" w:sz="0" w:space="0" w:color="auto"/>
      </w:divBdr>
    </w:div>
    <w:div w:id="1408459112">
      <w:bodyDiv w:val="1"/>
      <w:marLeft w:val="0"/>
      <w:marRight w:val="0"/>
      <w:marTop w:val="0"/>
      <w:marBottom w:val="0"/>
      <w:divBdr>
        <w:top w:val="none" w:sz="0" w:space="0" w:color="auto"/>
        <w:left w:val="none" w:sz="0" w:space="0" w:color="auto"/>
        <w:bottom w:val="none" w:sz="0" w:space="0" w:color="auto"/>
        <w:right w:val="none" w:sz="0" w:space="0" w:color="auto"/>
      </w:divBdr>
      <w:divsChild>
        <w:div w:id="212928168">
          <w:marLeft w:val="0"/>
          <w:marRight w:val="0"/>
          <w:marTop w:val="0"/>
          <w:marBottom w:val="0"/>
          <w:divBdr>
            <w:top w:val="none" w:sz="0" w:space="0" w:color="auto"/>
            <w:left w:val="none" w:sz="0" w:space="0" w:color="auto"/>
            <w:bottom w:val="none" w:sz="0" w:space="0" w:color="auto"/>
            <w:right w:val="none" w:sz="0" w:space="0" w:color="auto"/>
          </w:divBdr>
        </w:div>
      </w:divsChild>
    </w:div>
    <w:div w:id="2013558895">
      <w:bodyDiv w:val="1"/>
      <w:marLeft w:val="0"/>
      <w:marRight w:val="0"/>
      <w:marTop w:val="0"/>
      <w:marBottom w:val="0"/>
      <w:divBdr>
        <w:top w:val="none" w:sz="0" w:space="0" w:color="auto"/>
        <w:left w:val="none" w:sz="0" w:space="0" w:color="auto"/>
        <w:bottom w:val="none" w:sz="0" w:space="0" w:color="auto"/>
        <w:right w:val="none" w:sz="0" w:space="0" w:color="auto"/>
      </w:divBdr>
      <w:divsChild>
        <w:div w:id="851603630">
          <w:marLeft w:val="0"/>
          <w:marRight w:val="0"/>
          <w:marTop w:val="0"/>
          <w:marBottom w:val="0"/>
          <w:divBdr>
            <w:top w:val="none" w:sz="0" w:space="0" w:color="auto"/>
            <w:left w:val="none" w:sz="0" w:space="0" w:color="auto"/>
            <w:bottom w:val="none" w:sz="0" w:space="0" w:color="auto"/>
            <w:right w:val="none" w:sz="0" w:space="0" w:color="auto"/>
          </w:divBdr>
          <w:divsChild>
            <w:div w:id="1071854630">
              <w:marLeft w:val="0"/>
              <w:marRight w:val="0"/>
              <w:marTop w:val="0"/>
              <w:marBottom w:val="0"/>
              <w:divBdr>
                <w:top w:val="none" w:sz="0" w:space="0" w:color="auto"/>
                <w:left w:val="none" w:sz="0" w:space="0" w:color="auto"/>
                <w:bottom w:val="none" w:sz="0" w:space="0" w:color="auto"/>
                <w:right w:val="none" w:sz="0" w:space="0" w:color="auto"/>
              </w:divBdr>
              <w:divsChild>
                <w:div w:id="21338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1891</Words>
  <Characters>9455</Characters>
  <Application>Microsoft Office Word</Application>
  <DocSecurity>0</DocSecurity>
  <Lines>78</Lines>
  <Paragraphs>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dahan</dc:creator>
  <cp:keywords/>
  <dc:description/>
  <cp:lastModifiedBy>Shalev Shitrit</cp:lastModifiedBy>
  <cp:revision>6</cp:revision>
  <dcterms:created xsi:type="dcterms:W3CDTF">2024-05-29T21:58:00Z</dcterms:created>
  <dcterms:modified xsi:type="dcterms:W3CDTF">2024-05-30T12:12:00Z</dcterms:modified>
</cp:coreProperties>
</file>