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13830" w14:textId="77777777" w:rsidR="009C2A35" w:rsidRPr="009C2A35" w:rsidRDefault="009C2A35" w:rsidP="009C2A35">
      <w:r w:rsidRPr="009C2A35">
        <w:rPr>
          <w:b/>
          <w:bCs/>
          <w:rtl/>
        </w:rPr>
        <w:t>מעלון בבית משותף לאדם עם מוגבלות – בין זכות לנגישות לבין פגיעה ברכוש המשותף</w:t>
      </w:r>
    </w:p>
    <w:p w14:paraId="30E56C92" w14:textId="77777777" w:rsidR="009C2A35" w:rsidRPr="009C2A35" w:rsidRDefault="009C2A35" w:rsidP="009C2A35">
      <w:r w:rsidRPr="009C2A35">
        <w:rPr>
          <w:rtl/>
        </w:rPr>
        <w:t>סוגיית התקנת מעלון בבית משותף עבור אדם עם מוגבלות ניצבת על התפר שבין זכויות פרט חוקתיות לבין אינטרסים קנייניים של כלל הדיירים. סעיף 59ג לחוק המקרקעין, שנוסף בשנת 2001, עיגן לראשונה את זכותו של בעל דירה לבצע "התאמה ברכוש המשותף" אם הוא, בן משפחתו המתגורר עמו, או שוכר מטעמו הוא אדם עם מוגבלות, וזאת לצורך "נגישות בטוחה ועצמאית לדירה או לרכוש המשותף המשמש אותה</w:t>
      </w:r>
      <w:r w:rsidRPr="009C2A35">
        <w:t>".</w:t>
      </w:r>
    </w:p>
    <w:p w14:paraId="6C82DC80" w14:textId="77777777" w:rsidR="009C2A35" w:rsidRPr="009C2A35" w:rsidRDefault="009C2A35" w:rsidP="009C2A35">
      <w:r w:rsidRPr="009C2A35">
        <w:rPr>
          <w:rtl/>
        </w:rPr>
        <w:t>המחוקק קבע תנאים נוקשים לביצוע התאמה זו, ביניהם: קבלת היתר בנייה ככל שנדרש, וחוות דעת רפואית או שיקומית המאשרת את נחיצות ההתאמה בשל מוגבלותו של האדם. כמו כן, נקבע שההתאמה תיעשה על חשבון בעל הדירה בלבד, וכי יש להבטיח שימוש סביר של שאר בעלי הדירות ברכוש המשותף, תוך מזעור הפגיעה בהם ובחזות הבניין</w:t>
      </w:r>
      <w:r w:rsidRPr="009C2A35">
        <w:t>.</w:t>
      </w:r>
    </w:p>
    <w:p w14:paraId="735214EE" w14:textId="77777777" w:rsidR="009C2A35" w:rsidRPr="009C2A35" w:rsidRDefault="009C2A35" w:rsidP="009C2A35">
      <w:r w:rsidRPr="009C2A35">
        <w:rPr>
          <w:rtl/>
        </w:rPr>
        <w:t xml:space="preserve">אחד המנגנונים החשובים בסעיף 59ג הוא ההסמכה שניתנה למפקח על רישום מקרקעין להכריע בסכסוכים בין בעלי דירות, ולהתיר את ביצוע ההתאמה גם ללא הרוב הנדרש, אם ההתנגדות של הדיירים האחרים אינה סבירה או הותנתה בתנאים שאינם סבירים. פרשנות זו תואמת את רוח </w:t>
      </w:r>
      <w:r w:rsidRPr="009C2A35">
        <w:rPr>
          <w:b/>
          <w:bCs/>
          <w:rtl/>
        </w:rPr>
        <w:t>חוק שוויון זכויות לאנשים עם מוגבלות</w:t>
      </w:r>
      <w:r w:rsidRPr="009C2A35">
        <w:t xml:space="preserve">, </w:t>
      </w:r>
      <w:r w:rsidRPr="009C2A35">
        <w:rPr>
          <w:rtl/>
        </w:rPr>
        <w:t>התומך במיצוי היכולת של האדם עם מוגבלות ובשילובו השוויוני במרחב הציבורי והפרטי גם יחד</w:t>
      </w:r>
      <w:r w:rsidRPr="009C2A35">
        <w:t>.</w:t>
      </w:r>
    </w:p>
    <w:p w14:paraId="2EF9E72C" w14:textId="77777777" w:rsidR="009C2A35" w:rsidRPr="009C2A35" w:rsidRDefault="009C2A35" w:rsidP="009C2A35">
      <w:r w:rsidRPr="009C2A35">
        <w:rPr>
          <w:rtl/>
        </w:rPr>
        <w:t xml:space="preserve">לצד זאת, הפסיקה קובעת כי אין די בטענה כללית למוגבלות כדי לאפשר התאמה מרחיקת לכת ברכוש המשותף. כך למשל, בפס"ד שצורף, נדחתה תביעה להתקנת שביל חנייה ברכוש המשותף עקב אי הוכחת הצורך במעבר רכב כנגזרת של המוגבלות. נפסק כי </w:t>
      </w:r>
      <w:r w:rsidRPr="009C2A35">
        <w:rPr>
          <w:i/>
          <w:iCs/>
          <w:rtl/>
        </w:rPr>
        <w:t>תחילה יש להוכיח את נחיצות ההתאמה על רקע המוגבלות הספציפית</w:t>
      </w:r>
      <w:r w:rsidRPr="009C2A35">
        <w:t xml:space="preserve">, </w:t>
      </w:r>
      <w:r w:rsidRPr="009C2A35">
        <w:rPr>
          <w:rtl/>
        </w:rPr>
        <w:t>ורק לאחר מכן יש לדון בשאלת סבירות ההתנגדות מטעם שאר הדיירים</w:t>
      </w:r>
      <w:r w:rsidRPr="009C2A35">
        <w:t>.</w:t>
      </w:r>
    </w:p>
    <w:p w14:paraId="44264E70" w14:textId="77777777" w:rsidR="009C2A35" w:rsidRPr="009C2A35" w:rsidRDefault="009C2A35" w:rsidP="009C2A35">
      <w:r w:rsidRPr="009C2A35">
        <w:rPr>
          <w:rtl/>
        </w:rPr>
        <w:t xml:space="preserve">בית המשפט שם דגש על כך שההתאמה צריכה להיעשות </w:t>
      </w:r>
      <w:r w:rsidRPr="009C2A35">
        <w:rPr>
          <w:i/>
          <w:iCs/>
          <w:rtl/>
        </w:rPr>
        <w:t>בתום לב, רק במידה הנדרשת</w:t>
      </w:r>
      <w:r w:rsidRPr="009C2A35">
        <w:t xml:space="preserve">, </w:t>
      </w:r>
      <w:r w:rsidRPr="009C2A35">
        <w:rPr>
          <w:rtl/>
        </w:rPr>
        <w:t>וכי לא תינתן אפשרות להתאמה שתשמש בפועל למטרות זרות או תוך פגיעה קשה בזכויות הדיירים האחרים. דייר המבקש התאמה, ואינו מממש זכויות נגישות שכבר הוקנו לו או משתמש ברכוש המשותף לשם חסימת דרכם של שכניו, ייתקל בחומת סירוב שיפוטית</w:t>
      </w:r>
      <w:r w:rsidRPr="009C2A35">
        <w:t>.</w:t>
      </w:r>
    </w:p>
    <w:p w14:paraId="063D751E" w14:textId="67F5BCDB" w:rsidR="009C2A35" w:rsidRPr="009C2A35" w:rsidRDefault="009C2A35" w:rsidP="009C2A35">
      <w:pPr>
        <w:rPr>
          <w:rFonts w:hint="cs"/>
          <w:rtl/>
        </w:rPr>
      </w:pPr>
      <w:r w:rsidRPr="009C2A35">
        <w:rPr>
          <w:rtl/>
        </w:rPr>
        <w:t>סיכומו של דבר, התקנת מעלון ברכוש המשותף אפשרית, אך לא אוטומטית: יש להוכיח את חיוניותו במדויק, לעמוד בתנאים הקבועים בחוק ובפסיקה, ולשקול את הפגיעה בזכויות שאר הדיירים. האיזון בין עקרון הנגישות לבין שמירה על הרכוש המשותף דורש גמישות, מידתיות והגינות – ערכים המנחים את המפקחים ובתי המשפט בבואם להכריע בשאלות מעין אלו</w:t>
      </w:r>
      <w:r w:rsidRPr="009C2A35">
        <w:t>.</w:t>
      </w:r>
    </w:p>
    <w:p w14:paraId="7EC2AA4E" w14:textId="77777777" w:rsidR="009C2A35" w:rsidRPr="009C2A35" w:rsidRDefault="009C2A35" w:rsidP="009C2A35">
      <w:pPr>
        <w:rPr>
          <w:vanish/>
        </w:rPr>
      </w:pPr>
      <w:r w:rsidRPr="009C2A35">
        <w:rPr>
          <w:vanish/>
          <w:rtl/>
        </w:rPr>
        <w:t>תחתית הטופס</w:t>
      </w:r>
    </w:p>
    <w:p w14:paraId="0E8FF4CE" w14:textId="77777777" w:rsidR="00C521EA" w:rsidRDefault="00C521EA"/>
    <w:sectPr w:rsidR="00C521EA" w:rsidSect="00B1199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35"/>
    <w:rsid w:val="009C2A35"/>
    <w:rsid w:val="00B11997"/>
    <w:rsid w:val="00C521EA"/>
    <w:rsid w:val="00CC1B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E1D1"/>
  <w15:chartTrackingRefBased/>
  <w15:docId w15:val="{49C57DD5-59C0-4B0B-AC38-3D0520FB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03351">
      <w:bodyDiv w:val="1"/>
      <w:marLeft w:val="0"/>
      <w:marRight w:val="0"/>
      <w:marTop w:val="0"/>
      <w:marBottom w:val="0"/>
      <w:divBdr>
        <w:top w:val="none" w:sz="0" w:space="0" w:color="auto"/>
        <w:left w:val="none" w:sz="0" w:space="0" w:color="auto"/>
        <w:bottom w:val="none" w:sz="0" w:space="0" w:color="auto"/>
        <w:right w:val="none" w:sz="0" w:space="0" w:color="auto"/>
      </w:divBdr>
      <w:divsChild>
        <w:div w:id="337736765">
          <w:marLeft w:val="0"/>
          <w:marRight w:val="0"/>
          <w:marTop w:val="0"/>
          <w:marBottom w:val="0"/>
          <w:divBdr>
            <w:top w:val="none" w:sz="0" w:space="0" w:color="auto"/>
            <w:left w:val="none" w:sz="0" w:space="0" w:color="auto"/>
            <w:bottom w:val="none" w:sz="0" w:space="0" w:color="auto"/>
            <w:right w:val="none" w:sz="0" w:space="0" w:color="auto"/>
          </w:divBdr>
          <w:divsChild>
            <w:div w:id="1725176314">
              <w:marLeft w:val="0"/>
              <w:marRight w:val="0"/>
              <w:marTop w:val="0"/>
              <w:marBottom w:val="0"/>
              <w:divBdr>
                <w:top w:val="none" w:sz="0" w:space="0" w:color="auto"/>
                <w:left w:val="none" w:sz="0" w:space="0" w:color="auto"/>
                <w:bottom w:val="none" w:sz="0" w:space="0" w:color="auto"/>
                <w:right w:val="none" w:sz="0" w:space="0" w:color="auto"/>
              </w:divBdr>
              <w:divsChild>
                <w:div w:id="139469869">
                  <w:marLeft w:val="0"/>
                  <w:marRight w:val="0"/>
                  <w:marTop w:val="0"/>
                  <w:marBottom w:val="0"/>
                  <w:divBdr>
                    <w:top w:val="none" w:sz="0" w:space="0" w:color="auto"/>
                    <w:left w:val="none" w:sz="0" w:space="0" w:color="auto"/>
                    <w:bottom w:val="none" w:sz="0" w:space="0" w:color="auto"/>
                    <w:right w:val="none" w:sz="0" w:space="0" w:color="auto"/>
                  </w:divBdr>
                  <w:divsChild>
                    <w:div w:id="1865825444">
                      <w:marLeft w:val="0"/>
                      <w:marRight w:val="0"/>
                      <w:marTop w:val="0"/>
                      <w:marBottom w:val="0"/>
                      <w:divBdr>
                        <w:top w:val="none" w:sz="0" w:space="0" w:color="auto"/>
                        <w:left w:val="none" w:sz="0" w:space="0" w:color="auto"/>
                        <w:bottom w:val="none" w:sz="0" w:space="0" w:color="auto"/>
                        <w:right w:val="none" w:sz="0" w:space="0" w:color="auto"/>
                      </w:divBdr>
                      <w:divsChild>
                        <w:div w:id="1765416598">
                          <w:marLeft w:val="0"/>
                          <w:marRight w:val="0"/>
                          <w:marTop w:val="0"/>
                          <w:marBottom w:val="0"/>
                          <w:divBdr>
                            <w:top w:val="none" w:sz="0" w:space="0" w:color="auto"/>
                            <w:left w:val="none" w:sz="0" w:space="0" w:color="auto"/>
                            <w:bottom w:val="none" w:sz="0" w:space="0" w:color="auto"/>
                            <w:right w:val="none" w:sz="0" w:space="0" w:color="auto"/>
                          </w:divBdr>
                          <w:divsChild>
                            <w:div w:id="513885712">
                              <w:marLeft w:val="0"/>
                              <w:marRight w:val="0"/>
                              <w:marTop w:val="0"/>
                              <w:marBottom w:val="0"/>
                              <w:divBdr>
                                <w:top w:val="none" w:sz="0" w:space="0" w:color="auto"/>
                                <w:left w:val="none" w:sz="0" w:space="0" w:color="auto"/>
                                <w:bottom w:val="none" w:sz="0" w:space="0" w:color="auto"/>
                                <w:right w:val="none" w:sz="0" w:space="0" w:color="auto"/>
                              </w:divBdr>
                              <w:divsChild>
                                <w:div w:id="137454123">
                                  <w:marLeft w:val="0"/>
                                  <w:marRight w:val="0"/>
                                  <w:marTop w:val="0"/>
                                  <w:marBottom w:val="0"/>
                                  <w:divBdr>
                                    <w:top w:val="none" w:sz="0" w:space="0" w:color="auto"/>
                                    <w:left w:val="none" w:sz="0" w:space="0" w:color="auto"/>
                                    <w:bottom w:val="none" w:sz="0" w:space="0" w:color="auto"/>
                                    <w:right w:val="none" w:sz="0" w:space="0" w:color="auto"/>
                                  </w:divBdr>
                                  <w:divsChild>
                                    <w:div w:id="1712534645">
                                      <w:marLeft w:val="0"/>
                                      <w:marRight w:val="0"/>
                                      <w:marTop w:val="0"/>
                                      <w:marBottom w:val="0"/>
                                      <w:divBdr>
                                        <w:top w:val="none" w:sz="0" w:space="0" w:color="auto"/>
                                        <w:left w:val="none" w:sz="0" w:space="0" w:color="auto"/>
                                        <w:bottom w:val="none" w:sz="0" w:space="0" w:color="auto"/>
                                        <w:right w:val="none" w:sz="0" w:space="0" w:color="auto"/>
                                      </w:divBdr>
                                      <w:divsChild>
                                        <w:div w:id="1569488147">
                                          <w:marLeft w:val="0"/>
                                          <w:marRight w:val="0"/>
                                          <w:marTop w:val="0"/>
                                          <w:marBottom w:val="0"/>
                                          <w:divBdr>
                                            <w:top w:val="none" w:sz="0" w:space="0" w:color="auto"/>
                                            <w:left w:val="none" w:sz="0" w:space="0" w:color="auto"/>
                                            <w:bottom w:val="none" w:sz="0" w:space="0" w:color="auto"/>
                                            <w:right w:val="none" w:sz="0" w:space="0" w:color="auto"/>
                                          </w:divBdr>
                                          <w:divsChild>
                                            <w:div w:id="12792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8377">
                                  <w:marLeft w:val="0"/>
                                  <w:marRight w:val="0"/>
                                  <w:marTop w:val="0"/>
                                  <w:marBottom w:val="0"/>
                                  <w:divBdr>
                                    <w:top w:val="none" w:sz="0" w:space="0" w:color="auto"/>
                                    <w:left w:val="none" w:sz="0" w:space="0" w:color="auto"/>
                                    <w:bottom w:val="none" w:sz="0" w:space="0" w:color="auto"/>
                                    <w:right w:val="none" w:sz="0" w:space="0" w:color="auto"/>
                                  </w:divBdr>
                                  <w:divsChild>
                                    <w:div w:id="10165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016700">
          <w:marLeft w:val="0"/>
          <w:marRight w:val="0"/>
          <w:marTop w:val="0"/>
          <w:marBottom w:val="0"/>
          <w:divBdr>
            <w:top w:val="none" w:sz="0" w:space="0" w:color="auto"/>
            <w:left w:val="none" w:sz="0" w:space="0" w:color="auto"/>
            <w:bottom w:val="none" w:sz="0" w:space="0" w:color="auto"/>
            <w:right w:val="none" w:sz="0" w:space="0" w:color="auto"/>
          </w:divBdr>
          <w:divsChild>
            <w:div w:id="1405836574">
              <w:marLeft w:val="0"/>
              <w:marRight w:val="0"/>
              <w:marTop w:val="0"/>
              <w:marBottom w:val="0"/>
              <w:divBdr>
                <w:top w:val="none" w:sz="0" w:space="0" w:color="auto"/>
                <w:left w:val="none" w:sz="0" w:space="0" w:color="auto"/>
                <w:bottom w:val="none" w:sz="0" w:space="0" w:color="auto"/>
                <w:right w:val="none" w:sz="0" w:space="0" w:color="auto"/>
              </w:divBdr>
              <w:divsChild>
                <w:div w:id="1037050844">
                  <w:marLeft w:val="0"/>
                  <w:marRight w:val="0"/>
                  <w:marTop w:val="0"/>
                  <w:marBottom w:val="0"/>
                  <w:divBdr>
                    <w:top w:val="none" w:sz="0" w:space="0" w:color="auto"/>
                    <w:left w:val="none" w:sz="0" w:space="0" w:color="auto"/>
                    <w:bottom w:val="none" w:sz="0" w:space="0" w:color="auto"/>
                    <w:right w:val="none" w:sz="0" w:space="0" w:color="auto"/>
                  </w:divBdr>
                  <w:divsChild>
                    <w:div w:id="1555971775">
                      <w:marLeft w:val="0"/>
                      <w:marRight w:val="0"/>
                      <w:marTop w:val="0"/>
                      <w:marBottom w:val="0"/>
                      <w:divBdr>
                        <w:top w:val="none" w:sz="0" w:space="0" w:color="auto"/>
                        <w:left w:val="none" w:sz="0" w:space="0" w:color="auto"/>
                        <w:bottom w:val="none" w:sz="0" w:space="0" w:color="auto"/>
                        <w:right w:val="none" w:sz="0" w:space="0" w:color="auto"/>
                      </w:divBdr>
                      <w:divsChild>
                        <w:div w:id="1539858715">
                          <w:marLeft w:val="0"/>
                          <w:marRight w:val="0"/>
                          <w:marTop w:val="0"/>
                          <w:marBottom w:val="0"/>
                          <w:divBdr>
                            <w:top w:val="none" w:sz="0" w:space="0" w:color="auto"/>
                            <w:left w:val="none" w:sz="0" w:space="0" w:color="auto"/>
                            <w:bottom w:val="none" w:sz="0" w:space="0" w:color="auto"/>
                            <w:right w:val="none" w:sz="0" w:space="0" w:color="auto"/>
                          </w:divBdr>
                          <w:divsChild>
                            <w:div w:id="1196042652">
                              <w:marLeft w:val="0"/>
                              <w:marRight w:val="0"/>
                              <w:marTop w:val="0"/>
                              <w:marBottom w:val="0"/>
                              <w:divBdr>
                                <w:top w:val="none" w:sz="0" w:space="0" w:color="auto"/>
                                <w:left w:val="none" w:sz="0" w:space="0" w:color="auto"/>
                                <w:bottom w:val="none" w:sz="0" w:space="0" w:color="auto"/>
                                <w:right w:val="none" w:sz="0" w:space="0" w:color="auto"/>
                              </w:divBdr>
                              <w:divsChild>
                                <w:div w:id="1262449821">
                                  <w:marLeft w:val="0"/>
                                  <w:marRight w:val="0"/>
                                  <w:marTop w:val="0"/>
                                  <w:marBottom w:val="0"/>
                                  <w:divBdr>
                                    <w:top w:val="none" w:sz="0" w:space="0" w:color="auto"/>
                                    <w:left w:val="none" w:sz="0" w:space="0" w:color="auto"/>
                                    <w:bottom w:val="none" w:sz="0" w:space="0" w:color="auto"/>
                                    <w:right w:val="none" w:sz="0" w:space="0" w:color="auto"/>
                                  </w:divBdr>
                                  <w:divsChild>
                                    <w:div w:id="1680111396">
                                      <w:marLeft w:val="0"/>
                                      <w:marRight w:val="0"/>
                                      <w:marTop w:val="0"/>
                                      <w:marBottom w:val="0"/>
                                      <w:divBdr>
                                        <w:top w:val="none" w:sz="0" w:space="0" w:color="auto"/>
                                        <w:left w:val="none" w:sz="0" w:space="0" w:color="auto"/>
                                        <w:bottom w:val="none" w:sz="0" w:space="0" w:color="auto"/>
                                        <w:right w:val="none" w:sz="0" w:space="0" w:color="auto"/>
                                      </w:divBdr>
                                      <w:divsChild>
                                        <w:div w:id="1148322218">
                                          <w:marLeft w:val="0"/>
                                          <w:marRight w:val="0"/>
                                          <w:marTop w:val="0"/>
                                          <w:marBottom w:val="0"/>
                                          <w:divBdr>
                                            <w:top w:val="none" w:sz="0" w:space="0" w:color="auto"/>
                                            <w:left w:val="none" w:sz="0" w:space="0" w:color="auto"/>
                                            <w:bottom w:val="none" w:sz="0" w:space="0" w:color="auto"/>
                                            <w:right w:val="none" w:sz="0" w:space="0" w:color="auto"/>
                                          </w:divBdr>
                                          <w:divsChild>
                                            <w:div w:id="670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1714</Characters>
  <Application>Microsoft Office Word</Application>
  <DocSecurity>0</DocSecurity>
  <Lines>14</Lines>
  <Paragraphs>4</Paragraphs>
  <ScaleCrop>false</ScaleCrop>
  <Company>MOJ</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Ashkenazi</dc:creator>
  <cp:keywords/>
  <dc:description/>
  <cp:lastModifiedBy>Zvi Ashkenazi</cp:lastModifiedBy>
  <cp:revision>1</cp:revision>
  <dcterms:created xsi:type="dcterms:W3CDTF">2025-08-04T14:00:00Z</dcterms:created>
  <dcterms:modified xsi:type="dcterms:W3CDTF">2025-08-04T14:00:00Z</dcterms:modified>
</cp:coreProperties>
</file>