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EF901" w14:textId="77777777" w:rsidR="00F5065A" w:rsidRPr="00F5065A" w:rsidRDefault="00F5065A" w:rsidP="00F5065A">
      <w:pPr>
        <w:rPr>
          <w:b/>
          <w:bCs/>
        </w:rPr>
      </w:pPr>
      <w:r w:rsidRPr="00F5065A">
        <w:rPr>
          <w:b/>
          <w:bCs/>
          <w:rtl/>
        </w:rPr>
        <w:t>מענק נכות ותגמולים בתביעה למשרד הביטחון – זכויות על פי חוק הנכים (תגמולים ושיקום)</w:t>
      </w:r>
    </w:p>
    <w:p w14:paraId="65235F40" w14:textId="77777777" w:rsidR="00F5065A" w:rsidRPr="00F5065A" w:rsidRDefault="00F5065A" w:rsidP="00F5065A">
      <w:pPr>
        <w:rPr>
          <w:b/>
          <w:bCs/>
        </w:rPr>
      </w:pPr>
      <w:r w:rsidRPr="00F5065A">
        <w:rPr>
          <w:b/>
          <w:bCs/>
          <w:rtl/>
        </w:rPr>
        <w:t>רקע כללי – חוק הנכים כתשתית מוסרית וחוקתית</w:t>
      </w:r>
    </w:p>
    <w:p w14:paraId="1909FA76" w14:textId="77777777" w:rsidR="00F5065A" w:rsidRPr="00F5065A" w:rsidRDefault="00F5065A" w:rsidP="00F5065A">
      <w:r w:rsidRPr="00F5065A">
        <w:rPr>
          <w:rtl/>
        </w:rPr>
        <w:t xml:space="preserve">חוק הנכים (תגמולים ושיקום), תשי"ט–1959, הוא חוק סוציאלי מובהק, אשר מבטא את חובתה המוסרית והמשפטית של מדינת ישראל כלפי חייליה שנפגעו במהלך או עקב שירותם הצבאי. החוק מבוסס על תפיסה </w:t>
      </w:r>
      <w:proofErr w:type="spellStart"/>
      <w:r w:rsidRPr="00F5065A">
        <w:rPr>
          <w:rtl/>
        </w:rPr>
        <w:t>פיצויית</w:t>
      </w:r>
      <w:proofErr w:type="spellEnd"/>
      <w:r w:rsidRPr="00F5065A">
        <w:rPr>
          <w:rtl/>
        </w:rPr>
        <w:t xml:space="preserve"> רחבה לפיה המדינה חייבת לדאוג ולתמוך באלו שנפגעו במהלך שירותם הצבאי, כהכרה בתרומתם החיונית לקיום החברה והמדינה</w:t>
      </w:r>
      <w:r w:rsidRPr="00F5065A">
        <w:t>.</w:t>
      </w:r>
    </w:p>
    <w:p w14:paraId="2EDA3D09" w14:textId="77777777" w:rsidR="00F5065A" w:rsidRPr="00F5065A" w:rsidRDefault="00F5065A" w:rsidP="00F5065A">
      <w:r w:rsidRPr="00F5065A">
        <w:rPr>
          <w:rtl/>
        </w:rPr>
        <w:t>הפסיקה חיזקה מגמה זו כשקבעה באופן עקבי כי את הוראות החוק יש לפרש באופן מרחיב ומיטיב, תוך שימת דגש על זכויות הנכה ולא הקפדה טכנית על לשון החוק. הפסיקה אף הבהירה כי די בקשר סיבתי בין השירות לבין הפגיעה – גם אם לא מדובר בפעילות קרבית מובהקת – כדי לזכות את החייל בתגמולים</w:t>
      </w:r>
      <w:r w:rsidRPr="00F5065A">
        <w:t>.</w:t>
      </w:r>
    </w:p>
    <w:p w14:paraId="056456A5" w14:textId="77777777" w:rsidR="00F5065A" w:rsidRPr="00F5065A" w:rsidRDefault="00F5065A" w:rsidP="00F5065A">
      <w:pPr>
        <w:rPr>
          <w:b/>
          <w:bCs/>
        </w:rPr>
      </w:pPr>
      <w:r w:rsidRPr="00F5065A">
        <w:rPr>
          <w:b/>
          <w:bCs/>
          <w:rtl/>
        </w:rPr>
        <w:t>מענק נכות – מתי וכיצד</w:t>
      </w:r>
      <w:r w:rsidRPr="00F5065A">
        <w:rPr>
          <w:b/>
          <w:bCs/>
        </w:rPr>
        <w:t>?</w:t>
      </w:r>
    </w:p>
    <w:p w14:paraId="755C9948" w14:textId="77777777" w:rsidR="00F5065A" w:rsidRPr="00F5065A" w:rsidRDefault="00F5065A" w:rsidP="00F5065A">
      <w:r w:rsidRPr="00F5065A">
        <w:rPr>
          <w:rtl/>
        </w:rPr>
        <w:t xml:space="preserve">נכה משרד הביטחון אשר הגיש תביעה להכרה בזכויותיו לאחר 1.1.1996, ודרגת נכותו הקבועה נעה בין 10% ל–19%, זכאי </w:t>
      </w:r>
      <w:r w:rsidRPr="00F5065A">
        <w:rPr>
          <w:b/>
          <w:bCs/>
          <w:rtl/>
        </w:rPr>
        <w:t>למענק חד-פעמי</w:t>
      </w:r>
      <w:r w:rsidRPr="00F5065A">
        <w:rPr>
          <w:rtl/>
        </w:rPr>
        <w:t xml:space="preserve"> בהתאם לשיעור נכותו. החישוב מבוסס על השכר הקובע (כ–4,275 ₪, נכון להיום) מוכפל במקדם משתנה לפי אחוזי הנכות</w:t>
      </w:r>
      <w:r w:rsidRPr="00F5065A">
        <w:t>:</w:t>
      </w:r>
    </w:p>
    <w:p w14:paraId="7C7158D6" w14:textId="77777777" w:rsidR="00F5065A" w:rsidRPr="00F5065A" w:rsidRDefault="00F5065A" w:rsidP="00F5065A">
      <w:pPr>
        <w:numPr>
          <w:ilvl w:val="0"/>
          <w:numId w:val="1"/>
        </w:numPr>
      </w:pPr>
      <w:r w:rsidRPr="00F5065A">
        <w:rPr>
          <w:rtl/>
        </w:rPr>
        <w:t>לדוגמה: נכה עם דרגת נכות של 10% יקבל מענק בגובה של 108 חודשי תגמול × 10% × השכר הקובע</w:t>
      </w:r>
      <w:r w:rsidRPr="00F5065A">
        <w:t>.</w:t>
      </w:r>
    </w:p>
    <w:p w14:paraId="236A0959" w14:textId="77777777" w:rsidR="00F5065A" w:rsidRPr="00F5065A" w:rsidRDefault="00F5065A" w:rsidP="00F5065A">
      <w:pPr>
        <w:numPr>
          <w:ilvl w:val="0"/>
          <w:numId w:val="1"/>
        </w:numPr>
      </w:pPr>
      <w:r w:rsidRPr="00F5065A">
        <w:rPr>
          <w:rtl/>
        </w:rPr>
        <w:t>נכה עם 19% נכות – יקבל מענק בגובה של 215 חודשי תגמול × 19% × השכר הקובע</w:t>
      </w:r>
      <w:r w:rsidRPr="00F5065A">
        <w:t>.</w:t>
      </w:r>
    </w:p>
    <w:p w14:paraId="35F55BB2" w14:textId="77777777" w:rsidR="00F5065A" w:rsidRPr="00F5065A" w:rsidRDefault="00F5065A" w:rsidP="00F5065A">
      <w:r w:rsidRPr="00F5065A">
        <w:rPr>
          <w:rtl/>
        </w:rPr>
        <w:t>לתשלום המענק יש תנאי חשוב – הוא יבוצע רק אם לא הוגש ערעור לוועדת ערעורים עליונה על גובה דרגת הנכות</w:t>
      </w:r>
      <w:r w:rsidRPr="00F5065A">
        <w:t>.</w:t>
      </w:r>
    </w:p>
    <w:p w14:paraId="20CB96A1" w14:textId="77777777" w:rsidR="00F5065A" w:rsidRPr="00F5065A" w:rsidRDefault="00F5065A" w:rsidP="00F5065A">
      <w:r w:rsidRPr="00F5065A">
        <w:rPr>
          <w:rtl/>
        </w:rPr>
        <w:t xml:space="preserve">לנכה שדרגת נכותו </w:t>
      </w:r>
      <w:r w:rsidRPr="00F5065A">
        <w:rPr>
          <w:b/>
          <w:bCs/>
          <w:rtl/>
        </w:rPr>
        <w:t>זמנית</w:t>
      </w:r>
      <w:r w:rsidRPr="00F5065A">
        <w:t xml:space="preserve">, </w:t>
      </w:r>
      <w:r w:rsidRPr="00F5065A">
        <w:rPr>
          <w:rtl/>
        </w:rPr>
        <w:t xml:space="preserve">ניתן לקבל </w:t>
      </w:r>
      <w:r w:rsidRPr="00F5065A">
        <w:rPr>
          <w:b/>
          <w:bCs/>
          <w:rtl/>
        </w:rPr>
        <w:t>מקדמה על חשבון המענק</w:t>
      </w:r>
      <w:r w:rsidRPr="00F5065A">
        <w:t xml:space="preserve">, </w:t>
      </w:r>
      <w:r w:rsidRPr="00F5065A">
        <w:rPr>
          <w:rtl/>
        </w:rPr>
        <w:t>בגובה שנקבע בתקנות, בהתאם למשך הזמן שנותר עד לבדיקה הבאה של דרגת הנכות</w:t>
      </w:r>
      <w:r w:rsidRPr="00F5065A">
        <w:t>.</w:t>
      </w:r>
    </w:p>
    <w:p w14:paraId="3D5E6599" w14:textId="77777777" w:rsidR="00F5065A" w:rsidRPr="00F5065A" w:rsidRDefault="00F5065A" w:rsidP="00F5065A">
      <w:pPr>
        <w:rPr>
          <w:b/>
          <w:bCs/>
        </w:rPr>
      </w:pPr>
      <w:r w:rsidRPr="00F5065A">
        <w:rPr>
          <w:b/>
          <w:bCs/>
          <w:rtl/>
        </w:rPr>
        <w:t>תגמול חודשי – זכאות מעל 20%</w:t>
      </w:r>
    </w:p>
    <w:p w14:paraId="696C6084" w14:textId="77777777" w:rsidR="00F5065A" w:rsidRPr="00F5065A" w:rsidRDefault="00F5065A" w:rsidP="00F5065A">
      <w:r w:rsidRPr="00F5065A">
        <w:rPr>
          <w:rtl/>
        </w:rPr>
        <w:t xml:space="preserve">נכה אשר דרגת נכותו 20% ומעלה, יהיה זכאי </w:t>
      </w:r>
      <w:r w:rsidRPr="00F5065A">
        <w:rPr>
          <w:b/>
          <w:bCs/>
          <w:rtl/>
        </w:rPr>
        <w:t>לתגמול חודשי קבוע</w:t>
      </w:r>
      <w:r w:rsidRPr="00F5065A">
        <w:t xml:space="preserve">. </w:t>
      </w:r>
      <w:r w:rsidRPr="00F5065A">
        <w:rPr>
          <w:rtl/>
        </w:rPr>
        <w:t>התגמול ישולם מיום השחרור, אם התביעה הוגשה תוך שנה ממנו; אחרת – מיום הגשת התביעה. לבעלי שירות קבע או שירותים מקבילים (שוטר, סוהר, משמר הכנסת), התגמול ישולם ממועד החבלה עצמה, אם הוגשה התביעה תוך שנה, או לכל הפחות שנה לאחור ממועד ההגשה</w:t>
      </w:r>
      <w:r w:rsidRPr="00F5065A">
        <w:t>.</w:t>
      </w:r>
    </w:p>
    <w:p w14:paraId="7DBFA228" w14:textId="77777777" w:rsidR="00F5065A" w:rsidRPr="00F5065A" w:rsidRDefault="00F5065A" w:rsidP="00F5065A">
      <w:r w:rsidRPr="00F5065A">
        <w:rPr>
          <w:rtl/>
        </w:rPr>
        <w:t>לדוגמה, נכה בדרגת נכות של 30% יקבל תגמול חודשי של כ–1,248 ₪, בהתאם לשכר הקובע. הסכומים מתעדכנים בהתאם למדד יוקר המחיה</w:t>
      </w:r>
      <w:r w:rsidRPr="00F5065A">
        <w:t>.</w:t>
      </w:r>
    </w:p>
    <w:p w14:paraId="3BBCE28D" w14:textId="77777777" w:rsidR="00F5065A" w:rsidRPr="00F5065A" w:rsidRDefault="00F5065A" w:rsidP="00F5065A">
      <w:pPr>
        <w:rPr>
          <w:b/>
          <w:bCs/>
        </w:rPr>
      </w:pPr>
      <w:r w:rsidRPr="00F5065A">
        <w:rPr>
          <w:b/>
          <w:bCs/>
          <w:rtl/>
        </w:rPr>
        <w:t>תגמולים והטבות נוספות</w:t>
      </w:r>
    </w:p>
    <w:p w14:paraId="584C052D" w14:textId="77777777" w:rsidR="00F5065A" w:rsidRPr="00F5065A" w:rsidRDefault="00F5065A" w:rsidP="00F5065A">
      <w:r w:rsidRPr="00F5065A">
        <w:rPr>
          <w:rtl/>
        </w:rPr>
        <w:t>לצד מענק או תגמול חודשי בסיסי, נכים עשויים להיות זכאים להטבות נוספות, כגון</w:t>
      </w:r>
      <w:r w:rsidRPr="00F5065A">
        <w:t>:</w:t>
      </w:r>
    </w:p>
    <w:p w14:paraId="776F73E6" w14:textId="77777777" w:rsidR="00F5065A" w:rsidRPr="00F5065A" w:rsidRDefault="00F5065A" w:rsidP="00F5065A">
      <w:pPr>
        <w:numPr>
          <w:ilvl w:val="0"/>
          <w:numId w:val="2"/>
        </w:numPr>
      </w:pPr>
      <w:r w:rsidRPr="00F5065A">
        <w:rPr>
          <w:b/>
          <w:bCs/>
          <w:rtl/>
        </w:rPr>
        <w:t>תגמול לנכה נצרך / מחוסר פרנסה</w:t>
      </w:r>
    </w:p>
    <w:p w14:paraId="09BE359F" w14:textId="77777777" w:rsidR="00F5065A" w:rsidRPr="00F5065A" w:rsidRDefault="00F5065A" w:rsidP="00F5065A">
      <w:pPr>
        <w:numPr>
          <w:ilvl w:val="0"/>
          <w:numId w:val="2"/>
        </w:numPr>
      </w:pPr>
      <w:r w:rsidRPr="00F5065A">
        <w:rPr>
          <w:b/>
          <w:bCs/>
          <w:rtl/>
        </w:rPr>
        <w:t>תגמול מיוחד</w:t>
      </w:r>
      <w:r w:rsidRPr="00F5065A">
        <w:rPr>
          <w:rtl/>
        </w:rPr>
        <w:t xml:space="preserve"> </w:t>
      </w:r>
      <w:r w:rsidRPr="00F5065A">
        <w:t xml:space="preserve">– </w:t>
      </w:r>
      <w:r w:rsidRPr="00F5065A">
        <w:rPr>
          <w:rtl/>
        </w:rPr>
        <w:t>לנכה שאיבד לחלוטין את כושר השתכרותו</w:t>
      </w:r>
    </w:p>
    <w:p w14:paraId="611BBA00" w14:textId="77777777" w:rsidR="00F5065A" w:rsidRPr="00F5065A" w:rsidRDefault="00F5065A" w:rsidP="00F5065A">
      <w:pPr>
        <w:numPr>
          <w:ilvl w:val="0"/>
          <w:numId w:val="2"/>
        </w:numPr>
      </w:pPr>
      <w:r w:rsidRPr="00F5065A">
        <w:rPr>
          <w:b/>
          <w:bCs/>
          <w:rtl/>
        </w:rPr>
        <w:t>גמול פרישה מוקדמת</w:t>
      </w:r>
    </w:p>
    <w:p w14:paraId="7FBB7666" w14:textId="77777777" w:rsidR="00F5065A" w:rsidRPr="00F5065A" w:rsidRDefault="00F5065A" w:rsidP="00F5065A">
      <w:pPr>
        <w:numPr>
          <w:ilvl w:val="0"/>
          <w:numId w:val="2"/>
        </w:numPr>
      </w:pPr>
      <w:r w:rsidRPr="00F5065A">
        <w:rPr>
          <w:b/>
          <w:bCs/>
          <w:rtl/>
        </w:rPr>
        <w:t>תגמול עבור נכות 100% מיוחדת</w:t>
      </w:r>
      <w:r w:rsidRPr="00F5065A">
        <w:rPr>
          <w:rtl/>
        </w:rPr>
        <w:t xml:space="preserve"> </w:t>
      </w:r>
      <w:r w:rsidRPr="00F5065A">
        <w:t xml:space="preserve">– </w:t>
      </w:r>
      <w:r w:rsidRPr="00F5065A">
        <w:rPr>
          <w:rtl/>
        </w:rPr>
        <w:t>כמו במקרים של שיתוק מלא, קטיעת גפיים או עיוורון מוחלט (כולל תוספת של 40%)</w:t>
      </w:r>
      <w:r w:rsidRPr="00F5065A">
        <w:t>.</w:t>
      </w:r>
    </w:p>
    <w:p w14:paraId="55BA368B" w14:textId="77777777" w:rsidR="00F5065A" w:rsidRPr="00F5065A" w:rsidRDefault="00F5065A" w:rsidP="00F5065A">
      <w:pPr>
        <w:numPr>
          <w:ilvl w:val="0"/>
          <w:numId w:val="2"/>
        </w:numPr>
      </w:pPr>
      <w:r w:rsidRPr="00F5065A">
        <w:rPr>
          <w:b/>
          <w:bCs/>
          <w:rtl/>
        </w:rPr>
        <w:t>טיפול רפואי</w:t>
      </w:r>
      <w:r w:rsidRPr="00F5065A">
        <w:rPr>
          <w:rtl/>
        </w:rPr>
        <w:t xml:space="preserve"> </w:t>
      </w:r>
      <w:r w:rsidRPr="00F5065A">
        <w:t xml:space="preserve">– </w:t>
      </w:r>
      <w:r w:rsidRPr="00F5065A">
        <w:rPr>
          <w:rtl/>
        </w:rPr>
        <w:t>באמצעות קופות החולים בהתאם לחוק ביטוח בריאות ממלכתי</w:t>
      </w:r>
      <w:r w:rsidRPr="00F5065A">
        <w:t>.</w:t>
      </w:r>
    </w:p>
    <w:p w14:paraId="63CB4657" w14:textId="77777777" w:rsidR="00F5065A" w:rsidRPr="00F5065A" w:rsidRDefault="00F5065A" w:rsidP="00F5065A">
      <w:pPr>
        <w:numPr>
          <w:ilvl w:val="0"/>
          <w:numId w:val="2"/>
        </w:numPr>
      </w:pPr>
      <w:r w:rsidRPr="00F5065A">
        <w:rPr>
          <w:b/>
          <w:bCs/>
          <w:rtl/>
        </w:rPr>
        <w:t>הנחות בארנונה</w:t>
      </w:r>
      <w:r w:rsidRPr="00F5065A">
        <w:rPr>
          <w:rtl/>
        </w:rPr>
        <w:t xml:space="preserve"> </w:t>
      </w:r>
      <w:r w:rsidRPr="00F5065A">
        <w:t xml:space="preserve">– </w:t>
      </w:r>
      <w:r w:rsidRPr="00F5065A">
        <w:rPr>
          <w:rtl/>
        </w:rPr>
        <w:t>דרך הלשכות המחוזיות של משרד הביטחון</w:t>
      </w:r>
      <w:r w:rsidRPr="00F5065A">
        <w:t>.</w:t>
      </w:r>
    </w:p>
    <w:p w14:paraId="08565B44" w14:textId="77777777" w:rsidR="00F5065A" w:rsidRPr="00F5065A" w:rsidRDefault="00F5065A" w:rsidP="00F5065A">
      <w:pPr>
        <w:rPr>
          <w:b/>
          <w:bCs/>
        </w:rPr>
      </w:pPr>
      <w:r w:rsidRPr="00F5065A">
        <w:rPr>
          <w:b/>
          <w:bCs/>
          <w:rtl/>
        </w:rPr>
        <w:lastRenderedPageBreak/>
        <w:t>כפל גמלאות – איזון בין חוק הנכים וחוק שירות המדינה (גמלאות)</w:t>
      </w:r>
    </w:p>
    <w:p w14:paraId="73F7E324" w14:textId="77777777" w:rsidR="00F5065A" w:rsidRPr="00F5065A" w:rsidRDefault="00F5065A" w:rsidP="00F5065A">
      <w:r w:rsidRPr="00F5065A">
        <w:rPr>
          <w:rtl/>
        </w:rPr>
        <w:t>אם נכה הוא גם פורש משירות המדינה (צבא קבע, משטרה, שב”ס וכדומה), עשויות להיות לו זכויות כפולות. בהתאם לדרגת הנכות</w:t>
      </w:r>
      <w:r w:rsidRPr="00F5065A">
        <w:t>:</w:t>
      </w:r>
    </w:p>
    <w:p w14:paraId="07D1D910" w14:textId="77777777" w:rsidR="00F5065A" w:rsidRPr="00F5065A" w:rsidRDefault="00F5065A" w:rsidP="00F5065A">
      <w:pPr>
        <w:numPr>
          <w:ilvl w:val="0"/>
          <w:numId w:val="3"/>
        </w:numPr>
      </w:pPr>
      <w:r w:rsidRPr="00F5065A">
        <w:rPr>
          <w:b/>
          <w:bCs/>
          <w:rtl/>
        </w:rPr>
        <w:t>עד 34%</w:t>
      </w:r>
      <w:r w:rsidRPr="00F5065A">
        <w:t xml:space="preserve">: </w:t>
      </w:r>
      <w:r w:rsidRPr="00F5065A">
        <w:rPr>
          <w:rtl/>
        </w:rPr>
        <w:t>יש לבחור בין תגמול לפי חוק הנכים לבין קצבת פרישה. אם בחר בקצבת פרישה מלאה – יקבל גם 25% מהתגמול הבסיסי לפי חוק הנכים</w:t>
      </w:r>
      <w:r w:rsidRPr="00F5065A">
        <w:t>.</w:t>
      </w:r>
    </w:p>
    <w:p w14:paraId="1880ED64" w14:textId="77777777" w:rsidR="00F5065A" w:rsidRPr="00F5065A" w:rsidRDefault="00F5065A" w:rsidP="00F5065A">
      <w:pPr>
        <w:numPr>
          <w:ilvl w:val="0"/>
          <w:numId w:val="3"/>
        </w:numPr>
      </w:pPr>
      <w:r w:rsidRPr="00F5065A">
        <w:rPr>
          <w:b/>
          <w:bCs/>
          <w:rtl/>
        </w:rPr>
        <w:t>מ–35% ומעלה</w:t>
      </w:r>
      <w:r w:rsidRPr="00F5065A">
        <w:t xml:space="preserve">: </w:t>
      </w:r>
      <w:r w:rsidRPr="00F5065A">
        <w:rPr>
          <w:rtl/>
        </w:rPr>
        <w:t xml:space="preserve">זכאות </w:t>
      </w:r>
      <w:r w:rsidRPr="00F5065A">
        <w:rPr>
          <w:b/>
          <w:bCs/>
          <w:rtl/>
        </w:rPr>
        <w:t>גם</w:t>
      </w:r>
      <w:r w:rsidRPr="00F5065A">
        <w:rPr>
          <w:rtl/>
        </w:rPr>
        <w:t xml:space="preserve"> לתגמול מלא </w:t>
      </w:r>
      <w:r w:rsidRPr="00F5065A">
        <w:rPr>
          <w:b/>
          <w:bCs/>
          <w:rtl/>
        </w:rPr>
        <w:t>וגם</w:t>
      </w:r>
      <w:r w:rsidRPr="00F5065A">
        <w:rPr>
          <w:rtl/>
        </w:rPr>
        <w:t xml:space="preserve"> לקצבת פרישה מלאה</w:t>
      </w:r>
      <w:r w:rsidRPr="00F5065A">
        <w:t>.</w:t>
      </w:r>
    </w:p>
    <w:p w14:paraId="251FE01C" w14:textId="77777777" w:rsidR="00F5065A" w:rsidRPr="00F5065A" w:rsidRDefault="00F5065A" w:rsidP="00F5065A">
      <w:pPr>
        <w:rPr>
          <w:b/>
          <w:bCs/>
        </w:rPr>
      </w:pPr>
      <w:r w:rsidRPr="00F5065A">
        <w:rPr>
          <w:b/>
          <w:bCs/>
          <w:rtl/>
        </w:rPr>
        <w:t>פרשנות הפסיקה והשפעתה על תובעים</w:t>
      </w:r>
    </w:p>
    <w:p w14:paraId="52E55049" w14:textId="77777777" w:rsidR="00F5065A" w:rsidRPr="00F5065A" w:rsidRDefault="00F5065A" w:rsidP="00F5065A">
      <w:pPr>
        <w:rPr>
          <w:b/>
          <w:bCs/>
        </w:rPr>
      </w:pPr>
      <w:r w:rsidRPr="00F5065A">
        <w:rPr>
          <w:b/>
          <w:bCs/>
          <w:rtl/>
        </w:rPr>
        <w:t>פרשנות מרחיבה</w:t>
      </w:r>
    </w:p>
    <w:p w14:paraId="4245F09D" w14:textId="77777777" w:rsidR="00F5065A" w:rsidRPr="00F5065A" w:rsidRDefault="00F5065A" w:rsidP="00F5065A">
      <w:r w:rsidRPr="00F5065A">
        <w:rPr>
          <w:rtl/>
        </w:rPr>
        <w:t>בתי המשפט מדגישים את האופי ההומניטרי של החוק, ואת המחויבות הציבורית-מוסרית של המדינה. לכן, נפסק כי יש לפרש את החוק "ברוחב-לב ולא ביד קמוצה" לטובת הנכים</w:t>
      </w:r>
      <w:r w:rsidRPr="00F5065A">
        <w:t>.</w:t>
      </w:r>
    </w:p>
    <w:p w14:paraId="102C86B0" w14:textId="77777777" w:rsidR="00F5065A" w:rsidRPr="00F5065A" w:rsidRDefault="00F5065A" w:rsidP="00F5065A">
      <w:pPr>
        <w:rPr>
          <w:b/>
          <w:bCs/>
        </w:rPr>
      </w:pPr>
      <w:r w:rsidRPr="00F5065A">
        <w:rPr>
          <w:b/>
          <w:bCs/>
          <w:rtl/>
        </w:rPr>
        <w:t>נגישות ופשטות</w:t>
      </w:r>
    </w:p>
    <w:p w14:paraId="1737C4A3" w14:textId="77777777" w:rsidR="00F5065A" w:rsidRPr="00F5065A" w:rsidRDefault="00F5065A" w:rsidP="00F5065A">
      <w:r w:rsidRPr="00F5065A">
        <w:rPr>
          <w:rtl/>
        </w:rPr>
        <w:t>ההליך הבירוקרטי פשוט יחסית: מדובר בטופס מובנה עם פרטים עובדתיים בסיסיים, שאינו מחייב ייצוג משפטי – אך עורך דין מנוסה עשוי לשפר את סיכויי ההכרה והתגמול באופן משמעותי</w:t>
      </w:r>
      <w:r w:rsidRPr="00F5065A">
        <w:t>.</w:t>
      </w:r>
    </w:p>
    <w:p w14:paraId="517F6B9E" w14:textId="77777777" w:rsidR="00F5065A" w:rsidRPr="00F5065A" w:rsidRDefault="00F5065A" w:rsidP="00F5065A">
      <w:pPr>
        <w:rPr>
          <w:b/>
          <w:bCs/>
        </w:rPr>
      </w:pPr>
      <w:r w:rsidRPr="00F5065A">
        <w:rPr>
          <w:b/>
          <w:bCs/>
          <w:rtl/>
        </w:rPr>
        <w:t>חובת נאמנות מוגברת של הרשות</w:t>
      </w:r>
    </w:p>
    <w:p w14:paraId="20507467" w14:textId="77777777" w:rsidR="00F5065A" w:rsidRPr="00F5065A" w:rsidRDefault="00F5065A" w:rsidP="00F5065A">
      <w:r w:rsidRPr="00F5065A">
        <w:rPr>
          <w:rtl/>
        </w:rPr>
        <w:t xml:space="preserve">קצין התגמולים במשרד הביטחון מחויב לא רק לכללי מנהל תקין אלא גם </w:t>
      </w:r>
      <w:r w:rsidRPr="00F5065A">
        <w:rPr>
          <w:b/>
          <w:bCs/>
          <w:rtl/>
        </w:rPr>
        <w:t>לחובת נאמנות מוגברת</w:t>
      </w:r>
      <w:r w:rsidRPr="00F5065A">
        <w:rPr>
          <w:rtl/>
        </w:rPr>
        <w:t xml:space="preserve"> כלפי ציבור הנכים, לרבות חובת גילוי והסבר יזומים לזכויות המגיעות לנכה</w:t>
      </w:r>
      <w:r w:rsidRPr="00F5065A">
        <w:t>.</w:t>
      </w:r>
    </w:p>
    <w:p w14:paraId="498E4B64" w14:textId="77777777" w:rsidR="00F5065A" w:rsidRPr="00F5065A" w:rsidRDefault="00F5065A" w:rsidP="00F5065A">
      <w:pPr>
        <w:rPr>
          <w:b/>
          <w:bCs/>
        </w:rPr>
      </w:pPr>
      <w:r w:rsidRPr="00F5065A">
        <w:rPr>
          <w:b/>
          <w:bCs/>
          <w:rtl/>
        </w:rPr>
        <w:t>איסור כפל תשלומים</w:t>
      </w:r>
    </w:p>
    <w:p w14:paraId="72EF091A" w14:textId="77777777" w:rsidR="00F5065A" w:rsidRPr="00F5065A" w:rsidRDefault="00F5065A" w:rsidP="00F5065A">
      <w:r w:rsidRPr="00F5065A">
        <w:rPr>
          <w:rtl/>
        </w:rPr>
        <w:t xml:space="preserve">סעיף 36(א)(1) לחוק קובע כי אין לגבות פיצויים גם לפי חוק הנכים וגם לפי חוק אחר (כגון פקודת </w:t>
      </w:r>
      <w:proofErr w:type="spellStart"/>
      <w:r w:rsidRPr="00F5065A">
        <w:rPr>
          <w:rtl/>
        </w:rPr>
        <w:t>הנזיקין</w:t>
      </w:r>
      <w:proofErr w:type="spellEnd"/>
      <w:r w:rsidRPr="00F5065A">
        <w:rPr>
          <w:rtl/>
        </w:rPr>
        <w:t xml:space="preserve">). יש לבחור באחד המסלולים, אם כי הפסיקה נוטה </w:t>
      </w:r>
      <w:r w:rsidRPr="00F5065A">
        <w:rPr>
          <w:b/>
          <w:bCs/>
          <w:rtl/>
        </w:rPr>
        <w:t>לפרש זאת לטובת הנכה</w:t>
      </w:r>
      <w:r w:rsidRPr="00F5065A">
        <w:rPr>
          <w:rtl/>
        </w:rPr>
        <w:t xml:space="preserve"> ולהקל בהפעלת סעיף זה</w:t>
      </w:r>
      <w:r w:rsidRPr="00F5065A">
        <w:t>.</w:t>
      </w:r>
    </w:p>
    <w:p w14:paraId="573D191D" w14:textId="77777777" w:rsidR="00F5065A" w:rsidRPr="00F5065A" w:rsidRDefault="00F5065A" w:rsidP="00F5065A">
      <w:pPr>
        <w:rPr>
          <w:b/>
          <w:bCs/>
        </w:rPr>
      </w:pPr>
      <w:r w:rsidRPr="00F5065A">
        <w:rPr>
          <w:b/>
          <w:bCs/>
          <w:rtl/>
        </w:rPr>
        <w:t>סיכום</w:t>
      </w:r>
    </w:p>
    <w:p w14:paraId="5DF95250" w14:textId="77777777" w:rsidR="00F5065A" w:rsidRPr="00F5065A" w:rsidRDefault="00F5065A" w:rsidP="00F5065A">
      <w:r w:rsidRPr="00F5065A">
        <w:rPr>
          <w:rtl/>
        </w:rPr>
        <w:t>חוק הנכים מגלם עקרונות של צדק חלוקתי, הכרה ומחויבות, והוא מהווה אחד הביטויים הברורים ביותר לערך החברתי של דאגה ללוחמים ולמשרתי ציבור שנפגעו במהלך שירותם. החוק מקנה לנכים סל רחב של זכויות – מענקים, תגמולים, שיקום והטבות – אשר ניתן לממשם ביתר קלות בסיוע משפטי מקצועי</w:t>
      </w:r>
      <w:r w:rsidRPr="00F5065A">
        <w:t>.</w:t>
      </w:r>
    </w:p>
    <w:p w14:paraId="40D7ACAA" w14:textId="77777777" w:rsidR="00F5065A" w:rsidRPr="00F5065A" w:rsidRDefault="00F5065A" w:rsidP="00F5065A">
      <w:r w:rsidRPr="00F5065A">
        <w:rPr>
          <w:rtl/>
        </w:rPr>
        <w:t>בהתאם לפרשנות הפסיקה, ההמלצה היא לפנות לעורך דין הבקיא בתחום זה, עוד בשלב מוקדם של הגשת התביעה, במטרה למצות את מלוא הזכויות בהתאם למצב הרפואי ולנסיבות הפגיעה</w:t>
      </w:r>
      <w:r w:rsidRPr="00F5065A">
        <w:t>.</w:t>
      </w:r>
    </w:p>
    <w:p w14:paraId="4B86AE72" w14:textId="77777777" w:rsidR="00C521EA" w:rsidRPr="00F5065A" w:rsidRDefault="00C521EA"/>
    <w:sectPr w:rsidR="00C521EA" w:rsidRPr="00F5065A" w:rsidSect="00B1199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5EA"/>
    <w:multiLevelType w:val="multilevel"/>
    <w:tmpl w:val="1D62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33EB3"/>
    <w:multiLevelType w:val="multilevel"/>
    <w:tmpl w:val="34D8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69305F"/>
    <w:multiLevelType w:val="multilevel"/>
    <w:tmpl w:val="F58E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65A"/>
    <w:rsid w:val="00B11997"/>
    <w:rsid w:val="00C521EA"/>
    <w:rsid w:val="00CC1B25"/>
    <w:rsid w:val="00F506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9AAA"/>
  <w15:chartTrackingRefBased/>
  <w15:docId w15:val="{CA4E7AF5-994C-4B8C-ACD0-F2A88C587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623</Words>
  <Characters>3116</Characters>
  <Application>Microsoft Office Word</Application>
  <DocSecurity>0</DocSecurity>
  <Lines>25</Lines>
  <Paragraphs>7</Paragraphs>
  <ScaleCrop>false</ScaleCrop>
  <Company>MOJ</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Ashkenazi</dc:creator>
  <cp:keywords/>
  <dc:description/>
  <cp:lastModifiedBy>Zvi Ashkenazi</cp:lastModifiedBy>
  <cp:revision>1</cp:revision>
  <dcterms:created xsi:type="dcterms:W3CDTF">2025-08-06T12:45:00Z</dcterms:created>
  <dcterms:modified xsi:type="dcterms:W3CDTF">2025-08-06T12:46:00Z</dcterms:modified>
</cp:coreProperties>
</file>