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5BE04" w14:textId="77777777" w:rsidR="00AF1F94" w:rsidRPr="00AF1F94" w:rsidRDefault="00AF1F94" w:rsidP="00AF1F94">
      <w:p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b/>
          <w:bCs/>
          <w:kern w:val="0"/>
          <w:sz w:val="22"/>
          <w:szCs w:val="22"/>
          <w:rtl/>
          <w:lang w:val="en-US"/>
          <w14:ligatures w14:val="none"/>
        </w:rPr>
        <w:t>סיפור הצלחה – משרדנו הבטיח גביית חוב ועד בית מבעלי דירה סרבני תשלום</w:t>
      </w:r>
      <w:r w:rsidRPr="00AF1F94">
        <w:rPr>
          <w:rFonts w:ascii="Calibri" w:eastAsia="Calibri" w:hAnsi="Calibri" w:cs="Arial"/>
          <w:kern w:val="0"/>
          <w:sz w:val="22"/>
          <w:szCs w:val="22"/>
          <w:lang w:val="en-US"/>
          <w14:ligatures w14:val="none"/>
        </w:rPr>
        <w:br/>
      </w:r>
      <w:r w:rsidRPr="00AF1F94">
        <w:rPr>
          <w:rFonts w:ascii="Calibri" w:eastAsia="Calibri" w:hAnsi="Calibri" w:cs="Arial"/>
          <w:b/>
          <w:bCs/>
          <w:kern w:val="0"/>
          <w:sz w:val="22"/>
          <w:szCs w:val="22"/>
          <w:rtl/>
          <w:lang w:val="en-US"/>
          <w14:ligatures w14:val="none"/>
        </w:rPr>
        <w:t>סוג תביעה</w:t>
      </w:r>
      <w:r w:rsidRPr="00AF1F94">
        <w:rPr>
          <w:rFonts w:ascii="Calibri" w:eastAsia="Calibri" w:hAnsi="Calibri" w:cs="Arial"/>
          <w:b/>
          <w:bCs/>
          <w:kern w:val="0"/>
          <w:sz w:val="22"/>
          <w:szCs w:val="22"/>
          <w:lang w:val="en-US"/>
          <w14:ligatures w14:val="none"/>
        </w:rPr>
        <w:t>:</w:t>
      </w:r>
      <w:r w:rsidRPr="00AF1F94">
        <w:rPr>
          <w:rFonts w:ascii="Calibri" w:eastAsia="Calibri" w:hAnsi="Calibri" w:cs="Arial"/>
          <w:kern w:val="0"/>
          <w:sz w:val="22"/>
          <w:szCs w:val="22"/>
          <w:lang w:val="en-US"/>
          <w14:ligatures w14:val="none"/>
        </w:rPr>
        <w:t xml:space="preserve"> </w:t>
      </w:r>
      <w:r w:rsidRPr="00AF1F94">
        <w:rPr>
          <w:rFonts w:ascii="Calibri" w:eastAsia="Calibri" w:hAnsi="Calibri" w:cs="Arial"/>
          <w:kern w:val="0"/>
          <w:sz w:val="22"/>
          <w:szCs w:val="22"/>
          <w:rtl/>
          <w:lang w:val="en-US"/>
          <w14:ligatures w14:val="none"/>
        </w:rPr>
        <w:t>כספית – חוב מיסי ועד בית</w:t>
      </w:r>
      <w:r w:rsidRPr="00AF1F94">
        <w:rPr>
          <w:rFonts w:ascii="Calibri" w:eastAsia="Calibri" w:hAnsi="Calibri" w:cs="Arial"/>
          <w:kern w:val="0"/>
          <w:sz w:val="22"/>
          <w:szCs w:val="22"/>
          <w:lang w:val="en-US"/>
          <w14:ligatures w14:val="none"/>
        </w:rPr>
        <w:br/>
      </w:r>
      <w:r w:rsidRPr="00AF1F94">
        <w:rPr>
          <w:rFonts w:ascii="Calibri" w:eastAsia="Calibri" w:hAnsi="Calibri" w:cs="Arial"/>
          <w:b/>
          <w:bCs/>
          <w:kern w:val="0"/>
          <w:sz w:val="22"/>
          <w:szCs w:val="22"/>
          <w:rtl/>
          <w:lang w:val="en-US"/>
          <w14:ligatures w14:val="none"/>
        </w:rPr>
        <w:t>עו"ד מטפל</w:t>
      </w:r>
      <w:r w:rsidRPr="00AF1F94">
        <w:rPr>
          <w:rFonts w:ascii="Calibri" w:eastAsia="Calibri" w:hAnsi="Calibri" w:cs="Arial"/>
          <w:b/>
          <w:bCs/>
          <w:kern w:val="0"/>
          <w:sz w:val="22"/>
          <w:szCs w:val="22"/>
          <w:lang w:val="en-US"/>
          <w14:ligatures w14:val="none"/>
        </w:rPr>
        <w:t>:</w:t>
      </w:r>
      <w:r w:rsidRPr="00AF1F94">
        <w:rPr>
          <w:rFonts w:ascii="Calibri" w:eastAsia="Calibri" w:hAnsi="Calibri" w:cs="Arial"/>
          <w:kern w:val="0"/>
          <w:sz w:val="22"/>
          <w:szCs w:val="22"/>
          <w:lang w:val="en-US"/>
          <w14:ligatures w14:val="none"/>
        </w:rPr>
        <w:t xml:space="preserve"> </w:t>
      </w:r>
      <w:r w:rsidRPr="00AF1F94">
        <w:rPr>
          <w:rFonts w:ascii="Calibri" w:eastAsia="Calibri" w:hAnsi="Calibri" w:cs="Arial"/>
          <w:kern w:val="0"/>
          <w:sz w:val="22"/>
          <w:szCs w:val="22"/>
          <w:rtl/>
          <w:lang w:val="en-US"/>
          <w14:ligatures w14:val="none"/>
        </w:rPr>
        <w:t>צבי אשכנזי</w:t>
      </w:r>
    </w:p>
    <w:p w14:paraId="5887923E" w14:textId="77777777" w:rsidR="00AF1F94" w:rsidRPr="00AF1F94" w:rsidRDefault="00AF1F94" w:rsidP="00AF1F94">
      <w:p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b/>
          <w:bCs/>
          <w:kern w:val="0"/>
          <w:sz w:val="22"/>
          <w:szCs w:val="22"/>
          <w:rtl/>
          <w:lang w:val="en-US"/>
          <w14:ligatures w14:val="none"/>
        </w:rPr>
        <w:t>רקע</w:t>
      </w:r>
      <w:r w:rsidRPr="00AF1F94">
        <w:rPr>
          <w:rFonts w:ascii="Calibri" w:eastAsia="Calibri" w:hAnsi="Calibri" w:cs="Arial"/>
          <w:b/>
          <w:bCs/>
          <w:kern w:val="0"/>
          <w:sz w:val="22"/>
          <w:szCs w:val="22"/>
          <w:lang w:val="en-US"/>
          <w14:ligatures w14:val="none"/>
        </w:rPr>
        <w:t>:</w:t>
      </w:r>
      <w:r w:rsidRPr="00AF1F94">
        <w:rPr>
          <w:rFonts w:ascii="Calibri" w:eastAsia="Calibri" w:hAnsi="Calibri" w:cs="Arial"/>
          <w:kern w:val="0"/>
          <w:sz w:val="22"/>
          <w:szCs w:val="22"/>
          <w:lang w:val="en-US"/>
          <w14:ligatures w14:val="none"/>
        </w:rPr>
        <w:br/>
      </w:r>
      <w:r w:rsidRPr="00AF1F94">
        <w:rPr>
          <w:rFonts w:ascii="Calibri" w:eastAsia="Calibri" w:hAnsi="Calibri" w:cs="Arial"/>
          <w:kern w:val="0"/>
          <w:sz w:val="22"/>
          <w:szCs w:val="22"/>
          <w:rtl/>
          <w:lang w:val="en-US"/>
          <w14:ligatures w14:val="none"/>
        </w:rPr>
        <w:t>משרדנו ייצג את חברת הניהול והאחזקה של מתחם יוקרתי בחיפה, הכולל שני בנייני מגורים בפרויקט "אחד העם". הנתבעים הם בעלי דירה בקומה גבוהה, שאינם מתגוררים במתחם, אך מחויבים על פי הסכם הניהול בתשלום חודשי קבוע למימון הוצאות האחזקה והשירותים המשותפים</w:t>
      </w:r>
      <w:r w:rsidRPr="00AF1F94">
        <w:rPr>
          <w:rFonts w:ascii="Calibri" w:eastAsia="Calibri" w:hAnsi="Calibri" w:cs="Arial"/>
          <w:kern w:val="0"/>
          <w:sz w:val="22"/>
          <w:szCs w:val="22"/>
          <w:lang w:val="en-US"/>
          <w14:ligatures w14:val="none"/>
        </w:rPr>
        <w:t>.</w:t>
      </w:r>
    </w:p>
    <w:p w14:paraId="640238DA" w14:textId="77777777" w:rsidR="00AF1F94" w:rsidRPr="00AF1F94" w:rsidRDefault="00AF1F94" w:rsidP="00AF1F94">
      <w:p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b/>
          <w:bCs/>
          <w:kern w:val="0"/>
          <w:sz w:val="22"/>
          <w:szCs w:val="22"/>
          <w:rtl/>
          <w:lang w:val="en-US"/>
          <w14:ligatures w14:val="none"/>
        </w:rPr>
        <w:t>הבעיה</w:t>
      </w:r>
      <w:r w:rsidRPr="00AF1F94">
        <w:rPr>
          <w:rFonts w:ascii="Calibri" w:eastAsia="Calibri" w:hAnsi="Calibri" w:cs="Arial"/>
          <w:b/>
          <w:bCs/>
          <w:kern w:val="0"/>
          <w:sz w:val="22"/>
          <w:szCs w:val="22"/>
          <w:lang w:val="en-US"/>
          <w14:ligatures w14:val="none"/>
        </w:rPr>
        <w:t>:</w:t>
      </w:r>
      <w:r w:rsidRPr="00AF1F94">
        <w:rPr>
          <w:rFonts w:ascii="Calibri" w:eastAsia="Calibri" w:hAnsi="Calibri" w:cs="Arial"/>
          <w:kern w:val="0"/>
          <w:sz w:val="22"/>
          <w:szCs w:val="22"/>
          <w:lang w:val="en-US"/>
          <w14:ligatures w14:val="none"/>
        </w:rPr>
        <w:br/>
      </w:r>
      <w:r w:rsidRPr="00AF1F94">
        <w:rPr>
          <w:rFonts w:ascii="Calibri" w:eastAsia="Calibri" w:hAnsi="Calibri" w:cs="Arial"/>
          <w:kern w:val="0"/>
          <w:sz w:val="22"/>
          <w:szCs w:val="22"/>
          <w:rtl/>
          <w:lang w:val="en-US"/>
          <w14:ligatures w14:val="none"/>
        </w:rPr>
        <w:t>למשך חצי שנה רצופה, הנתבעים חדלו לשלם את מיסי ועד הבית, חרף פניות רבות, מכתבי התראה ותזכורות רשמיות. מדובר לא בפעם הראשונה שהם נמנעו מתשלום — בעבר אף נאלצה החברה לפתוח נגדם הליך דומה</w:t>
      </w:r>
      <w:r w:rsidRPr="00AF1F94">
        <w:rPr>
          <w:rFonts w:ascii="Calibri" w:eastAsia="Calibri" w:hAnsi="Calibri" w:cs="Arial"/>
          <w:kern w:val="0"/>
          <w:sz w:val="22"/>
          <w:szCs w:val="22"/>
          <w:lang w:val="en-US"/>
          <w14:ligatures w14:val="none"/>
        </w:rPr>
        <w:t>.</w:t>
      </w:r>
    </w:p>
    <w:p w14:paraId="444BE55A" w14:textId="77777777" w:rsidR="00AF1F94" w:rsidRPr="00AF1F94" w:rsidRDefault="00AF1F94" w:rsidP="00AF1F94">
      <w:p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b/>
          <w:bCs/>
          <w:kern w:val="0"/>
          <w:sz w:val="22"/>
          <w:szCs w:val="22"/>
          <w:rtl/>
          <w:lang w:val="en-US"/>
          <w14:ligatures w14:val="none"/>
        </w:rPr>
        <w:t>הפעולות שביצענו</w:t>
      </w:r>
      <w:r w:rsidRPr="00AF1F94">
        <w:rPr>
          <w:rFonts w:ascii="Calibri" w:eastAsia="Calibri" w:hAnsi="Calibri" w:cs="Arial"/>
          <w:b/>
          <w:bCs/>
          <w:kern w:val="0"/>
          <w:sz w:val="22"/>
          <w:szCs w:val="22"/>
          <w:lang w:val="en-US"/>
          <w14:ligatures w14:val="none"/>
        </w:rPr>
        <w:t>:</w:t>
      </w:r>
    </w:p>
    <w:p w14:paraId="2EAA8596" w14:textId="77777777" w:rsidR="00AF1F94" w:rsidRPr="00AF1F94" w:rsidRDefault="00AF1F94" w:rsidP="00AF1F94">
      <w:pPr>
        <w:numPr>
          <w:ilvl w:val="0"/>
          <w:numId w:val="1"/>
        </w:num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kern w:val="0"/>
          <w:sz w:val="22"/>
          <w:szCs w:val="22"/>
          <w:rtl/>
          <w:lang w:val="en-US"/>
          <w14:ligatures w14:val="none"/>
        </w:rPr>
        <w:t>הגשנו תביעה כספית המבוססת על הסכם הניהול, כרטסת הנהלת חשבונות וחשבוניות שלא שולמו</w:t>
      </w:r>
      <w:r w:rsidRPr="00AF1F94">
        <w:rPr>
          <w:rFonts w:ascii="Calibri" w:eastAsia="Calibri" w:hAnsi="Calibri" w:cs="Arial"/>
          <w:kern w:val="0"/>
          <w:sz w:val="22"/>
          <w:szCs w:val="22"/>
          <w:lang w:val="en-US"/>
          <w14:ligatures w14:val="none"/>
        </w:rPr>
        <w:t>.</w:t>
      </w:r>
    </w:p>
    <w:p w14:paraId="5ED3A7CD" w14:textId="77777777" w:rsidR="00AF1F94" w:rsidRPr="00AF1F94" w:rsidRDefault="00AF1F94" w:rsidP="00AF1F94">
      <w:pPr>
        <w:numPr>
          <w:ilvl w:val="0"/>
          <w:numId w:val="1"/>
        </w:num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kern w:val="0"/>
          <w:sz w:val="22"/>
          <w:szCs w:val="22"/>
          <w:rtl/>
          <w:lang w:val="en-US"/>
          <w14:ligatures w14:val="none"/>
        </w:rPr>
        <w:t>צירפנו לתביעה את מלוא ההתראות שנשלחו לנתבעים, כהוכחה להתעלמות עקבית מצידם</w:t>
      </w:r>
      <w:r w:rsidRPr="00AF1F94">
        <w:rPr>
          <w:rFonts w:ascii="Calibri" w:eastAsia="Calibri" w:hAnsi="Calibri" w:cs="Arial"/>
          <w:kern w:val="0"/>
          <w:sz w:val="22"/>
          <w:szCs w:val="22"/>
          <w:lang w:val="en-US"/>
          <w14:ligatures w14:val="none"/>
        </w:rPr>
        <w:t>.</w:t>
      </w:r>
    </w:p>
    <w:p w14:paraId="78D95B48" w14:textId="77777777" w:rsidR="00AF1F94" w:rsidRPr="00AF1F94" w:rsidRDefault="00AF1F94" w:rsidP="00AF1F94">
      <w:pPr>
        <w:numPr>
          <w:ilvl w:val="0"/>
          <w:numId w:val="1"/>
        </w:num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kern w:val="0"/>
          <w:sz w:val="22"/>
          <w:szCs w:val="22"/>
          <w:rtl/>
          <w:lang w:val="en-US"/>
          <w14:ligatures w14:val="none"/>
        </w:rPr>
        <w:t>כללנו בתביעה דרישה לריבית מוסכמת בשיעור 8% לשנה, כפי שנקבע בהסכם</w:t>
      </w:r>
      <w:r w:rsidRPr="00AF1F94">
        <w:rPr>
          <w:rFonts w:ascii="Calibri" w:eastAsia="Calibri" w:hAnsi="Calibri" w:cs="Arial"/>
          <w:kern w:val="0"/>
          <w:sz w:val="22"/>
          <w:szCs w:val="22"/>
          <w:lang w:val="en-US"/>
          <w14:ligatures w14:val="none"/>
        </w:rPr>
        <w:t>.</w:t>
      </w:r>
    </w:p>
    <w:p w14:paraId="458FC401" w14:textId="77777777" w:rsidR="00AF1F94" w:rsidRPr="00AF1F94" w:rsidRDefault="00AF1F94" w:rsidP="00AF1F94">
      <w:pPr>
        <w:numPr>
          <w:ilvl w:val="0"/>
          <w:numId w:val="1"/>
        </w:num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kern w:val="0"/>
          <w:sz w:val="22"/>
          <w:szCs w:val="22"/>
          <w:rtl/>
          <w:lang w:val="en-US"/>
          <w14:ligatures w14:val="none"/>
        </w:rPr>
        <w:t>הגשנו בקשה למתן פסק דין בהיעדר הגנה, לאחר שהנתבעים לא טרחו להגיש כתב הגנה במועד</w:t>
      </w:r>
      <w:r w:rsidRPr="00AF1F94">
        <w:rPr>
          <w:rFonts w:ascii="Calibri" w:eastAsia="Calibri" w:hAnsi="Calibri" w:cs="Arial"/>
          <w:kern w:val="0"/>
          <w:sz w:val="22"/>
          <w:szCs w:val="22"/>
          <w:lang w:val="en-US"/>
          <w14:ligatures w14:val="none"/>
        </w:rPr>
        <w:t>.</w:t>
      </w:r>
    </w:p>
    <w:p w14:paraId="375F351A" w14:textId="77777777" w:rsidR="00AF1F94" w:rsidRPr="00AF1F94" w:rsidRDefault="00AF1F94" w:rsidP="00AF1F94">
      <w:p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b/>
          <w:bCs/>
          <w:kern w:val="0"/>
          <w:sz w:val="22"/>
          <w:szCs w:val="22"/>
          <w:rtl/>
          <w:lang w:val="en-US"/>
          <w14:ligatures w14:val="none"/>
        </w:rPr>
        <w:t>פסק הדין</w:t>
      </w:r>
      <w:r w:rsidRPr="00AF1F94">
        <w:rPr>
          <w:rFonts w:ascii="Calibri" w:eastAsia="Calibri" w:hAnsi="Calibri" w:cs="Arial"/>
          <w:b/>
          <w:bCs/>
          <w:kern w:val="0"/>
          <w:sz w:val="22"/>
          <w:szCs w:val="22"/>
          <w:lang w:val="en-US"/>
          <w14:ligatures w14:val="none"/>
        </w:rPr>
        <w:t>:</w:t>
      </w:r>
      <w:r w:rsidRPr="00AF1F94">
        <w:rPr>
          <w:rFonts w:ascii="Calibri" w:eastAsia="Calibri" w:hAnsi="Calibri" w:cs="Arial"/>
          <w:kern w:val="0"/>
          <w:sz w:val="22"/>
          <w:szCs w:val="22"/>
          <w:lang w:val="en-US"/>
          <w14:ligatures w14:val="none"/>
        </w:rPr>
        <w:br/>
      </w:r>
      <w:r w:rsidRPr="00AF1F94">
        <w:rPr>
          <w:rFonts w:ascii="Calibri" w:eastAsia="Calibri" w:hAnsi="Calibri" w:cs="Arial"/>
          <w:kern w:val="0"/>
          <w:sz w:val="22"/>
          <w:szCs w:val="22"/>
          <w:rtl/>
          <w:lang w:val="en-US"/>
          <w14:ligatures w14:val="none"/>
        </w:rPr>
        <w:t>בית המשפט קיבל את בקשתנו במלואה</w:t>
      </w:r>
      <w:r w:rsidRPr="00AF1F94">
        <w:rPr>
          <w:rFonts w:ascii="Calibri" w:eastAsia="Calibri" w:hAnsi="Calibri" w:cs="Arial"/>
          <w:kern w:val="0"/>
          <w:sz w:val="22"/>
          <w:szCs w:val="22"/>
          <w:lang w:val="en-US"/>
          <w14:ligatures w14:val="none"/>
        </w:rPr>
        <w:t>:</w:t>
      </w:r>
    </w:p>
    <w:p w14:paraId="5A84FF02" w14:textId="77777777" w:rsidR="00AF1F94" w:rsidRPr="00AF1F94" w:rsidRDefault="00AF1F94" w:rsidP="00AF1F94">
      <w:pPr>
        <w:numPr>
          <w:ilvl w:val="0"/>
          <w:numId w:val="2"/>
        </w:num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kern w:val="0"/>
          <w:sz w:val="22"/>
          <w:szCs w:val="22"/>
          <w:rtl/>
          <w:lang w:val="en-US"/>
          <w14:ligatures w14:val="none"/>
        </w:rPr>
        <w:t>חויבו הנתבעים לשלם את מלוא החוב עבור חודשי האחזקה שלא שולמו</w:t>
      </w:r>
      <w:r w:rsidRPr="00AF1F94">
        <w:rPr>
          <w:rFonts w:ascii="Calibri" w:eastAsia="Calibri" w:hAnsi="Calibri" w:cs="Arial"/>
          <w:kern w:val="0"/>
          <w:sz w:val="22"/>
          <w:szCs w:val="22"/>
          <w:lang w:val="en-US"/>
          <w14:ligatures w14:val="none"/>
        </w:rPr>
        <w:t>.</w:t>
      </w:r>
    </w:p>
    <w:p w14:paraId="3B37E464" w14:textId="77777777" w:rsidR="00AF1F94" w:rsidRPr="00AF1F94" w:rsidRDefault="00AF1F94" w:rsidP="00AF1F94">
      <w:pPr>
        <w:numPr>
          <w:ilvl w:val="0"/>
          <w:numId w:val="2"/>
        </w:num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kern w:val="0"/>
          <w:sz w:val="22"/>
          <w:szCs w:val="22"/>
          <w:rtl/>
          <w:lang w:val="en-US"/>
          <w14:ligatures w14:val="none"/>
        </w:rPr>
        <w:t>נפסקו לטובת החברה ריבית שנתית בשיעור המוסכם, הוצאות משפט מלאות ושכר טרחת עו"ד</w:t>
      </w:r>
      <w:r w:rsidRPr="00AF1F94">
        <w:rPr>
          <w:rFonts w:ascii="Calibri" w:eastAsia="Calibri" w:hAnsi="Calibri" w:cs="Arial"/>
          <w:kern w:val="0"/>
          <w:sz w:val="22"/>
          <w:szCs w:val="22"/>
          <w:lang w:val="en-US"/>
          <w14:ligatures w14:val="none"/>
        </w:rPr>
        <w:t>.</w:t>
      </w:r>
    </w:p>
    <w:p w14:paraId="6A41A30C" w14:textId="77777777" w:rsidR="00AF1F94" w:rsidRPr="00AF1F94" w:rsidRDefault="00AF1F94" w:rsidP="00AF1F94">
      <w:pPr>
        <w:bidi/>
        <w:spacing w:line="259" w:lineRule="auto"/>
        <w:rPr>
          <w:rFonts w:ascii="Calibri" w:eastAsia="Calibri" w:hAnsi="Calibri" w:cs="Arial"/>
          <w:kern w:val="0"/>
          <w:sz w:val="22"/>
          <w:szCs w:val="22"/>
          <w:lang w:val="en-US"/>
          <w14:ligatures w14:val="none"/>
        </w:rPr>
      </w:pPr>
      <w:r w:rsidRPr="00AF1F94">
        <w:rPr>
          <w:rFonts w:ascii="Calibri" w:eastAsia="Calibri" w:hAnsi="Calibri" w:cs="Arial"/>
          <w:b/>
          <w:bCs/>
          <w:kern w:val="0"/>
          <w:sz w:val="22"/>
          <w:szCs w:val="22"/>
          <w:rtl/>
          <w:lang w:val="en-US"/>
          <w14:ligatures w14:val="none"/>
        </w:rPr>
        <w:t>התוצאה</w:t>
      </w:r>
      <w:r w:rsidRPr="00AF1F94">
        <w:rPr>
          <w:rFonts w:ascii="Calibri" w:eastAsia="Calibri" w:hAnsi="Calibri" w:cs="Arial"/>
          <w:b/>
          <w:bCs/>
          <w:kern w:val="0"/>
          <w:sz w:val="22"/>
          <w:szCs w:val="22"/>
          <w:lang w:val="en-US"/>
          <w14:ligatures w14:val="none"/>
        </w:rPr>
        <w:t>:</w:t>
      </w:r>
      <w:r w:rsidRPr="00AF1F94">
        <w:rPr>
          <w:rFonts w:ascii="Calibri" w:eastAsia="Calibri" w:hAnsi="Calibri" w:cs="Arial"/>
          <w:kern w:val="0"/>
          <w:sz w:val="22"/>
          <w:szCs w:val="22"/>
          <w:lang w:val="en-US"/>
          <w14:ligatures w14:val="none"/>
        </w:rPr>
        <w:br/>
      </w:r>
      <w:r w:rsidRPr="00AF1F94">
        <w:rPr>
          <w:rFonts w:ascii="Calibri" w:eastAsia="Calibri" w:hAnsi="Calibri" w:cs="Arial"/>
          <w:kern w:val="0"/>
          <w:sz w:val="22"/>
          <w:szCs w:val="22"/>
          <w:rtl/>
          <w:lang w:val="en-US"/>
          <w14:ligatures w14:val="none"/>
        </w:rPr>
        <w:t>החברה קיבלה פסק דין ברור וחד-משמעי המאפשר לגבות את הכסף במהירות, כולל את הריבית וההוצאות, ובכך נשלח מסר ברור לשאר בעלי הדירות כי אי-תשלום אינו אופציה</w:t>
      </w:r>
      <w:r w:rsidRPr="00AF1F94">
        <w:rPr>
          <w:rFonts w:ascii="Calibri" w:eastAsia="Calibri" w:hAnsi="Calibri" w:cs="Arial"/>
          <w:kern w:val="0"/>
          <w:sz w:val="22"/>
          <w:szCs w:val="22"/>
          <w:lang w:val="en-US"/>
          <w14:ligatures w14:val="none"/>
        </w:rPr>
        <w:t>.</w:t>
      </w:r>
      <w:r w:rsidRPr="00AF1F94">
        <w:rPr>
          <w:rFonts w:ascii="Calibri" w:eastAsia="Calibri" w:hAnsi="Calibri" w:cs="Arial"/>
          <w:kern w:val="0"/>
          <w:sz w:val="22"/>
          <w:szCs w:val="22"/>
          <w:lang w:val="en-US"/>
          <w14:ligatures w14:val="none"/>
        </w:rPr>
        <w:br/>
      </w:r>
      <w:r w:rsidRPr="00AF1F94">
        <w:rPr>
          <w:rFonts w:ascii="Calibri" w:eastAsia="Calibri" w:hAnsi="Calibri" w:cs="Arial"/>
          <w:kern w:val="0"/>
          <w:sz w:val="22"/>
          <w:szCs w:val="22"/>
          <w:rtl/>
          <w:lang w:val="en-US"/>
          <w14:ligatures w14:val="none"/>
        </w:rPr>
        <w:t>הניהול המדויק והמהיר של משרדנו הבטיח שההליך יסתיים ללא דיון מיותר ובתוצאה מקסימלית ללקוחה</w:t>
      </w:r>
      <w:r w:rsidRPr="00AF1F94">
        <w:rPr>
          <w:rFonts w:ascii="Calibri" w:eastAsia="Calibri" w:hAnsi="Calibri" w:cs="Arial"/>
          <w:kern w:val="0"/>
          <w:sz w:val="22"/>
          <w:szCs w:val="22"/>
          <w:lang w:val="en-US"/>
          <w14:ligatures w14:val="none"/>
        </w:rPr>
        <w:t>.</w:t>
      </w:r>
    </w:p>
    <w:p w14:paraId="32FE3423" w14:textId="77777777" w:rsidR="00AF1F94" w:rsidRPr="00AF1F94" w:rsidRDefault="00AF1F94">
      <w:pPr>
        <w:rPr>
          <w:lang w:val="en-US"/>
        </w:rPr>
      </w:pPr>
    </w:p>
    <w:sectPr w:rsidR="00AF1F94" w:rsidRPr="00AF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A2B78"/>
    <w:multiLevelType w:val="multilevel"/>
    <w:tmpl w:val="94FC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F536E"/>
    <w:multiLevelType w:val="multilevel"/>
    <w:tmpl w:val="B16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880378">
    <w:abstractNumId w:val="0"/>
  </w:num>
  <w:num w:numId="2" w16cid:durableId="87824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94"/>
    <w:rsid w:val="00AF1F94"/>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36BF"/>
  <w15:chartTrackingRefBased/>
  <w15:docId w15:val="{926F2674-F1CF-43E4-BFD7-D36E3C38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F94"/>
    <w:rPr>
      <w:rFonts w:eastAsiaTheme="majorEastAsia" w:cstheme="majorBidi"/>
      <w:color w:val="272727" w:themeColor="text1" w:themeTint="D8"/>
    </w:rPr>
  </w:style>
  <w:style w:type="paragraph" w:styleId="Title">
    <w:name w:val="Title"/>
    <w:basedOn w:val="Normal"/>
    <w:next w:val="Normal"/>
    <w:link w:val="TitleChar"/>
    <w:uiPriority w:val="10"/>
    <w:qFormat/>
    <w:rsid w:val="00AF1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F94"/>
    <w:pPr>
      <w:spacing w:before="160"/>
      <w:jc w:val="center"/>
    </w:pPr>
    <w:rPr>
      <w:i/>
      <w:iCs/>
      <w:color w:val="404040" w:themeColor="text1" w:themeTint="BF"/>
    </w:rPr>
  </w:style>
  <w:style w:type="character" w:customStyle="1" w:styleId="QuoteChar">
    <w:name w:val="Quote Char"/>
    <w:basedOn w:val="DefaultParagraphFont"/>
    <w:link w:val="Quote"/>
    <w:uiPriority w:val="29"/>
    <w:rsid w:val="00AF1F94"/>
    <w:rPr>
      <w:i/>
      <w:iCs/>
      <w:color w:val="404040" w:themeColor="text1" w:themeTint="BF"/>
    </w:rPr>
  </w:style>
  <w:style w:type="paragraph" w:styleId="ListParagraph">
    <w:name w:val="List Paragraph"/>
    <w:basedOn w:val="Normal"/>
    <w:uiPriority w:val="34"/>
    <w:qFormat/>
    <w:rsid w:val="00AF1F94"/>
    <w:pPr>
      <w:ind w:left="720"/>
      <w:contextualSpacing/>
    </w:pPr>
  </w:style>
  <w:style w:type="character" w:styleId="IntenseEmphasis">
    <w:name w:val="Intense Emphasis"/>
    <w:basedOn w:val="DefaultParagraphFont"/>
    <w:uiPriority w:val="21"/>
    <w:qFormat/>
    <w:rsid w:val="00AF1F94"/>
    <w:rPr>
      <w:i/>
      <w:iCs/>
      <w:color w:val="0F4761" w:themeColor="accent1" w:themeShade="BF"/>
    </w:rPr>
  </w:style>
  <w:style w:type="paragraph" w:styleId="IntenseQuote">
    <w:name w:val="Intense Quote"/>
    <w:basedOn w:val="Normal"/>
    <w:next w:val="Normal"/>
    <w:link w:val="IntenseQuoteChar"/>
    <w:uiPriority w:val="30"/>
    <w:qFormat/>
    <w:rsid w:val="00AF1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F94"/>
    <w:rPr>
      <w:i/>
      <w:iCs/>
      <w:color w:val="0F4761" w:themeColor="accent1" w:themeShade="BF"/>
    </w:rPr>
  </w:style>
  <w:style w:type="character" w:styleId="IntenseReference">
    <w:name w:val="Intense Reference"/>
    <w:basedOn w:val="DefaultParagraphFont"/>
    <w:uiPriority w:val="32"/>
    <w:qFormat/>
    <w:rsid w:val="00AF1F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2025-09-03T08:05:00Z</dcterms:created>
  <dcterms:modified xsi:type="dcterms:W3CDTF">2025-09-03T08:05:00Z</dcterms:modified>
</cp:coreProperties>
</file>