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4F" w:rsidRDefault="00A1404F">
      <w:pPr>
        <w:jc w:val="center"/>
        <w:rPr>
          <w:b/>
          <w:sz w:val="28"/>
          <w:szCs w:val="28"/>
        </w:rPr>
      </w:pPr>
    </w:p>
    <w:p w:rsidR="0035018B" w:rsidRDefault="00D707EA" w:rsidP="00A00AD4">
      <w:pPr>
        <w:jc w:val="center"/>
      </w:pPr>
      <w:r>
        <w:rPr>
          <w:b/>
          <w:sz w:val="28"/>
          <w:szCs w:val="28"/>
        </w:rPr>
        <w:t xml:space="preserve">Características más relevantes de la </w:t>
      </w:r>
      <w:r w:rsidR="00A1404F">
        <w:rPr>
          <w:b/>
          <w:sz w:val="28"/>
          <w:szCs w:val="28"/>
        </w:rPr>
        <w:t>programación orientada a objetos (POO)</w:t>
      </w:r>
    </w:p>
    <w:p w:rsidR="0035018B" w:rsidRDefault="0035018B">
      <w:pPr>
        <w:jc w:val="both"/>
      </w:pPr>
    </w:p>
    <w:p w:rsidR="0035018B" w:rsidRDefault="00D707EA">
      <w:pPr>
        <w:jc w:val="both"/>
      </w:pPr>
      <w:r>
        <w:t>Las características más relevantes de la POO son:</w:t>
      </w:r>
    </w:p>
    <w:p w:rsidR="0035018B" w:rsidRDefault="002318D0">
      <w:pPr>
        <w:shd w:val="clear" w:color="auto" w:fill="FFFFFF"/>
        <w:spacing w:after="24" w:line="240" w:lineRule="auto"/>
        <w:rPr>
          <w:b/>
        </w:rPr>
      </w:pPr>
      <w:hyperlink r:id="rId8">
        <w:r w:rsidR="00D707EA">
          <w:rPr>
            <w:b/>
          </w:rPr>
          <w:t>Abstracción</w:t>
        </w:r>
      </w:hyperlink>
    </w:p>
    <w:p w:rsidR="0035018B" w:rsidRDefault="00D707EA">
      <w:pPr>
        <w:shd w:val="clear" w:color="auto" w:fill="FFFFFF"/>
        <w:spacing w:after="24" w:line="240" w:lineRule="auto"/>
        <w:jc w:val="both"/>
      </w:pPr>
      <w:bookmarkStart w:id="0" w:name="_heading=h.gjdgxs" w:colFirst="0" w:colLast="0"/>
      <w:bookmarkEnd w:id="0"/>
      <w:r>
        <w:t>La abstracción consiste en aislar un elemento de su contexto o del resto de los elementos que lo acompañan y responder a la pregunta:  "¿qué hace ese elemento?”. El proceso de abstracción permite seleccionar las características relevantes dentro de un conjunto e identificar comportamientos comunes para definir nuevos tipos de entidades en el mundo real. Puntualmente cuando uno define un objeto, la abstracción permite denotar las características esenciales del mismo, donde se capturan sus comportamientos. Cada objeto en el sistema sirve como modelo de un "agente" abstracto que puede realizar trabajo, informar y cambiar su estado, y "comunicarse" con otros objetos en el sistema sin revelar "cómo" se implementan estas características, (Barnes, David; Kölling, Michael, (2013).</w:t>
      </w:r>
    </w:p>
    <w:p w:rsidR="0035018B" w:rsidRDefault="0035018B">
      <w:pPr>
        <w:shd w:val="clear" w:color="auto" w:fill="FFFFFF"/>
        <w:spacing w:after="24" w:line="240" w:lineRule="auto"/>
      </w:pPr>
    </w:p>
    <w:p w:rsidR="0035018B" w:rsidRDefault="002318D0">
      <w:pPr>
        <w:shd w:val="clear" w:color="auto" w:fill="FFFFFF"/>
        <w:spacing w:after="24" w:line="240" w:lineRule="auto"/>
        <w:rPr>
          <w:b/>
        </w:rPr>
      </w:pPr>
      <w:hyperlink r:id="rId9">
        <w:r w:rsidR="00D707EA">
          <w:rPr>
            <w:b/>
          </w:rPr>
          <w:t>Encapsulamiento</w:t>
        </w:r>
      </w:hyperlink>
    </w:p>
    <w:p w:rsidR="0035018B" w:rsidRDefault="00D707EA">
      <w:pPr>
        <w:shd w:val="clear" w:color="auto" w:fill="FFFFFF"/>
        <w:spacing w:after="24" w:line="240" w:lineRule="auto"/>
        <w:jc w:val="both"/>
      </w:pPr>
      <w:r>
        <w:t xml:space="preserve">Se denomina encapsulamiento al ocultamiento del estado, es decir, en el caso de la POO de los datos miembro de un objeto de manera que solo se pueda cambiar mediante las operaciones definidas para ese objeto. Esto permite aumentar la cohesión de los componentes del sistema (grado en que los elementos de un módulo permanecen juntos; mide la fuerza de la relación entre las piezas de funcionalidad dentro de un módulo dado), (Pagés Mariano, 2018). </w:t>
      </w:r>
    </w:p>
    <w:p w:rsidR="0035018B" w:rsidRDefault="0035018B">
      <w:pPr>
        <w:shd w:val="clear" w:color="auto" w:fill="FFFFFF"/>
        <w:spacing w:after="24" w:line="240" w:lineRule="auto"/>
        <w:rPr>
          <w:rFonts w:ascii="Arial" w:eastAsia="Arial" w:hAnsi="Arial" w:cs="Arial"/>
          <w:b/>
          <w:color w:val="222222"/>
          <w:sz w:val="21"/>
          <w:szCs w:val="21"/>
        </w:rPr>
      </w:pPr>
    </w:p>
    <w:p w:rsidR="0035018B" w:rsidRDefault="002318D0">
      <w:pPr>
        <w:shd w:val="clear" w:color="auto" w:fill="FFFFFF"/>
        <w:spacing w:after="24" w:line="240" w:lineRule="auto"/>
        <w:rPr>
          <w:b/>
        </w:rPr>
      </w:pPr>
      <w:hyperlink r:id="rId10">
        <w:r w:rsidR="00D707EA">
          <w:rPr>
            <w:b/>
          </w:rPr>
          <w:t>Modularidad</w:t>
        </w:r>
      </w:hyperlink>
    </w:p>
    <w:p w:rsidR="0035018B" w:rsidRDefault="00D707EA">
      <w:pPr>
        <w:shd w:val="clear" w:color="auto" w:fill="FFFFFF"/>
        <w:spacing w:after="24" w:line="240" w:lineRule="auto"/>
        <w:jc w:val="both"/>
      </w:pPr>
      <w:r>
        <w:t xml:space="preserve">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w:t>
      </w:r>
      <w:r w:rsidR="00A1404F">
        <w:t>módulos, (</w:t>
      </w:r>
      <w:r>
        <w:t xml:space="preserve">Román Martínez, Elda Quiroga, 2002). </w:t>
      </w:r>
    </w:p>
    <w:p w:rsidR="0035018B" w:rsidRDefault="0035018B">
      <w:pPr>
        <w:shd w:val="clear" w:color="auto" w:fill="FFFFFF"/>
        <w:spacing w:after="24" w:line="240" w:lineRule="auto"/>
        <w:rPr>
          <w:rFonts w:ascii="Arial" w:eastAsia="Arial" w:hAnsi="Arial" w:cs="Arial"/>
          <w:b/>
          <w:color w:val="222222"/>
          <w:sz w:val="21"/>
          <w:szCs w:val="21"/>
        </w:rPr>
      </w:pPr>
    </w:p>
    <w:p w:rsidR="0035018B" w:rsidRDefault="002318D0">
      <w:pPr>
        <w:shd w:val="clear" w:color="auto" w:fill="FFFFFF"/>
        <w:spacing w:after="24" w:line="240" w:lineRule="auto"/>
        <w:rPr>
          <w:rFonts w:ascii="Arial" w:eastAsia="Arial" w:hAnsi="Arial" w:cs="Arial"/>
          <w:b/>
          <w:color w:val="222222"/>
          <w:sz w:val="21"/>
          <w:szCs w:val="21"/>
        </w:rPr>
      </w:pPr>
      <w:hyperlink r:id="rId11">
        <w:r w:rsidR="00D707EA">
          <w:rPr>
            <w:b/>
          </w:rPr>
          <w:t>Ocultamiento</w:t>
        </w:r>
      </w:hyperlink>
    </w:p>
    <w:p w:rsidR="00A1404F" w:rsidRDefault="00D707EA">
      <w:pPr>
        <w:shd w:val="clear" w:color="auto" w:fill="FFFFFF"/>
        <w:spacing w:after="24" w:line="240" w:lineRule="auto"/>
        <w:jc w:val="both"/>
      </w:pPr>
      <w:r>
        <w:t xml:space="preserve">Cada objeto está aislado del exterior, es un módulo natural, y cada tipo de objeto expone una "interfaz" que especifica a otros objetos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w:t>
      </w:r>
    </w:p>
    <w:p w:rsidR="00A1404F" w:rsidRDefault="00A1404F">
      <w:pPr>
        <w:shd w:val="clear" w:color="auto" w:fill="FFFFFF"/>
        <w:spacing w:after="24" w:line="240" w:lineRule="auto"/>
        <w:jc w:val="both"/>
      </w:pPr>
    </w:p>
    <w:p w:rsidR="00A1404F" w:rsidRDefault="00A1404F">
      <w:pPr>
        <w:shd w:val="clear" w:color="auto" w:fill="FFFFFF"/>
        <w:spacing w:after="24" w:line="240" w:lineRule="auto"/>
        <w:jc w:val="both"/>
      </w:pPr>
    </w:p>
    <w:p w:rsidR="0035018B" w:rsidRDefault="00D707EA">
      <w:pPr>
        <w:shd w:val="clear" w:color="auto" w:fill="FFFFFF"/>
        <w:spacing w:after="24" w:line="240" w:lineRule="auto"/>
        <w:jc w:val="both"/>
      </w:pPr>
      <w:r>
        <w:t>de manera inesperada, eliminando efectos secundarios e interacciones inesperadas. En POO hace referencia a que los </w:t>
      </w:r>
      <w:hyperlink r:id="rId12">
        <w:r>
          <w:t>atributos</w:t>
        </w:r>
      </w:hyperlink>
      <w:r>
        <w:t> privados de un objeto no pueden ser modificados ni obtenidos a no ser que se haga a través del paso de un </w:t>
      </w:r>
      <w:hyperlink r:id="rId13">
        <w:r>
          <w:t>mensaje</w:t>
        </w:r>
      </w:hyperlink>
      <w:r>
        <w:t> (invocación a métodos), (LlobetAzpitarte Rafael, et al , 2009).</w:t>
      </w:r>
    </w:p>
    <w:p w:rsidR="0035018B" w:rsidRDefault="0035018B">
      <w:pPr>
        <w:shd w:val="clear" w:color="auto" w:fill="FFFFFF"/>
        <w:spacing w:after="24" w:line="240" w:lineRule="auto"/>
        <w:jc w:val="both"/>
      </w:pPr>
    </w:p>
    <w:p w:rsidR="0035018B" w:rsidRDefault="002318D0">
      <w:pPr>
        <w:shd w:val="clear" w:color="auto" w:fill="FFFFFF"/>
        <w:spacing w:after="24" w:line="240" w:lineRule="auto"/>
        <w:rPr>
          <w:b/>
        </w:rPr>
      </w:pPr>
      <w:hyperlink r:id="rId14">
        <w:r w:rsidR="00D707EA">
          <w:rPr>
            <w:b/>
          </w:rPr>
          <w:t>Herencia</w:t>
        </w:r>
      </w:hyperlink>
    </w:p>
    <w:p w:rsidR="0035018B" w:rsidRDefault="00D707EA">
      <w:pPr>
        <w:pBdr>
          <w:top w:val="nil"/>
          <w:left w:val="nil"/>
          <w:bottom w:val="nil"/>
          <w:right w:val="nil"/>
          <w:between w:val="nil"/>
        </w:pBdr>
        <w:shd w:val="clear" w:color="auto" w:fill="FFFFFF"/>
        <w:spacing w:after="24" w:line="240" w:lineRule="auto"/>
        <w:jc w:val="both"/>
      </w:pPr>
      <w:r>
        <w:t xml:space="preserve">La herencia es uno de los mecanismos de los lenguajes de programación orientada a objetos basados en clases, por medio del cual una clase se deriva de otra de manera que extiende su </w:t>
      </w:r>
      <w:r>
        <w:lastRenderedPageBreak/>
        <w:t xml:space="preserve">funcionalidad. La clase de la que se hereda se suele denominar clase base, clase padre, superclase. </w:t>
      </w:r>
    </w:p>
    <w:p w:rsidR="0035018B" w:rsidRDefault="00D707EA">
      <w:pPr>
        <w:pBdr>
          <w:top w:val="nil"/>
          <w:left w:val="nil"/>
          <w:bottom w:val="nil"/>
          <w:right w:val="nil"/>
          <w:between w:val="nil"/>
        </w:pBdr>
        <w:shd w:val="clear" w:color="auto" w:fill="FFFFFF"/>
        <w:spacing w:after="24" w:line="240" w:lineRule="auto"/>
        <w:jc w:val="both"/>
      </w:pPr>
      <w:r>
        <w:t xml:space="preserve">Las clases no se encuentran aisladas, sino que se relacionan entre sí, formando una jerarquía de clasificación. Los objetos heredan las propiedades y el comportamiento de todas las clases a las que pertenecen. </w:t>
      </w:r>
    </w:p>
    <w:p w:rsidR="0035018B" w:rsidRDefault="0035018B">
      <w:pPr>
        <w:shd w:val="clear" w:color="auto" w:fill="FFFFFF"/>
        <w:spacing w:after="24" w:line="240" w:lineRule="auto"/>
        <w:rPr>
          <w:rFonts w:ascii="Arial" w:eastAsia="Arial" w:hAnsi="Arial" w:cs="Arial"/>
          <w:b/>
          <w:color w:val="222222"/>
          <w:sz w:val="21"/>
          <w:szCs w:val="21"/>
        </w:rPr>
      </w:pPr>
    </w:p>
    <w:p w:rsidR="0035018B" w:rsidRDefault="002318D0">
      <w:pPr>
        <w:shd w:val="clear" w:color="auto" w:fill="FFFFFF"/>
        <w:spacing w:after="24" w:line="240" w:lineRule="auto"/>
        <w:rPr>
          <w:b/>
        </w:rPr>
      </w:pPr>
      <w:hyperlink r:id="rId15">
        <w:r w:rsidR="00D707EA">
          <w:rPr>
            <w:b/>
          </w:rPr>
          <w:t>Polimorfismo</w:t>
        </w:r>
      </w:hyperlink>
    </w:p>
    <w:p w:rsidR="0035018B" w:rsidRDefault="00D707EA">
      <w:pPr>
        <w:pBdr>
          <w:top w:val="nil"/>
          <w:left w:val="nil"/>
          <w:bottom w:val="nil"/>
          <w:right w:val="nil"/>
          <w:between w:val="nil"/>
        </w:pBdr>
        <w:shd w:val="clear" w:color="auto" w:fill="FFFFFF"/>
        <w:spacing w:after="24" w:line="240" w:lineRule="auto"/>
        <w:jc w:val="both"/>
      </w:pPr>
      <w:r>
        <w:t>Se refiere a la propiedad por la que es posible enviar mensajes sintácticamente iguales a </w:t>
      </w:r>
      <w:hyperlink r:id="rId16">
        <w:r>
          <w:t>objetos</w:t>
        </w:r>
      </w:hyperlink>
      <w:r>
        <w:t> de </w:t>
      </w:r>
      <w:hyperlink r:id="rId17">
        <w:r>
          <w:t>tipos</w:t>
        </w:r>
      </w:hyperlink>
      <w:r>
        <w:t> distintos. El único requisito que deben cumplir los objetos que se utilizan de manera polimórfica es saber responder al mensaje que se les envía.</w:t>
      </w:r>
    </w:p>
    <w:p w:rsidR="0035018B" w:rsidRDefault="00D707EA">
      <w:pPr>
        <w:pBdr>
          <w:top w:val="nil"/>
          <w:left w:val="nil"/>
          <w:bottom w:val="nil"/>
          <w:right w:val="nil"/>
          <w:between w:val="nil"/>
        </w:pBdr>
        <w:shd w:val="clear" w:color="auto" w:fill="FFFFFF"/>
        <w:spacing w:after="24" w:line="240" w:lineRule="auto"/>
        <w:jc w:val="both"/>
      </w:pPr>
      <w:r>
        <w:t xml:space="preserve">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dinámica, (Blasco Francisco, 2019). </w:t>
      </w:r>
    </w:p>
    <w:p w:rsidR="0035018B" w:rsidRDefault="0035018B">
      <w:pPr>
        <w:pBdr>
          <w:top w:val="nil"/>
          <w:left w:val="nil"/>
          <w:bottom w:val="nil"/>
          <w:right w:val="nil"/>
          <w:between w:val="nil"/>
        </w:pBdr>
        <w:shd w:val="clear" w:color="auto" w:fill="FFFFFF"/>
        <w:spacing w:after="24" w:line="240" w:lineRule="auto"/>
        <w:rPr>
          <w:rFonts w:ascii="Arial" w:eastAsia="Arial" w:hAnsi="Arial" w:cs="Arial"/>
          <w:b/>
          <w:color w:val="222222"/>
          <w:sz w:val="21"/>
          <w:szCs w:val="21"/>
        </w:rPr>
      </w:pPr>
    </w:p>
    <w:p w:rsidR="0035018B" w:rsidRDefault="00D707EA">
      <w:pPr>
        <w:pBdr>
          <w:top w:val="nil"/>
          <w:left w:val="nil"/>
          <w:bottom w:val="nil"/>
          <w:right w:val="nil"/>
          <w:between w:val="nil"/>
        </w:pBdr>
        <w:shd w:val="clear" w:color="auto" w:fill="FFFFFF"/>
        <w:spacing w:after="24" w:line="240" w:lineRule="auto"/>
        <w:jc w:val="both"/>
        <w:rPr>
          <w:b/>
        </w:rPr>
      </w:pPr>
      <w:r>
        <w:rPr>
          <w:b/>
        </w:rPr>
        <w:t>Recolección de basura</w:t>
      </w:r>
    </w:p>
    <w:p w:rsidR="0035018B" w:rsidRDefault="00D707EA">
      <w:pPr>
        <w:pBdr>
          <w:top w:val="nil"/>
          <w:left w:val="nil"/>
          <w:bottom w:val="nil"/>
          <w:right w:val="nil"/>
          <w:between w:val="nil"/>
        </w:pBdr>
        <w:shd w:val="clear" w:color="auto" w:fill="FFFFFF"/>
        <w:spacing w:after="24" w:line="240" w:lineRule="auto"/>
        <w:jc w:val="both"/>
      </w:pPr>
      <w:r>
        <w:t xml:space="preserve">La recolección de basura (garbagecollection)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 </w:t>
      </w:r>
      <w:r>
        <w:br/>
        <w:t xml:space="preserve">En la mayoría de los lenguajes híbridos que se extendieron para soportar el Paradigma de Programación Orientada a Objetos como C++ u Object Pascal esta característica no existe y la memoria debe liberarse expresamente, (Montero </w:t>
      </w:r>
      <w:r w:rsidR="00A1404F">
        <w:t>Roberto Miguel</w:t>
      </w:r>
      <w:r>
        <w:t>,2017).</w:t>
      </w:r>
    </w:p>
    <w:p w:rsidR="0035018B" w:rsidRDefault="0035018B"/>
    <w:p w:rsidR="0035018B" w:rsidRDefault="00D707EA">
      <w:pPr>
        <w:rPr>
          <w:b/>
        </w:rPr>
      </w:pPr>
      <w:r>
        <w:rPr>
          <w:b/>
        </w:rPr>
        <w:t>Método estático</w:t>
      </w:r>
    </w:p>
    <w:p w:rsidR="0035018B" w:rsidRDefault="00D707EA">
      <w:r>
        <w:t xml:space="preserve">Así como una clase puede tener atributos estáticos, Java también permite definir métodos estáticos que se crean independientemente a la definición de objetos. </w:t>
      </w:r>
    </w:p>
    <w:p w:rsidR="0035018B" w:rsidRDefault="00D707EA">
      <w:pPr>
        <w:rPr>
          <w:i/>
        </w:rPr>
      </w:pPr>
      <w:r>
        <w:rPr>
          <w:i/>
        </w:rPr>
        <w:t xml:space="preserve">Un método estático puede llamarse sin tener que crear un objeto de dicha clase. </w:t>
      </w:r>
    </w:p>
    <w:p w:rsidR="0035018B" w:rsidRDefault="00D707EA">
      <w:r>
        <w:t>Igual que los atributos estáticos, un método estático tiene ciertas restricciones:</w:t>
      </w:r>
    </w:p>
    <w:p w:rsidR="0035018B" w:rsidRDefault="00D707EA">
      <w:pPr>
        <w:numPr>
          <w:ilvl w:val="0"/>
          <w:numId w:val="1"/>
        </w:numPr>
        <w:spacing w:after="0"/>
      </w:pPr>
      <w:r>
        <w:t>No puede acceder a los atributos de la clase (salvo que sean estáticos)</w:t>
      </w:r>
    </w:p>
    <w:p w:rsidR="0035018B" w:rsidRDefault="00D707EA">
      <w:pPr>
        <w:numPr>
          <w:ilvl w:val="0"/>
          <w:numId w:val="1"/>
        </w:numPr>
        <w:spacing w:after="0"/>
      </w:pPr>
      <w:r>
        <w:t>No puede utilizar el operador this, ya que este método se puede llamar sin tener que crear un objeto de la clase.</w:t>
      </w:r>
    </w:p>
    <w:p w:rsidR="0035018B" w:rsidRDefault="00D707EA">
      <w:pPr>
        <w:numPr>
          <w:ilvl w:val="0"/>
          <w:numId w:val="1"/>
        </w:numPr>
      </w:pPr>
      <w:r>
        <w:t>Puede llamar a otro método siempre y cuando sea estático.</w:t>
      </w:r>
    </w:p>
    <w:p w:rsidR="00A1404F" w:rsidRDefault="00A1404F"/>
    <w:p w:rsidR="00A1404F" w:rsidRDefault="00A1404F"/>
    <w:p w:rsidR="00A1404F" w:rsidRDefault="00A1404F"/>
    <w:p w:rsidR="0035018B" w:rsidRDefault="00D707EA">
      <w:r>
        <w:t>Si recordamos cada vez que creamos un programa en Java debemos especificar el método main:</w:t>
      </w:r>
    </w:p>
    <w:p w:rsidR="0035018B" w:rsidRDefault="00A00AD4">
      <w:pPr>
        <w:rPr>
          <w:i/>
        </w:rPr>
      </w:pPr>
      <w:r>
        <w:rPr>
          <w:i/>
        </w:rPr>
        <w:t>P</w:t>
      </w:r>
      <w:r w:rsidR="00D707EA">
        <w:rPr>
          <w:i/>
        </w:rPr>
        <w:t>ublic</w:t>
      </w:r>
      <w:r>
        <w:rPr>
          <w:i/>
        </w:rPr>
        <w:t xml:space="preserve"> </w:t>
      </w:r>
      <w:r w:rsidR="00D707EA">
        <w:rPr>
          <w:b/>
          <w:i/>
        </w:rPr>
        <w:t>static</w:t>
      </w:r>
      <w:r>
        <w:rPr>
          <w:b/>
          <w:i/>
        </w:rPr>
        <w:t xml:space="preserve"> </w:t>
      </w:r>
      <w:r w:rsidR="00D707EA">
        <w:rPr>
          <w:i/>
        </w:rPr>
        <w:t>void</w:t>
      </w:r>
      <w:r>
        <w:rPr>
          <w:i/>
        </w:rPr>
        <w:t xml:space="preserve"> </w:t>
      </w:r>
      <w:r w:rsidR="00D707EA">
        <w:rPr>
          <w:i/>
        </w:rPr>
        <w:t>main(String[] args)</w:t>
      </w:r>
    </w:p>
    <w:p w:rsidR="0035018B" w:rsidRDefault="00D707EA">
      <w:pPr>
        <w:rPr>
          <w:i/>
        </w:rPr>
      </w:pPr>
      <w:r>
        <w:rPr>
          <w:i/>
        </w:rPr>
        <w:lastRenderedPageBreak/>
        <w:t>El método main es estático para que la máquina virtual de Java pueda llamarlo directamente sin tener que crear un objeto de la clase que lo contiene.</w:t>
      </w:r>
    </w:p>
    <w:p w:rsidR="0035018B" w:rsidRDefault="0035018B">
      <w:pPr>
        <w:spacing w:after="0" w:line="276" w:lineRule="auto"/>
        <w:jc w:val="both"/>
      </w:pPr>
    </w:p>
    <w:p w:rsidR="0035018B" w:rsidRDefault="0035018B">
      <w:pPr>
        <w:spacing w:after="0" w:line="276" w:lineRule="auto"/>
        <w:jc w:val="both"/>
      </w:pPr>
    </w:p>
    <w:p w:rsidR="0035018B" w:rsidRDefault="0035018B">
      <w:pPr>
        <w:spacing w:after="0" w:line="276" w:lineRule="auto"/>
        <w:jc w:val="both"/>
      </w:pPr>
    </w:p>
    <w:p w:rsidR="0035018B" w:rsidRDefault="0035018B">
      <w:pPr>
        <w:spacing w:after="0" w:line="276" w:lineRule="auto"/>
        <w:jc w:val="both"/>
      </w:pPr>
    </w:p>
    <w:p w:rsidR="0035018B" w:rsidRDefault="0035018B">
      <w:pPr>
        <w:spacing w:after="0" w:line="276" w:lineRule="auto"/>
        <w:jc w:val="both"/>
      </w:pPr>
    </w:p>
    <w:p w:rsidR="0035018B" w:rsidRDefault="0035018B">
      <w:pPr>
        <w:spacing w:after="0" w:line="276" w:lineRule="auto"/>
        <w:jc w:val="both"/>
      </w:pPr>
      <w:bookmarkStart w:id="1" w:name="_GoBack"/>
      <w:bookmarkEnd w:id="1"/>
    </w:p>
    <w:sectPr w:rsidR="0035018B" w:rsidSect="002318D0">
      <w:headerReference w:type="default" r:id="rId18"/>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8EF" w:rsidRDefault="005378EF">
      <w:pPr>
        <w:spacing w:after="0" w:line="240" w:lineRule="auto"/>
      </w:pPr>
      <w:r>
        <w:separator/>
      </w:r>
    </w:p>
  </w:endnote>
  <w:endnote w:type="continuationSeparator" w:id="1">
    <w:p w:rsidR="005378EF" w:rsidRDefault="00537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8EF" w:rsidRDefault="005378EF">
      <w:pPr>
        <w:spacing w:after="0" w:line="240" w:lineRule="auto"/>
      </w:pPr>
      <w:r>
        <w:separator/>
      </w:r>
    </w:p>
  </w:footnote>
  <w:footnote w:type="continuationSeparator" w:id="1">
    <w:p w:rsidR="005378EF" w:rsidRDefault="005378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04F" w:rsidRDefault="00A1404F" w:rsidP="00A1404F">
    <w:pPr>
      <w:pBdr>
        <w:top w:val="nil"/>
        <w:left w:val="nil"/>
        <w:bottom w:val="nil"/>
        <w:right w:val="nil"/>
        <w:between w:val="nil"/>
      </w:pBdr>
      <w:tabs>
        <w:tab w:val="center" w:pos="4419"/>
        <w:tab w:val="right" w:pos="8838"/>
      </w:tabs>
      <w:spacing w:after="0" w:line="240" w:lineRule="auto"/>
      <w:jc w:val="center"/>
      <w:rPr>
        <w:b/>
        <w:color w:val="C00000"/>
        <w:sz w:val="36"/>
        <w:szCs w:val="36"/>
      </w:rPr>
    </w:pPr>
    <w:r>
      <w:rPr>
        <w:noProof/>
        <w:lang w:val="es-ES" w:eastAsia="es-ES"/>
      </w:rPr>
      <w:drawing>
        <wp:anchor distT="0" distB="0" distL="0" distR="0" simplePos="0" relativeHeight="251658240" behindDoc="1" locked="0" layoutInCell="1" allowOverlap="1">
          <wp:simplePos x="0" y="0"/>
          <wp:positionH relativeFrom="page">
            <wp:align>right</wp:align>
          </wp:positionH>
          <wp:positionV relativeFrom="paragraph">
            <wp:posOffset>-411480</wp:posOffset>
          </wp:positionV>
          <wp:extent cx="7556500" cy="1104900"/>
          <wp:effectExtent l="0" t="0" r="635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56500" cy="1104900"/>
                  </a:xfrm>
                  <a:prstGeom prst="rect">
                    <a:avLst/>
                  </a:prstGeom>
                  <a:ln/>
                </pic:spPr>
              </pic:pic>
            </a:graphicData>
          </a:graphic>
        </wp:anchor>
      </w:drawing>
    </w:r>
    <w:r>
      <w:rPr>
        <w:b/>
        <w:color w:val="C00000"/>
        <w:sz w:val="36"/>
        <w:szCs w:val="36"/>
      </w:rPr>
      <w:t>Programación II – Módulo POO</w:t>
    </w:r>
  </w:p>
  <w:p w:rsidR="0035018B" w:rsidRDefault="0035018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902F1"/>
    <w:multiLevelType w:val="multilevel"/>
    <w:tmpl w:val="1F2C3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35018B"/>
    <w:rsid w:val="002318D0"/>
    <w:rsid w:val="0035018B"/>
    <w:rsid w:val="005378EF"/>
    <w:rsid w:val="00A00AD4"/>
    <w:rsid w:val="00A1404F"/>
    <w:rsid w:val="00D707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D0"/>
  </w:style>
  <w:style w:type="paragraph" w:styleId="Ttulo1">
    <w:name w:val="heading 1"/>
    <w:basedOn w:val="Normal"/>
    <w:next w:val="Normal"/>
    <w:rsid w:val="002318D0"/>
    <w:pPr>
      <w:keepNext/>
      <w:keepLines/>
      <w:spacing w:before="480" w:after="120"/>
      <w:outlineLvl w:val="0"/>
    </w:pPr>
    <w:rPr>
      <w:b/>
      <w:sz w:val="48"/>
      <w:szCs w:val="48"/>
    </w:rPr>
  </w:style>
  <w:style w:type="paragraph" w:styleId="Ttulo2">
    <w:name w:val="heading 2"/>
    <w:basedOn w:val="Normal"/>
    <w:next w:val="Normal"/>
    <w:rsid w:val="002318D0"/>
    <w:pPr>
      <w:keepNext/>
      <w:keepLines/>
      <w:spacing w:before="360" w:after="80"/>
      <w:outlineLvl w:val="1"/>
    </w:pPr>
    <w:rPr>
      <w:b/>
      <w:sz w:val="36"/>
      <w:szCs w:val="36"/>
    </w:rPr>
  </w:style>
  <w:style w:type="paragraph" w:styleId="Ttulo3">
    <w:name w:val="heading 3"/>
    <w:basedOn w:val="Normal"/>
    <w:next w:val="Normal"/>
    <w:rsid w:val="002318D0"/>
    <w:pPr>
      <w:keepNext/>
      <w:keepLines/>
      <w:spacing w:before="280" w:after="80"/>
      <w:outlineLvl w:val="2"/>
    </w:pPr>
    <w:rPr>
      <w:b/>
      <w:sz w:val="28"/>
      <w:szCs w:val="28"/>
    </w:rPr>
  </w:style>
  <w:style w:type="paragraph" w:styleId="Ttulo4">
    <w:name w:val="heading 4"/>
    <w:basedOn w:val="Normal"/>
    <w:next w:val="Normal"/>
    <w:rsid w:val="002318D0"/>
    <w:pPr>
      <w:keepNext/>
      <w:keepLines/>
      <w:spacing w:before="240" w:after="40"/>
      <w:outlineLvl w:val="3"/>
    </w:pPr>
    <w:rPr>
      <w:b/>
      <w:sz w:val="24"/>
      <w:szCs w:val="24"/>
    </w:rPr>
  </w:style>
  <w:style w:type="paragraph" w:styleId="Ttulo5">
    <w:name w:val="heading 5"/>
    <w:basedOn w:val="Normal"/>
    <w:next w:val="Normal"/>
    <w:rsid w:val="002318D0"/>
    <w:pPr>
      <w:keepNext/>
      <w:keepLines/>
      <w:spacing w:before="220" w:after="40"/>
      <w:outlineLvl w:val="4"/>
    </w:pPr>
    <w:rPr>
      <w:b/>
    </w:rPr>
  </w:style>
  <w:style w:type="paragraph" w:styleId="Ttulo6">
    <w:name w:val="heading 6"/>
    <w:basedOn w:val="Normal"/>
    <w:next w:val="Normal"/>
    <w:rsid w:val="002318D0"/>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318D0"/>
    <w:tblPr>
      <w:tblCellMar>
        <w:top w:w="0" w:type="dxa"/>
        <w:left w:w="0" w:type="dxa"/>
        <w:bottom w:w="0" w:type="dxa"/>
        <w:right w:w="0" w:type="dxa"/>
      </w:tblCellMar>
    </w:tblPr>
  </w:style>
  <w:style w:type="paragraph" w:styleId="Ttulo">
    <w:name w:val="Title"/>
    <w:basedOn w:val="Normal"/>
    <w:next w:val="Normal"/>
    <w:rsid w:val="002318D0"/>
    <w:pPr>
      <w:keepNext/>
      <w:keepLines/>
      <w:spacing w:before="480" w:after="120"/>
    </w:pPr>
    <w:rPr>
      <w:b/>
      <w:sz w:val="72"/>
      <w:szCs w:val="72"/>
    </w:rPr>
  </w:style>
  <w:style w:type="table" w:customStyle="1" w:styleId="TableNormal0">
    <w:name w:val="Table Normal"/>
    <w:rsid w:val="002318D0"/>
    <w:tblPr>
      <w:tblCellMar>
        <w:top w:w="0" w:type="dxa"/>
        <w:left w:w="0" w:type="dxa"/>
        <w:bottom w:w="0" w:type="dxa"/>
        <w:right w:w="0" w:type="dxa"/>
      </w:tblCellMar>
    </w:tblPr>
  </w:style>
  <w:style w:type="paragraph" w:styleId="Subttulo">
    <w:name w:val="Subtitle"/>
    <w:basedOn w:val="Normal"/>
    <w:next w:val="Normal"/>
    <w:rsid w:val="002318D0"/>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140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04F"/>
  </w:style>
  <w:style w:type="paragraph" w:styleId="Piedepgina">
    <w:name w:val="footer"/>
    <w:basedOn w:val="Normal"/>
    <w:link w:val="PiedepginaCar"/>
    <w:uiPriority w:val="99"/>
    <w:unhideWhenUsed/>
    <w:rsid w:val="00A140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04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bstracci%C3%B3n_(programaci%C3%B3n_orientada_a_objetos)" TargetMode="External"/><Relationship Id="rId13" Type="http://schemas.openxmlformats.org/officeDocument/2006/relationships/hyperlink" Target="https://es.wikipedia.org/wiki/Mensaj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Atributo" TargetMode="External"/><Relationship Id="rId17" Type="http://schemas.openxmlformats.org/officeDocument/2006/relationships/hyperlink" Target="https://es.wikipedia.org/wiki/Tipo_de_dato" TargetMode="External"/><Relationship Id="rId2" Type="http://schemas.openxmlformats.org/officeDocument/2006/relationships/numbering" Target="numbering.xml"/><Relationship Id="rId16" Type="http://schemas.openxmlformats.org/officeDocument/2006/relationships/hyperlink" Target="https://es.wikipedia.org/wiki/Objeto_(programaci%C3%B3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rincipio_de_ocultaci%C3%B3n" TargetMode="External"/><Relationship Id="rId5" Type="http://schemas.openxmlformats.org/officeDocument/2006/relationships/webSettings" Target="webSettings.xml"/><Relationship Id="rId15" Type="http://schemas.openxmlformats.org/officeDocument/2006/relationships/hyperlink" Target="https://es.wikipedia.org/wiki/Polimorfismo_(programaci%C3%B3n_orientada_a_objetos)" TargetMode="External"/><Relationship Id="rId10" Type="http://schemas.openxmlformats.org/officeDocument/2006/relationships/hyperlink" Target="https://es.wikipedia.org/wiki/Modularidad_(programaci%C3%B3n_orientada_a_objeto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ncapsulamiento_(programaci%C3%B3n_orientada_a_objetos)" TargetMode="External"/><Relationship Id="rId14" Type="http://schemas.openxmlformats.org/officeDocument/2006/relationships/hyperlink" Target="https://es.wikipedia.org/wiki/Herencia_(programaci%C3%B3n_orientada_a_obje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7h7NwuYzo88ZOxRRw4SWXg18g==">AMUW2mWefIzL3c2WIVxn/jRPaceKP0gZAbdZIwzUDrGpw22QFP9lgdU6KkGe5QViRm1UrlgB+njS1WTnpq2rkjk7NTScefwIwLvgeve+HHaMGCn0wGSHzw1tdsCULl7pK50rSk+uyBEQ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940</Words>
  <Characters>5172</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Julieta Lanciotti</cp:lastModifiedBy>
  <cp:revision>4</cp:revision>
  <dcterms:created xsi:type="dcterms:W3CDTF">2020-04-18T14:25:00Z</dcterms:created>
  <dcterms:modified xsi:type="dcterms:W3CDTF">2021-06-09T04:43:00Z</dcterms:modified>
</cp:coreProperties>
</file>