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570" w:rsidRDefault="00114C8F">
      <w:pPr>
        <w:rPr>
          <w:rFonts w:ascii="Times New Roman" w:hAnsi="Times New Roman" w:cs="Times New Roman"/>
          <w:sz w:val="32"/>
        </w:rPr>
      </w:pPr>
      <w:r>
        <w:rPr>
          <w:noProof/>
        </w:rPr>
        <w:drawing>
          <wp:inline distT="0" distB="0" distL="0" distR="0">
            <wp:extent cx="2232561" cy="1424529"/>
            <wp:effectExtent l="0" t="0" r="0" b="0"/>
            <wp:docPr id="1" name="Picture 1" descr="United Nations Office for Disaster Risk Reduction (UNDRR) | UN-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ed Nations Office for Disaster Risk Reduction (UNDRR) | UN-Wa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6579" cy="1497281"/>
                    </a:xfrm>
                    <a:prstGeom prst="rect">
                      <a:avLst/>
                    </a:prstGeom>
                    <a:noFill/>
                    <a:ln>
                      <a:noFill/>
                    </a:ln>
                  </pic:spPr>
                </pic:pic>
              </a:graphicData>
            </a:graphic>
          </wp:inline>
        </w:drawing>
      </w:r>
      <w:r>
        <w:rPr>
          <w:rFonts w:ascii="Times New Roman" w:hAnsi="Times New Roman" w:cs="Times New Roman"/>
          <w:sz w:val="32"/>
        </w:rPr>
        <w:t xml:space="preserve">            </w:t>
      </w:r>
      <w:r w:rsidRPr="00114C8F">
        <w:rPr>
          <w:rFonts w:ascii="Times New Roman" w:hAnsi="Times New Roman" w:cs="Times New Roman"/>
          <w:noProof/>
          <w:sz w:val="32"/>
        </w:rPr>
        <w:drawing>
          <wp:inline distT="0" distB="0" distL="0" distR="0">
            <wp:extent cx="3087584" cy="1579245"/>
            <wp:effectExtent l="0" t="0" r="0" b="1905"/>
            <wp:docPr id="2" name="Picture 2" descr="Australian 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stralian Fla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01137" cy="1586177"/>
                    </a:xfrm>
                    <a:prstGeom prst="rect">
                      <a:avLst/>
                    </a:prstGeom>
                    <a:noFill/>
                    <a:ln>
                      <a:noFill/>
                    </a:ln>
                  </pic:spPr>
                </pic:pic>
              </a:graphicData>
            </a:graphic>
          </wp:inline>
        </w:drawing>
      </w:r>
    </w:p>
    <w:p w:rsidR="00F231FE" w:rsidRDefault="00F231FE">
      <w:pPr>
        <w:rPr>
          <w:rFonts w:ascii="Times New Roman" w:hAnsi="Times New Roman" w:cs="Times New Roman"/>
          <w:sz w:val="36"/>
        </w:rPr>
      </w:pPr>
    </w:p>
    <w:p w:rsidR="00114C8F" w:rsidRPr="00F231FE" w:rsidRDefault="006D18B3">
      <w:pPr>
        <w:rPr>
          <w:rFonts w:ascii="Times New Roman" w:hAnsi="Times New Roman" w:cs="Times New Roman"/>
          <w:sz w:val="24"/>
          <w:szCs w:val="26"/>
        </w:rPr>
      </w:pPr>
      <w:r w:rsidRPr="00F231FE">
        <w:rPr>
          <w:rFonts w:ascii="Times New Roman" w:hAnsi="Times New Roman" w:cs="Times New Roman"/>
          <w:b/>
          <w:sz w:val="24"/>
          <w:szCs w:val="26"/>
        </w:rPr>
        <w:t>Committee:</w:t>
      </w:r>
      <w:r w:rsidRPr="00F231FE">
        <w:rPr>
          <w:rFonts w:ascii="Times New Roman" w:hAnsi="Times New Roman" w:cs="Times New Roman"/>
          <w:sz w:val="24"/>
          <w:szCs w:val="26"/>
        </w:rPr>
        <w:t xml:space="preserve"> United Nations Office for Disaster Risk Reduction</w:t>
      </w:r>
    </w:p>
    <w:p w:rsidR="006D18B3" w:rsidRPr="00F231FE" w:rsidRDefault="006D18B3">
      <w:pPr>
        <w:rPr>
          <w:rFonts w:ascii="Times New Roman" w:hAnsi="Times New Roman" w:cs="Times New Roman"/>
          <w:sz w:val="24"/>
          <w:szCs w:val="26"/>
        </w:rPr>
      </w:pPr>
      <w:r w:rsidRPr="00F231FE">
        <w:rPr>
          <w:rFonts w:ascii="Times New Roman" w:hAnsi="Times New Roman" w:cs="Times New Roman"/>
          <w:b/>
          <w:sz w:val="24"/>
          <w:szCs w:val="26"/>
        </w:rPr>
        <w:t>Country:</w:t>
      </w:r>
      <w:r w:rsidRPr="00F231FE">
        <w:rPr>
          <w:rFonts w:ascii="Times New Roman" w:hAnsi="Times New Roman" w:cs="Times New Roman"/>
          <w:sz w:val="24"/>
          <w:szCs w:val="26"/>
        </w:rPr>
        <w:t xml:space="preserve"> The Commonwealth of Australia</w:t>
      </w:r>
    </w:p>
    <w:p w:rsidR="006D18B3" w:rsidRPr="00F231FE" w:rsidRDefault="006D18B3" w:rsidP="006D18B3">
      <w:pPr>
        <w:rPr>
          <w:rFonts w:ascii="Times New Roman" w:hAnsi="Times New Roman" w:cs="Times New Roman"/>
          <w:sz w:val="24"/>
          <w:szCs w:val="26"/>
        </w:rPr>
      </w:pPr>
      <w:r w:rsidRPr="00F231FE">
        <w:rPr>
          <w:rFonts w:ascii="Times New Roman" w:hAnsi="Times New Roman" w:cs="Times New Roman"/>
          <w:b/>
          <w:sz w:val="24"/>
          <w:szCs w:val="26"/>
        </w:rPr>
        <w:t>Agenda:</w:t>
      </w:r>
      <w:r w:rsidRPr="00F231FE">
        <w:rPr>
          <w:rFonts w:ascii="Times New Roman" w:hAnsi="Times New Roman" w:cs="Times New Roman"/>
          <w:sz w:val="24"/>
          <w:szCs w:val="26"/>
        </w:rPr>
        <w:t xml:space="preserve"> Enhancing inclusive early warning early action in disaster prone regions to achieve zero climate disasters.</w:t>
      </w:r>
    </w:p>
    <w:p w:rsidR="009D57F7" w:rsidRDefault="003D60EF" w:rsidP="009D57F7">
      <w:pPr>
        <w:rPr>
          <w:rFonts w:ascii="Times New Roman" w:hAnsi="Times New Roman" w:cs="Times New Roman"/>
          <w:sz w:val="24"/>
          <w:szCs w:val="26"/>
        </w:rPr>
      </w:pPr>
      <w:r w:rsidRPr="003D60EF">
        <w:rPr>
          <w:rFonts w:ascii="Times New Roman" w:hAnsi="Times New Roman" w:cs="Times New Roman"/>
          <w:sz w:val="24"/>
          <w:szCs w:val="26"/>
        </w:rPr>
        <w:t>The aim of #</w:t>
      </w:r>
      <w:proofErr w:type="spellStart"/>
      <w:r w:rsidRPr="003D60EF">
        <w:rPr>
          <w:rFonts w:ascii="Times New Roman" w:hAnsi="Times New Roman" w:cs="Times New Roman"/>
          <w:sz w:val="24"/>
          <w:szCs w:val="26"/>
        </w:rPr>
        <w:t>ZeroClimateDisasters</w:t>
      </w:r>
      <w:proofErr w:type="spellEnd"/>
      <w:r w:rsidRPr="003D60EF">
        <w:rPr>
          <w:rFonts w:ascii="Times New Roman" w:hAnsi="Times New Roman" w:cs="Times New Roman"/>
          <w:sz w:val="24"/>
          <w:szCs w:val="26"/>
        </w:rPr>
        <w:t xml:space="preserve"> is ambitious yet essential in order to eradicate the catastrophic effects of climate change. By 2027, the UNDRR's #</w:t>
      </w:r>
      <w:proofErr w:type="spellStart"/>
      <w:r w:rsidRPr="003D60EF">
        <w:rPr>
          <w:rFonts w:ascii="Times New Roman" w:hAnsi="Times New Roman" w:cs="Times New Roman"/>
          <w:sz w:val="24"/>
          <w:szCs w:val="26"/>
        </w:rPr>
        <w:t>ZeroClimateDisasters</w:t>
      </w:r>
      <w:proofErr w:type="spellEnd"/>
      <w:r w:rsidRPr="003D60EF">
        <w:rPr>
          <w:rFonts w:ascii="Times New Roman" w:hAnsi="Times New Roman" w:cs="Times New Roman"/>
          <w:sz w:val="24"/>
          <w:szCs w:val="26"/>
        </w:rPr>
        <w:t xml:space="preserve"> campaign intends to double down on poverty, inequality, and vulnerability in order to meet the UN SDGs. It also wants to provide early warning and action for everyone by scaling up effective comprehensive risk management. Improving inclusive early warning and action (EWEA) systems is at the heart of this goal. The predicted $210 billion in worldwide economic losses resulting from climate-related disasters in 2020 is a substantial rise from the $140 billion annual average over the preceding ten years.</w:t>
      </w:r>
      <w:r w:rsidR="009D57F7" w:rsidRPr="009D57F7">
        <w:rPr>
          <w:rFonts w:ascii="Times New Roman" w:eastAsia="Times New Roman" w:hAnsi="Times New Roman" w:cs="Times New Roman"/>
          <w:sz w:val="24"/>
          <w:szCs w:val="24"/>
        </w:rPr>
        <w:t xml:space="preserve"> </w:t>
      </w:r>
      <w:r w:rsidR="009D57F7" w:rsidRPr="009D57F7">
        <w:rPr>
          <w:rFonts w:ascii="Times New Roman" w:hAnsi="Times New Roman" w:cs="Times New Roman"/>
          <w:sz w:val="24"/>
          <w:szCs w:val="26"/>
        </w:rPr>
        <w:t>Australia is aware of the urgency and need for disaster risk reduction (DRR) initiatives since it is a country that is regularly hit by climate-related disasters such floods, cyclones, and bushfires.</w:t>
      </w:r>
      <w:r w:rsidR="009D57F7">
        <w:rPr>
          <w:rFonts w:ascii="Times New Roman" w:hAnsi="Times New Roman" w:cs="Times New Roman"/>
          <w:sz w:val="24"/>
          <w:szCs w:val="26"/>
        </w:rPr>
        <w:t xml:space="preserve"> </w:t>
      </w:r>
      <w:bookmarkStart w:id="0" w:name="_GoBack"/>
      <w:bookmarkEnd w:id="0"/>
      <w:r w:rsidR="009D57F7" w:rsidRPr="009D57F7">
        <w:rPr>
          <w:rFonts w:ascii="Times New Roman" w:hAnsi="Times New Roman" w:cs="Times New Roman"/>
          <w:sz w:val="24"/>
          <w:szCs w:val="26"/>
        </w:rPr>
        <w:t>As a founding partner of the "Early Warnings for All" campaign, our goal is to cover every early warning system by the year 2027. Australia emphasizes how important it is to have efficient early warning systems (EWS) and early action (EA) plans.</w:t>
      </w:r>
      <w:r w:rsidR="009D57F7">
        <w:rPr>
          <w:rFonts w:ascii="Times New Roman" w:hAnsi="Times New Roman" w:cs="Times New Roman"/>
          <w:sz w:val="24"/>
          <w:szCs w:val="26"/>
        </w:rPr>
        <w:t xml:space="preserve"> </w:t>
      </w:r>
      <w:r w:rsidR="009D57F7" w:rsidRPr="009D57F7">
        <w:rPr>
          <w:rFonts w:ascii="Times New Roman" w:hAnsi="Times New Roman" w:cs="Times New Roman"/>
          <w:sz w:val="24"/>
          <w:szCs w:val="26"/>
        </w:rPr>
        <w:t xml:space="preserve">Australia is a proponent of the creation of Early Warning Early Action (EWEA) systems that are inclusive and accessible to all communities, especially underprivileged ones. </w:t>
      </w:r>
      <w:r w:rsidR="009D57F7" w:rsidRPr="009D57F7">
        <w:rPr>
          <w:rFonts w:ascii="Times New Roman" w:hAnsi="Times New Roman" w:cs="Times New Roman"/>
          <w:sz w:val="24"/>
          <w:szCs w:val="26"/>
        </w:rPr>
        <w:br/>
      </w:r>
    </w:p>
    <w:p w:rsidR="000003C5" w:rsidRPr="00F231FE" w:rsidRDefault="005C1E29" w:rsidP="009D57F7">
      <w:pPr>
        <w:rPr>
          <w:rFonts w:ascii="Times New Roman" w:hAnsi="Times New Roman" w:cs="Times New Roman"/>
          <w:sz w:val="24"/>
          <w:szCs w:val="26"/>
        </w:rPr>
      </w:pPr>
      <w:r>
        <w:rPr>
          <w:rFonts w:ascii="Times New Roman" w:hAnsi="Times New Roman" w:cs="Times New Roman"/>
          <w:sz w:val="24"/>
          <w:szCs w:val="26"/>
        </w:rPr>
        <w:t>Australia strongly</w:t>
      </w:r>
      <w:r w:rsidR="000003C5" w:rsidRPr="00F231FE">
        <w:rPr>
          <w:rFonts w:ascii="Times New Roman" w:hAnsi="Times New Roman" w:cs="Times New Roman"/>
          <w:sz w:val="24"/>
          <w:szCs w:val="26"/>
        </w:rPr>
        <w:t xml:space="preserve"> believes that enhancing inclusive early warning and early a</w:t>
      </w:r>
      <w:r>
        <w:rPr>
          <w:rFonts w:ascii="Times New Roman" w:hAnsi="Times New Roman" w:cs="Times New Roman"/>
          <w:sz w:val="24"/>
          <w:szCs w:val="26"/>
        </w:rPr>
        <w:t>ction (EWEA) systems is essential</w:t>
      </w:r>
      <w:r w:rsidR="000003C5" w:rsidRPr="00F231FE">
        <w:rPr>
          <w:rFonts w:ascii="Times New Roman" w:hAnsi="Times New Roman" w:cs="Times New Roman"/>
          <w:sz w:val="24"/>
          <w:szCs w:val="26"/>
        </w:rPr>
        <w:t xml:space="preserve"> to achieving the goal of zero climate disasters. As a nation</w:t>
      </w:r>
      <w:r w:rsidR="00502A29" w:rsidRPr="00F231FE">
        <w:rPr>
          <w:rFonts w:ascii="Times New Roman" w:hAnsi="Times New Roman" w:cs="Times New Roman"/>
          <w:sz w:val="24"/>
          <w:szCs w:val="26"/>
        </w:rPr>
        <w:t xml:space="preserve"> frequently affected by these calamities</w:t>
      </w:r>
      <w:r w:rsidR="000003C5" w:rsidRPr="00F231FE">
        <w:rPr>
          <w:rFonts w:ascii="Times New Roman" w:hAnsi="Times New Roman" w:cs="Times New Roman"/>
          <w:sz w:val="24"/>
          <w:szCs w:val="26"/>
        </w:rPr>
        <w:t>, Australia has firsthand experience of the devastating impacts of climate-related disasters.</w:t>
      </w:r>
      <w:r w:rsidR="00B72F10" w:rsidRPr="00F231FE">
        <w:rPr>
          <w:rFonts w:ascii="Times New Roman" w:hAnsi="Times New Roman" w:cs="Times New Roman"/>
          <w:sz w:val="24"/>
          <w:szCs w:val="26"/>
        </w:rPr>
        <w:t xml:space="preserve"> </w:t>
      </w:r>
      <w:r w:rsidR="00F43A3E" w:rsidRPr="00F231FE">
        <w:rPr>
          <w:rFonts w:ascii="Times New Roman" w:hAnsi="Times New Roman" w:cs="Times New Roman"/>
          <w:sz w:val="24"/>
          <w:szCs w:val="26"/>
        </w:rPr>
        <w:t>Australia is actively contributing to the global EWEA agenda through several initiatives:</w:t>
      </w:r>
    </w:p>
    <w:p w:rsidR="00F43A3E" w:rsidRPr="00F231FE" w:rsidRDefault="00006C38" w:rsidP="00F43A3E">
      <w:pPr>
        <w:pStyle w:val="ListParagraph"/>
        <w:numPr>
          <w:ilvl w:val="0"/>
          <w:numId w:val="2"/>
        </w:numPr>
        <w:jc w:val="both"/>
        <w:rPr>
          <w:rFonts w:ascii="Times New Roman" w:hAnsi="Times New Roman" w:cs="Times New Roman"/>
          <w:sz w:val="24"/>
          <w:szCs w:val="26"/>
        </w:rPr>
      </w:pPr>
      <w:r>
        <w:rPr>
          <w:rFonts w:ascii="Times New Roman" w:hAnsi="Times New Roman" w:cs="Times New Roman"/>
          <w:sz w:val="24"/>
          <w:szCs w:val="26"/>
        </w:rPr>
        <w:t xml:space="preserve">Australia provides </w:t>
      </w:r>
      <w:r w:rsidR="00F43A3E" w:rsidRPr="00F231FE">
        <w:rPr>
          <w:rFonts w:ascii="Times New Roman" w:hAnsi="Times New Roman" w:cs="Times New Roman"/>
          <w:sz w:val="24"/>
          <w:szCs w:val="26"/>
        </w:rPr>
        <w:t>financial and technical assistance to developing countries for EWEA system de</w:t>
      </w:r>
      <w:r w:rsidR="00152FAD">
        <w:rPr>
          <w:rFonts w:ascii="Times New Roman" w:hAnsi="Times New Roman" w:cs="Times New Roman"/>
          <w:sz w:val="24"/>
          <w:szCs w:val="26"/>
        </w:rPr>
        <w:t>velopment,</w:t>
      </w:r>
      <w:r w:rsidR="00152FAD" w:rsidRPr="00152FAD">
        <w:rPr>
          <w:rFonts w:ascii="Times New Roman" w:hAnsi="Times New Roman" w:cs="Times New Roman"/>
          <w:sz w:val="24"/>
          <w:szCs w:val="26"/>
        </w:rPr>
        <w:t xml:space="preserve"> </w:t>
      </w:r>
      <w:r w:rsidR="00152FAD" w:rsidRPr="00F231FE">
        <w:rPr>
          <w:rFonts w:ascii="Times New Roman" w:hAnsi="Times New Roman" w:cs="Times New Roman"/>
          <w:sz w:val="24"/>
          <w:szCs w:val="26"/>
        </w:rPr>
        <w:t>Through the Australian Department of Fore</w:t>
      </w:r>
      <w:r w:rsidR="00152FAD">
        <w:rPr>
          <w:rFonts w:ascii="Times New Roman" w:hAnsi="Times New Roman" w:cs="Times New Roman"/>
          <w:sz w:val="24"/>
          <w:szCs w:val="26"/>
        </w:rPr>
        <w:t>ign Affairs and Trade (DFAT)</w:t>
      </w:r>
    </w:p>
    <w:p w:rsidR="00E46272" w:rsidRPr="00F231FE" w:rsidRDefault="00E46272" w:rsidP="00E46272">
      <w:pPr>
        <w:pStyle w:val="ListParagraph"/>
        <w:numPr>
          <w:ilvl w:val="0"/>
          <w:numId w:val="2"/>
        </w:numPr>
        <w:jc w:val="both"/>
        <w:rPr>
          <w:rFonts w:ascii="Times New Roman" w:hAnsi="Times New Roman" w:cs="Times New Roman"/>
          <w:sz w:val="24"/>
          <w:szCs w:val="26"/>
        </w:rPr>
      </w:pPr>
      <w:r w:rsidRPr="00F231FE">
        <w:rPr>
          <w:rFonts w:ascii="Times New Roman" w:hAnsi="Times New Roman" w:cs="Times New Roman"/>
          <w:sz w:val="24"/>
          <w:szCs w:val="26"/>
        </w:rPr>
        <w:t>Australia invests in developing and deploying cutting-edge technologies for EWEA.</w:t>
      </w:r>
      <w:r w:rsidRPr="00F231FE">
        <w:rPr>
          <w:sz w:val="24"/>
          <w:szCs w:val="26"/>
        </w:rPr>
        <w:t xml:space="preserve"> </w:t>
      </w:r>
      <w:r w:rsidRPr="00F231FE">
        <w:rPr>
          <w:rFonts w:ascii="Times New Roman" w:hAnsi="Times New Roman" w:cs="Times New Roman"/>
          <w:sz w:val="24"/>
          <w:szCs w:val="26"/>
        </w:rPr>
        <w:t xml:space="preserve">This helps developing countries establish and maintain effective EWEA systems. </w:t>
      </w:r>
    </w:p>
    <w:p w:rsidR="00E46272" w:rsidRPr="00F231FE" w:rsidRDefault="00152FAD" w:rsidP="00E46272">
      <w:pPr>
        <w:pStyle w:val="ListParagraph"/>
        <w:numPr>
          <w:ilvl w:val="0"/>
          <w:numId w:val="2"/>
        </w:numPr>
        <w:jc w:val="both"/>
        <w:rPr>
          <w:rFonts w:ascii="Times New Roman" w:hAnsi="Times New Roman" w:cs="Times New Roman"/>
          <w:sz w:val="24"/>
          <w:szCs w:val="26"/>
        </w:rPr>
      </w:pPr>
      <w:r>
        <w:rPr>
          <w:rFonts w:ascii="Times New Roman" w:hAnsi="Times New Roman" w:cs="Times New Roman"/>
          <w:sz w:val="24"/>
          <w:szCs w:val="26"/>
        </w:rPr>
        <w:lastRenderedPageBreak/>
        <w:t>Originated</w:t>
      </w:r>
      <w:r w:rsidR="00E46272" w:rsidRPr="00F231FE">
        <w:rPr>
          <w:rFonts w:ascii="Times New Roman" w:hAnsi="Times New Roman" w:cs="Times New Roman"/>
          <w:sz w:val="24"/>
          <w:szCs w:val="26"/>
        </w:rPr>
        <w:t xml:space="preserve"> by Geoscience Australia, </w:t>
      </w:r>
      <w:r w:rsidRPr="00F231FE">
        <w:rPr>
          <w:rFonts w:ascii="Times New Roman" w:hAnsi="Times New Roman" w:cs="Times New Roman"/>
          <w:sz w:val="24"/>
          <w:szCs w:val="26"/>
        </w:rPr>
        <w:t>The Sen</w:t>
      </w:r>
      <w:r>
        <w:rPr>
          <w:rFonts w:ascii="Times New Roman" w:hAnsi="Times New Roman" w:cs="Times New Roman"/>
          <w:sz w:val="24"/>
          <w:szCs w:val="26"/>
        </w:rPr>
        <w:t xml:space="preserve">tinel Hotspots system, </w:t>
      </w:r>
      <w:r w:rsidR="00E46272" w:rsidRPr="00F231FE">
        <w:rPr>
          <w:rFonts w:ascii="Times New Roman" w:hAnsi="Times New Roman" w:cs="Times New Roman"/>
          <w:sz w:val="24"/>
          <w:szCs w:val="26"/>
        </w:rPr>
        <w:t>uses satellite dat</w:t>
      </w:r>
      <w:r>
        <w:rPr>
          <w:rFonts w:ascii="Times New Roman" w:hAnsi="Times New Roman" w:cs="Times New Roman"/>
          <w:sz w:val="24"/>
          <w:szCs w:val="26"/>
        </w:rPr>
        <w:t>a to identify</w:t>
      </w:r>
      <w:r w:rsidR="00E46272" w:rsidRPr="00F231FE">
        <w:rPr>
          <w:rFonts w:ascii="Times New Roman" w:hAnsi="Times New Roman" w:cs="Times New Roman"/>
          <w:sz w:val="24"/>
          <w:szCs w:val="26"/>
        </w:rPr>
        <w:t xml:space="preserve"> and monitor bushfires in real-time.</w:t>
      </w:r>
    </w:p>
    <w:p w:rsidR="00BB76AF" w:rsidRPr="00F231FE" w:rsidRDefault="00E46272" w:rsidP="00E46272">
      <w:pPr>
        <w:pStyle w:val="ListParagraph"/>
        <w:numPr>
          <w:ilvl w:val="0"/>
          <w:numId w:val="2"/>
        </w:numPr>
        <w:jc w:val="both"/>
        <w:rPr>
          <w:rFonts w:ascii="Times New Roman" w:hAnsi="Times New Roman" w:cs="Times New Roman"/>
          <w:sz w:val="24"/>
          <w:szCs w:val="26"/>
        </w:rPr>
      </w:pPr>
      <w:r w:rsidRPr="00F231FE">
        <w:rPr>
          <w:rFonts w:ascii="Times New Roman" w:hAnsi="Times New Roman" w:cs="Times New Roman"/>
          <w:sz w:val="24"/>
          <w:szCs w:val="26"/>
        </w:rPr>
        <w:t>Australia advocates for Community-Based Disaster R</w:t>
      </w:r>
      <w:r w:rsidR="00152FAD">
        <w:rPr>
          <w:rFonts w:ascii="Times New Roman" w:hAnsi="Times New Roman" w:cs="Times New Roman"/>
          <w:sz w:val="24"/>
          <w:szCs w:val="26"/>
        </w:rPr>
        <w:t>isk Reduction (CBDRR) programs in order to ensure</w:t>
      </w:r>
      <w:r w:rsidRPr="00F231FE">
        <w:rPr>
          <w:rFonts w:ascii="Times New Roman" w:hAnsi="Times New Roman" w:cs="Times New Roman"/>
          <w:sz w:val="24"/>
          <w:szCs w:val="26"/>
        </w:rPr>
        <w:t xml:space="preserve"> active participation of communities in EWEA</w:t>
      </w:r>
      <w:r w:rsidR="00BB76AF" w:rsidRPr="00F231FE">
        <w:rPr>
          <w:rFonts w:ascii="Times New Roman" w:hAnsi="Times New Roman" w:cs="Times New Roman"/>
          <w:sz w:val="24"/>
          <w:szCs w:val="26"/>
        </w:rPr>
        <w:t>.</w:t>
      </w:r>
    </w:p>
    <w:p w:rsidR="00295998" w:rsidRPr="00F231FE" w:rsidRDefault="008E70FB" w:rsidP="00BB76AF">
      <w:pPr>
        <w:pStyle w:val="ListParagraph"/>
        <w:numPr>
          <w:ilvl w:val="0"/>
          <w:numId w:val="2"/>
        </w:numPr>
        <w:jc w:val="both"/>
        <w:rPr>
          <w:rFonts w:ascii="Times New Roman" w:hAnsi="Times New Roman" w:cs="Times New Roman"/>
          <w:sz w:val="24"/>
          <w:szCs w:val="26"/>
        </w:rPr>
      </w:pPr>
      <w:r>
        <w:rPr>
          <w:rFonts w:ascii="Times New Roman" w:hAnsi="Times New Roman" w:cs="Times New Roman"/>
          <w:sz w:val="24"/>
          <w:szCs w:val="26"/>
        </w:rPr>
        <w:t xml:space="preserve">A </w:t>
      </w:r>
      <w:r w:rsidR="00BB76AF" w:rsidRPr="00F231FE">
        <w:rPr>
          <w:rFonts w:ascii="Times New Roman" w:hAnsi="Times New Roman" w:cs="Times New Roman"/>
          <w:sz w:val="24"/>
          <w:szCs w:val="26"/>
        </w:rPr>
        <w:t>commercial serv</w:t>
      </w:r>
      <w:r>
        <w:rPr>
          <w:rFonts w:ascii="Times New Roman" w:hAnsi="Times New Roman" w:cs="Times New Roman"/>
          <w:sz w:val="24"/>
          <w:szCs w:val="26"/>
        </w:rPr>
        <w:t xml:space="preserve">ice named Early Warning Network is introduced in Australia </w:t>
      </w:r>
      <w:r w:rsidR="00BB76AF" w:rsidRPr="00F231FE">
        <w:rPr>
          <w:rFonts w:ascii="Times New Roman" w:hAnsi="Times New Roman" w:cs="Times New Roman"/>
          <w:sz w:val="24"/>
          <w:szCs w:val="26"/>
        </w:rPr>
        <w:t>that delivers alerts about severe weather and other hazards via SMS, email, and phone calls.</w:t>
      </w:r>
    </w:p>
    <w:p w:rsidR="00F43A3E" w:rsidRPr="00F231FE" w:rsidRDefault="00F93F01" w:rsidP="00DC4400">
      <w:pPr>
        <w:pStyle w:val="ListParagraph"/>
        <w:numPr>
          <w:ilvl w:val="0"/>
          <w:numId w:val="2"/>
        </w:numPr>
        <w:jc w:val="both"/>
        <w:rPr>
          <w:rFonts w:ascii="Times New Roman" w:hAnsi="Times New Roman" w:cs="Times New Roman"/>
          <w:bCs/>
          <w:sz w:val="24"/>
          <w:szCs w:val="26"/>
        </w:rPr>
      </w:pPr>
      <w:r>
        <w:rPr>
          <w:rFonts w:ascii="Times New Roman" w:hAnsi="Times New Roman" w:cs="Times New Roman"/>
          <w:bCs/>
          <w:sz w:val="24"/>
          <w:szCs w:val="26"/>
        </w:rPr>
        <w:t>W</w:t>
      </w:r>
      <w:r w:rsidR="008E70FB">
        <w:rPr>
          <w:rFonts w:ascii="Times New Roman" w:hAnsi="Times New Roman" w:cs="Times New Roman"/>
          <w:bCs/>
          <w:sz w:val="24"/>
          <w:szCs w:val="26"/>
        </w:rPr>
        <w:t xml:space="preserve">ith the aim </w:t>
      </w:r>
      <w:r w:rsidR="00F43A3E" w:rsidRPr="00F231FE">
        <w:rPr>
          <w:rFonts w:ascii="Times New Roman" w:hAnsi="Times New Roman" w:cs="Times New Roman"/>
          <w:bCs/>
          <w:sz w:val="24"/>
          <w:szCs w:val="26"/>
        </w:rPr>
        <w:t>to educate young Australians about disaster res</w:t>
      </w:r>
      <w:r w:rsidR="008E70FB">
        <w:rPr>
          <w:rFonts w:ascii="Times New Roman" w:hAnsi="Times New Roman" w:cs="Times New Roman"/>
          <w:bCs/>
          <w:sz w:val="24"/>
          <w:szCs w:val="26"/>
        </w:rPr>
        <w:t>ilience through school programs,</w:t>
      </w:r>
      <w:r w:rsidR="00DC4400" w:rsidRPr="00DC4400">
        <w:rPr>
          <w:rFonts w:ascii="Times New Roman" w:hAnsi="Times New Roman" w:cs="Times New Roman"/>
          <w:bCs/>
          <w:sz w:val="24"/>
          <w:szCs w:val="26"/>
        </w:rPr>
        <w:t xml:space="preserve"> </w:t>
      </w:r>
      <w:r w:rsidR="00DC4400" w:rsidRPr="00F231FE">
        <w:rPr>
          <w:rFonts w:ascii="Times New Roman" w:hAnsi="Times New Roman" w:cs="Times New Roman"/>
          <w:bCs/>
          <w:sz w:val="24"/>
          <w:szCs w:val="26"/>
        </w:rPr>
        <w:t>Australian Disaster Resilience Edu</w:t>
      </w:r>
      <w:r w:rsidR="00DC4400">
        <w:rPr>
          <w:rFonts w:ascii="Times New Roman" w:hAnsi="Times New Roman" w:cs="Times New Roman"/>
          <w:bCs/>
          <w:sz w:val="24"/>
          <w:szCs w:val="26"/>
        </w:rPr>
        <w:t>cation for Schools (ADRES)</w:t>
      </w:r>
      <w:r>
        <w:rPr>
          <w:rFonts w:ascii="Times New Roman" w:hAnsi="Times New Roman" w:cs="Times New Roman"/>
          <w:bCs/>
          <w:sz w:val="24"/>
          <w:szCs w:val="26"/>
        </w:rPr>
        <w:t xml:space="preserve"> is in motion.</w:t>
      </w:r>
    </w:p>
    <w:p w:rsidR="00F43A3E" w:rsidRPr="00F231FE" w:rsidRDefault="00F43A3E" w:rsidP="00F43A3E">
      <w:pPr>
        <w:jc w:val="both"/>
        <w:rPr>
          <w:rFonts w:ascii="Times New Roman" w:hAnsi="Times New Roman" w:cs="Times New Roman"/>
          <w:sz w:val="24"/>
          <w:szCs w:val="26"/>
        </w:rPr>
      </w:pPr>
      <w:r w:rsidRPr="00F231FE">
        <w:rPr>
          <w:rFonts w:ascii="Times New Roman" w:hAnsi="Times New Roman" w:cs="Times New Roman"/>
          <w:sz w:val="24"/>
          <w:szCs w:val="26"/>
        </w:rPr>
        <w:t>In order to enhance inclusive early warning early action in disaster prone regions, Australia would suggest the followings:</w:t>
      </w:r>
    </w:p>
    <w:p w:rsidR="002B3FCD" w:rsidRDefault="00006C38" w:rsidP="002B3FCD">
      <w:pPr>
        <w:pStyle w:val="ListParagraph"/>
        <w:numPr>
          <w:ilvl w:val="0"/>
          <w:numId w:val="3"/>
        </w:numPr>
        <w:jc w:val="both"/>
        <w:rPr>
          <w:rFonts w:ascii="Times New Roman" w:hAnsi="Times New Roman" w:cs="Times New Roman"/>
          <w:sz w:val="24"/>
        </w:rPr>
      </w:pPr>
      <w:r>
        <w:rPr>
          <w:rFonts w:ascii="Times New Roman" w:hAnsi="Times New Roman" w:cs="Times New Roman"/>
          <w:sz w:val="24"/>
        </w:rPr>
        <w:t>According to the provision</w:t>
      </w:r>
      <w:r w:rsidR="005C1E29">
        <w:rPr>
          <w:rFonts w:ascii="Times New Roman" w:hAnsi="Times New Roman" w:cs="Times New Roman"/>
          <w:sz w:val="24"/>
        </w:rPr>
        <w:t xml:space="preserve"> of UNDRR, t</w:t>
      </w:r>
      <w:r w:rsidR="002B3FCD" w:rsidRPr="002B3FCD">
        <w:rPr>
          <w:rFonts w:ascii="Times New Roman" w:hAnsi="Times New Roman" w:cs="Times New Roman"/>
          <w:sz w:val="24"/>
        </w:rPr>
        <w:t>he long-delayed commitment by states to contribute $100 billion annually to poor nations needs to be ful</w:t>
      </w:r>
      <w:r w:rsidR="005C1E29">
        <w:rPr>
          <w:rFonts w:ascii="Times New Roman" w:hAnsi="Times New Roman" w:cs="Times New Roman"/>
          <w:sz w:val="24"/>
        </w:rPr>
        <w:t>filled. This involves improving</w:t>
      </w:r>
      <w:r w:rsidR="002B3FCD" w:rsidRPr="002B3FCD">
        <w:rPr>
          <w:rFonts w:ascii="Times New Roman" w:hAnsi="Times New Roman" w:cs="Times New Roman"/>
          <w:sz w:val="24"/>
        </w:rPr>
        <w:t> through the Bridgetown Initiative and allocating funds especially for the Early Warnings for All program and the Santiago Network.</w:t>
      </w:r>
    </w:p>
    <w:p w:rsidR="00F231FE" w:rsidRPr="00F231FE" w:rsidRDefault="00F93F01" w:rsidP="00F231FE">
      <w:pPr>
        <w:pStyle w:val="ListParagraph"/>
        <w:numPr>
          <w:ilvl w:val="0"/>
          <w:numId w:val="3"/>
        </w:numPr>
        <w:jc w:val="both"/>
        <w:rPr>
          <w:rFonts w:ascii="Times New Roman" w:hAnsi="Times New Roman" w:cs="Times New Roman"/>
          <w:sz w:val="24"/>
        </w:rPr>
      </w:pPr>
      <w:r>
        <w:rPr>
          <w:rFonts w:ascii="Times New Roman" w:hAnsi="Times New Roman" w:cs="Times New Roman"/>
          <w:sz w:val="24"/>
        </w:rPr>
        <w:t xml:space="preserve">Provide assistance to the </w:t>
      </w:r>
      <w:r w:rsidR="00F231FE" w:rsidRPr="00F231FE">
        <w:rPr>
          <w:rFonts w:ascii="Times New Roman" w:hAnsi="Times New Roman" w:cs="Times New Roman"/>
          <w:sz w:val="24"/>
        </w:rPr>
        <w:t>developing countries in establishing strong legal frameworks and governance structures around EWEA.</w:t>
      </w:r>
    </w:p>
    <w:p w:rsidR="00F231FE" w:rsidRPr="00F231FE" w:rsidRDefault="00F93F01" w:rsidP="00F93F01">
      <w:pPr>
        <w:pStyle w:val="ListParagraph"/>
        <w:numPr>
          <w:ilvl w:val="0"/>
          <w:numId w:val="3"/>
        </w:numPr>
        <w:jc w:val="both"/>
        <w:rPr>
          <w:rFonts w:ascii="Times New Roman" w:hAnsi="Times New Roman" w:cs="Times New Roman"/>
          <w:sz w:val="28"/>
        </w:rPr>
      </w:pPr>
      <w:r>
        <w:rPr>
          <w:rFonts w:ascii="Times New Roman" w:hAnsi="Times New Roman" w:cs="Times New Roman"/>
          <w:sz w:val="24"/>
        </w:rPr>
        <w:t>Discovering</w:t>
      </w:r>
      <w:r w:rsidR="00F231FE" w:rsidRPr="00F231FE">
        <w:rPr>
          <w:rFonts w:ascii="Times New Roman" w:hAnsi="Times New Roman" w:cs="Times New Roman"/>
          <w:sz w:val="24"/>
        </w:rPr>
        <w:t xml:space="preserve"> innovative financing models like blended finance, which combines public and private funds for EWEA projects. Additionally, public-private partnerships can leverage private sector expertise and resources for building and maintaining EWEA infrastructure</w:t>
      </w:r>
      <w:r w:rsidR="00F231FE" w:rsidRPr="00F231FE">
        <w:rPr>
          <w:rFonts w:ascii="Times New Roman" w:hAnsi="Times New Roman" w:cs="Times New Roman"/>
          <w:sz w:val="28"/>
        </w:rPr>
        <w:t>.</w:t>
      </w:r>
    </w:p>
    <w:p w:rsidR="00F231FE" w:rsidRPr="00F231FE" w:rsidRDefault="00F231FE" w:rsidP="00F231FE">
      <w:pPr>
        <w:pStyle w:val="ListParagraph"/>
        <w:numPr>
          <w:ilvl w:val="0"/>
          <w:numId w:val="3"/>
        </w:numPr>
        <w:jc w:val="both"/>
        <w:rPr>
          <w:rFonts w:ascii="Times New Roman" w:hAnsi="Times New Roman" w:cs="Times New Roman"/>
          <w:sz w:val="24"/>
        </w:rPr>
      </w:pPr>
      <w:r w:rsidRPr="00F231FE">
        <w:rPr>
          <w:rFonts w:ascii="Times New Roman" w:hAnsi="Times New Roman" w:cs="Times New Roman"/>
          <w:sz w:val="24"/>
        </w:rPr>
        <w:t>To make the technology more accessible and adaptable to local needs,</w:t>
      </w:r>
      <w:r w:rsidRPr="00F231FE">
        <w:rPr>
          <w:rFonts w:ascii="Times New Roman" w:hAnsi="Times New Roman" w:cs="Times New Roman"/>
        </w:rPr>
        <w:t xml:space="preserve"> promote</w:t>
      </w:r>
      <w:r w:rsidRPr="00F231FE">
        <w:rPr>
          <w:rFonts w:ascii="Times New Roman" w:hAnsi="Times New Roman" w:cs="Times New Roman"/>
          <w:sz w:val="24"/>
        </w:rPr>
        <w:t xml:space="preserve"> open-source software for EWEA components.</w:t>
      </w:r>
    </w:p>
    <w:p w:rsidR="00F231FE" w:rsidRPr="00F231FE" w:rsidRDefault="00F93F01" w:rsidP="00F231FE">
      <w:pPr>
        <w:pStyle w:val="ListParagraph"/>
        <w:numPr>
          <w:ilvl w:val="0"/>
          <w:numId w:val="3"/>
        </w:numPr>
        <w:jc w:val="both"/>
        <w:rPr>
          <w:rFonts w:ascii="Times New Roman" w:hAnsi="Times New Roman" w:cs="Times New Roman"/>
          <w:sz w:val="24"/>
        </w:rPr>
      </w:pPr>
      <w:r>
        <w:rPr>
          <w:rFonts w:ascii="Times New Roman" w:hAnsi="Times New Roman" w:cs="Times New Roman"/>
          <w:sz w:val="24"/>
        </w:rPr>
        <w:t>Expand ongoing initiatives emphasized</w:t>
      </w:r>
      <w:r w:rsidR="00F231FE" w:rsidRPr="00F231FE">
        <w:rPr>
          <w:rFonts w:ascii="Times New Roman" w:hAnsi="Times New Roman" w:cs="Times New Roman"/>
          <w:sz w:val="24"/>
        </w:rPr>
        <w:t xml:space="preserve"> on training disaster management professionals in developing countries on utilizing advanced EWEA technologies.</w:t>
      </w:r>
    </w:p>
    <w:p w:rsidR="00F231FE" w:rsidRPr="00F231FE" w:rsidRDefault="00F231FE" w:rsidP="00F231FE">
      <w:pPr>
        <w:jc w:val="both"/>
        <w:rPr>
          <w:rFonts w:ascii="Times New Roman" w:hAnsi="Times New Roman" w:cs="Times New Roman"/>
          <w:b/>
          <w:sz w:val="24"/>
        </w:rPr>
      </w:pPr>
      <w:r w:rsidRPr="00F231FE">
        <w:rPr>
          <w:rFonts w:ascii="Times New Roman" w:hAnsi="Times New Roman" w:cs="Times New Roman"/>
          <w:b/>
          <w:sz w:val="24"/>
        </w:rPr>
        <w:t>References:</w:t>
      </w:r>
    </w:p>
    <w:p w:rsidR="00F231FE" w:rsidRPr="005C1E29" w:rsidRDefault="009D57F7" w:rsidP="00F231FE">
      <w:pPr>
        <w:jc w:val="both"/>
        <w:rPr>
          <w:rFonts w:ascii="Times New Roman" w:hAnsi="Times New Roman" w:cs="Times New Roman"/>
        </w:rPr>
      </w:pPr>
      <w:hyperlink r:id="rId7" w:history="1">
        <w:r w:rsidR="00F231FE" w:rsidRPr="005C1E29">
          <w:rPr>
            <w:rStyle w:val="Hyperlink"/>
            <w:rFonts w:ascii="Times New Roman" w:hAnsi="Times New Roman" w:cs="Times New Roman"/>
            <w:color w:val="1155CC"/>
          </w:rPr>
          <w:t>https://www.undrr.org/zero-climate-disasters</w:t>
        </w:r>
      </w:hyperlink>
    </w:p>
    <w:p w:rsidR="00F231FE" w:rsidRPr="005C1E29" w:rsidRDefault="009D57F7" w:rsidP="00F231FE">
      <w:pPr>
        <w:pStyle w:val="NormalWeb"/>
        <w:spacing w:after="0"/>
      </w:pPr>
      <w:hyperlink r:id="rId8" w:history="1">
        <w:r w:rsidR="00F231FE" w:rsidRPr="005C1E29">
          <w:rPr>
            <w:rStyle w:val="Hyperlink"/>
            <w:color w:val="1155CC"/>
          </w:rPr>
          <w:t>https://www.undrr.org/implementing-sendai-framework/sendai-framework-action/early-warnings-for-all</w:t>
        </w:r>
      </w:hyperlink>
    </w:p>
    <w:p w:rsidR="00F231FE" w:rsidRPr="00F231FE" w:rsidRDefault="009D57F7" w:rsidP="00F231FE">
      <w:pPr>
        <w:jc w:val="both"/>
        <w:rPr>
          <w:rFonts w:ascii="Times New Roman" w:hAnsi="Times New Roman" w:cs="Times New Roman"/>
          <w:sz w:val="24"/>
        </w:rPr>
      </w:pPr>
      <w:hyperlink r:id="rId9" w:history="1">
        <w:r w:rsidR="00F231FE" w:rsidRPr="00F231FE">
          <w:rPr>
            <w:rStyle w:val="Hyperlink"/>
            <w:rFonts w:ascii="Times New Roman" w:hAnsi="Times New Roman" w:cs="Times New Roman"/>
            <w:sz w:val="24"/>
          </w:rPr>
          <w:t>https://www.undrr.org/terminology/early-warning-system</w:t>
        </w:r>
      </w:hyperlink>
      <w:r w:rsidR="00F231FE" w:rsidRPr="00F231FE">
        <w:rPr>
          <w:rFonts w:ascii="Times New Roman" w:hAnsi="Times New Roman" w:cs="Times New Roman"/>
          <w:sz w:val="24"/>
        </w:rPr>
        <w:t xml:space="preserve"> </w:t>
      </w:r>
    </w:p>
    <w:p w:rsidR="00F231FE" w:rsidRPr="00F231FE" w:rsidRDefault="00F231FE" w:rsidP="00F231FE">
      <w:pPr>
        <w:jc w:val="both"/>
        <w:rPr>
          <w:rFonts w:ascii="Times New Roman" w:hAnsi="Times New Roman" w:cs="Times New Roman"/>
          <w:sz w:val="24"/>
        </w:rPr>
      </w:pPr>
    </w:p>
    <w:p w:rsidR="00502A29" w:rsidRPr="00E46272" w:rsidRDefault="00502A29" w:rsidP="00F43A3E">
      <w:pPr>
        <w:jc w:val="both"/>
        <w:rPr>
          <w:rFonts w:ascii="Times New Roman" w:hAnsi="Times New Roman" w:cs="Times New Roman"/>
          <w:sz w:val="28"/>
        </w:rPr>
      </w:pPr>
    </w:p>
    <w:p w:rsidR="00F43A3E" w:rsidRPr="00F43A3E" w:rsidRDefault="00F43A3E" w:rsidP="00F43A3E">
      <w:pPr>
        <w:jc w:val="both"/>
        <w:rPr>
          <w:rFonts w:ascii="Times New Roman" w:hAnsi="Times New Roman" w:cs="Times New Roman"/>
          <w:sz w:val="24"/>
        </w:rPr>
      </w:pPr>
    </w:p>
    <w:p w:rsidR="00EC6B4A" w:rsidRPr="00565F6D" w:rsidRDefault="00EC6B4A" w:rsidP="00EC6B4A">
      <w:pPr>
        <w:jc w:val="both"/>
        <w:rPr>
          <w:rFonts w:ascii="Times New Roman" w:hAnsi="Times New Roman" w:cs="Times New Roman"/>
          <w:sz w:val="28"/>
          <w:szCs w:val="28"/>
        </w:rPr>
      </w:pPr>
    </w:p>
    <w:p w:rsidR="002E18AF" w:rsidRPr="002E18AF" w:rsidRDefault="002E18AF" w:rsidP="002E18AF">
      <w:pPr>
        <w:jc w:val="both"/>
        <w:rPr>
          <w:rFonts w:ascii="Times New Roman" w:hAnsi="Times New Roman" w:cs="Times New Roman"/>
          <w:sz w:val="28"/>
        </w:rPr>
      </w:pPr>
    </w:p>
    <w:p w:rsidR="006D18B3" w:rsidRPr="006D18B3" w:rsidRDefault="006D18B3" w:rsidP="006D18B3">
      <w:pPr>
        <w:rPr>
          <w:sz w:val="28"/>
        </w:rPr>
      </w:pPr>
    </w:p>
    <w:p w:rsidR="006D18B3" w:rsidRPr="00F43A3E" w:rsidRDefault="006D18B3">
      <w:pPr>
        <w:rPr>
          <w:rFonts w:ascii="Times New Roman" w:hAnsi="Times New Roman" w:cs="Times New Roman"/>
          <w:sz w:val="24"/>
          <w:szCs w:val="24"/>
        </w:rPr>
      </w:pPr>
    </w:p>
    <w:sectPr w:rsidR="006D18B3" w:rsidRPr="00F43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5F1450"/>
    <w:multiLevelType w:val="multilevel"/>
    <w:tmpl w:val="DA8A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030EC7"/>
    <w:multiLevelType w:val="hybridMultilevel"/>
    <w:tmpl w:val="4B72E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815586"/>
    <w:multiLevelType w:val="hybridMultilevel"/>
    <w:tmpl w:val="971A2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C8F"/>
    <w:rsid w:val="000003C5"/>
    <w:rsid w:val="00006C38"/>
    <w:rsid w:val="00091F75"/>
    <w:rsid w:val="00114C8F"/>
    <w:rsid w:val="00127570"/>
    <w:rsid w:val="00152FAD"/>
    <w:rsid w:val="00295998"/>
    <w:rsid w:val="002B3FCD"/>
    <w:rsid w:val="002E18AF"/>
    <w:rsid w:val="002E723D"/>
    <w:rsid w:val="003702C3"/>
    <w:rsid w:val="003D60EF"/>
    <w:rsid w:val="00502A29"/>
    <w:rsid w:val="00565F6D"/>
    <w:rsid w:val="005C1E29"/>
    <w:rsid w:val="006D18B3"/>
    <w:rsid w:val="006E785E"/>
    <w:rsid w:val="008E70FB"/>
    <w:rsid w:val="009D57F7"/>
    <w:rsid w:val="00B72F10"/>
    <w:rsid w:val="00BB76AF"/>
    <w:rsid w:val="00D6337A"/>
    <w:rsid w:val="00DB312D"/>
    <w:rsid w:val="00DC4400"/>
    <w:rsid w:val="00E000D7"/>
    <w:rsid w:val="00E46272"/>
    <w:rsid w:val="00EC6B4A"/>
    <w:rsid w:val="00F231FE"/>
    <w:rsid w:val="00F43A3E"/>
    <w:rsid w:val="00F93F01"/>
    <w:rsid w:val="00FA6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A2721"/>
  <w15:chartTrackingRefBased/>
  <w15:docId w15:val="{90A8F305-CD7F-42F8-B848-87458F5BC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18B3"/>
    <w:rPr>
      <w:rFonts w:ascii="Times New Roman" w:hAnsi="Times New Roman" w:cs="Times New Roman"/>
      <w:sz w:val="24"/>
      <w:szCs w:val="24"/>
    </w:rPr>
  </w:style>
  <w:style w:type="character" w:styleId="Hyperlink">
    <w:name w:val="Hyperlink"/>
    <w:basedOn w:val="DefaultParagraphFont"/>
    <w:uiPriority w:val="99"/>
    <w:unhideWhenUsed/>
    <w:rsid w:val="00E000D7"/>
    <w:rPr>
      <w:color w:val="0563C1" w:themeColor="hyperlink"/>
      <w:u w:val="single"/>
    </w:rPr>
  </w:style>
  <w:style w:type="paragraph" w:styleId="ListParagraph">
    <w:name w:val="List Paragraph"/>
    <w:basedOn w:val="Normal"/>
    <w:uiPriority w:val="34"/>
    <w:qFormat/>
    <w:rsid w:val="002959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7793">
      <w:bodyDiv w:val="1"/>
      <w:marLeft w:val="0"/>
      <w:marRight w:val="0"/>
      <w:marTop w:val="0"/>
      <w:marBottom w:val="0"/>
      <w:divBdr>
        <w:top w:val="none" w:sz="0" w:space="0" w:color="auto"/>
        <w:left w:val="none" w:sz="0" w:space="0" w:color="auto"/>
        <w:bottom w:val="none" w:sz="0" w:space="0" w:color="auto"/>
        <w:right w:val="none" w:sz="0" w:space="0" w:color="auto"/>
      </w:divBdr>
    </w:div>
    <w:div w:id="285236448">
      <w:bodyDiv w:val="1"/>
      <w:marLeft w:val="0"/>
      <w:marRight w:val="0"/>
      <w:marTop w:val="0"/>
      <w:marBottom w:val="0"/>
      <w:divBdr>
        <w:top w:val="none" w:sz="0" w:space="0" w:color="auto"/>
        <w:left w:val="none" w:sz="0" w:space="0" w:color="auto"/>
        <w:bottom w:val="none" w:sz="0" w:space="0" w:color="auto"/>
        <w:right w:val="none" w:sz="0" w:space="0" w:color="auto"/>
      </w:divBdr>
    </w:div>
    <w:div w:id="395590150">
      <w:bodyDiv w:val="1"/>
      <w:marLeft w:val="0"/>
      <w:marRight w:val="0"/>
      <w:marTop w:val="0"/>
      <w:marBottom w:val="0"/>
      <w:divBdr>
        <w:top w:val="none" w:sz="0" w:space="0" w:color="auto"/>
        <w:left w:val="none" w:sz="0" w:space="0" w:color="auto"/>
        <w:bottom w:val="none" w:sz="0" w:space="0" w:color="auto"/>
        <w:right w:val="none" w:sz="0" w:space="0" w:color="auto"/>
      </w:divBdr>
    </w:div>
    <w:div w:id="399525935">
      <w:bodyDiv w:val="1"/>
      <w:marLeft w:val="0"/>
      <w:marRight w:val="0"/>
      <w:marTop w:val="0"/>
      <w:marBottom w:val="0"/>
      <w:divBdr>
        <w:top w:val="none" w:sz="0" w:space="0" w:color="auto"/>
        <w:left w:val="none" w:sz="0" w:space="0" w:color="auto"/>
        <w:bottom w:val="none" w:sz="0" w:space="0" w:color="auto"/>
        <w:right w:val="none" w:sz="0" w:space="0" w:color="auto"/>
      </w:divBdr>
    </w:div>
    <w:div w:id="490566015">
      <w:bodyDiv w:val="1"/>
      <w:marLeft w:val="0"/>
      <w:marRight w:val="0"/>
      <w:marTop w:val="0"/>
      <w:marBottom w:val="0"/>
      <w:divBdr>
        <w:top w:val="none" w:sz="0" w:space="0" w:color="auto"/>
        <w:left w:val="none" w:sz="0" w:space="0" w:color="auto"/>
        <w:bottom w:val="none" w:sz="0" w:space="0" w:color="auto"/>
        <w:right w:val="none" w:sz="0" w:space="0" w:color="auto"/>
      </w:divBdr>
    </w:div>
    <w:div w:id="501164589">
      <w:bodyDiv w:val="1"/>
      <w:marLeft w:val="0"/>
      <w:marRight w:val="0"/>
      <w:marTop w:val="0"/>
      <w:marBottom w:val="0"/>
      <w:divBdr>
        <w:top w:val="none" w:sz="0" w:space="0" w:color="auto"/>
        <w:left w:val="none" w:sz="0" w:space="0" w:color="auto"/>
        <w:bottom w:val="none" w:sz="0" w:space="0" w:color="auto"/>
        <w:right w:val="none" w:sz="0" w:space="0" w:color="auto"/>
      </w:divBdr>
    </w:div>
    <w:div w:id="589508111">
      <w:bodyDiv w:val="1"/>
      <w:marLeft w:val="0"/>
      <w:marRight w:val="0"/>
      <w:marTop w:val="0"/>
      <w:marBottom w:val="0"/>
      <w:divBdr>
        <w:top w:val="none" w:sz="0" w:space="0" w:color="auto"/>
        <w:left w:val="none" w:sz="0" w:space="0" w:color="auto"/>
        <w:bottom w:val="none" w:sz="0" w:space="0" w:color="auto"/>
        <w:right w:val="none" w:sz="0" w:space="0" w:color="auto"/>
      </w:divBdr>
    </w:div>
    <w:div w:id="617839115">
      <w:bodyDiv w:val="1"/>
      <w:marLeft w:val="0"/>
      <w:marRight w:val="0"/>
      <w:marTop w:val="0"/>
      <w:marBottom w:val="0"/>
      <w:divBdr>
        <w:top w:val="none" w:sz="0" w:space="0" w:color="auto"/>
        <w:left w:val="none" w:sz="0" w:space="0" w:color="auto"/>
        <w:bottom w:val="none" w:sz="0" w:space="0" w:color="auto"/>
        <w:right w:val="none" w:sz="0" w:space="0" w:color="auto"/>
      </w:divBdr>
    </w:div>
    <w:div w:id="664674200">
      <w:bodyDiv w:val="1"/>
      <w:marLeft w:val="0"/>
      <w:marRight w:val="0"/>
      <w:marTop w:val="0"/>
      <w:marBottom w:val="0"/>
      <w:divBdr>
        <w:top w:val="none" w:sz="0" w:space="0" w:color="auto"/>
        <w:left w:val="none" w:sz="0" w:space="0" w:color="auto"/>
        <w:bottom w:val="none" w:sz="0" w:space="0" w:color="auto"/>
        <w:right w:val="none" w:sz="0" w:space="0" w:color="auto"/>
      </w:divBdr>
    </w:div>
    <w:div w:id="819230464">
      <w:bodyDiv w:val="1"/>
      <w:marLeft w:val="0"/>
      <w:marRight w:val="0"/>
      <w:marTop w:val="0"/>
      <w:marBottom w:val="0"/>
      <w:divBdr>
        <w:top w:val="none" w:sz="0" w:space="0" w:color="auto"/>
        <w:left w:val="none" w:sz="0" w:space="0" w:color="auto"/>
        <w:bottom w:val="none" w:sz="0" w:space="0" w:color="auto"/>
        <w:right w:val="none" w:sz="0" w:space="0" w:color="auto"/>
      </w:divBdr>
    </w:div>
    <w:div w:id="824707039">
      <w:bodyDiv w:val="1"/>
      <w:marLeft w:val="0"/>
      <w:marRight w:val="0"/>
      <w:marTop w:val="0"/>
      <w:marBottom w:val="0"/>
      <w:divBdr>
        <w:top w:val="none" w:sz="0" w:space="0" w:color="auto"/>
        <w:left w:val="none" w:sz="0" w:space="0" w:color="auto"/>
        <w:bottom w:val="none" w:sz="0" w:space="0" w:color="auto"/>
        <w:right w:val="none" w:sz="0" w:space="0" w:color="auto"/>
      </w:divBdr>
    </w:div>
    <w:div w:id="861436137">
      <w:bodyDiv w:val="1"/>
      <w:marLeft w:val="0"/>
      <w:marRight w:val="0"/>
      <w:marTop w:val="0"/>
      <w:marBottom w:val="0"/>
      <w:divBdr>
        <w:top w:val="none" w:sz="0" w:space="0" w:color="auto"/>
        <w:left w:val="none" w:sz="0" w:space="0" w:color="auto"/>
        <w:bottom w:val="none" w:sz="0" w:space="0" w:color="auto"/>
        <w:right w:val="none" w:sz="0" w:space="0" w:color="auto"/>
      </w:divBdr>
    </w:div>
    <w:div w:id="880288343">
      <w:bodyDiv w:val="1"/>
      <w:marLeft w:val="0"/>
      <w:marRight w:val="0"/>
      <w:marTop w:val="0"/>
      <w:marBottom w:val="0"/>
      <w:divBdr>
        <w:top w:val="none" w:sz="0" w:space="0" w:color="auto"/>
        <w:left w:val="none" w:sz="0" w:space="0" w:color="auto"/>
        <w:bottom w:val="none" w:sz="0" w:space="0" w:color="auto"/>
        <w:right w:val="none" w:sz="0" w:space="0" w:color="auto"/>
      </w:divBdr>
    </w:div>
    <w:div w:id="935555330">
      <w:bodyDiv w:val="1"/>
      <w:marLeft w:val="0"/>
      <w:marRight w:val="0"/>
      <w:marTop w:val="0"/>
      <w:marBottom w:val="0"/>
      <w:divBdr>
        <w:top w:val="none" w:sz="0" w:space="0" w:color="auto"/>
        <w:left w:val="none" w:sz="0" w:space="0" w:color="auto"/>
        <w:bottom w:val="none" w:sz="0" w:space="0" w:color="auto"/>
        <w:right w:val="none" w:sz="0" w:space="0" w:color="auto"/>
      </w:divBdr>
    </w:div>
    <w:div w:id="1019769890">
      <w:bodyDiv w:val="1"/>
      <w:marLeft w:val="0"/>
      <w:marRight w:val="0"/>
      <w:marTop w:val="0"/>
      <w:marBottom w:val="0"/>
      <w:divBdr>
        <w:top w:val="none" w:sz="0" w:space="0" w:color="auto"/>
        <w:left w:val="none" w:sz="0" w:space="0" w:color="auto"/>
        <w:bottom w:val="none" w:sz="0" w:space="0" w:color="auto"/>
        <w:right w:val="none" w:sz="0" w:space="0" w:color="auto"/>
      </w:divBdr>
    </w:div>
    <w:div w:id="1151754060">
      <w:bodyDiv w:val="1"/>
      <w:marLeft w:val="0"/>
      <w:marRight w:val="0"/>
      <w:marTop w:val="0"/>
      <w:marBottom w:val="0"/>
      <w:divBdr>
        <w:top w:val="none" w:sz="0" w:space="0" w:color="auto"/>
        <w:left w:val="none" w:sz="0" w:space="0" w:color="auto"/>
        <w:bottom w:val="none" w:sz="0" w:space="0" w:color="auto"/>
        <w:right w:val="none" w:sz="0" w:space="0" w:color="auto"/>
      </w:divBdr>
    </w:div>
    <w:div w:id="1201866452">
      <w:bodyDiv w:val="1"/>
      <w:marLeft w:val="0"/>
      <w:marRight w:val="0"/>
      <w:marTop w:val="0"/>
      <w:marBottom w:val="0"/>
      <w:divBdr>
        <w:top w:val="none" w:sz="0" w:space="0" w:color="auto"/>
        <w:left w:val="none" w:sz="0" w:space="0" w:color="auto"/>
        <w:bottom w:val="none" w:sz="0" w:space="0" w:color="auto"/>
        <w:right w:val="none" w:sz="0" w:space="0" w:color="auto"/>
      </w:divBdr>
    </w:div>
    <w:div w:id="1356660831">
      <w:bodyDiv w:val="1"/>
      <w:marLeft w:val="0"/>
      <w:marRight w:val="0"/>
      <w:marTop w:val="0"/>
      <w:marBottom w:val="0"/>
      <w:divBdr>
        <w:top w:val="none" w:sz="0" w:space="0" w:color="auto"/>
        <w:left w:val="none" w:sz="0" w:space="0" w:color="auto"/>
        <w:bottom w:val="none" w:sz="0" w:space="0" w:color="auto"/>
        <w:right w:val="none" w:sz="0" w:space="0" w:color="auto"/>
      </w:divBdr>
    </w:div>
    <w:div w:id="1643997135">
      <w:bodyDiv w:val="1"/>
      <w:marLeft w:val="0"/>
      <w:marRight w:val="0"/>
      <w:marTop w:val="0"/>
      <w:marBottom w:val="0"/>
      <w:divBdr>
        <w:top w:val="none" w:sz="0" w:space="0" w:color="auto"/>
        <w:left w:val="none" w:sz="0" w:space="0" w:color="auto"/>
        <w:bottom w:val="none" w:sz="0" w:space="0" w:color="auto"/>
        <w:right w:val="none" w:sz="0" w:space="0" w:color="auto"/>
      </w:divBdr>
    </w:div>
    <w:div w:id="1800225511">
      <w:bodyDiv w:val="1"/>
      <w:marLeft w:val="0"/>
      <w:marRight w:val="0"/>
      <w:marTop w:val="0"/>
      <w:marBottom w:val="0"/>
      <w:divBdr>
        <w:top w:val="none" w:sz="0" w:space="0" w:color="auto"/>
        <w:left w:val="none" w:sz="0" w:space="0" w:color="auto"/>
        <w:bottom w:val="none" w:sz="0" w:space="0" w:color="auto"/>
        <w:right w:val="none" w:sz="0" w:space="0" w:color="auto"/>
      </w:divBdr>
    </w:div>
    <w:div w:id="1942950969">
      <w:bodyDiv w:val="1"/>
      <w:marLeft w:val="0"/>
      <w:marRight w:val="0"/>
      <w:marTop w:val="0"/>
      <w:marBottom w:val="0"/>
      <w:divBdr>
        <w:top w:val="none" w:sz="0" w:space="0" w:color="auto"/>
        <w:left w:val="none" w:sz="0" w:space="0" w:color="auto"/>
        <w:bottom w:val="none" w:sz="0" w:space="0" w:color="auto"/>
        <w:right w:val="none" w:sz="0" w:space="0" w:color="auto"/>
      </w:divBdr>
    </w:div>
    <w:div w:id="1960067011">
      <w:bodyDiv w:val="1"/>
      <w:marLeft w:val="0"/>
      <w:marRight w:val="0"/>
      <w:marTop w:val="0"/>
      <w:marBottom w:val="0"/>
      <w:divBdr>
        <w:top w:val="none" w:sz="0" w:space="0" w:color="auto"/>
        <w:left w:val="none" w:sz="0" w:space="0" w:color="auto"/>
        <w:bottom w:val="none" w:sz="0" w:space="0" w:color="auto"/>
        <w:right w:val="none" w:sz="0" w:space="0" w:color="auto"/>
      </w:divBdr>
    </w:div>
    <w:div w:id="1961064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drr.org/implementing-sendai-framework/sendai-framework-action/early-warnings-for-all" TargetMode="External"/><Relationship Id="rId3" Type="http://schemas.openxmlformats.org/officeDocument/2006/relationships/settings" Target="settings.xml"/><Relationship Id="rId7" Type="http://schemas.openxmlformats.org/officeDocument/2006/relationships/hyperlink" Target="https://www.undrr.org/zero-climate-disas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undrr.org/terminology/early-warning-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1</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2024-05-27T18:14:00Z</dcterms:created>
  <dcterms:modified xsi:type="dcterms:W3CDTF">2024-05-29T18:52:00Z</dcterms:modified>
</cp:coreProperties>
</file>