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633605884"/>
        <w:docPartObj>
          <w:docPartGallery w:val="Cover Pages"/>
          <w:docPartUnique/>
        </w:docPartObj>
      </w:sdtPr>
      <w:sdtEndPr/>
      <w:sdtContent>
        <w:p w:rsidR="00FD43E0" w:rsidRDefault="00FD43E0"/>
        <w:p w:rsidR="00FD43E0" w:rsidRDefault="00FD43E0">
          <w:r>
            <w:rPr>
              <w:noProof/>
              <w:lang w:eastAsia="es-MX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552450</wp:posOffset>
                </wp:positionH>
                <wp:positionV relativeFrom="margin">
                  <wp:posOffset>577850</wp:posOffset>
                </wp:positionV>
                <wp:extent cx="4829175" cy="942975"/>
                <wp:effectExtent l="0" t="0" r="9525" b="9525"/>
                <wp:wrapSquare wrapText="bothSides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micron.pn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9175" cy="942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D43E0" w:rsidRDefault="00FD43E0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 w:rsidRPr="00FD43E0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Itzel Martinez</w:t>
                                    </w:r>
                                  </w:p>
                                </w:sdtContent>
                              </w:sdt>
                              <w:p w:rsidR="00FD43E0" w:rsidRDefault="00495483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D43E0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Axity</w:t>
                                    </w:r>
                                  </w:sdtContent>
                                </w:sdt>
                              </w:p>
                              <w:p w:rsidR="00FD43E0" w:rsidRDefault="00FD43E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2" o:spid="_x0000_s1026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FD43E0" w:rsidRDefault="00FD43E0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 w:rsidRPr="00FD43E0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Itzel Martinez</w:t>
                              </w:r>
                            </w:p>
                          </w:sdtContent>
                        </w:sdt>
                        <w:p w:rsidR="00FD43E0" w:rsidRDefault="00495483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D43E0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Axity</w:t>
                              </w:r>
                            </w:sdtContent>
                          </w:sdt>
                        </w:p>
                        <w:p w:rsidR="00FD43E0" w:rsidRDefault="00FD43E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D43E0" w:rsidRPr="00FD43E0" w:rsidRDefault="00495483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12F51" w:themeColor="text2" w:themeShade="BF"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12F51" w:themeColor="text2" w:themeShade="BF"/>
                                      <w:sz w:val="52"/>
                                      <w:szCs w:val="52"/>
                                      <w:lang w:val="es-MX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FD43E0" w:rsidRPr="00FD43E0">
                                      <w:rPr>
                                        <w:caps/>
                                        <w:color w:val="112F51" w:themeColor="text2" w:themeShade="BF"/>
                                        <w:sz w:val="52"/>
                                        <w:szCs w:val="52"/>
                                        <w:lang w:val="es-MX"/>
                                      </w:rPr>
                                      <w:t>Diseño Tecnico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7406D" w:themeColor="text2"/>
                                    <w:sz w:val="32"/>
                                    <w:szCs w:val="36"/>
                                    <w:lang w:val="es-MX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FD43E0" w:rsidRPr="00AB0B30" w:rsidRDefault="00AB0B30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17406D" w:themeColor="text2"/>
                                        <w:sz w:val="32"/>
                                        <w:szCs w:val="36"/>
                                        <w:lang w:val="es-MX"/>
                                      </w:rPr>
                                    </w:pPr>
                                    <w:r w:rsidRPr="00AB0B30">
                                      <w:rPr>
                                        <w:smallCaps/>
                                        <w:color w:val="17406D" w:themeColor="text2"/>
                                        <w:sz w:val="32"/>
                                        <w:szCs w:val="36"/>
                                        <w:lang w:val="es-MX"/>
                                      </w:rPr>
                                      <w:t>OM-1282 Mostrar tiempos de respuesta de los métodos de pago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13" o:spid="_x0000_s1027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" filled="f" stroked="f" strokeweight=".5pt">
                    <v:textbox inset="0,0,0,0">
                      <w:txbxContent>
                        <w:p w:rsidR="00FD43E0" w:rsidRPr="00FD43E0" w:rsidRDefault="00495483">
                          <w:pPr>
                            <w:pStyle w:val="NoSpacing"/>
                            <w:jc w:val="right"/>
                            <w:rPr>
                              <w:caps/>
                              <w:color w:val="112F51" w:themeColor="text2" w:themeShade="BF"/>
                              <w:sz w:val="52"/>
                              <w:szCs w:val="52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112F51" w:themeColor="text2" w:themeShade="BF"/>
                                <w:sz w:val="52"/>
                                <w:szCs w:val="52"/>
                                <w:lang w:val="es-MX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FD43E0" w:rsidRPr="00FD43E0">
                                <w:rPr>
                                  <w:caps/>
                                  <w:color w:val="112F51" w:themeColor="text2" w:themeShade="BF"/>
                                  <w:sz w:val="52"/>
                                  <w:szCs w:val="52"/>
                                  <w:lang w:val="es-MX"/>
                                </w:rPr>
                                <w:t>Diseño Tecnico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7406D" w:themeColor="text2"/>
                              <w:sz w:val="32"/>
                              <w:szCs w:val="36"/>
                              <w:lang w:val="es-MX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FD43E0" w:rsidRPr="00AB0B30" w:rsidRDefault="00AB0B30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17406D" w:themeColor="text2"/>
                                  <w:sz w:val="32"/>
                                  <w:szCs w:val="36"/>
                                  <w:lang w:val="es-MX"/>
                                </w:rPr>
                              </w:pPr>
                              <w:r w:rsidRPr="00AB0B30">
                                <w:rPr>
                                  <w:smallCaps/>
                                  <w:color w:val="17406D" w:themeColor="text2"/>
                                  <w:sz w:val="32"/>
                                  <w:szCs w:val="36"/>
                                  <w:lang w:val="es-MX"/>
                                </w:rPr>
                                <w:t>OM-1282 Mostrar tiempos de respuesta de los métodos de pago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807F1D0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087cbd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" fillcolor="#0f6fc6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  <w:r>
            <w:rPr>
              <w:noProof/>
              <w:lang w:eastAsia="es-MX"/>
            </w:rPr>
            <w:lastRenderedPageBreak/>
            <mc:AlternateContent>
              <mc:Choice Requires="wps">
                <w:drawing>
                  <wp:inline distT="0" distB="0" distL="0" distR="0">
                    <wp:extent cx="304800" cy="304800"/>
                    <wp:effectExtent l="0" t="0" r="0" b="0"/>
                    <wp:docPr id="3" name="Rectangle 3" descr="OmicronLab - Medicina personalizada en Monterre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6E04B83" id="Rectangle 3" o:spid="_x0000_s1026" alt="OmicronLab - Medicina personalizada en Monterre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CaJ19v2QIAAPAFAAAOAAAAAAAAAAAAAAAAAC4CAABkcnMvZTJv&#10;RG9jLnhtbFBLAQItABQABgAIAAAAIQBMoOks2AAAAAMBAAAPAAAAAAAAAAAAAAAAADMFAABkcnMv&#10;ZG93bnJldi54bWxQSwUGAAAAAAQABADzAAAAOAYAAAAA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</w:sdtContent>
    </w:sdt>
    <w:p w:rsidR="00FD43E0" w:rsidRPr="00ED135A" w:rsidRDefault="00ED135A" w:rsidP="00ED135A">
      <w:pPr>
        <w:pStyle w:val="Heading1"/>
        <w:spacing w:after="240"/>
        <w:rPr>
          <w:rFonts w:ascii="Calibri Light" w:hAnsi="Calibri Light" w:cs="Arial"/>
          <w:b/>
          <w:bCs/>
          <w:color w:val="808080"/>
          <w:kern w:val="28"/>
          <w:sz w:val="22"/>
          <w:szCs w:val="28"/>
          <w:lang w:val="es-CL"/>
        </w:rPr>
      </w:pPr>
      <w:r w:rsidRPr="00ED135A">
        <w:rPr>
          <w:sz w:val="24"/>
        </w:rPr>
        <w:t>APROBACIONES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38"/>
        <w:gridCol w:w="4027"/>
        <w:gridCol w:w="1553"/>
        <w:gridCol w:w="1708"/>
      </w:tblGrid>
      <w:tr w:rsidR="00FD43E0" w:rsidRPr="001128FC" w:rsidTr="00455D94">
        <w:tc>
          <w:tcPr>
            <w:tcW w:w="1638" w:type="dxa"/>
            <w:shd w:val="clear" w:color="auto" w:fill="D9D9D9" w:themeFill="background1" w:themeFillShade="D9"/>
            <w:vAlign w:val="center"/>
          </w:tcPr>
          <w:p w:rsidR="00FD43E0" w:rsidRPr="00D92D91" w:rsidRDefault="00FD43E0" w:rsidP="00455D9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Theme="majorHAnsi" w:hAnsiTheme="majorHAnsi" w:cs="Arial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asciiTheme="majorHAnsi" w:hAnsiTheme="majorHAnsi" w:cs="Arial"/>
                <w:b/>
                <w:bCs/>
                <w:sz w:val="24"/>
                <w:szCs w:val="24"/>
                <w:lang w:val="es-AR" w:eastAsia="es-ES"/>
              </w:rPr>
              <w:t>Creado por:</w:t>
            </w:r>
          </w:p>
        </w:tc>
        <w:tc>
          <w:tcPr>
            <w:tcW w:w="4027" w:type="dxa"/>
            <w:vAlign w:val="center"/>
          </w:tcPr>
          <w:p w:rsidR="00FD43E0" w:rsidRPr="00D92D91" w:rsidRDefault="00455D94" w:rsidP="00455D94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 w:rsidRPr="00D92D91">
              <w:rPr>
                <w:rFonts w:cs="Arial"/>
                <w:sz w:val="20"/>
                <w:szCs w:val="24"/>
                <w:lang w:val="es-AR" w:eastAsia="es-ES"/>
              </w:rPr>
              <w:t>Itzel Martínez Delgado</w:t>
            </w:r>
          </w:p>
        </w:tc>
        <w:tc>
          <w:tcPr>
            <w:tcW w:w="1553" w:type="dxa"/>
            <w:shd w:val="clear" w:color="auto" w:fill="D9D9D9" w:themeFill="background1" w:themeFillShade="D9"/>
            <w:vAlign w:val="center"/>
          </w:tcPr>
          <w:p w:rsidR="00FD43E0" w:rsidRPr="00E74D45" w:rsidRDefault="00FD43E0" w:rsidP="00455D9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1708" w:type="dxa"/>
            <w:vAlign w:val="center"/>
          </w:tcPr>
          <w:p w:rsidR="00FD43E0" w:rsidRPr="00D92D91" w:rsidRDefault="00C368A9" w:rsidP="00455D94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>
              <w:rPr>
                <w:rFonts w:cs="Arial"/>
                <w:sz w:val="20"/>
                <w:szCs w:val="24"/>
                <w:lang w:val="es-AR" w:eastAsia="es-ES"/>
              </w:rPr>
              <w:t>24</w:t>
            </w:r>
            <w:r w:rsidR="00455D94" w:rsidRPr="00D92D91">
              <w:rPr>
                <w:rFonts w:cs="Arial"/>
                <w:sz w:val="20"/>
                <w:szCs w:val="24"/>
                <w:lang w:val="es-AR" w:eastAsia="es-ES"/>
              </w:rPr>
              <w:t xml:space="preserve"> Julio 2024</w:t>
            </w:r>
          </w:p>
        </w:tc>
      </w:tr>
      <w:tr w:rsidR="00FD43E0" w:rsidRPr="001128FC" w:rsidTr="006275C7">
        <w:tc>
          <w:tcPr>
            <w:tcW w:w="1638" w:type="dxa"/>
            <w:shd w:val="clear" w:color="auto" w:fill="D9D9D9" w:themeFill="background1" w:themeFillShade="D9"/>
          </w:tcPr>
          <w:p w:rsidR="00FD43E0" w:rsidRPr="00D92D91" w:rsidRDefault="00FD43E0" w:rsidP="00F57D21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Theme="majorHAnsi" w:hAnsiTheme="majorHAnsi" w:cs="Arial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asciiTheme="majorHAnsi" w:hAnsiTheme="majorHAnsi" w:cs="Arial"/>
                <w:b/>
                <w:bCs/>
                <w:sz w:val="24"/>
                <w:szCs w:val="24"/>
                <w:lang w:val="es-AR" w:eastAsia="es-ES"/>
              </w:rPr>
              <w:t>Revisado por:</w:t>
            </w:r>
          </w:p>
        </w:tc>
        <w:tc>
          <w:tcPr>
            <w:tcW w:w="4027" w:type="dxa"/>
            <w:vAlign w:val="center"/>
          </w:tcPr>
          <w:p w:rsidR="00FD43E0" w:rsidRPr="000761FF" w:rsidRDefault="00FD43E0" w:rsidP="00F57D21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color w:val="0000FF"/>
                <w:sz w:val="16"/>
                <w:lang w:val="es-AR"/>
              </w:rPr>
            </w:pPr>
          </w:p>
        </w:tc>
        <w:tc>
          <w:tcPr>
            <w:tcW w:w="1553" w:type="dxa"/>
            <w:shd w:val="clear" w:color="auto" w:fill="D9D9D9" w:themeFill="background1" w:themeFillShade="D9"/>
          </w:tcPr>
          <w:p w:rsidR="00FD43E0" w:rsidRPr="00E74D45" w:rsidRDefault="00FD43E0" w:rsidP="00F57D21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1708" w:type="dxa"/>
            <w:vAlign w:val="center"/>
          </w:tcPr>
          <w:p w:rsidR="00FD43E0" w:rsidRPr="00082D87" w:rsidRDefault="00FD43E0" w:rsidP="00F57D21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sz w:val="16"/>
                <w:lang w:val="es-AR" w:eastAsia="es-ES"/>
              </w:rPr>
            </w:pPr>
          </w:p>
        </w:tc>
      </w:tr>
    </w:tbl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Pr="00ED135A" w:rsidRDefault="00ED135A" w:rsidP="00ED135A">
      <w:pPr>
        <w:pStyle w:val="Heading1"/>
        <w:spacing w:after="240"/>
        <w:rPr>
          <w:rFonts w:ascii="Calibri Light" w:hAnsi="Calibri Light" w:cs="Arial"/>
          <w:sz w:val="24"/>
          <w:szCs w:val="24"/>
        </w:rPr>
      </w:pPr>
      <w:r w:rsidRPr="00ED135A">
        <w:rPr>
          <w:rFonts w:ascii="Calibri Light" w:hAnsi="Calibri Light" w:cs="Arial"/>
          <w:sz w:val="24"/>
          <w:szCs w:val="24"/>
        </w:rPr>
        <w:t xml:space="preserve">HISTORIAL </w:t>
      </w:r>
      <w:r w:rsidRPr="00ED135A">
        <w:rPr>
          <w:sz w:val="24"/>
          <w:szCs w:val="24"/>
        </w:rPr>
        <w:t>DE</w:t>
      </w:r>
      <w:r w:rsidRPr="00ED135A">
        <w:rPr>
          <w:rFonts w:ascii="Calibri Light" w:hAnsi="Calibri Light" w:cs="Arial"/>
          <w:sz w:val="24"/>
          <w:szCs w:val="24"/>
        </w:rPr>
        <w:t xml:space="preserve"> VERSIONES</w:t>
      </w:r>
    </w:p>
    <w:tbl>
      <w:tblPr>
        <w:tblW w:w="8856" w:type="dxa"/>
        <w:shd w:val="clear" w:color="auto" w:fill="D9D9D9" w:themeFill="background1" w:themeFillShade="D9"/>
        <w:tblLayout w:type="fixed"/>
        <w:tblLook w:val="01E0" w:firstRow="1" w:lastRow="1" w:firstColumn="1" w:lastColumn="1" w:noHBand="0" w:noVBand="0"/>
      </w:tblPr>
      <w:tblGrid>
        <w:gridCol w:w="1126"/>
        <w:gridCol w:w="1418"/>
        <w:gridCol w:w="2126"/>
        <w:gridCol w:w="1985"/>
        <w:gridCol w:w="2201"/>
      </w:tblGrid>
      <w:tr w:rsidR="00D92D91" w:rsidRPr="00BF017C" w:rsidTr="008757B8">
        <w:trPr>
          <w:trHeight w:val="656"/>
        </w:trPr>
        <w:tc>
          <w:tcPr>
            <w:tcW w:w="112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6E1424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6E1424">
              <w:rPr>
                <w:rFonts w:ascii="Calibri Light" w:hAnsi="Calibri Light" w:cs="Arial"/>
                <w:b/>
                <w:sz w:val="20"/>
                <w:szCs w:val="24"/>
              </w:rPr>
              <w:t>VERSIÓN</w:t>
            </w:r>
          </w:p>
        </w:tc>
        <w:tc>
          <w:tcPr>
            <w:tcW w:w="141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8757B8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FECHA</w:t>
            </w:r>
          </w:p>
        </w:tc>
        <w:tc>
          <w:tcPr>
            <w:tcW w:w="212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8757B8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AUTOR</w:t>
            </w:r>
          </w:p>
        </w:tc>
        <w:tc>
          <w:tcPr>
            <w:tcW w:w="198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8757B8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CAMBIO</w:t>
            </w:r>
          </w:p>
        </w:tc>
        <w:tc>
          <w:tcPr>
            <w:tcW w:w="220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8757B8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SECCIONES AFECTADAS</w:t>
            </w:r>
          </w:p>
        </w:tc>
      </w:tr>
      <w:tr w:rsidR="00D92D91" w:rsidRPr="00BF017C" w:rsidTr="008757B8">
        <w:tc>
          <w:tcPr>
            <w:tcW w:w="1126" w:type="dxa"/>
            <w:tcBorders>
              <w:top w:val="single" w:sz="6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D9D9D9" w:themeFill="background1" w:themeFillShade="D9"/>
          </w:tcPr>
          <w:p w:rsidR="00D92D91" w:rsidRPr="00D92D91" w:rsidRDefault="00D92D91" w:rsidP="00D92D91">
            <w:pPr>
              <w:widowControl w:val="0"/>
              <w:spacing w:after="6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1.0</w:t>
            </w:r>
          </w:p>
        </w:tc>
        <w:tc>
          <w:tcPr>
            <w:tcW w:w="141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C368A9" w:rsidP="00D92D91">
            <w:pPr>
              <w:widowControl w:val="0"/>
              <w:spacing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D92D91">
              <w:rPr>
                <w:rFonts w:cs="Arial"/>
                <w:sz w:val="20"/>
              </w:rPr>
              <w:t xml:space="preserve"> Julio 2024</w:t>
            </w:r>
          </w:p>
        </w:tc>
        <w:tc>
          <w:tcPr>
            <w:tcW w:w="212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  <w:vAlign w:val="center"/>
          </w:tcPr>
          <w:p w:rsidR="00D92D91" w:rsidRPr="00D92D91" w:rsidRDefault="00D92D91" w:rsidP="00D92D91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 w:rsidRPr="00D92D91">
              <w:rPr>
                <w:rFonts w:cs="Arial"/>
                <w:sz w:val="20"/>
                <w:szCs w:val="24"/>
                <w:lang w:val="es-AR" w:eastAsia="es-ES"/>
              </w:rPr>
              <w:t>Itzel Martínez Delgado</w:t>
            </w:r>
          </w:p>
        </w:tc>
        <w:tc>
          <w:tcPr>
            <w:tcW w:w="198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Creación documento</w:t>
            </w:r>
          </w:p>
        </w:tc>
        <w:tc>
          <w:tcPr>
            <w:tcW w:w="220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4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Todo</w:t>
            </w:r>
          </w:p>
        </w:tc>
      </w:tr>
      <w:tr w:rsidR="00D92D91" w:rsidRPr="00BF017C" w:rsidTr="008757B8">
        <w:tc>
          <w:tcPr>
            <w:tcW w:w="1126" w:type="dxa"/>
            <w:tcBorders>
              <w:top w:val="single" w:sz="6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D9D9D9" w:themeFill="background1" w:themeFillShade="D9"/>
          </w:tcPr>
          <w:p w:rsidR="00D92D91" w:rsidRPr="00D92D91" w:rsidRDefault="00D92D91" w:rsidP="00D92D91">
            <w:pPr>
              <w:widowControl w:val="0"/>
              <w:spacing w:after="6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1.1</w:t>
            </w:r>
          </w:p>
        </w:tc>
        <w:tc>
          <w:tcPr>
            <w:tcW w:w="1418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2126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1985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2201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4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</w:tr>
    </w:tbl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5142C1" w:rsidRPr="005142C1" w:rsidRDefault="00FD43E0" w:rsidP="005142C1">
      <w:pPr>
        <w:pStyle w:val="Heading1"/>
        <w:rPr>
          <w:sz w:val="28"/>
        </w:rPr>
      </w:pPr>
      <w:r w:rsidRPr="005142C1">
        <w:rPr>
          <w:sz w:val="36"/>
        </w:rPr>
        <w:br w:type="page"/>
      </w:r>
      <w:bookmarkStart w:id="0" w:name="_Toc128737223"/>
      <w:r w:rsidR="005142C1" w:rsidRPr="005142C1">
        <w:rPr>
          <w:sz w:val="28"/>
        </w:rPr>
        <w:lastRenderedPageBreak/>
        <w:t>INTRODUCCIÓN</w:t>
      </w:r>
      <w:bookmarkEnd w:id="0"/>
    </w:p>
    <w:p w:rsidR="005142C1" w:rsidRPr="005142C1" w:rsidRDefault="005142C1" w:rsidP="005142C1"/>
    <w:p w:rsidR="005142C1" w:rsidRPr="00465A4B" w:rsidRDefault="005142C1" w:rsidP="005142C1">
      <w:pPr>
        <w:ind w:left="708"/>
        <w:rPr>
          <w:rFonts w:asciiTheme="majorHAnsi" w:hAnsiTheme="majorHAnsi"/>
          <w:i/>
          <w:iCs/>
          <w:sz w:val="24"/>
        </w:rPr>
      </w:pPr>
      <w:bookmarkStart w:id="1" w:name="_Hlk128568932"/>
      <w:r w:rsidRPr="00465A4B">
        <w:rPr>
          <w:rFonts w:asciiTheme="majorHAnsi" w:hAnsiTheme="majorHAnsi"/>
          <w:i/>
          <w:iCs/>
          <w:sz w:val="24"/>
        </w:rPr>
        <w:t>Este documento tiene como objetivo describir la solución técnica que se implementa para cubrir el requerimiento “</w:t>
      </w:r>
      <w:r w:rsidR="00C368A9" w:rsidRPr="00C368A9">
        <w:rPr>
          <w:rFonts w:asciiTheme="majorHAnsi" w:hAnsiTheme="majorHAnsi"/>
          <w:i/>
          <w:iCs/>
          <w:sz w:val="24"/>
        </w:rPr>
        <w:t>OM-1282</w:t>
      </w:r>
      <w:r w:rsidR="00402D0C" w:rsidRPr="00465A4B">
        <w:rPr>
          <w:rFonts w:asciiTheme="majorHAnsi" w:hAnsiTheme="majorHAnsi"/>
          <w:i/>
          <w:iCs/>
          <w:sz w:val="24"/>
        </w:rPr>
        <w:t xml:space="preserve"> </w:t>
      </w:r>
      <w:r w:rsidR="00C368A9" w:rsidRPr="00C368A9">
        <w:rPr>
          <w:rFonts w:asciiTheme="majorHAnsi" w:hAnsiTheme="majorHAnsi"/>
          <w:i/>
          <w:iCs/>
          <w:sz w:val="24"/>
        </w:rPr>
        <w:t>Mostrar tiempos de respuesta de los métodos de pago</w:t>
      </w:r>
      <w:r w:rsidRPr="00465A4B">
        <w:rPr>
          <w:rFonts w:asciiTheme="majorHAnsi" w:hAnsiTheme="majorHAnsi"/>
          <w:i/>
          <w:iCs/>
          <w:sz w:val="24"/>
        </w:rPr>
        <w:t>”</w:t>
      </w:r>
      <w:bookmarkEnd w:id="1"/>
      <w:r w:rsidRPr="00465A4B">
        <w:rPr>
          <w:rFonts w:asciiTheme="majorHAnsi" w:hAnsiTheme="majorHAnsi"/>
          <w:i/>
          <w:iCs/>
          <w:sz w:val="24"/>
        </w:rPr>
        <w:t xml:space="preserve"> </w:t>
      </w:r>
    </w:p>
    <w:p w:rsidR="005142C1" w:rsidRDefault="005142C1" w:rsidP="005142C1"/>
    <w:p w:rsidR="005142C1" w:rsidRDefault="005142C1" w:rsidP="00AD170C">
      <w:pPr>
        <w:pStyle w:val="Heading2"/>
        <w:spacing w:after="240"/>
        <w:ind w:firstLine="708"/>
        <w:rPr>
          <w:sz w:val="24"/>
        </w:rPr>
      </w:pPr>
      <w:bookmarkStart w:id="2" w:name="_Toc128737224"/>
      <w:r w:rsidRPr="005142C1">
        <w:rPr>
          <w:sz w:val="24"/>
        </w:rPr>
        <w:t>Objetivo General</w:t>
      </w:r>
      <w:bookmarkEnd w:id="2"/>
    </w:p>
    <w:p w:rsidR="005142C1" w:rsidRPr="00465A4B" w:rsidRDefault="00465A4B" w:rsidP="00465A4B">
      <w:pPr>
        <w:ind w:left="708"/>
        <w:jc w:val="both"/>
      </w:pPr>
      <w:r>
        <w:rPr>
          <w:rFonts w:asciiTheme="majorHAnsi" w:eastAsiaTheme="majorEastAsia" w:hAnsiTheme="majorHAnsi" w:cstheme="majorBidi"/>
          <w:sz w:val="24"/>
          <w:szCs w:val="26"/>
        </w:rPr>
        <w:t>Desarrollar</w:t>
      </w:r>
      <w:r w:rsidRPr="00465A4B">
        <w:rPr>
          <w:rFonts w:asciiTheme="majorHAnsi" w:eastAsiaTheme="majorEastAsia" w:hAnsiTheme="majorHAnsi" w:cstheme="majorBidi"/>
          <w:sz w:val="24"/>
          <w:szCs w:val="26"/>
        </w:rPr>
        <w:t xml:space="preserve"> una funcionalid</w:t>
      </w:r>
      <w:r w:rsidR="00D8159C">
        <w:rPr>
          <w:rFonts w:asciiTheme="majorHAnsi" w:eastAsiaTheme="majorEastAsia" w:hAnsiTheme="majorHAnsi" w:cstheme="majorBidi"/>
          <w:sz w:val="24"/>
          <w:szCs w:val="26"/>
        </w:rPr>
        <w:t>ad</w:t>
      </w:r>
      <w:r w:rsidR="008E17DB">
        <w:rPr>
          <w:rFonts w:asciiTheme="majorHAnsi" w:eastAsiaTheme="majorEastAsia" w:hAnsiTheme="majorHAnsi" w:cstheme="majorBidi"/>
          <w:sz w:val="24"/>
          <w:szCs w:val="26"/>
        </w:rPr>
        <w:t xml:space="preserve"> para que el </w:t>
      </w:r>
      <w:r w:rsidR="008E17DB" w:rsidRPr="008E17DB">
        <w:rPr>
          <w:rFonts w:asciiTheme="majorHAnsi" w:eastAsiaTheme="majorEastAsia" w:hAnsiTheme="majorHAnsi" w:cstheme="majorBidi"/>
          <w:sz w:val="24"/>
          <w:szCs w:val="26"/>
        </w:rPr>
        <w:t>médico y</w:t>
      </w:r>
      <w:r w:rsidR="008E17DB">
        <w:rPr>
          <w:rFonts w:asciiTheme="majorHAnsi" w:eastAsiaTheme="majorEastAsia" w:hAnsiTheme="majorHAnsi" w:cstheme="majorBidi"/>
          <w:sz w:val="24"/>
          <w:szCs w:val="26"/>
        </w:rPr>
        <w:t>/o</w:t>
      </w:r>
      <w:r w:rsidR="008E17DB" w:rsidRPr="008E17DB">
        <w:rPr>
          <w:rFonts w:asciiTheme="majorHAnsi" w:eastAsiaTheme="majorEastAsia" w:hAnsiTheme="majorHAnsi" w:cstheme="majorBidi"/>
          <w:sz w:val="24"/>
          <w:szCs w:val="26"/>
        </w:rPr>
        <w:t xml:space="preserve"> asesor </w:t>
      </w:r>
      <w:r w:rsidR="008E17DB">
        <w:rPr>
          <w:rFonts w:asciiTheme="majorHAnsi" w:eastAsiaTheme="majorEastAsia" w:hAnsiTheme="majorHAnsi" w:cstheme="majorBidi"/>
          <w:sz w:val="24"/>
          <w:szCs w:val="26"/>
        </w:rPr>
        <w:t>visualicen</w:t>
      </w:r>
      <w:r w:rsidR="008E17DB" w:rsidRPr="008E17DB">
        <w:rPr>
          <w:rFonts w:asciiTheme="majorHAnsi" w:eastAsiaTheme="majorEastAsia" w:hAnsiTheme="majorHAnsi" w:cstheme="majorBidi"/>
          <w:sz w:val="24"/>
          <w:szCs w:val="26"/>
        </w:rPr>
        <w:t xml:space="preserve"> los tiempos de cada método de pago para ver la información clara de los tiempos de respuesta</w:t>
      </w:r>
      <w:r w:rsidRPr="00465A4B">
        <w:rPr>
          <w:rFonts w:asciiTheme="majorHAnsi" w:eastAsiaTheme="majorEastAsia" w:hAnsiTheme="majorHAnsi" w:cstheme="majorBidi"/>
          <w:sz w:val="24"/>
          <w:szCs w:val="26"/>
        </w:rPr>
        <w:t>.</w:t>
      </w:r>
    </w:p>
    <w:p w:rsidR="005142C1" w:rsidRPr="005142C1" w:rsidRDefault="005142C1" w:rsidP="00AD170C">
      <w:pPr>
        <w:pStyle w:val="Heading2"/>
        <w:spacing w:after="240"/>
        <w:ind w:firstLine="708"/>
        <w:rPr>
          <w:rFonts w:ascii="Calibri Light" w:hAnsi="Calibri Light"/>
          <w:sz w:val="24"/>
        </w:rPr>
      </w:pPr>
      <w:bookmarkStart w:id="3" w:name="_Toc128737225"/>
      <w:r w:rsidRPr="005142C1">
        <w:rPr>
          <w:rFonts w:ascii="Calibri Light" w:hAnsi="Calibri Light"/>
          <w:sz w:val="24"/>
        </w:rPr>
        <w:t>Alcance</w:t>
      </w:r>
      <w:bookmarkEnd w:id="3"/>
    </w:p>
    <w:p w:rsidR="008E17DB" w:rsidRPr="008E17DB" w:rsidRDefault="008E17DB" w:rsidP="008E17DB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b/>
          <w:iCs/>
          <w:sz w:val="24"/>
        </w:rPr>
      </w:pPr>
      <w:r w:rsidRPr="008E17DB">
        <w:rPr>
          <w:rFonts w:asciiTheme="majorHAnsi" w:hAnsiTheme="majorHAnsi" w:cstheme="majorHAnsi"/>
          <w:b/>
          <w:iCs/>
          <w:sz w:val="24"/>
        </w:rPr>
        <w:t>Claridad y Transparencia:</w:t>
      </w:r>
    </w:p>
    <w:p w:rsidR="008E17DB" w:rsidRPr="008E17DB" w:rsidRDefault="008E17DB" w:rsidP="008E17DB">
      <w:pPr>
        <w:ind w:left="1416"/>
        <w:jc w:val="both"/>
        <w:rPr>
          <w:rFonts w:asciiTheme="majorHAnsi" w:hAnsiTheme="majorHAnsi" w:cstheme="majorHAnsi"/>
          <w:iCs/>
          <w:sz w:val="24"/>
        </w:rPr>
      </w:pPr>
      <w:r w:rsidRPr="008E17DB">
        <w:rPr>
          <w:rFonts w:asciiTheme="majorHAnsi" w:hAnsiTheme="majorHAnsi" w:cstheme="majorHAnsi"/>
          <w:iCs/>
          <w:sz w:val="24"/>
        </w:rPr>
        <w:t>Proporcionar información clara y accesible sobre los tiempos de respuesta de cada método de pago.</w:t>
      </w:r>
    </w:p>
    <w:p w:rsidR="008E17DB" w:rsidRPr="008E17DB" w:rsidRDefault="008E17DB" w:rsidP="008E17DB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b/>
          <w:iCs/>
          <w:sz w:val="24"/>
        </w:rPr>
      </w:pPr>
      <w:r w:rsidRPr="008E17DB">
        <w:rPr>
          <w:rFonts w:asciiTheme="majorHAnsi" w:hAnsiTheme="majorHAnsi" w:cstheme="majorHAnsi"/>
          <w:b/>
          <w:iCs/>
          <w:sz w:val="24"/>
        </w:rPr>
        <w:t>Eficiencia:</w:t>
      </w:r>
    </w:p>
    <w:p w:rsidR="008E17DB" w:rsidRPr="008E17DB" w:rsidRDefault="008E17DB" w:rsidP="008E17DB">
      <w:pPr>
        <w:ind w:left="1416"/>
        <w:jc w:val="both"/>
        <w:rPr>
          <w:rFonts w:asciiTheme="majorHAnsi" w:hAnsiTheme="majorHAnsi" w:cstheme="majorHAnsi"/>
          <w:iCs/>
          <w:sz w:val="24"/>
        </w:rPr>
      </w:pPr>
      <w:r w:rsidRPr="008E17DB">
        <w:rPr>
          <w:rFonts w:asciiTheme="majorHAnsi" w:hAnsiTheme="majorHAnsi" w:cstheme="majorHAnsi"/>
          <w:iCs/>
          <w:sz w:val="24"/>
        </w:rPr>
        <w:t>Facilitar a los usuarios la gestión de pagos y la resolución de posibles problemas relacionados con los tiempos de espera.</w:t>
      </w:r>
    </w:p>
    <w:p w:rsidR="008E17DB" w:rsidRPr="008E17DB" w:rsidRDefault="008E17DB" w:rsidP="008E17DB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b/>
          <w:iCs/>
          <w:sz w:val="24"/>
        </w:rPr>
      </w:pPr>
      <w:r w:rsidRPr="008E17DB">
        <w:rPr>
          <w:rFonts w:asciiTheme="majorHAnsi" w:hAnsiTheme="majorHAnsi" w:cstheme="majorHAnsi"/>
          <w:b/>
          <w:iCs/>
          <w:sz w:val="24"/>
        </w:rPr>
        <w:t>Mejora del Servicio:</w:t>
      </w:r>
    </w:p>
    <w:p w:rsidR="005142C1" w:rsidRPr="008E17DB" w:rsidRDefault="008E17DB" w:rsidP="008E17DB">
      <w:pPr>
        <w:ind w:left="1416"/>
        <w:jc w:val="both"/>
        <w:rPr>
          <w:rFonts w:asciiTheme="majorHAnsi" w:hAnsiTheme="majorHAnsi" w:cstheme="majorHAnsi"/>
          <w:iCs/>
          <w:sz w:val="24"/>
        </w:rPr>
      </w:pPr>
      <w:r w:rsidRPr="008E17DB">
        <w:rPr>
          <w:rFonts w:asciiTheme="majorHAnsi" w:hAnsiTheme="majorHAnsi" w:cstheme="majorHAnsi"/>
          <w:iCs/>
          <w:sz w:val="24"/>
        </w:rPr>
        <w:t>Incrementar la satisfacción del usuario mediante la disponibilidad de información precisa y oportuna.</w:t>
      </w:r>
    </w:p>
    <w:p w:rsidR="005142C1" w:rsidRPr="006525B0" w:rsidRDefault="005142C1" w:rsidP="005142C1">
      <w:pPr>
        <w:pStyle w:val="Heading2"/>
        <w:ind w:firstLine="708"/>
        <w:rPr>
          <w:sz w:val="24"/>
        </w:rPr>
      </w:pPr>
      <w:bookmarkStart w:id="4" w:name="_Toc128737226"/>
      <w:r w:rsidRPr="006525B0">
        <w:rPr>
          <w:sz w:val="24"/>
        </w:rPr>
        <w:t>Valor</w:t>
      </w:r>
      <w:bookmarkEnd w:id="4"/>
    </w:p>
    <w:p w:rsidR="008E17DB" w:rsidRDefault="008E17DB" w:rsidP="008E17DB">
      <w:pPr>
        <w:pStyle w:val="Heading2"/>
        <w:ind w:left="1416"/>
        <w:jc w:val="both"/>
        <w:rPr>
          <w:rFonts w:ascii="Calibri Light" w:eastAsiaTheme="minorHAnsi" w:hAnsi="Calibri Light" w:cstheme="minorBidi"/>
          <w:iCs/>
          <w:color w:val="auto"/>
          <w:sz w:val="24"/>
          <w:szCs w:val="22"/>
        </w:rPr>
      </w:pPr>
      <w:bookmarkStart w:id="5" w:name="_Toc128737227"/>
      <w:r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>P</w:t>
      </w:r>
      <w:r w:rsidRPr="008E17DB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>roporcionar</w:t>
      </w:r>
      <w:r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>á</w:t>
      </w:r>
      <w:r w:rsidRPr="008E17DB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 xml:space="preserve"> información clara y precisa sobre los tiempos de respuesta de diferentes métodos de pago. Este sistema no solo facilitará la gestión de pagos, sino que también mejorará la experiencia del usuario y la eficiencia operativa.</w:t>
      </w:r>
    </w:p>
    <w:p w:rsidR="005142C1" w:rsidRPr="006525B0" w:rsidRDefault="005142C1" w:rsidP="00C01F09">
      <w:pPr>
        <w:pStyle w:val="Heading2"/>
        <w:ind w:firstLine="708"/>
        <w:rPr>
          <w:sz w:val="24"/>
        </w:rPr>
      </w:pPr>
      <w:r w:rsidRPr="006525B0">
        <w:rPr>
          <w:sz w:val="24"/>
        </w:rPr>
        <w:t>Público objetivo</w:t>
      </w:r>
      <w:bookmarkEnd w:id="5"/>
    </w:p>
    <w:p w:rsidR="00C01F09" w:rsidRPr="00C01F09" w:rsidRDefault="00C01F09" w:rsidP="00C01F09">
      <w:pPr>
        <w:ind w:left="1416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Médicos y asesores.</w:t>
      </w:r>
    </w:p>
    <w:p w:rsidR="005142C1" w:rsidRPr="006525B0" w:rsidRDefault="005142C1" w:rsidP="005142C1">
      <w:pPr>
        <w:pStyle w:val="Heading2"/>
        <w:ind w:firstLine="708"/>
        <w:rPr>
          <w:sz w:val="24"/>
        </w:rPr>
      </w:pPr>
      <w:bookmarkStart w:id="6" w:name="_Toc128737228"/>
      <w:r w:rsidRPr="006525B0">
        <w:rPr>
          <w:sz w:val="24"/>
        </w:rPr>
        <w:t>Definiciones y/o acrónimos</w:t>
      </w:r>
      <w:bookmarkEnd w:id="6"/>
    </w:p>
    <w:p w:rsidR="005142C1" w:rsidRDefault="00C01F09" w:rsidP="00C01F09">
      <w:pPr>
        <w:ind w:left="1416"/>
        <w:jc w:val="both"/>
        <w:rPr>
          <w:rFonts w:ascii="Calibri Light" w:hAnsi="Calibri Light"/>
          <w:iCs/>
          <w:sz w:val="24"/>
        </w:rPr>
      </w:pPr>
      <w:r>
        <w:rPr>
          <w:rFonts w:ascii="Calibri Light" w:hAnsi="Calibri Light"/>
          <w:iCs/>
          <w:sz w:val="24"/>
        </w:rPr>
        <w:t>NA</w:t>
      </w:r>
    </w:p>
    <w:p w:rsidR="008E17DB" w:rsidRDefault="008E17DB" w:rsidP="00C01F09">
      <w:pPr>
        <w:ind w:left="1416"/>
        <w:jc w:val="both"/>
        <w:rPr>
          <w:rFonts w:ascii="Calibri Light" w:hAnsi="Calibri Light"/>
          <w:iCs/>
          <w:sz w:val="24"/>
        </w:rPr>
      </w:pPr>
    </w:p>
    <w:p w:rsidR="008E17DB" w:rsidRDefault="008E17DB" w:rsidP="00C01F09">
      <w:pPr>
        <w:ind w:left="1416"/>
        <w:jc w:val="both"/>
        <w:rPr>
          <w:rFonts w:ascii="Calibri Light" w:hAnsi="Calibri Light"/>
          <w:iCs/>
          <w:sz w:val="24"/>
        </w:rPr>
      </w:pPr>
    </w:p>
    <w:p w:rsidR="008E17DB" w:rsidRDefault="008E17DB" w:rsidP="00C01F09">
      <w:pPr>
        <w:ind w:left="1416"/>
        <w:jc w:val="both"/>
        <w:rPr>
          <w:rFonts w:ascii="Calibri Light" w:hAnsi="Calibri Light"/>
          <w:iCs/>
          <w:sz w:val="24"/>
        </w:rPr>
      </w:pPr>
    </w:p>
    <w:p w:rsidR="008E17DB" w:rsidRPr="00C01F09" w:rsidRDefault="008E17DB" w:rsidP="00C01F09">
      <w:pPr>
        <w:ind w:left="1416"/>
        <w:jc w:val="both"/>
        <w:rPr>
          <w:rFonts w:ascii="Calibri Light" w:hAnsi="Calibri Light"/>
          <w:sz w:val="24"/>
        </w:rPr>
      </w:pPr>
    </w:p>
    <w:p w:rsidR="008757B8" w:rsidRPr="008757B8" w:rsidRDefault="008757B8" w:rsidP="008757B8">
      <w:pPr>
        <w:pStyle w:val="Heading1"/>
        <w:rPr>
          <w:sz w:val="28"/>
        </w:rPr>
      </w:pPr>
      <w:bookmarkStart w:id="7" w:name="_Toc128737230"/>
      <w:r w:rsidRPr="008757B8">
        <w:rPr>
          <w:sz w:val="28"/>
        </w:rPr>
        <w:lastRenderedPageBreak/>
        <w:t>DISEÑO DETALLADO</w:t>
      </w:r>
      <w:bookmarkEnd w:id="7"/>
    </w:p>
    <w:p w:rsidR="0057245C" w:rsidRDefault="00495483" w:rsidP="00577368">
      <w:pPr>
        <w:ind w:left="708"/>
      </w:pPr>
    </w:p>
    <w:p w:rsidR="00577368" w:rsidRPr="00577368" w:rsidRDefault="00577368" w:rsidP="00577368">
      <w:pPr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>Nombre del requerimiento:</w:t>
      </w:r>
    </w:p>
    <w:p w:rsidR="008F6000" w:rsidRDefault="008F6000" w:rsidP="00577368">
      <w:pPr>
        <w:spacing w:before="240"/>
        <w:ind w:left="708"/>
        <w:rPr>
          <w:rFonts w:ascii="Calibri Light" w:hAnsi="Calibri Light"/>
          <w:sz w:val="24"/>
        </w:rPr>
      </w:pPr>
      <w:r w:rsidRPr="008F6000">
        <w:rPr>
          <w:rFonts w:ascii="Calibri Light" w:hAnsi="Calibri Light"/>
          <w:sz w:val="24"/>
        </w:rPr>
        <w:t>Mostrar tiempos de respuesta de los métodos de pago</w:t>
      </w:r>
    </w:p>
    <w:p w:rsidR="00577368" w:rsidRDefault="00577368" w:rsidP="00577368">
      <w:pPr>
        <w:spacing w:before="240"/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 xml:space="preserve">Breve descripción del </w:t>
      </w:r>
      <w:r>
        <w:rPr>
          <w:rFonts w:ascii="Calibri Light" w:hAnsi="Calibri Light"/>
          <w:b/>
          <w:sz w:val="24"/>
        </w:rPr>
        <w:t>requerimiento</w:t>
      </w:r>
      <w:r w:rsidRPr="00577368">
        <w:rPr>
          <w:rFonts w:ascii="Calibri Light" w:hAnsi="Calibri Light"/>
          <w:b/>
          <w:sz w:val="24"/>
        </w:rPr>
        <w:t>:</w:t>
      </w:r>
    </w:p>
    <w:p w:rsidR="00577368" w:rsidRDefault="008F6000" w:rsidP="00577368">
      <w:pPr>
        <w:spacing w:after="0"/>
        <w:ind w:left="708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Servicio que proporcione los tiempos de respuesta sobre los métodos de pago.</w:t>
      </w: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7339B6" w:rsidRDefault="007A2EF4" w:rsidP="007339B6">
      <w:pPr>
        <w:pStyle w:val="Heading2"/>
        <w:spacing w:after="240"/>
        <w:ind w:firstLine="708"/>
        <w:rPr>
          <w:sz w:val="24"/>
        </w:rPr>
      </w:pPr>
      <w:r>
        <w:rPr>
          <w:noProof/>
          <w:sz w:val="24"/>
          <w:lang w:eastAsia="es-MX"/>
        </w:rPr>
        <w:drawing>
          <wp:anchor distT="0" distB="0" distL="114300" distR="114300" simplePos="0" relativeHeight="251666432" behindDoc="0" locked="0" layoutInCell="1" allowOverlap="1" wp14:anchorId="0281F6D0" wp14:editId="4EE64521">
            <wp:simplePos x="0" y="0"/>
            <wp:positionH relativeFrom="page">
              <wp:posOffset>2534920</wp:posOffset>
            </wp:positionH>
            <wp:positionV relativeFrom="page">
              <wp:posOffset>3314700</wp:posOffset>
            </wp:positionV>
            <wp:extent cx="1174551" cy="5040000"/>
            <wp:effectExtent l="0" t="0" r="6985" b="0"/>
            <wp:wrapThrough wrapText="bothSides">
              <wp:wrapPolygon edited="0">
                <wp:start x="0" y="0"/>
                <wp:lineTo x="0" y="21472"/>
                <wp:lineTo x="21378" y="21472"/>
                <wp:lineTo x="21378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oductos-Favoritos-DF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551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9B6">
        <w:rPr>
          <w:sz w:val="24"/>
        </w:rPr>
        <w:t>Diagrama de flujo:</w:t>
      </w:r>
    </w:p>
    <w:p w:rsidR="007339B6" w:rsidRPr="007A2EF4" w:rsidRDefault="007339B6" w:rsidP="007A2EF4">
      <w:pPr>
        <w:pStyle w:val="Heading2"/>
        <w:spacing w:after="240"/>
        <w:ind w:firstLine="708"/>
        <w:rPr>
          <w:sz w:val="24"/>
        </w:rPr>
        <w:sectPr w:rsidR="007339B6" w:rsidRPr="007A2EF4" w:rsidSect="007339B6">
          <w:headerReference w:type="default" r:id="rId9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:rsidR="007339B6" w:rsidRPr="007339B6" w:rsidRDefault="007339B6" w:rsidP="007339B6">
      <w:pPr>
        <w:pStyle w:val="Heading2"/>
        <w:spacing w:after="240"/>
        <w:ind w:firstLine="708"/>
        <w:rPr>
          <w:sz w:val="24"/>
        </w:rPr>
      </w:pPr>
      <w:r w:rsidRPr="006525B0">
        <w:rPr>
          <w:sz w:val="24"/>
        </w:rPr>
        <w:lastRenderedPageBreak/>
        <w:t>D</w:t>
      </w:r>
      <w:r>
        <w:rPr>
          <w:sz w:val="24"/>
        </w:rPr>
        <w:t>iagrama de procesos:</w:t>
      </w:r>
    </w:p>
    <w:p w:rsidR="006525B0" w:rsidRDefault="00725344" w:rsidP="00577368">
      <w:pPr>
        <w:spacing w:after="0"/>
        <w:ind w:left="708"/>
        <w:rPr>
          <w:rFonts w:ascii="Calibri Light" w:hAnsi="Calibri Light"/>
          <w:sz w:val="24"/>
        </w:rPr>
      </w:pPr>
      <w:r>
        <w:rPr>
          <w:noProof/>
          <w:sz w:val="24"/>
          <w:lang w:eastAsia="es-MX"/>
        </w:rPr>
        <w:drawing>
          <wp:anchor distT="0" distB="0" distL="114300" distR="114300" simplePos="0" relativeHeight="251665408" behindDoc="0" locked="0" layoutInCell="1" allowOverlap="1" wp14:anchorId="28F48B0E" wp14:editId="48876314">
            <wp:simplePos x="0" y="0"/>
            <wp:positionH relativeFrom="page">
              <wp:posOffset>2717800</wp:posOffset>
            </wp:positionH>
            <wp:positionV relativeFrom="page">
              <wp:posOffset>1435100</wp:posOffset>
            </wp:positionV>
            <wp:extent cx="3112943" cy="4680000"/>
            <wp:effectExtent l="0" t="0" r="0" b="6350"/>
            <wp:wrapThrough wrapText="bothSides">
              <wp:wrapPolygon edited="0">
                <wp:start x="0" y="0"/>
                <wp:lineTo x="0" y="21541"/>
                <wp:lineTo x="21415" y="21541"/>
                <wp:lineTo x="21415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roductos-Favoritos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943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  <w:bookmarkStart w:id="8" w:name="_GoBack"/>
      <w:bookmarkEnd w:id="8"/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7339B6" w:rsidRDefault="007339B6" w:rsidP="007339B6">
      <w:pPr>
        <w:spacing w:after="0"/>
        <w:jc w:val="both"/>
        <w:rPr>
          <w:rFonts w:ascii="Calibri Light" w:hAnsi="Calibri Light"/>
          <w:sz w:val="24"/>
        </w:rPr>
      </w:pPr>
    </w:p>
    <w:p w:rsidR="007339B6" w:rsidRDefault="007339B6" w:rsidP="00AE1F6E">
      <w:pPr>
        <w:spacing w:after="0"/>
        <w:ind w:left="708"/>
        <w:jc w:val="both"/>
        <w:rPr>
          <w:rFonts w:ascii="Calibri Light" w:hAnsi="Calibri Light"/>
          <w:sz w:val="24"/>
        </w:rPr>
      </w:pPr>
    </w:p>
    <w:p w:rsidR="007339B6" w:rsidRDefault="007339B6" w:rsidP="00AE1F6E">
      <w:pPr>
        <w:spacing w:after="0"/>
        <w:ind w:left="708"/>
        <w:jc w:val="both"/>
        <w:rPr>
          <w:rFonts w:ascii="Calibri Light" w:hAnsi="Calibri Light"/>
          <w:sz w:val="24"/>
        </w:rPr>
      </w:pPr>
    </w:p>
    <w:p w:rsidR="007339B6" w:rsidRDefault="007339B6" w:rsidP="00AE1F6E">
      <w:pPr>
        <w:spacing w:after="0"/>
        <w:ind w:left="708"/>
        <w:jc w:val="both"/>
        <w:rPr>
          <w:rFonts w:ascii="Calibri Light" w:hAnsi="Calibri Light"/>
          <w:sz w:val="24"/>
        </w:rPr>
      </w:pPr>
    </w:p>
    <w:p w:rsidR="007339B6" w:rsidRDefault="007339B6" w:rsidP="007339B6">
      <w:pPr>
        <w:spacing w:after="0"/>
        <w:jc w:val="both"/>
        <w:rPr>
          <w:rFonts w:ascii="Calibri Light" w:hAnsi="Calibri Light"/>
          <w:sz w:val="24"/>
        </w:rPr>
        <w:sectPr w:rsidR="007339B6" w:rsidSect="007339B6">
          <w:pgSz w:w="15840" w:h="12240" w:orient="landscape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:rsidR="007339B6" w:rsidRDefault="007339B6" w:rsidP="007339B6">
      <w:pPr>
        <w:spacing w:after="0"/>
        <w:jc w:val="both"/>
        <w:rPr>
          <w:rFonts w:ascii="Calibri Light" w:hAnsi="Calibri Light"/>
          <w:sz w:val="24"/>
        </w:rPr>
      </w:pPr>
    </w:p>
    <w:p w:rsidR="006525B0" w:rsidRDefault="006525B0" w:rsidP="006525B0">
      <w:pPr>
        <w:pStyle w:val="Heading1"/>
        <w:rPr>
          <w:sz w:val="28"/>
        </w:rPr>
      </w:pPr>
      <w:r>
        <w:rPr>
          <w:sz w:val="28"/>
        </w:rPr>
        <w:t>DESCRIPCIÓN DETALLADA</w:t>
      </w:r>
    </w:p>
    <w:p w:rsidR="006525B0" w:rsidRDefault="006525B0" w:rsidP="006525B0"/>
    <w:p w:rsidR="006525B0" w:rsidRDefault="006525B0" w:rsidP="00AE1F6E">
      <w:pPr>
        <w:pStyle w:val="Heading2"/>
        <w:spacing w:after="240"/>
        <w:ind w:firstLine="708"/>
        <w:rPr>
          <w:sz w:val="24"/>
        </w:rPr>
      </w:pPr>
      <w:r w:rsidRPr="006525B0">
        <w:rPr>
          <w:sz w:val="24"/>
        </w:rPr>
        <w:t>Detalle del desarrollo</w:t>
      </w:r>
      <w:r w:rsidR="00AE1F6E">
        <w:rPr>
          <w:sz w:val="24"/>
        </w:rPr>
        <w:t>:</w:t>
      </w:r>
    </w:p>
    <w:p w:rsidR="00AE1F6E" w:rsidRDefault="00EB7971" w:rsidP="008F6000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  <w:r w:rsidRPr="00EB7971">
        <w:rPr>
          <w:rFonts w:ascii="Calibri Light" w:hAnsi="Calibri Light" w:cs="Calibri Light"/>
          <w:color w:val="000000" w:themeColor="text1"/>
          <w:sz w:val="24"/>
        </w:rPr>
        <w:t xml:space="preserve">Se implementará un nuevo servicio de tipo GET </w:t>
      </w:r>
      <w:r w:rsidR="008F6000">
        <w:rPr>
          <w:rFonts w:ascii="Calibri Light" w:hAnsi="Calibri Light" w:cs="Calibri Light"/>
          <w:color w:val="000000" w:themeColor="text1"/>
          <w:sz w:val="24"/>
        </w:rPr>
        <w:t>que proporcionará los tiempos de respuesta así cómo los métodos de pagos disponibles. El método no recibirá ningún parámetro.</w:t>
      </w:r>
    </w:p>
    <w:p w:rsidR="008F6000" w:rsidRDefault="002D24E9" w:rsidP="008F6000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Prototipo:</w:t>
      </w:r>
    </w:p>
    <w:p w:rsidR="008F6000" w:rsidRPr="008F6000" w:rsidRDefault="008F6000" w:rsidP="008F6000">
      <w:r w:rsidRPr="008F6000">
        <w:drawing>
          <wp:anchor distT="0" distB="0" distL="114300" distR="114300" simplePos="0" relativeHeight="251668480" behindDoc="0" locked="0" layoutInCell="1" allowOverlap="1" wp14:anchorId="58C3130D" wp14:editId="0E0DC4B2">
            <wp:simplePos x="0" y="0"/>
            <wp:positionH relativeFrom="page">
              <wp:posOffset>914400</wp:posOffset>
            </wp:positionH>
            <wp:positionV relativeFrom="page">
              <wp:posOffset>3481070</wp:posOffset>
            </wp:positionV>
            <wp:extent cx="5943600" cy="2162810"/>
            <wp:effectExtent l="0" t="0" r="0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06CB" w:rsidRDefault="00A606CB" w:rsidP="00EB7971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w:rsidR="00A606CB" w:rsidRDefault="00A606CB" w:rsidP="008F6000">
      <w:pPr>
        <w:jc w:val="both"/>
        <w:rPr>
          <w:rFonts w:ascii="Calibri Light" w:hAnsi="Calibri Light" w:cs="Calibri Light"/>
          <w:color w:val="000000" w:themeColor="text1"/>
          <w:sz w:val="24"/>
        </w:rPr>
      </w:pPr>
    </w:p>
    <w:p w:rsidR="00A606CB" w:rsidRDefault="00A606CB" w:rsidP="00A606CB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Diccionario de datos</w:t>
      </w:r>
    </w:p>
    <w:p w:rsidR="00A606CB" w:rsidRDefault="00A606CB" w:rsidP="00A606CB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interfaces</w:t>
      </w:r>
    </w:p>
    <w:tbl>
      <w:tblPr>
        <w:tblStyle w:val="TableGrid"/>
        <w:tblW w:w="8040" w:type="dxa"/>
        <w:tblInd w:w="595" w:type="dxa"/>
        <w:tblLook w:val="04A0" w:firstRow="1" w:lastRow="0" w:firstColumn="1" w:lastColumn="0" w:noHBand="0" w:noVBand="1"/>
      </w:tblPr>
      <w:tblGrid>
        <w:gridCol w:w="1275"/>
        <w:gridCol w:w="6765"/>
      </w:tblGrid>
      <w:tr w:rsidR="00575876" w:rsidRPr="00575876" w:rsidTr="00053CDC">
        <w:tc>
          <w:tcPr>
            <w:tcW w:w="1275" w:type="dxa"/>
          </w:tcPr>
          <w:p w:rsidR="00575876" w:rsidRPr="00575876" w:rsidRDefault="00575876" w:rsidP="005F73D5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NOMBRE</w:t>
            </w:r>
          </w:p>
        </w:tc>
        <w:tc>
          <w:tcPr>
            <w:tcW w:w="6765" w:type="dxa"/>
          </w:tcPr>
          <w:p w:rsidR="00575876" w:rsidRPr="00575876" w:rsidRDefault="00AA655B" w:rsidP="005F73D5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AA655B">
              <w:rPr>
                <w:rFonts w:ascii="Calibri Light" w:hAnsi="Calibri Light" w:cs="Calibri Light"/>
                <w:sz w:val="24"/>
                <w:lang w:val="es-ES"/>
              </w:rPr>
              <w:t>/</w:t>
            </w:r>
            <w:proofErr w:type="spellStart"/>
            <w:r w:rsidRPr="00AA655B">
              <w:rPr>
                <w:rFonts w:ascii="Calibri Light" w:hAnsi="Calibri Light" w:cs="Calibri Light"/>
                <w:sz w:val="24"/>
                <w:lang w:val="es-ES"/>
              </w:rPr>
              <w:t>paymentmethodresponsetimes</w:t>
            </w:r>
            <w:proofErr w:type="spellEnd"/>
          </w:p>
        </w:tc>
      </w:tr>
      <w:tr w:rsidR="00575876" w:rsidRPr="00575876" w:rsidTr="00053CDC">
        <w:tc>
          <w:tcPr>
            <w:tcW w:w="1275" w:type="dxa"/>
          </w:tcPr>
          <w:p w:rsidR="00575876" w:rsidRPr="00575876" w:rsidRDefault="00575876" w:rsidP="005F73D5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FUNCIÓN</w:t>
            </w:r>
          </w:p>
        </w:tc>
        <w:tc>
          <w:tcPr>
            <w:tcW w:w="6765" w:type="dxa"/>
          </w:tcPr>
          <w:p w:rsidR="00575876" w:rsidRPr="00575876" w:rsidRDefault="00AA655B" w:rsidP="00053CDC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AA655B">
              <w:rPr>
                <w:rFonts w:ascii="Calibri Light" w:hAnsi="Calibri Light" w:cs="Calibri Light"/>
                <w:sz w:val="24"/>
                <w:lang w:val="es-ES"/>
              </w:rPr>
              <w:t>Mostrar tiempos de respuesta de los métodos de pago</w:t>
            </w:r>
          </w:p>
        </w:tc>
      </w:tr>
      <w:tr w:rsidR="00575876" w:rsidRPr="00AB0B30" w:rsidTr="00053CDC">
        <w:tc>
          <w:tcPr>
            <w:tcW w:w="1275" w:type="dxa"/>
          </w:tcPr>
          <w:p w:rsidR="00575876" w:rsidRPr="00575876" w:rsidRDefault="00575876" w:rsidP="005F73D5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ENTRADAS</w:t>
            </w:r>
          </w:p>
        </w:tc>
        <w:tc>
          <w:tcPr>
            <w:tcW w:w="6765" w:type="dxa"/>
          </w:tcPr>
          <w:p w:rsidR="00575876" w:rsidRPr="00403B7E" w:rsidRDefault="00575876" w:rsidP="00403B7E">
            <w:pPr>
              <w:rPr>
                <w:rFonts w:ascii="Calibri Light" w:hAnsi="Calibri Light" w:cs="Calibri Light"/>
                <w:sz w:val="24"/>
                <w:lang w:val="en-US"/>
              </w:rPr>
            </w:pPr>
          </w:p>
        </w:tc>
      </w:tr>
      <w:tr w:rsidR="00575876" w:rsidRPr="00575876" w:rsidTr="00053CDC">
        <w:tc>
          <w:tcPr>
            <w:tcW w:w="1275" w:type="dxa"/>
          </w:tcPr>
          <w:p w:rsidR="00575876" w:rsidRPr="00575876" w:rsidRDefault="00575876" w:rsidP="005F73D5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SALIDAS</w:t>
            </w:r>
          </w:p>
        </w:tc>
        <w:tc>
          <w:tcPr>
            <w:tcW w:w="6765" w:type="dxa"/>
          </w:tcPr>
          <w:p w:rsidR="00575876" w:rsidRPr="00575876" w:rsidRDefault="00AA655B" w:rsidP="005F73D5">
            <w:pPr>
              <w:rPr>
                <w:rFonts w:ascii="Calibri Light" w:hAnsi="Calibri Light" w:cs="Calibri Light"/>
                <w:sz w:val="24"/>
                <w:lang w:val="es-ES"/>
              </w:rPr>
            </w:pPr>
            <w:proofErr w:type="spellStart"/>
            <w:r w:rsidRPr="00AA655B">
              <w:rPr>
                <w:rFonts w:ascii="Calibri Light" w:hAnsi="Calibri Light" w:cs="Calibri Light"/>
                <w:sz w:val="24"/>
                <w:lang w:val="es-ES"/>
              </w:rPr>
              <w:t>ResultDto</w:t>
            </w:r>
            <w:proofErr w:type="spellEnd"/>
          </w:p>
        </w:tc>
      </w:tr>
    </w:tbl>
    <w:p w:rsidR="00505145" w:rsidRDefault="00505145" w:rsidP="00505145">
      <w:pPr>
        <w:pStyle w:val="Heading2"/>
        <w:spacing w:after="240"/>
        <w:ind w:firstLine="708"/>
        <w:rPr>
          <w:sz w:val="24"/>
        </w:rPr>
      </w:pPr>
    </w:p>
    <w:p w:rsidR="00A606CB" w:rsidRDefault="00505145" w:rsidP="00BD1684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entidades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2938"/>
        <w:gridCol w:w="2865"/>
        <w:gridCol w:w="2839"/>
      </w:tblGrid>
      <w:tr w:rsidR="00BD1684" w:rsidTr="00566005">
        <w:tc>
          <w:tcPr>
            <w:tcW w:w="2938" w:type="dxa"/>
          </w:tcPr>
          <w:p w:rsidR="00BD1684" w:rsidRPr="00BD1684" w:rsidRDefault="00BD1684" w:rsidP="00BD1684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Nombre entidad</w:t>
            </w:r>
          </w:p>
        </w:tc>
        <w:tc>
          <w:tcPr>
            <w:tcW w:w="2865" w:type="dxa"/>
          </w:tcPr>
          <w:p w:rsidR="00BD1684" w:rsidRPr="00BD1684" w:rsidRDefault="00BD1684" w:rsidP="00BD1684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 xml:space="preserve">Nombre </w:t>
            </w:r>
            <w:r>
              <w:rPr>
                <w:rFonts w:ascii="Calibri Light" w:hAnsi="Calibri Light" w:cs="Calibri Light"/>
                <w:b/>
                <w:sz w:val="24"/>
              </w:rPr>
              <w:t>Base de datos</w:t>
            </w:r>
          </w:p>
        </w:tc>
        <w:tc>
          <w:tcPr>
            <w:tcW w:w="2839" w:type="dxa"/>
          </w:tcPr>
          <w:p w:rsidR="00BD1684" w:rsidRPr="00BD1684" w:rsidRDefault="00BD1684" w:rsidP="00BD1684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Tipo de gestor</w:t>
            </w:r>
          </w:p>
        </w:tc>
      </w:tr>
      <w:tr w:rsidR="00BD1684" w:rsidTr="00566005">
        <w:tc>
          <w:tcPr>
            <w:tcW w:w="2938" w:type="dxa"/>
          </w:tcPr>
          <w:p w:rsidR="00BD1684" w:rsidRPr="00566005" w:rsidRDefault="00AA655B" w:rsidP="00566005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</w:rPr>
              <w:t>parameters</w:t>
            </w:r>
            <w:proofErr w:type="spellEnd"/>
          </w:p>
        </w:tc>
        <w:tc>
          <w:tcPr>
            <w:tcW w:w="2865" w:type="dxa"/>
          </w:tcPr>
          <w:p w:rsidR="00BD1684" w:rsidRPr="00566005" w:rsidRDefault="00BD1684" w:rsidP="00566005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839" w:type="dxa"/>
          </w:tcPr>
          <w:p w:rsidR="00BD1684" w:rsidRPr="00566005" w:rsidRDefault="00BD1684" w:rsidP="00566005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</w:tbl>
    <w:p w:rsidR="00BD1684" w:rsidRPr="00BD1684" w:rsidRDefault="00BD1684" w:rsidP="00BD1684">
      <w:pPr>
        <w:ind w:left="708"/>
      </w:pPr>
    </w:p>
    <w:sectPr w:rsidR="00BD1684" w:rsidRPr="00BD1684" w:rsidSect="007339B6">
      <w:pgSz w:w="12240" w:h="15840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5483" w:rsidRDefault="00495483" w:rsidP="00FD43E0">
      <w:pPr>
        <w:spacing w:after="0" w:line="240" w:lineRule="auto"/>
      </w:pPr>
      <w:r>
        <w:separator/>
      </w:r>
    </w:p>
  </w:endnote>
  <w:endnote w:type="continuationSeparator" w:id="0">
    <w:p w:rsidR="00495483" w:rsidRDefault="00495483" w:rsidP="00FD4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5483" w:rsidRDefault="00495483" w:rsidP="00FD43E0">
      <w:pPr>
        <w:spacing w:after="0" w:line="240" w:lineRule="auto"/>
      </w:pPr>
      <w:r>
        <w:separator/>
      </w:r>
    </w:p>
  </w:footnote>
  <w:footnote w:type="continuationSeparator" w:id="0">
    <w:p w:rsidR="00495483" w:rsidRDefault="00495483" w:rsidP="00FD4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3E0" w:rsidRDefault="00FD43E0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3925570</wp:posOffset>
          </wp:positionH>
          <wp:positionV relativeFrom="margin">
            <wp:posOffset>-457200</wp:posOffset>
          </wp:positionV>
          <wp:extent cx="2020570" cy="394335"/>
          <wp:effectExtent l="0" t="0" r="0" b="571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micr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0570" cy="394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742B62"/>
    <w:multiLevelType w:val="hybridMultilevel"/>
    <w:tmpl w:val="EE523F44"/>
    <w:lvl w:ilvl="0" w:tplc="080A000F">
      <w:start w:val="1"/>
      <w:numFmt w:val="decimal"/>
      <w:lvlText w:val="%1."/>
      <w:lvlJc w:val="left"/>
      <w:pPr>
        <w:ind w:left="1776" w:hanging="360"/>
      </w:p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30641865"/>
    <w:multiLevelType w:val="hybridMultilevel"/>
    <w:tmpl w:val="5A3654C2"/>
    <w:lvl w:ilvl="0" w:tplc="102A9520">
      <w:start w:val="1"/>
      <w:numFmt w:val="decimal"/>
      <w:lvlText w:val="%1."/>
      <w:lvlJc w:val="left"/>
      <w:pPr>
        <w:ind w:left="1428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3E0"/>
    <w:rsid w:val="00053CDC"/>
    <w:rsid w:val="00125129"/>
    <w:rsid w:val="001B5C5F"/>
    <w:rsid w:val="002D24E9"/>
    <w:rsid w:val="002F7C42"/>
    <w:rsid w:val="003010D6"/>
    <w:rsid w:val="003261DC"/>
    <w:rsid w:val="0034677C"/>
    <w:rsid w:val="00374C39"/>
    <w:rsid w:val="00402D0C"/>
    <w:rsid w:val="00403B7E"/>
    <w:rsid w:val="00414593"/>
    <w:rsid w:val="00455D94"/>
    <w:rsid w:val="00465A4B"/>
    <w:rsid w:val="00495483"/>
    <w:rsid w:val="00503625"/>
    <w:rsid w:val="00505145"/>
    <w:rsid w:val="005142C1"/>
    <w:rsid w:val="00566005"/>
    <w:rsid w:val="00575876"/>
    <w:rsid w:val="00577368"/>
    <w:rsid w:val="005D0249"/>
    <w:rsid w:val="00622A1A"/>
    <w:rsid w:val="006275C7"/>
    <w:rsid w:val="006525B0"/>
    <w:rsid w:val="006E1424"/>
    <w:rsid w:val="006E3EDA"/>
    <w:rsid w:val="00725344"/>
    <w:rsid w:val="007339B6"/>
    <w:rsid w:val="007A2EF4"/>
    <w:rsid w:val="007C02CB"/>
    <w:rsid w:val="00842A0F"/>
    <w:rsid w:val="008757B8"/>
    <w:rsid w:val="008E17DB"/>
    <w:rsid w:val="008F6000"/>
    <w:rsid w:val="0094602A"/>
    <w:rsid w:val="00A3108E"/>
    <w:rsid w:val="00A5019D"/>
    <w:rsid w:val="00A606CB"/>
    <w:rsid w:val="00AA655B"/>
    <w:rsid w:val="00AB0B30"/>
    <w:rsid w:val="00AD170C"/>
    <w:rsid w:val="00AE1F6E"/>
    <w:rsid w:val="00B97731"/>
    <w:rsid w:val="00BD1684"/>
    <w:rsid w:val="00C01F09"/>
    <w:rsid w:val="00C06971"/>
    <w:rsid w:val="00C16455"/>
    <w:rsid w:val="00C368A9"/>
    <w:rsid w:val="00C55ABF"/>
    <w:rsid w:val="00D8159C"/>
    <w:rsid w:val="00D92D91"/>
    <w:rsid w:val="00D9562D"/>
    <w:rsid w:val="00DB3C0B"/>
    <w:rsid w:val="00DC7EE4"/>
    <w:rsid w:val="00E74D45"/>
    <w:rsid w:val="00EA7EA1"/>
    <w:rsid w:val="00EB7971"/>
    <w:rsid w:val="00EC24B3"/>
    <w:rsid w:val="00ED135A"/>
    <w:rsid w:val="00EF3FAB"/>
    <w:rsid w:val="00F20AC3"/>
    <w:rsid w:val="00F54784"/>
    <w:rsid w:val="00F70D28"/>
    <w:rsid w:val="00FB0453"/>
    <w:rsid w:val="00FC4C47"/>
    <w:rsid w:val="00FD43E0"/>
    <w:rsid w:val="00FF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EC6B2B"/>
  <w15:chartTrackingRefBased/>
  <w15:docId w15:val="{0507FF74-013D-468C-9C1C-F9E70A19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142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2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D43E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D43E0"/>
    <w:rPr>
      <w:rFonts w:eastAsiaTheme="minorEastAsia"/>
      <w:lang w:val="en-US"/>
    </w:rPr>
  </w:style>
  <w:style w:type="paragraph" w:customStyle="1" w:styleId="BoldTopic">
    <w:name w:val="Bold Topic"/>
    <w:basedOn w:val="Normal"/>
    <w:qFormat/>
    <w:rsid w:val="00FD43E0"/>
    <w:pPr>
      <w:suppressAutoHyphens/>
      <w:spacing w:before="60" w:after="120" w:line="240" w:lineRule="auto"/>
      <w:jc w:val="both"/>
    </w:pPr>
    <w:rPr>
      <w:rFonts w:ascii="Arial" w:eastAsia="Times New Roman" w:hAnsi="Arial" w:cs="Times New Roman"/>
      <w:b/>
      <w:sz w:val="28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3E0"/>
  </w:style>
  <w:style w:type="paragraph" w:styleId="Footer">
    <w:name w:val="footer"/>
    <w:basedOn w:val="Normal"/>
    <w:link w:val="Foot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3E0"/>
  </w:style>
  <w:style w:type="character" w:customStyle="1" w:styleId="Heading1Char">
    <w:name w:val="Heading 1 Char"/>
    <w:basedOn w:val="DefaultParagraphFont"/>
    <w:link w:val="Heading1"/>
    <w:rsid w:val="005142C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42C1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14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ListParagraph">
    <w:name w:val="List Paragraph"/>
    <w:basedOn w:val="Normal"/>
    <w:uiPriority w:val="34"/>
    <w:qFormat/>
    <w:rsid w:val="00AD170C"/>
    <w:pPr>
      <w:ind w:left="720"/>
      <w:contextualSpacing/>
    </w:pPr>
  </w:style>
  <w:style w:type="table" w:styleId="TableGrid">
    <w:name w:val="Table Grid"/>
    <w:basedOn w:val="TableNormal"/>
    <w:uiPriority w:val="39"/>
    <w:rsid w:val="00575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87CBD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23751373A0D3448B6463758FF9807F" ma:contentTypeVersion="0" ma:contentTypeDescription="Crear nuevo documento." ma:contentTypeScope="" ma:versionID="6d4f6c4bfcd65cd30ef3c9df6de6fdb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c18416b24940da6eaed5c3a11aaeb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F21049-4650-458D-B9E1-069041C7321C}"/>
</file>

<file path=customXml/itemProps2.xml><?xml version="1.0" encoding="utf-8"?>
<ds:datastoreItem xmlns:ds="http://schemas.openxmlformats.org/officeDocument/2006/customXml" ds:itemID="{E42134E2-4668-44CF-915D-1A3E4E8EF66A}"/>
</file>

<file path=customXml/itemProps3.xml><?xml version="1.0" encoding="utf-8"?>
<ds:datastoreItem xmlns:ds="http://schemas.openxmlformats.org/officeDocument/2006/customXml" ds:itemID="{4CC7F472-C982-48C2-85FA-9E5EF3E5B3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6</Pages>
  <Words>332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Diseño Tecnico</vt:lpstr>
    </vt:vector>
  </TitlesOfParts>
  <Company>Axity</Company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Tecnico</dc:title>
  <dc:subject>OM-1282 Mostrar tiempos de respuesta de los métodos de pago</dc:subject>
  <dc:creator>Itzel Martinez</dc:creator>
  <cp:keywords/>
  <dc:description/>
  <cp:lastModifiedBy>Itzel Martinez</cp:lastModifiedBy>
  <cp:revision>47</cp:revision>
  <dcterms:created xsi:type="dcterms:W3CDTF">2024-07-04T22:49:00Z</dcterms:created>
  <dcterms:modified xsi:type="dcterms:W3CDTF">2024-07-24T18:13:00Z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0x0101000923751373A0D3448B6463758FF9807F</vt:lpwstr>
  </property>
</Properties>
</file>