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A5F"/>
          <w:sz w:val="96"/>
          <w:szCs w:val="96"/>
        </w:rPr>
        <w:t xml:space="preserve">MAGE ID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Construction Operating System for the Modern GC</w:t>
      </w:r>
    </w:p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Three-Year Business Projection &amp; Strategic Plan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FF6A1A"/>
          <w:sz w:val="28"/>
          <w:szCs w:val="28"/>
        </w:rPr>
        <w:t xml:space="preserve">May 2026 — April 2029</w:t>
      </w:r>
    </w:p>
    <w:p>
      <w:pPr>
        <w:spacing w:after="100" w:before="24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Prepared: May 6, 2026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Built by a 25-year general contractor with input from 100+ contractors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Executive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plan projects MAGE ID's growth from launch (May 2026) through April 2029. Numbers use real industry benchmarks for residential-construction SaaS — conversion rates, churn, CAC ranges — combined with the cost structure verified during the May 2026 pre-launch audit (margin floors of 61%/58%/53% at the Pro, Business, and Enterprise tiers respectively).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Three scenarios are presented. The realistic case is the default plan; conservative is what happens with organic-only marketing; optimistic requires either funding or a viral moment.</w:t>
      </w:r>
    </w:p>
    <w:p>
      <w:pPr>
        <w:spacing w:after="1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F6A1A"/>
          <w:spacing w:val="30"/>
          <w:sz w:val="18"/>
          <w:szCs w:val="18"/>
        </w:rPr>
        <w:t xml:space="preserve">BOTTOM 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640"/>
        <w:gridCol w:w="2640"/>
        <w:gridCol w:w="264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Realistic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Optimistic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Y1 paying users (EOY)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Y1 ARR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$128K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$330K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$790K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Y2 paying users (EOY)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2,000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Y2 ARR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$525K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$1.31M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$3.3M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Y3 paying users (EOY)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2,500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6,000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Y3 ARR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$1.65M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$3.9M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$9.8M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Y3 net margin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32%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37%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44%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Y3 net takehome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$528K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$1.45M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$4.3M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The realistic path is your default plan. Conservative is what happens if you only do organic and word-of-mouth. Optimistic requires either funding or a viral moment.</w:t>
      </w:r>
    </w:p>
    <w:p>
      <w:pPr>
        <w:spacing w:after="120" w:before="0"/>
      </w:pPr>
      <w:r>
        <w:t xml:space="preserve"/>
      </w:r>
    </w:p>
    <w:p>
      <w:pPr>
        <w:pBdr>
          <w:top w:val="single" w:color="FF6A1A" w:sz="4" w:space="8"/>
          <w:bottom w:val="single" w:color="FF6A1A" w:sz="4" w:space="8"/>
          <w:left w:val="single" w:color="FF6A1A" w:sz="4" w:space="8"/>
          <w:right w:val="single" w:color="FF6A1A" w:sz="4" w:space="8"/>
        </w:pBdr>
        <w:spacing w:after="60" w:before="160"/>
      </w:pPr>
      <w:r>
        <w:rPr>
          <w:rFonts w:ascii="Arial" w:cs="Arial" w:eastAsia="Arial" w:hAnsi="Arial"/>
          <w:b/>
          <w:bCs/>
          <w:color w:val="FF6A1A"/>
          <w:spacing w:val="30"/>
          <w:sz w:val="18"/>
          <w:szCs w:val="18"/>
        </w:rPr>
        <w:t xml:space="preserve">PRICING REALITY — APPLE TIER CAP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Apple's standard subscription pricing tiers cap at $999.99 per period. The original plan called for Enterprise Annual at $1,499.99/yr, but that tier is not available in App Store Connect without applying for custom pricing (a multi-week process with Apple support). Enterprise Annual was therefore set to $999.99/yr — the highest standard tier — which equates to ~$83.33/mo effective (44% off vs $149.99 × 12). This is a stronger annual discount than originally planned and a stronger marketing hook ("over 5 months free when billed annually").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Financial impact on this projection: ~3% lower revenue across all years vs the original $1,499.99 plan, because Enterprise represents only ~3% of total user-revenue (10% of users × 30% on annual). All Y1/Y2/Y3 ARR figures in this document reflect the $999.99 Apple-capped Annual price.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1. Product-Market Fit Reality Check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 are shipping into a market with these characteristics: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Working in your favor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 founder credibility — 25+ years field experience as a GC plus structured input from 100+ working contractors. Rare in construction SaaS, where most apps are built by ex-tech people who toured a job site once.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Mature product at launch — shipping with 75+ audited features. Most v1.0 SaaS launches with 15.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Underserved middle of the market — Buildertrend ($300+/mo, bloated) on one side; Project Proctor ($20/mo, basic) on the other. Nothing well-positioned in between.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Stripe Connect already wired — payment volume is monetizable from day one. Competitors have to build this; you have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Free tier removes the trial-friction objection. "Use it on your current job, no card required."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Working against 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Construction GCs are slow buyers — 30-90 day evaluation cycles vs. 7-14 for typical SaaS.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Word-of-mouth is the dominant residential-GC channel — slow ramp in Y1, accelerates in Y2-Y3 once the customer base hits 200+.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Mobile-first means App Store dependency. Apple/Google take 30% on first-year subscriptions (drops to 15% after Y1 for renewing users).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Single-founder bandwidth caps the marketing throughput in Y1.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external funding mentioned — every dollar of marketing comes from revenue or pocket.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2. Market Sizing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TAM / SAM / SOM — US residential construction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US licensed GCs / remodelers / custom builders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~750,000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Active SAM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Running 1-50 projects, will pay for software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~150,000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Reachable SOM (3 yr)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Will hear of MAGE and consider buying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~30,000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Realistic capture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5-20% of SOM over three years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1,500–6,000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Competitive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Buildertrend: ~50,000 paying customers, 15-year head start, $200M+ revenue.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BuildBook: ~5,000-10,000 customers, 5-year company.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CompanyCam: ~75,000 customers, narrower scope (photos only), lower price.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Procore: enterprise tier, ~10,000 customers but high ACV.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Project Proctor: 380 downloads, just launched (May 2 2026).</w:t>
      </w:r>
    </w:p>
    <w:p>
      <w:pPr>
        <w:spacing w:after="12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Realistic three-year ceiling: 6,000 paying customers — about 4% of active SAM and ~12% of CompanyCam's current scale. Achievable for a product with this depth.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3. Marketing &amp; Customer Acquisition Strategy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Channel-by-channel realism. This is where most projections lie. The numbers below are honest about which channels work for residential GCs and which don't.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Channel mix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600"/>
        <w:gridCol w:w="1800"/>
        <w:gridCol w:w="2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Y1 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Word-of-mouth from customers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6-12 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 at scale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Build for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Long-form YouTube 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$40-80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6-12 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Very high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Start week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TikTok / Instagram Reels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$30-60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3-6 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Very high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Start week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SEO long-tail 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$50-100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9-18 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Steady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Start week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Reddit / forum presence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$20-40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3-6 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Cold email to scraped GC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$80-150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Immediate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M3+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Ads (competitor names)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$200-400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Immediate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M6+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Meta ads (lookalikes)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$300-500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Need 200+ 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M9+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Trade shows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$500-1000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 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Med-High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Y2 booth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Houzz Pro / Angi sub directory 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$300-600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Immediate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Referral program (give/get a month)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~$30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 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Podcast guest appearances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2-3 wks/episode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M2-M6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LinkedIn outbound DMs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Time-cost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Immediate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Low-medium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Daily 30 min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Recommended Y1 monthly cadence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Daily: 30 minutes of LinkedIn DMs to residential GC owners. Goal: five conversations and one demo per day.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Weekly: one long-form YouTube video (15-20 min). Topic: "Quoting a kitchen reno in 8 minutes with AI" — show MAGE doing it on a real job.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Weekly: three short-form TikToks/Reels cut from the YouTube content.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Bi-weekly: one SEO blog post targeting long-tail queries ("AIA G702 vs G703 explained", "Free closeout binder template", etc.).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Always: r/Construction and r/GeneralContractor — three to five helpful comments per day, never spammy.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Outreach: pitch yourself to five podcast hosts per week (Modern Craftsman, Builder Funnel, The Construction Brothers).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Realistic Y1 month-by-month conversion forecast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4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Free signups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Paid conversions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Cumulative paid (after 5%/mo churn)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178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240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75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372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85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442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518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1,100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95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~500 (post-churn)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Note on churn: this model assumes 5%/mo (industry typical for SMB construction SaaS is 4-7%). That is why "cumulative paid after churn" is lower than the sum of monthly conversions.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4. Unit Economics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Numbers come from the audit's margin-floor work, applied to a realistic post-Y1 tier mix.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Revenue per paying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Tier mix assumption (after Y1 stabilizes): 65% Pro · 25% Business · 10% Enterprise.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Blended ARPU when all-monthly: 0.65 × $29 + 0.25 × $79 + 0.10 × $149.99 = $52.60/mo.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Annual discount per tier: Pro/Business ~17% off, Enterprise ~44% off (Apple's $999.99 cap on Annual = $83.33/mo effective).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30% choose annual: blended monthly ARPU drops to ~$48.60/mo = $583/yr per user.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Cost per paying user (per month)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240"/>
        <w:gridCol w:w="2240"/>
        <w:gridCol w:w="224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Gemini AI (typical use)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$3.50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$10.00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$22.00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Supabase storage / compute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$0.25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$0.50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$1.00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Resend email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$0.10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$0.20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$0.30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RevenueCat (1% of payment)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$0.29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$0.79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$1.50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Push (Expo)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$0.05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$0.10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$0.20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Variable cost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$4.19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$11.59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$25.00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Store fee Y1 (30%)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$8.70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$23.70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$45.00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Store fee Y2+ (15%)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$4.35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$11.85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$22.50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Gross margin per user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Y1 (30% store fee)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Y2+ (15% store fee)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 $29/mo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$16.11 (56%)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$20.46 (71%)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Business $79/mo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$43.71 (55%)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$55.56 (70%)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Enterprise $150/mo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$80.00 (53%)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$102.50 (68%)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Blended Y1 gross margin: ~55%. Blended Y2+ gross margin: ~70%.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LTV : CAC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Average customer lifetime: 20 months at 5%/mo churn.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LTV (Y2+ blended): $52 × 20 × 70% margin ≈ $728 per customer.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Target CAC: $240 (3:1 LTV:CAC).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Acceptable CAC ceiling: $360 (2:1).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Healthy CAC budget per acquired user: $200-300.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5. Three-Year Financial Projection — Realistic Scenario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Year 1 (May 2026 — April 2027)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80"/>
        <w:gridCol w:w="30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Paying users (EOY)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After 5%/mo churn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 users (EOY)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~5,000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10% of cumulative signups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Avg paying users (year-avg)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~250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Ramp curve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Avg ARPU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$48.60/mo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Tier mix above (Apple-cap adjusted)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Gross revenue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$145,800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$48.60 × 250 × 12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store fees (~30%)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-$43,740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Mostly Y1 new subs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Variable costs (AI, infra, RC)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-$18,000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Avg $6/user/mo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$84,060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58% gross margin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Marketing spend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-$30,000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Heavy SEO / content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Tools (Sentry, PostHog, Plausible)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-$3,600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$300/mo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Founder salary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-$60,000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Below market — survival mode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Y1 net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-$9,540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~Breakeven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Y1 ending ARR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$330,000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Run-rate at EOY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Year 2 (May 2027 — April 2028)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80"/>
        <w:gridCol w:w="30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Paying users (EOY)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4× from Y1 — referral compounds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Avg paying users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~1,200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Avg ARPU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$50.40/mo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Slight uplift as Business mix grows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Gross revenue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$725,760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store fees (~22% blended)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-$159,700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Renewal subs at 15%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Variable costs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-$93,600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$6.50/user/mo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$472,460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65% margin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Marketing spend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-$130,000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Paid ads + trade show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Stripe processing on platform fees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+$12,000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1% of payment volume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Tools + infra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-$8,400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Hire: part-time content/community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-$48,000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$4K/mo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Founder salary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-$120,000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Real salary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Y2 net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+$178,060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Y2 ending ARR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$1,310,000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Year 3 (May 2028 — April 2029)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80"/>
        <w:gridCol w:w="30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Paying users (EOY)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3× Y2 — compound year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Avg paying users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~3,800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Avg ARPU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$54.20/mo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Apple-cap adjusted; Enterprise share grows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Gross revenue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$2,471,520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store fees (~18% blended)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-$444,900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Most subs renewing at 15%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Variable costs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-$320,000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$7/user/mo (heavier AI users)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$1,706,620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69% margin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Stripe platform fee revenue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+$60,000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$6M payment volume × 1%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Marketing spend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-$330,000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team + trade shows + paid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Tools + infra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-$15,000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Hires (2 FT: support + content/sales)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-$220,000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Founder salary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-$180,000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Market rate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Y3 net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+$1,021,620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37% net margin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Y3 ending ARR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$3,902,400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Three-year cumulative — Realistic scenario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Cumulative gross revenue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$3.34M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Cumulative gross profit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$2.26M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Cumulative marketing spend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$490K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Cumulative founder salary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$360K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Cumulative net (after all costs)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$1.19M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EOY3 ARR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$3.9M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6. Conservative &amp; Optimistic Scenarios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Conservative — organic only, no paid ads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240"/>
        <w:gridCol w:w="2240"/>
        <w:gridCol w:w="224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Y1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Y3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Paying users (EOY)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800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2,500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ARR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$130K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$540K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$1.68M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Net (after founder $60K-$120K-$180K)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-$25K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+$50K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+$540K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You hit this if: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only do content + word-of-mouth (no paid acquisition).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don't do trade shows.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Marketing spend stays under $20K/yr.</w:t>
      </w:r>
    </w:p>
    <w:p>
      <w:pPr>
        <w:spacing w:after="2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Optimistic — funding or viral moment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240"/>
        <w:gridCol w:w="2240"/>
        <w:gridCol w:w="224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Y1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Y3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Paying users (EOY)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1,200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5,000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ARR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$810K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$3.4M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$10.1M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Net (after team scale, $1M+ marketing Y3)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-$80K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+$650K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+$4.4M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You hit this if: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raise $500K-$1M in Y1 to fund acquisition.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hit a viral moment on TikTok or a podcast appearance.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large GC association (NAHB, NARI) endorses MAGE.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7. The Critical Y1 Milestones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These are the gates that determine which scenario you land in. Track each weekly.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400"/>
        <w:gridCol w:w="32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First 25 paying users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First $5K MRR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 paying users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First public Pro→Business upgrade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Validates pricing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First customer-referred customer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Network kicks in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First case study published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Social proof flywheel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First 250 paying users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 track for realistic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&lt;5% monthly churn for 2 months running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PMF confirmed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EOY 500 paying users + $30K MRR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Realistic scenario achieved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LTV:CAC ≥ 3:1 from any single channel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Channel scales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Decision tree at M9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&lt; 150 paying users → tracking conservative; cut marketing spend, double down on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150-400 paying users → realistic path holding.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&gt; 500 paying users → consider raising capital or accelerating hiring.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8. Operating Cost Audit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Monthly recurring costs at scale (Y3, 6,000 paying users)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rPr>
          <w:tblHeader/>
        </w:trP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 / mo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Supabase Pro + scaling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$200-500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Database, auth, edge functions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Gemini API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$25,000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6,000 users × $4.20 avg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RevenueCat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$1,200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1% of subscription volume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Stripe Connect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Net positive (revenue source)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Resend (email)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$400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Transactional + digests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Push notifications (Expo)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$200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Store / Play fees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$38,000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18% blended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Sentry, PostHog, Plausible, Linear, Slack, Notion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$400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Domain, Cloudflare, etc.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$50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Total infra (monthly)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~$66,000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$4.4M annual gross → $2.85M after fees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Founder + team plan, by year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43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Founder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$60K (survival)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$120K (real salary)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part-time content/community ($48K)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$180K (market rate)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FT hires ($220K) — support + sales/content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9. 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680"/>
        <w:gridCol w:w="168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 Y1 churn (&gt;7%/mo)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Severe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Onboarding investment; email cadence; "stuck point" intervention at M2.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Buildertrend or Procore launches AI estimating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You are already shipped — be 6 months ahead. Keep velocity.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Store rejects an update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Stripe Connect / payment-link compliance is the most likely flag — verify Apple guidelines pre-launch.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Gemini price hike or API change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Cap math has 50%+ margin floors; can absorb 30% price increase. Multi-vendor backup ready (Anthropic, OpenAI).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Founder burnout (single-founder risk)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Severe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Y2 part-time content hire is non-negotiable. $48K is cheaper than burnout-driven shutdown.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Project Proctor catches up on features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They have to build estimating, takeoff, AIA, marketplace, payments, EVM — multi-year gap.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Construction recession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Low-Med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Severe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Subs free + free tier softens this. GCs in distress keep MAGE because it is cheap. Buildertrend at $400/mo loses these users; you don't.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Apple raises App Store cut to 35%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Encourage web subscriptions (RC web SDK already wired). Web has no store fee.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10. KPIs to Track Weekly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These metrics tell you which scenario you are in faster than waiting for ARR to reveal it.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Acquisition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Free signups per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Paid conversions per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Paid conversion rate (paid / free signups, last 30d cohort)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CAC by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Free-to-paid percentage (your trial proxy, since there is no card-up-front trial)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Monthly logo churn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Monthly revenue churn (separate metric — upgrades offset churn)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DAU/WAU ratio (engagement)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Days-to-first-AI-estimate after signup (correlates with retention)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Expansion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 → Business upgrade rate (target: 3-5%/mo)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Business → Enterprise upgrade rate (target: 1-2%/mo)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Net Revenue Retention (target: 100%+ by Y2)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Money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MRR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Burn rate (monthly net)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Months of runway (cash on hand / monthly burn)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11. First-90-Day Action Plan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Week 1 (post-launch)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Ship the OTA + Enterprise tier setup.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 5 short videos — one per major feature, for TikTok/Reels.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a LinkedIn launch post — lead with the 25 years + 100 contractors 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DM 30 GCs you already know personally.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basic analytics (PostHog free tier) — track signup → first project → first AI estimate.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Weeks 2-4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Daily: 1 long-form post on LinkedIn + 1 short Reel/TikTok.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Weekly: 1 YouTube video (15-20 min, real workflow walkthrough).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Weekly: 1 SEO blog post on a long-tail keyword.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Reach out to 5 podcast hosts for guest appearances.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Stripe / RevenueCat dashboard alerts so you see every signup live.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Months 2-3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First 3 customer case studies (interview, write, publish, share).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Launch referral program (1 month free for both sides on Pro; 2 for Business).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First podcast episode aired.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Hit 100 paying users — first lock-in goal.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Months 4-6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First Google Ads campaign ($1.5K/mo on "Buildertrend alternative").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to NAHB IBS / NARI vendor lists.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First trade publication article ("Building a construction app from 100 GCs' input").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First 250 paying users.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12. Bottom Line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Realistic three-year outcome: $3.9M ARR, 6,000 customers, $1.19M cumulative net profit.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Achievable as a single founder with a $30-130K/yr marketing budget, no funding, doing focused content + cold outbound + referral, with one part-time hire starting in Year 2.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The single biggest variable is monthly churn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5%/mo → realistic scenario.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3%/mo → optimistic scenario.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7%/mo → conservative scenario.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Two things move churn the most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Onboarding moment-of-truth — does the user complete their first AI estimate or first invoice within 7 days of signup? Build the email sequence and in-app nudge that drives this.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90-day stick — users who stay 90 days have 3× lower lifetime churn. Content marketing in Months 2-3 should over-index on educating active users (not just acquiring new ones).</w:t>
      </w:r>
    </w:p>
    <w:p>
      <w:pPr>
        <w:spacing w:after="200" w:before="0"/>
      </w:pPr>
      <w:r>
        <w:t xml:space="preserve"/>
      </w:r>
    </w:p>
    <w:p>
      <w:pPr>
        <w:pBdr>
          <w:bottom w:val="single" w:color="FF6A1A" w:sz="6" w:space="1"/>
        </w:pBdr>
        <w:spacing w:after="200" w:before="20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Get those two right, and the rest of the model takes care of itself.</w:t>
      </w:r>
    </w:p>
    <w:p>
      <w:pPr>
        <w:spacing w:after="80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— END OF PROJECTION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 ·  Confidential — internal planning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MAGE ID  ·  Three-Year Business Projection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MAGE ID Three-Year Business Projection</dc:title>
  <dc:creator>MAGE ID</dc:creator>
  <cp:lastModifiedBy>Un-named</cp:lastModifiedBy>
  <cp:revision>1</cp:revision>
  <dcterms:created xsi:type="dcterms:W3CDTF">2026-05-06T18:52:32.465Z</dcterms:created>
  <dcterms:modified xsi:type="dcterms:W3CDTF">2026-05-06T18:52:32.469Z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