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Ind w:w="-1202" w:type="dxa"/>
        <w:tblW w:w="0" w:type="auto"/>
        <w:tbl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insideH w:val="nil" w:color="000000" w:sz="4" w:space="0"/>
          <w:insideV w:val="nil" w:color="000000" w:sz="4" w:space="0"/>
        </w:tblBorders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t xml:space="preserve">Студент: Пантюхин А.Е., группа: ДТ-460а</w:t>
            </w:r>
            <w:r/>
          </w:p>
        </w:tc>
      </w:tr>
      <w:tr>
        <w:trPr/>
        <w:tc>
          <w:tcPr>
            <w:tcBorders/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t xml:space="preserve">Лабораторная работа №1</w:t>
            </w:r>
            <w:r/>
          </w:p>
        </w:tc>
      </w:tr>
      <w:tr>
        <w:trPr/>
        <w:tc>
          <w:tcPr>
            <w:tcBorders>
              <w:bottom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t xml:space="preserve">Задание:</w:t>
            </w:r>
            <w:r/>
          </w:p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t xml:space="preserve">Дано n различных символов. Напечатать все возможные перестановки этих символов.</w:t>
            </w:r>
            <w:r/>
            <w:r/>
          </w:p>
        </w:tc>
      </w:tr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Тестовые данные:</w:t>
            </w:r>
            <w:r/>
          </w:p>
          <w:p>
            <w:pPr>
              <w:pStyle w:val="668"/>
              <w:numPr>
                <w:ilvl w:val="0"/>
                <w:numId w:val="1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123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323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4Eaf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1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</w:tcBorders>
            <w:tcW w:w="10879" w:type="dxa"/>
            <w:vMerge w:val="restart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Словесное описание этапов решения задачи рекурсивным способом:</w:t>
            </w:r>
            <w:r/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Функция принимает на вход два указателя, при первом вызове – одинаковых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Если входные данные не ведут на строки – выход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Первый указатель всегда обозначает начало строки, второй – текущий зафиксированный элемент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Если зафиксированный элемент – конец строки, то вывести строку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Иначе, начать движение по строке от зафиксированного указателя вправо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В цикле (пока не дошли до конца строки)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Меняем местами текущий элемент с текущим зафиксированным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Рекурсивный вызов функции, зафиксированный элемент – следующий от текущего зафиксированного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pStyle w:val="668"/>
              <w:numPr>
                <w:ilvl w:val="0"/>
                <w:numId w:val="2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  <w:t xml:space="preserve">Обратно меняем местами значения зафиксированного и текущего элемента</w: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/>
            <w:r/>
          </w:p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В чём смысл: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Поочерёдно фиксируется каждый из элементов строки (рекурсивные вызовы)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Поочерёдно меняется каждый из элементов с зафиксированным(внутри цикла)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Таким образом, в рамках вызовов, сначала выведется неизменённая строка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Потом строка с перестановкой последних двух элементов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Далее третий с конца элемент поменяется местами со вторым с конца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Аналогично, строка с перестановкой последних двух</w:t>
            </w:r>
            <w:r>
              <w:rPr>
                <w:highlight w:val="none"/>
              </w:rPr>
            </w:r>
          </w:p>
          <w:p>
            <w:pPr>
              <w:pStyle w:val="668"/>
              <w:numPr>
                <w:ilvl w:val="0"/>
                <w:numId w:val="3"/>
              </w:num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И так далее.</w:t>
            </w:r>
            <w:r>
              <w:rPr>
                <w:highlight w:val="none"/>
              </w:rPr>
            </w:r>
          </w:p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suppressLineNumbers w:val="false"/>
        <w:pBdr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between w:val="nil" w:color="000000" w:sz="4" w:space="0"/>
        </w:pBdr>
        <w:spacing/>
        <w:ind/>
        <w:rPr/>
      </w:pPr>
      <w:r>
        <w:br w:type="page" w:clear="all"/>
      </w:r>
      <w:r/>
    </w:p>
    <w:tbl>
      <w:tblPr>
        <w:tblInd w:w="-1168" w:type="dxa"/>
        <w:tblW w:w="0" w:type="auto"/>
        <w:tblBorders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insideH w:val="nil" w:color="000000" w:sz="4" w:space="0"/>
          <w:insideV w:val="nil" w:color="000000" w:sz="4" w:space="0"/>
        </w:tblBorders>
        <w:tblLayout w:type="fixed"/>
        <w:tblLook w:val="04A0" w:firstRow="1" w:lastRow="0" w:firstColumn="1" w:lastColumn="0" w:noHBand="0" w:noVBand="1"/>
        <w:tblStyle w:val="11"/>
      </w:tblPr>
      <w:tblGrid>
        <w:gridCol w:w="10879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Блок-схема алгоритма рекурсивной функции:</w:t>
            </w:r>
            <w:r/>
          </w:p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/>
            </w:pPr>
            <w:r>
              <w:rPr>
                <w:highlight w:val="none"/>
              </w:rPr>
            </w:r>
            <w:r/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558040" cy="9039110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1522003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558039" cy="9039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437.64pt;height:711.74pt;mso-wrap-distance-left:0.00pt;mso-wrap-distance-top:0.00pt;mso-wrap-distance-right:0.00pt;mso-wrap-distance-bottom:0.00pt;z-index:1;" stroked="false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>
              <w:top w:val="nil" w:color="000000" w:sz="4" w:space="0"/>
            </w:tcBorders>
            <w:tcW w:w="10879" w:type="dxa"/>
            <w:textDirection w:val="lrTb"/>
            <w:noWrap w:val="false"/>
          </w:tcPr>
          <w:p>
            <w:pPr>
              <w:suppressLineNumbers w:val="false"/>
              <w:pBdr>
                <w:top w:val="nil" w:color="000000" w:sz="4" w:space="0"/>
                <w:left w:val="nil" w:color="000000" w:sz="4" w:space="0"/>
                <w:bottom w:val="nil" w:color="000000" w:sz="4" w:space="0"/>
                <w:right w:val="nil" w:color="000000" w:sz="4" w:space="0"/>
                <w:between w:val="nil" w:color="000000" w:sz="4" w:space="0"/>
              </w:pBdr>
              <w:spacing/>
              <w:ind/>
              <w:rPr>
                <w:highlight w:val="none"/>
              </w:rPr>
            </w:pPr>
            <w:r>
              <w:t xml:space="preserve">Текст программы с комментариями: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&lt;stdio.h&gt;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#include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&lt;locale.h&gt;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//вспомогательная функция смены значений местами.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void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buff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ptr2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buff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//вывод перестановок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//source - указатель на начало строки, всегда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//locked_ptr - указатель на "зафиксированный" элемент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const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 //указатель на адрес, начиная от текущего зафиксированного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на входе что-то не так - вернём ошибку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||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//если служебный указатель дошёл до конца строки - выведем итоговую строку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if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!*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//начиная с позиции служебного указателя(при первом вызове - 0, далее - по элементам строки)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//пока строка не кончилась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while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(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*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{   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//поменяем местами значения по указателям (при первом вызове ничего не изменится)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//рекурсивный вызов со сдвигом постоянной позиции на 1 (позиции "зафиксированного" элемента)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source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+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//поменяем местами обратно для следующего вызова.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swap_values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locked_ptr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//движемся по строке далее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   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move_ptr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++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1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br/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int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main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() {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setlocale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LC_ALL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"Russian"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 BUFSIZ - директива препроцессора из библиотеки stdio, определяющая размер буфера потока.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char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[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] </w:t>
            </w:r>
            <w:r>
              <w:rPr>
                <w:rFonts w:ascii="Droid Sans Mono" w:hAnsi="Droid Sans Mono" w:eastAsia="Droid Sans Mono" w:cs="Droid Sans Mono"/>
                <w:color w:val="d4d4d4"/>
                <w:sz w:val="21"/>
              </w:rPr>
              <w:t xml:space="preserve">=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{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"Введите символы, не более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%d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:</w:t>
            </w:r>
            <w:r>
              <w:rPr>
                <w:rFonts w:ascii="Droid Sans Mono" w:hAnsi="Droid Sans Mono" w:eastAsia="Droid Sans Mono" w:cs="Droid Sans Mono"/>
                <w:color w:val="d7ba7d"/>
                <w:sz w:val="21"/>
              </w:rPr>
              <w:t xml:space="preserve">\n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569cd6"/>
                <w:sz w:val="21"/>
              </w:rPr>
              <w:t xml:space="preserve">BUFSIZ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scanf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%s</w:t>
            </w:r>
            <w:r>
              <w:rPr>
                <w:rFonts w:ascii="Droid Sans Mono" w:hAnsi="Droid Sans Mono" w:eastAsia="Droid Sans Mono" w:cs="Droid Sans Mono"/>
                <w:color w:val="ce9178"/>
                <w:sz w:val="21"/>
              </w:rPr>
              <w:t xml:space="preserve">"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6a9955"/>
                <w:sz w:val="21"/>
              </w:rPr>
              <w:t xml:space="preserve">//или fgets(user_input, BUFSIZ-1, stdin);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dcdcaa"/>
                <w:sz w:val="21"/>
              </w:rPr>
              <w:t xml:space="preserve">print_permutations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(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, </w:t>
            </w:r>
            <w:r>
              <w:rPr>
                <w:rFonts w:ascii="Droid Sans Mono" w:hAnsi="Droid Sans Mono" w:eastAsia="Droid Sans Mono" w:cs="Droid Sans Mono"/>
                <w:color w:val="9cdcfe"/>
                <w:sz w:val="21"/>
              </w:rPr>
              <w:t xml:space="preserve">user_input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);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   </w:t>
            </w:r>
            <w:r>
              <w:rPr>
                <w:rFonts w:ascii="Droid Sans Mono" w:hAnsi="Droid Sans Mono" w:eastAsia="Droid Sans Mono" w:cs="Droid Sans Mono"/>
                <w:color w:val="c586c0"/>
                <w:sz w:val="21"/>
              </w:rPr>
              <w:t xml:space="preserve">return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 </w:t>
            </w:r>
            <w:r>
              <w:rPr>
                <w:rFonts w:ascii="Droid Sans Mono" w:hAnsi="Droid Sans Mono" w:eastAsia="Droid Sans Mono" w:cs="Droid Sans Mono"/>
                <w:color w:val="b5cea8"/>
                <w:sz w:val="21"/>
              </w:rPr>
              <w:t xml:space="preserve">0</w:t>
            </w: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;</w:t>
            </w:r>
            <w:r/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hd w:val="clear" w:color="auto" w:fill="auto"/>
              <w:spacing w:line="285" w:lineRule="atLeast"/>
              <w:ind w:right="0" w:firstLine="0" w:left="0"/>
              <w:rPr/>
            </w:pPr>
            <w:r>
              <w:rPr>
                <w:rFonts w:ascii="Droid Sans Mono" w:hAnsi="Droid Sans Mono" w:eastAsia="Droid Sans Mono" w:cs="Droid Sans Mono"/>
                <w:color w:val="cccccc"/>
                <w:sz w:val="21"/>
              </w:rPr>
              <w:t xml:space="preserve">}</w:t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Droid Sans Mono" w:hAnsi="Droid Sans Mono" w:eastAsia="Droid Sans Mono" w:cs="Droid Sans Mono"/>
                <w:sz w:val="21"/>
              </w:rPr>
            </w:r>
          </w:p>
        </w:tc>
      </w:tr>
    </w:tbl>
    <w:p>
      <w:pPr>
        <w:suppressLineNumbers w:val="false"/>
        <w:pBdr>
          <w:top w:val="nil" w:color="000000" w:sz="4" w:space="0"/>
          <w:left w:val="nil" w:color="000000" w:sz="4" w:space="0"/>
          <w:bottom w:val="nil" w:color="000000" w:sz="4" w:space="0"/>
          <w:right w:val="nil" w:color="000000" w:sz="4" w:space="0"/>
          <w:between w:val="nil" w:color="000000" w:sz="4" w:space="0"/>
        </w:pBdr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4"/>
    <w:next w:val="664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4"/>
    <w:next w:val="664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4"/>
    <w:next w:val="664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4"/>
    <w:next w:val="664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4"/>
    <w:next w:val="664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4"/>
    <w:next w:val="664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4"/>
    <w:next w:val="664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4"/>
    <w:next w:val="664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4"/>
    <w:next w:val="664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4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4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89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0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1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2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3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4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5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6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7">
    <w:name w:val="Placeholder Text"/>
    <w:basedOn w:val="147"/>
    <w:uiPriority w:val="99"/>
    <w:semiHidden/>
    <w:pPr>
      <w:pBdr/>
      <w:spacing/>
      <w:ind/>
    </w:pPr>
    <w:rPr>
      <w:color w:val="666666"/>
    </w:rPr>
  </w:style>
  <w:style w:type="paragraph" w:styleId="207">
    <w:name w:val="TOC Heading"/>
    <w:uiPriority w:val="39"/>
    <w:unhideWhenUsed/>
    <w:pPr>
      <w:pBdr/>
      <w:spacing/>
      <w:ind/>
    </w:pPr>
  </w:style>
  <w:style w:type="paragraph" w:styleId="208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2025-06-23T07:06:57Z</dcterms:modified>
</cp:coreProperties>
</file>