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МИНИСТЕРСТВО НАУКИ И ВЫСШЕГО ОБРАЗОВАНИЯ РОССИЙСКОЙ ФЕДЕРАЦИИ</w:t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aps/>
          <w:color w:val="000000"/>
          <w:sz w:val="32"/>
          <w:szCs w:val="32"/>
          <w:u w:val="none"/>
        </w:rPr>
        <w:t xml:space="preserve">ФЕДЕРАЛЬНОЕ государственное БЮДЖЕТНОЕ образовательное учреждение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color w:val="000000"/>
          <w:sz w:val="32"/>
          <w:szCs w:val="32"/>
          <w:u w:val="none"/>
        </w:rPr>
        <w:t xml:space="preserve"> 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color w:val="000000"/>
          <w:sz w:val="32"/>
          <w:szCs w:val="32"/>
          <w:u w:val="none"/>
        </w:rPr>
        <w:t xml:space="preserve">высшего образования</w:t>
      </w: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 </w:t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color w:val="00000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«НОВОСИБИРСКИЙ ГОСУДАРСТВЕННЫЙ ТЕХНИЧЕСКИЙ УНИВЕРСИТЕТ»</w:t>
      </w:r>
      <w:r>
        <w:rPr>
          <w:rFonts w:ascii="Carlito" w:hAnsi="Carlito" w:eastAsia="Carlito" w:cs="Carlito"/>
          <w:b w:val="0"/>
          <w:bCs w:val="0"/>
          <w:i w:val="0"/>
          <w:color w:val="00000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color w:val="00000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2"/>
          <w:szCs w:val="32"/>
          <w:u w:val="none"/>
        </w:rPr>
        <w:t xml:space="preserve">Кафедра Автоматизированных систем управления</w:t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caps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  <w:t xml:space="preserve">ОТЧЁТ 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по лабораторной работе 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№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5</w:t>
      </w:r>
      <w:r>
        <w:rPr>
          <w:rFonts w:ascii="Carlito" w:hAnsi="Carlito" w:eastAsia="Carlito" w:cs="Carlito"/>
          <w:b w:val="0"/>
          <w:bCs w:val="0"/>
          <w:i w:val="0"/>
          <w:caps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caps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по дисциплине «</w:t>
      </w:r>
      <w:r>
        <w:rPr>
          <w:rFonts w:ascii="Carlito" w:hAnsi="Carlito" w:eastAsia="Carlito" w:cs="Carlito"/>
          <w:b w:val="0"/>
          <w:bCs w:val="0"/>
          <w:i w:val="0"/>
          <w:iCs w:val="0"/>
          <w:caps/>
          <w:sz w:val="32"/>
          <w:szCs w:val="32"/>
          <w:u w:val="none"/>
        </w:rPr>
        <w:t xml:space="preserve">Программирование»</w:t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  <w:t xml:space="preserve">«</w:t>
      </w:r>
      <w:r>
        <w:rPr>
          <w:rFonts w:ascii="Carlito" w:hAnsi="Carlito" w:eastAsia="Carlito" w:cs="Carlito"/>
          <w:b w:val="0"/>
          <w:bCs w:val="0"/>
          <w:i w:val="0"/>
          <w:iCs w:val="0"/>
          <w:sz w:val="32"/>
          <w:szCs w:val="32"/>
          <w:u w:val="none"/>
        </w:rPr>
        <w:t xml:space="preserve">Разработка простого класса»</w:t>
      </w:r>
      <w:r>
        <w:rPr>
          <w:rFonts w:ascii="Carlito" w:hAnsi="Carlito" w:eastAsia="Carlito" w:cs="Carlito"/>
          <w:b w:val="0"/>
          <w:bCs w:val="0"/>
          <w:i w:val="0"/>
          <w:sz w:val="32"/>
          <w:szCs w:val="32"/>
          <w:u w:val="none"/>
        </w:rPr>
      </w:r>
      <w:r>
        <w:rPr>
          <w:rFonts w:ascii="Carlito" w:hAnsi="Carlito" w:cs="Carlito"/>
          <w:b w:val="0"/>
          <w:bCs w:val="0"/>
          <w:i w:val="0"/>
          <w:sz w:val="32"/>
          <w:szCs w:val="32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tbl>
      <w:tblPr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  <w:tblStyle w:val="732"/>
      </w:tblPr>
      <w:tblGrid>
        <w:gridCol w:w="4785"/>
        <w:gridCol w:w="4786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tabs>
                <w:tab w:val="left" w:leader="none" w:pos="4686"/>
                <w:tab w:val="left" w:leader="none" w:pos="5387"/>
              </w:tabs>
              <w:spacing w:line="360" w:lineRule="auto"/>
              <w:ind w:right="0" w:firstLine="0" w:left="425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Факультет: АВТ </w:t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pBdr/>
              <w:tabs>
                <w:tab w:val="left" w:leader="none" w:pos="5387"/>
              </w:tabs>
              <w:spacing w:line="360" w:lineRule="auto"/>
              <w:ind w:right="0" w:firstLine="0" w:left="425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Группа: ДТ-460а</w:t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pBdr/>
              <w:tabs>
                <w:tab w:val="left" w:leader="none" w:pos="5387"/>
              </w:tabs>
              <w:spacing w:line="360" w:lineRule="auto"/>
              <w:ind w:right="0" w:firstLine="0" w:left="425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Студент</w:t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:  Пантюхин Артём Евгеньевич</w:t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pBdr/>
              <w:tabs>
                <w:tab w:val="left" w:leader="none" w:pos="5387"/>
              </w:tabs>
              <w:spacing w:line="360" w:lineRule="auto"/>
              <w:ind w:right="0" w:firstLine="0" w:left="425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</w:tc>
        <w:tc>
          <w:tcPr>
            <w:tcBorders/>
            <w:tcW w:w="4786" w:type="dxa"/>
            <w:textDirection w:val="lrTb"/>
            <w:noWrap w:val="false"/>
          </w:tcPr>
          <w:p>
            <w:pPr>
              <w:pBdr/>
              <w:spacing w:line="360" w:lineRule="auto"/>
              <w:ind w:right="0" w:firstLine="0" w:left="425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  <w:t xml:space="preserve">Преподаватель:</w:t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  <w:p>
            <w:pPr>
              <w:pStyle w:val="916"/>
              <w:widowControl w:val="true"/>
              <w:pBdr/>
              <w:spacing w:after="0" w:before="0" w:line="360" w:lineRule="auto"/>
              <w:ind w:right="0" w:firstLine="0" w:left="425"/>
              <w:jc w:val="left"/>
              <w:rPr>
                <w:rFonts w:ascii="Carlito" w:hAnsi="Carlito" w:cs="Carlito"/>
                <w:sz w:val="32"/>
                <w:szCs w:val="32"/>
              </w:rPr>
            </w:pPr>
            <w:r>
              <w:rPr>
                <w:rFonts w:ascii="Carlito" w:hAnsi="Carlito" w:eastAsia="Carlito" w:cs="Carlito"/>
                <w:sz w:val="32"/>
                <w:szCs w:val="32"/>
              </w:rPr>
              <w:t xml:space="preserve">Лауферман Ольга Викторовна</w:t>
            </w:r>
            <w:r>
              <w:rPr>
                <w:rFonts w:ascii="Carlito" w:hAnsi="Carlito" w:eastAsia="Carlito" w:cs="Carlito"/>
                <w:sz w:val="32"/>
                <w:szCs w:val="32"/>
              </w:rPr>
            </w:r>
            <w:r>
              <w:rPr>
                <w:rFonts w:ascii="Carlito" w:hAnsi="Carlito" w:cs="Carlito"/>
                <w:sz w:val="32"/>
                <w:szCs w:val="32"/>
              </w:rPr>
            </w:r>
          </w:p>
          <w:p>
            <w:pPr>
              <w:pBdr/>
              <w:spacing w:line="360" w:lineRule="auto"/>
              <w:ind w:right="0" w:firstLine="0" w:left="425"/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r>
            <w:r>
              <w:rPr>
                <w:rFonts w:ascii="Carlito" w:hAnsi="Carlito" w:eastAsia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  <w:r>
              <w:rPr>
                <w:rFonts w:ascii="Carlito" w:hAnsi="Carlito" w:cs="Carlito"/>
                <w:b w:val="0"/>
                <w:bCs w:val="0"/>
                <w:i w:val="0"/>
                <w:sz w:val="32"/>
                <w:szCs w:val="32"/>
                <w:u w:val="none"/>
              </w:rPr>
            </w:r>
          </w:p>
        </w:tc>
      </w:tr>
    </w:tbl>
    <w:p>
      <w:pPr>
        <w:pBdr/>
        <w:tabs>
          <w:tab w:val="left" w:leader="none" w:pos="3261"/>
        </w:tabs>
        <w:spacing w:after="0" w:line="360" w:lineRule="auto"/>
        <w:ind/>
        <w:rPr>
          <w:rFonts w:ascii="Carlito" w:hAnsi="Carlito" w:cs="Carlito"/>
          <w:b w:val="0"/>
          <w:bCs w:val="0"/>
          <w:i w:val="0"/>
          <w:color w:val="000000"/>
          <w:sz w:val="36"/>
          <w:szCs w:val="36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color w:val="000000"/>
          <w:sz w:val="36"/>
          <w:szCs w:val="36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color w:val="00000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color w:val="000000"/>
          <w:sz w:val="36"/>
          <w:szCs w:val="36"/>
          <w:u w:val="none"/>
        </w:rPr>
      </w:r>
    </w:p>
    <w:p>
      <w:pPr>
        <w:pBdr/>
        <w:tabs>
          <w:tab w:val="left" w:leader="none" w:pos="3261"/>
        </w:tabs>
        <w:spacing w:after="0" w:line="360" w:lineRule="auto"/>
        <w:ind/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pP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</w:p>
    <w:p>
      <w:pPr>
        <w:pBdr/>
        <w:tabs>
          <w:tab w:val="left" w:leader="none" w:pos="3261"/>
        </w:tabs>
        <w:spacing w:after="0" w:line="360" w:lineRule="auto"/>
        <w:ind/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36"/>
          <w:szCs w:val="36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36"/>
          <w:szCs w:val="36"/>
          <w:u w:val="none"/>
        </w:rPr>
      </w:r>
      <w:r>
        <w:rPr>
          <w:rFonts w:ascii="Carlito" w:hAnsi="Carlito" w:cs="Carlito"/>
          <w:b w:val="0"/>
          <w:bCs w:val="0"/>
          <w:i w:val="0"/>
          <w:sz w:val="36"/>
          <w:szCs w:val="36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eastAsia="Carlito" w:cs="Carlito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Новосибирск, 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20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2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5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u w:val="none"/>
        </w:rPr>
        <w:t xml:space="preserve">г.</w:t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  <w:br w:type="page" w:clear="all"/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after="0" w:line="360" w:lineRule="auto"/>
        <w:ind/>
        <w:jc w:val="center"/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pP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Carlito" w:hAnsi="Carlito" w:eastAsia="Carlito" w:cs="Carlito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Carlito" w:hAnsi="Carlito" w:cs="Carlito"/>
          <w:b w:val="0"/>
          <w:bCs w:val="0"/>
          <w:i w:val="0"/>
          <w:sz w:val="28"/>
          <w:szCs w:val="28"/>
          <w:u w:val="none"/>
        </w:rPr>
      </w:r>
    </w:p>
    <w:sdt>
      <w:sdtPr>
        <w15:appearance w15:val="boundingBox"/>
        <w:id w:val="-1228687060"/>
        <w:docPartObj>
          <w:docPartGallery w:val="Table of Contents"/>
          <w:docPartUnique w:val="true"/>
        </w:docPartObj>
        <w:rPr/>
      </w:sdtPr>
      <w:sdtContent>
        <w:p>
          <w:pPr>
            <w:pStyle w:val="914"/>
            <w:pBdr/>
            <w:spacing w:before="0" w:line="360" w:lineRule="auto"/>
            <w:ind/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color w:val="auto"/>
              <w:sz w:val="28"/>
              <w:szCs w:val="28"/>
              <w:u w:val="none"/>
            </w:rPr>
            <w:t xml:space="preserve">Оглавление</w:t>
          </w:r>
          <w:r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r>
          <w:r>
            <w:rPr>
              <w:rFonts w:ascii="Open Sans" w:hAnsi="Open Sans" w:cs="Open Sans"/>
              <w:b w:val="0"/>
              <w:bCs w:val="0"/>
              <w:i w:val="0"/>
              <w:color w:val="auto"/>
              <w:sz w:val="28"/>
              <w:szCs w:val="28"/>
              <w:u w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/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begin"/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instrText xml:space="preserve"> TOC \o "1-3" \h \z \u </w:instrText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separate"/>
          </w:r>
          <w:r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r>
          <w:hyperlink w:tooltip="#_Toc191509388" w:anchor="_Toc191509388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Постановка задачи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_Toc191509388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05"/>
            <w:pBdr/>
            <w:tabs>
              <w:tab w:val="right" w:leader="dot" w:pos="9629"/>
            </w:tabs>
            <w:spacing/>
            <w:ind/>
            <w:rPr/>
          </w:pPr>
          <w:r/>
          <w:hyperlink w:tooltip="#_Toc191509389" w:anchor="_Toc191509389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Тестовые данные: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_Toc191509389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:rStyle w:val="868"/>
              <w:highlight w:val="none"/>
            </w:rPr>
          </w:pPr>
          <w:r/>
          <w:hyperlink w:tooltip="#_Toc191509390" w:anchor="_Toc191509390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Проектирование свойств класса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_Toc191509390 \h</w:instrText>
              <w:fldChar w:fldCharType="separate"/>
              <w:t xml:space="preserve">7</w:t>
              <w:fldChar w:fldCharType="end"/>
            </w:r>
          </w:hyperlink>
          <w:r>
            <w:rPr>
              <w:rStyle w:val="868"/>
              <w:highlight w:val="none"/>
            </w:rPr>
          </w:r>
          <w:r>
            <w:rPr>
              <w:rStyle w:val="868"/>
              <w:highlight w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:rStyle w:val="868"/>
              <w:highlight w:val="none"/>
            </w:rPr>
          </w:pPr>
          <w:r/>
          <w:hyperlink w:tooltip="#_Toc191509391" w:anchor="_Toc191509391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Разработка конструкторов и деструктора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_Toc191509391 \h</w:instrText>
              <w:fldChar w:fldCharType="separate"/>
              <w:t xml:space="preserve">8</w:t>
              <w:fldChar w:fldCharType="end"/>
            </w:r>
          </w:hyperlink>
          <w:r>
            <w:rPr>
              <w:rStyle w:val="868"/>
              <w:highlight w:val="none"/>
            </w:rPr>
          </w:r>
          <w:r>
            <w:rPr>
              <w:rStyle w:val="868"/>
              <w:highlight w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r/>
          <w:hyperlink w:tooltip="#_Toc191509392" w:anchor="_Toc191509392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Проектирование методов класса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_Toc191509392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:rStyle w:val="868"/>
              <w:highlight w:val="none"/>
            </w:rPr>
          </w:pPr>
          <w:r/>
          <w:hyperlink w:tooltip="#_Toc191509393" w:anchor="_Toc191509393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Блок-схемы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_Toc191509393 \h</w:instrText>
              <w:fldChar w:fldCharType="separate"/>
              <w:t xml:space="preserve">12</w:t>
              <w:fldChar w:fldCharType="end"/>
            </w:r>
          </w:hyperlink>
          <w:r>
            <w:rPr>
              <w:rStyle w:val="868"/>
              <w:highlight w:val="none"/>
            </w:rPr>
          </w:r>
          <w:r>
            <w:rPr>
              <w:rStyle w:val="868"/>
              <w:highlight w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14:ligatures w14:val="none"/>
            </w:rPr>
          </w:pPr>
          <w:r/>
          <w:hyperlink w:tooltip="#_Toc191509394" w:anchor="_Toc191509394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Проектирование функции main() для тестирования класса:</w:t>
            </w:r>
            <w:r>
              <w:rPr>
                <w:rStyle w:val="90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_Toc191509394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/>
          </w:pPr>
          <w:r/>
          <w:hyperlink w:tooltip="#_Toc191509395" w:anchor="_Toc191509395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Тестирование программы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_Toc191509395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r/>
          <w:hyperlink w:tooltip="#_Toc191509396" w:anchor="_Toc191509396" w:history="1">
            <w:r>
              <w:rPr>
                <w:rStyle w:val="903"/>
              </w:rPr>
            </w:r>
            <w:r>
              <w:rPr>
                <w:rStyle w:val="903"/>
              </w:rPr>
              <w:t xml:space="preserve">Выводы</w:t>
            </w:r>
            <w:r>
              <w:rPr>
                <w:rStyle w:val="903"/>
              </w:rPr>
            </w:r>
            <w:r>
              <w:tab/>
            </w:r>
            <w:r>
              <w:fldChar w:fldCharType="begin"/>
              <w:instrText xml:space="preserve">PAGEREF _Toc191509396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05"/>
            <w:pBdr/>
            <w:tabs>
              <w:tab w:val="right" w:leader="dot" w:pos="9629"/>
            </w:tabs>
            <w:spacing/>
            <w:ind/>
            <w:rPr>
              <w:rFonts w:ascii="Carlito" w:hAnsi="Carlito" w:cs="Carlito"/>
              <w:highlight w:val="none"/>
            </w:rPr>
          </w:pPr>
          <w:r/>
          <w:hyperlink w:tooltip="#_Toc191509397" w:anchor="_Toc191509397" w:history="1">
            <w:r>
              <w:rPr>
                <w:rStyle w:val="903"/>
              </w:rPr>
            </w:r>
            <w:r>
              <w:rPr>
                <w:rStyle w:val="903"/>
                <w:rFonts w:ascii="Carlito" w:hAnsi="Carlito" w:eastAsia="Carlito" w:cs="Carlito"/>
              </w:rPr>
              <w:t xml:space="preserve">Приложение. Исходные коды всех разработанных файлов.</w:t>
            </w:r>
            <w:r>
              <w:rPr>
                <w:rStyle w:val="903"/>
                <w:rFonts w:ascii="Carlito" w:hAnsi="Carlito" w:eastAsia="Carlito" w:cs="Carlito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_Toc191509397 \h</w:instrText>
              <w:fldChar w:fldCharType="separate"/>
              <w:t xml:space="preserve">17</w:t>
              <w:fldChar w:fldCharType="end"/>
            </w:r>
          </w:hyperlink>
          <w:r>
            <w:rPr>
              <w:rFonts w:ascii="Carlito" w:hAnsi="Carlito" w:cs="Carlito"/>
              <w:highlight w:val="none"/>
            </w:rPr>
          </w:r>
          <w:r>
            <w:rPr>
              <w:rFonts w:ascii="Carlito" w:hAnsi="Carlito" w:cs="Carlito"/>
              <w:highlight w:val="none"/>
            </w:rPr>
          </w:r>
        </w:p>
        <w:p>
          <w:pPr>
            <w:pStyle w:val="906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r/>
          <w:hyperlink w:tooltip="#_Toc191509398" w:anchor="_Toc191509398" w:history="1">
            <w:r>
              <w:rPr>
                <w:rStyle w:val="903"/>
              </w:rPr>
            </w:r>
            <w:r>
              <w:rPr>
                <w:rStyle w:val="903"/>
                <w:highlight w:val="none"/>
              </w:rPr>
              <w:t xml:space="preserve">StorageDrive.hpp: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_Toc191509398 \h</w:instrText>
              <w:fldChar w:fldCharType="separate"/>
              <w:t xml:space="preserve">17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06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r/>
          <w:hyperlink w:tooltip="#_Toc191509399" w:anchor="_Toc191509399" w:history="1">
            <w:r>
              <w:rPr>
                <w:rStyle w:val="903"/>
              </w:rPr>
            </w:r>
            <w:r>
              <w:rPr>
                <w:rStyle w:val="903"/>
                <w:highlight w:val="none"/>
              </w:rPr>
              <w:t xml:space="preserve">StorageDrive.cpp: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_Toc191509399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06"/>
            <w:pBdr/>
            <w:tabs>
              <w:tab w:val="right" w:leader="dot" w:pos="9629"/>
            </w:tabs>
            <w:spacing/>
            <w:ind/>
            <w:rPr>
              <w:highlight w:val="none"/>
            </w:rPr>
          </w:pPr>
          <w:r/>
          <w:hyperlink w:tooltip="#_Toc191509400" w:anchor="_Toc191509400" w:history="1">
            <w:r>
              <w:rPr>
                <w:rStyle w:val="903"/>
              </w:rPr>
            </w:r>
            <w:r>
              <w:rPr>
                <w:rStyle w:val="903"/>
                <w:highlight w:val="none"/>
              </w:rPr>
              <w:t xml:space="preserve">Main.cpp:</w:t>
            </w:r>
            <w:r>
              <w:rPr>
                <w:rStyle w:val="90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_Toc191509400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spacing w:after="0" w:line="360" w:lineRule="auto"/>
            <w:ind/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pP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</w:r>
          <w:r>
            <w:rPr>
              <w:rFonts w:ascii="Open Sans" w:hAnsi="Open Sans" w:eastAsia="Open Sans" w:cs="Open Sans"/>
              <w:b w:val="0"/>
              <w:bCs w:val="0"/>
              <w:i w:val="0"/>
              <w:iCs w:val="0"/>
              <w:sz w:val="28"/>
              <w:szCs w:val="28"/>
              <w:u w:val="none"/>
            </w:rPr>
            <w:fldChar w:fldCharType="end"/>
          </w:r>
          <w:r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r>
          <w:r>
            <w:rPr>
              <w:rFonts w:ascii="Open Sans" w:hAnsi="Open Sans" w:cs="Open Sans"/>
              <w:b w:val="0"/>
              <w:bCs w:val="0"/>
              <w:i w:val="0"/>
              <w:sz w:val="28"/>
              <w:szCs w:val="28"/>
              <w:u w:val="none"/>
            </w:rPr>
          </w:r>
        </w:p>
      </w:sdtContent>
    </w:sdt>
    <w:p>
      <w:pPr>
        <w:pBdr/>
        <w:spacing w:after="0" w:line="360" w:lineRule="auto"/>
        <w:ind/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sz w:val="28"/>
          <w:szCs w:val="28"/>
          <w:u w:val="none"/>
        </w:rPr>
        <w:br w:type="page" w:clear="all"/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</w:p>
    <w:p>
      <w:pPr>
        <w:pStyle w:val="858"/>
        <w:pBdr/>
        <w:spacing w:after="0" w:before="0" w:line="360" w:lineRule="auto"/>
        <w:ind w:firstLine="851"/>
        <w:jc w:val="center"/>
        <w:rPr>
          <w14:ligatures w14:val="none"/>
        </w:rPr>
      </w:pPr>
      <w:r/>
      <w:bookmarkStart w:id="11" w:name="_Toc191509388"/>
      <w:r/>
      <w:r>
        <w:t xml:space="preserve">Постановка задачи</w:t>
      </w:r>
      <w:bookmarkEnd w:id="11"/>
      <w:r/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Р</w:t>
      </w:r>
      <w:r>
        <w:t xml:space="preserve">еализуйте класс, моделирующий заданный тип объектов предметной области. Не должно быть возможности создать или перевести объект в некорректное состояние (например, человек с отрицательным возрастом). Хорошо подумайте над интерфейсом вашего класса. Необходи</w:t>
      </w:r>
      <w:r>
        <w:t xml:space="preserve">м</w:t>
      </w:r>
      <w:r>
        <w:t xml:space="preserve">ые поля и методы заданы, но вы можете добавить свои, если в этом есть необходимость. Описание класса должно быть разбито на два файла – заголовочный и реализации. Напишите программу, демонстрирующую работоспособность всех методов. Необходимо использовать ф</w:t>
      </w:r>
      <w:r>
        <w:t xml:space="preserve">ункции и объекты стандартной библиотеки С++, а не С, где это возможно. Например, хранить строки в объекте класса std::string, а не в виде массива символов, использовать std::cin и std::cout для ввода и вывода соответственно.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Н</w:t>
      </w:r>
      <w:r>
        <w:rPr>
          <w:highlight w:val="none"/>
        </w:rPr>
        <w:t xml:space="preserve">еобходимо разработать класс НакопительДанных для информационной системы сервисного центра, оказывающего услуги по ремонту и диагностике накопителей данных. Количество и суммарный объём разделов могут быть равны 0 только одновременно. При создании новой таб</w:t>
      </w:r>
      <w:r>
        <w:rPr>
          <w:highlight w:val="none"/>
        </w:rPr>
        <w:t xml:space="preserve">лицы разделов все существующие разделы удаляются. Если на накопителе нет таблицы разделов, то на нём нет и разделов.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Поля: производитель, модель, серийный номер, тип (жёсткий диск, твердотельный накопитель), объём, количество разделов, суммарный объём разделов, тип таблицы разделов (GPT, MBR, нет).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М</w:t>
      </w:r>
      <w:r>
        <w:rPr>
          <w:highlight w:val="none"/>
        </w:rPr>
        <w:t xml:space="preserve">етоды: конструктор со всеми полями; возврат производителя; возврат модели; возврат серийного номера; возврат типа; возврат объёма; возврат типа; возврат количества разделов; возврат суммарного объёма разделов; установка количества и суммарного объёма разде</w:t>
      </w:r>
      <w:r>
        <w:rPr>
          <w:highlight w:val="none"/>
        </w:rPr>
        <w:t xml:space="preserve">лов; возврат оставшегося свободного места; вернуть тип таблицы разделов; создать новую таблицу разделов; есть ли таблица разделов?.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Добавим методы для установки полей «Производитель», «Модель», «Серийный номер» и «Тип жёсткого диска» – в реалиях разработки рабочего ПО итоговый пользователь нисколько не застрахован от ошибок, а перевыделять память для всего класса - нерационально.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Также добавим метод для установки поля «Объём накопите</w:t>
      </w:r>
      <w:r>
        <w:rPr>
          <w:highlight w:val="none"/>
        </w:rPr>
        <w:t xml:space="preserve">ля» на случай ошибки пользователя.</w:t>
        <w:br/>
        <w:t xml:space="preserve">Отметим, что в данном методе также будет вызываться метод установки типа таблицы разделов на «Отсутствует», поскольку мы не можем гарантировать верность данных, введённых при создании экземпляра класса с неверным объёмом.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полей «Вид накопителя» и «Тип таблицы разметки» считаю разумным создать соответствующие перечисления, реализовать методы получения значения и его строковой интерпретации.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Поля «Количество разделов» и «Суммарный объём разделов» непосредственно влияют друг на друга, логично реализовать единый метод установки значения с необходимыми исключениями, он же вызывается для этих полей конструктором.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определения корректности ввода строковых полей («Производитель», «Модель», «Серийный номер» реализуем отдельный метод IsValidString(). Он не является логической частью класса, но используется только в нём, сделаем метод приватным.</w:t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pBdr/>
        <w:spacing w:after="0" w:before="0" w:line="360" w:lineRule="auto"/>
        <w:ind w:firstLine="851"/>
        <w:jc w:val="center"/>
        <w:rPr>
          <w14:ligatures w14:val="none"/>
        </w:rPr>
      </w:pPr>
      <w:r/>
      <w:bookmarkStart w:id="12" w:name="_Toc191509389"/>
      <w:r/>
      <w:r>
        <w:t xml:space="preserve">Тестовые данные:</w:t>
      </w:r>
      <w:bookmarkEnd w:id="12"/>
      <w:r/>
      <w:r>
        <w:rPr>
          <w14:ligatures w14:val="none"/>
        </w:rPr>
      </w:r>
    </w:p>
    <w:p>
      <w:pPr>
        <w:pBdr/>
        <w:spacing/>
        <w:ind w:firstLine="0" w:left="0"/>
        <w:rPr/>
      </w:pPr>
      <w:r>
        <w:t xml:space="preserve">Проверка функционала конструктора со всеми полями. В конструкторе ни одно значение не устанавливается напрямую – тестовые данные подходят и проверяют также методы установки.</w:t>
      </w:r>
      <w:r>
        <w:rPr>
          <w:highlight w:val="none"/>
        </w:rPr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Se@gate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Task::StorageDrive::DriveTypes::DT_HDD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3e12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Ожидаемый результат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Исключение: Поле "Производитель": некорректный ввод!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ID-\nK-Some-4455-thing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Task::StorageDrive::DriveTypes::DT_HDD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3e12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Ожидаемый результат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Исключение: Поле "Модель": некорректный ввод!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8876@65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Task::StorageDrive::DriveTypes::DT_HDD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3e12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Ожидаемый результат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Исключение: Поле "Серийный номер": некорректный ввод!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Task::StorageDrive::DriveTypes::DT_HDD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Ожидаемый результат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Исключение: На накопителе нет места для разделов.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br w:type="page" w:clear="all"/>
            </w: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Task::StorageDrive::DriveTypes::DT_HDD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3e12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Ожидаемый результат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Исключение: Количество разделов и их суммарный объём могут быть 0 только одновременно!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hd w:val="nil" w:color="000000"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Task::StorageDrive::DriveTypes::DT_HDD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Ожидаемый результат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Исключение: Суммарный объём разделов не может быть больше ёмкости накопителя!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Методы получения данных проверялись на следующем наборе полей:</w:t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Task::StorageDrive::DriveTypes::DT_SSD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Task::StorageDrive::PartitionTypes::PT_GPT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3e12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2e10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Ожидаемые результаты: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5233"/>
        <w:gridCol w:w="5233"/>
      </w:tblGrid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Название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Seagate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Модель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ID-K-Some-4455-thing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Серийный номер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887665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Вид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SSD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Тип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GPT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Вместимость накопителя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3000000000000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Суммарный объём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20000000000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Свободное место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2980000000000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Наличие таблицы разделов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2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pBdr/>
        <w:spacing/>
        <w:ind/>
        <w:rPr>
          <w:rStyle w:val="868"/>
          <w:highlight w:val="none"/>
        </w:rPr>
      </w:pPr>
      <w:r/>
      <w:bookmarkStart w:id="13" w:name="_Toc191509390"/>
      <w:r>
        <w:rPr>
          <w:rStyle w:val="868"/>
        </w:rPr>
        <w:t xml:space="preserve">Проектирование свойств класса</w:t>
      </w:r>
      <w:r>
        <w:rPr>
          <w:rStyle w:val="868"/>
          <w:highlight w:val="none"/>
        </w:rPr>
      </w:r>
      <w:bookmarkEnd w:id="13"/>
      <w:r>
        <w:rPr>
          <w:rStyle w:val="868"/>
          <w:highlight w:val="none"/>
        </w:rPr>
      </w:r>
      <w:r>
        <w:rPr>
          <w:rStyle w:val="868"/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t xml:space="preserve">Принятые следующие решения касательно структуры класса:</w:t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  <w:t xml:space="preserve">Вид накопителя может принимать лишь два значения, запишем в перечисление: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/>
      </w:pPr>
      <w:r>
        <w:t xml:space="preserve">            enum class DriveTypes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DT_SSD = 1 &lt;&lt; 0,</w:t>
      </w:r>
      <w:r/>
    </w:p>
    <w:p>
      <w:pPr>
        <w:pBdr/>
        <w:shd w:val="nil" w:color="000000"/>
        <w:spacing/>
        <w:ind/>
        <w:rPr/>
      </w:pPr>
      <w:r>
        <w:t xml:space="preserve">                DT_HDD = 1 &lt;&lt; 1,</w:t>
      </w:r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            };</w:t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И само поле в приватной части класса: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DriveTypes driveType;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  <w:t xml:space="preserve">Тип таблицы разделов может принимать лишь три значения, запишем в перечисление: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/>
      </w:pPr>
      <w:r>
        <w:t xml:space="preserve">            enum class PartitionTypes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PT_UNPARTITIONED = 0,</w:t>
      </w:r>
      <w:r/>
    </w:p>
    <w:p>
      <w:pPr>
        <w:pBdr/>
        <w:shd w:val="nil" w:color="000000"/>
        <w:spacing/>
        <w:ind/>
        <w:rPr/>
      </w:pPr>
      <w:r>
        <w:t xml:space="preserve">                PT_MBR = 1 &lt;&lt; 0,</w:t>
      </w:r>
      <w:r/>
    </w:p>
    <w:p>
      <w:pPr>
        <w:pBdr/>
        <w:shd w:val="nil" w:color="000000"/>
        <w:spacing/>
        <w:ind/>
        <w:rPr/>
      </w:pPr>
      <w:r>
        <w:t xml:space="preserve">                PT_GPT = 1 &lt;&lt; 1,</w:t>
      </w:r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            };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И само поле в приватной части класса: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PartitionTypes partitionType;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Поля производителя, модели и серийного номера – переменные типа std::string, в приватной части класса: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  <w:t xml:space="preserve">std::string vendor;</w:t>
      </w:r>
      <w:r>
        <w:rPr>
          <w:highlight w:val="none"/>
        </w:rPr>
      </w:r>
      <w:r/>
    </w:p>
    <w:p>
      <w:pPr>
        <w:pBdr/>
        <w:shd w:val="nil" w:color="000000"/>
        <w:spacing/>
        <w:ind w:left="0"/>
        <w:rPr/>
      </w:pPr>
      <w:r>
        <w:rPr>
          <w:highlight w:val="none"/>
        </w:rPr>
        <w:t xml:space="preserve">std::string model;</w:t>
      </w:r>
      <w:r>
        <w:rPr>
          <w:highlight w:val="none"/>
        </w:rPr>
      </w:r>
      <w:r/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std::string serial;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Вопрос проверки корректности будет затронут в методах установки данных значений.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Поля общей ёмкости накопителя, количества разделов и суммарного объёма разделов: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Unsigned – ни одно из этих значений никогда не может оказаться отрицательным.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Long long для storageSpace и storageAmount – данные поля отражают байтовые размеры, по этой причине необходимо получить максимально доступное значение.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Рассматривалось использов</w:t>
      </w:r>
      <w:r>
        <w:rPr>
          <w:highlight w:val="none"/>
        </w:rPr>
        <w:t xml:space="preserve">ание double для хранения данных значений, но было принято решение в пользу целочисленных типов, поскольку в рабочих задачах «заказчика» может потребоваться абсолютно точная информация, как об объёме занятого пространства, так и об общей ёмкости накопителя.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Количество разделов решено сократить до просто unsigned long – разработчику неизвестно о случаях, когда количество разделов на диске превышало 4.2 миллиарда.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Если бы контекст задачи предполагал указание не количества разделов и их объёма, а количества кластеров и размера одного кластера – вероятно, ситуация была бы обратной.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0"/>
        <w:rPr/>
      </w:pPr>
      <w:r>
        <w:rPr>
          <w:highlight w:val="none"/>
        </w:rPr>
        <w:t xml:space="preserve">unsigned long long storageSpace;</w:t>
      </w:r>
      <w:r>
        <w:rPr>
          <w:highlight w:val="none"/>
        </w:rPr>
      </w:r>
      <w:r/>
    </w:p>
    <w:p>
      <w:pPr>
        <w:pBdr/>
        <w:shd w:val="nil" w:color="000000"/>
        <w:spacing/>
        <w:ind w:left="0"/>
        <w:rPr/>
      </w:pPr>
      <w:r>
        <w:rPr>
          <w:highlight w:val="none"/>
        </w:rPr>
        <w:t xml:space="preserve">unsigned long volumeAmount;</w:t>
      </w:r>
      <w:r>
        <w:rPr>
          <w:highlight w:val="none"/>
        </w:rPr>
      </w:r>
      <w:r/>
    </w:p>
    <w:p>
      <w:pPr>
        <w:pBdr/>
        <w:shd w:val="nil" w:color="000000"/>
        <w:spacing/>
        <w:ind w:left="0"/>
        <w:rPr>
          <w:highlight w:val="none"/>
        </w:rPr>
      </w:pPr>
      <w:r>
        <w:rPr>
          <w:highlight w:val="none"/>
        </w:rPr>
        <w:t xml:space="preserve">unsigned long long volumeSizeSum;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pBdr/>
        <w:spacing/>
        <w:ind/>
        <w:rPr>
          <w:rStyle w:val="868"/>
          <w:highlight w:val="none"/>
        </w:rPr>
      </w:pPr>
      <w:r/>
      <w:bookmarkStart w:id="14" w:name="_Toc191509391"/>
      <w:r>
        <w:rPr>
          <w:rStyle w:val="868"/>
        </w:rPr>
        <w:t xml:space="preserve">Разработка конструкторов и деструктора</w:t>
      </w:r>
      <w:bookmarkEnd w:id="14"/>
      <w:r>
        <w:rPr>
          <w:highlight w:val="none"/>
        </w:rPr>
      </w:r>
      <w:r>
        <w:rPr>
          <w:rStyle w:val="868"/>
          <w:highlight w:val="none"/>
        </w:rPr>
      </w:r>
    </w:p>
    <w:p>
      <w:pPr>
        <w:pBdr/>
        <w:shd w:val="nil" w:color="000000"/>
        <w:spacing/>
        <w:ind w:left="0"/>
        <w:rPr>
          <w:highlight w:val="none"/>
          <w14:ligatures w14:val="none"/>
        </w:rPr>
      </w:pPr>
      <w:r>
        <w:rPr>
          <w:highlight w:val="none"/>
        </w:rPr>
        <w:t xml:space="preserve">Принято решение реализации четырёх конструкторов класса: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0"/>
        <w:numPr>
          <w:ilvl w:val="0"/>
          <w:numId w:val="2"/>
        </w:num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Конструктор по умолчанию, создающий референсный экземпляр класса.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0"/>
        <w:numPr>
          <w:ilvl w:val="0"/>
          <w:numId w:val="2"/>
        </w:num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Конструктор, з</w:t>
      </w:r>
      <w:r>
        <w:rPr>
          <w:highlight w:val="none"/>
        </w:rPr>
        <w:t xml:space="preserve">адающий информационные поля класса (производитель, модель, серийный номер, вид накопителя). Данный конструктор может использоваться в случаях, когда оценить технические характеристики накопителя на месте невозможно, к примеру, в рамках ПО приёма на ремонт.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0"/>
        <w:numPr>
          <w:ilvl w:val="0"/>
          <w:numId w:val="2"/>
        </w:num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Конструктор, задающий технические поля класса (вид накопителя, тип таблицы разделов, общая ёмкость, количество разделов и их суммарный объём) – данный конструктор пре</w:t>
      </w:r>
      <w:r>
        <w:rPr>
          <w:highlight w:val="none"/>
        </w:rPr>
        <w:t xml:space="preserve">дполагается использовать в рамках задач дистанционного ремонта (если планируется оказание таковых услуг) и/или при невозможности определить информационную часть данных – к примеру, отсутствие у накопителя приложения в виде наклейки или брошюры с описанием.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0"/>
        <w:numPr>
          <w:ilvl w:val="0"/>
          <w:numId w:val="2"/>
        </w:num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Конструктор со всеми полями для идеального случая, когда вся информация может быть получена на месте.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Ни один из конструкторов не устанавливает значения полей напрямую – вместо этого вызываются соответствующие методы класса, в них же учтены ограничения на диапазон и корректность данных.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В классе отсутствует дополнительное выделение памяти, собственная имплементация деструктора не применяется.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58"/>
        <w:pBdr/>
        <w:spacing/>
        <w:ind/>
        <w:rPr>
          <w:highlight w:val="none"/>
          <w14:ligatures w14:val="none"/>
        </w:rPr>
      </w:pPr>
      <w:r/>
      <w:bookmarkStart w:id="15" w:name="_Toc191509392"/>
      <w:r>
        <w:rPr>
          <w:rStyle w:val="868"/>
        </w:rPr>
        <w:t xml:space="preserve">Проектирование методов класса</w:t>
      </w:r>
      <w:bookmarkEnd w:id="15"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Список открытых методов класса представлен в следующем виде: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std::string GetVendor() const; – возвращает значение поля «производитель»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std::string GetModel() const; – возвращает значение поля «модель»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std::string GetSerialNumber() const; – возвращает значение поля «модель»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DriveTypes GetDriveType() const; – возвращает тип накопителя из перечисления, для использования во внутренней логике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std::string GetDriveTypeName() const; – возвращает тип накопителя в строковом представлении, для использования в интерфейсной части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PartitionTypes GetPTableType() const;</w:t>
      </w:r>
      <w:r>
        <w:rPr>
          <w:highlight w:val="none"/>
        </w:rPr>
        <w:t xml:space="preserve"> – возвращает тип таблицы разделов из перечисления, для использования во внутренней логике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std::string GetPTableName() const; </w:t>
      </w:r>
      <w:r>
        <w:rPr>
          <w:highlight w:val="none"/>
        </w:rPr>
        <w:t xml:space="preserve">– возвращает тип таблицы разделов в строковом представлении, для использования в интерфейсной части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unsigned long GetVolumeAmount() const; – возвращает значение поля «Количество разделов»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unsigned long long GetVolumeSizeSum() const; </w:t>
      </w:r>
      <w:r>
        <w:rPr>
          <w:highlight w:val="none"/>
        </w:rPr>
        <w:t xml:space="preserve"> – возвращает значение поля «Суммарный объём разделов»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unsigned long long GetStorageSpace() const;</w:t>
      </w:r>
      <w:r>
        <w:rPr>
          <w:highlight w:val="none"/>
        </w:rPr>
        <w:t xml:space="preserve"> – возвращает значение поля «Ёмкость»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unsigned long long GetFreeSpace() const;</w:t>
      </w:r>
      <w:r>
        <w:rPr>
          <w:highlight w:val="none"/>
        </w:rPr>
        <w:t xml:space="preserve"> – возвращает вычисленное значение свободного места на диске.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void SetVendor(std::string&amp; newVendor); – устанавливает значение поля «производитель»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Проводит проверку входных данных при помощи IsValidString(), в случае некорректного ввода – вызывает исключение.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void SetModel(std::string&amp; newModel); </w:t>
      </w:r>
      <w:r>
        <w:rPr>
          <w:highlight w:val="none"/>
        </w:rPr>
        <w:t xml:space="preserve">– устанавливает значение поля «модель»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Проводит проверку входных данных при помощи IsValidString(), в случае некорректного ввода – вызывает исключение.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void SetSerial(std::string&amp; newSerial); </w:t>
      </w:r>
      <w:r>
        <w:rPr>
          <w:highlight w:val="none"/>
        </w:rPr>
        <w:t xml:space="preserve">– устанавливает значение поля «серийный номер»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Проводит проверку входных данных при помощи IsValidString(), в случае некорректного ввода – вызывает исключение.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void SetDriveType(DriveTypes newDriveType); – устанавливает значение поля «Вид накопителя». Проверки не проводятся, поскольку тип не предполагает некорректных значений.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  <w:t xml:space="preserve">            void SetStorageSpace(unsigned long long newStorageSpace); </w:t>
      </w:r>
      <w:r>
        <w:rPr>
          <w:highlight w:val="none"/>
        </w:rPr>
        <w:t xml:space="preserve">– устанавливает значение поля «Ёмк</w:t>
      </w:r>
      <w:r>
        <w:rPr>
          <w:highlight w:val="none"/>
        </w:rPr>
        <w:t xml:space="preserve">ость». Проверки не проводятся, изменение поля предполагается только в случае ошибки ввода ранее. Также вызывает SetPTableType(PT_UNPARTITIONED), таким образом, сбрасывает значения полей «таблица разделов», «количество разделов» и «суммарный объём разделов»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void SetVolumeData(unsigned long newAmount, unsigned long long newSum); – устанавливает значения полей «количество разделов» и «суммарный объём разделов».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Проводит проверки: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1) На отсутствие таблицы разделов (отсутствует и входные данные не 0 == исключение)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2) На «работоспособность» накопителя – используется соглашение, что если накопитель не определяется системой, его ёмкость равна нулю. Тогда, при попытке записать ненулевые входные данные – вызывается исключение.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3) Входные данные могут быть равны нулю только одновременно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4) Входное значение суммарного объёма не может быть меньше количества разделов.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5) Входное значение суммарного объёма не может превышать ёмкость накопителя.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            void SetPTableType(PartitionTypes newPTableType); – устанавливает тип таблицы разделов.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Также устанавливает поля, касающиеся разделов диска в 0.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            bool IsPartitioned() const;</w:t>
      </w:r>
      <w:r>
        <w:rPr>
          <w:highlight w:val="none"/>
        </w:rPr>
        <w:t xml:space="preserve"> – возвращает true если тип таблицы разделов == «Отсутствует», иначе false.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В закрытых методах класса находится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            </w:t>
      </w:r>
      <w:r>
        <w:rPr>
          <w:highlight w:val="none"/>
        </w:rPr>
        <w:t xml:space="preserve">bool IsValidString(std::string sample);</w:t>
      </w:r>
      <w:r>
        <w:rPr>
          <w:highlight w:val="none"/>
        </w:rPr>
        <w:t xml:space="preserve"> – выполняет проверку корректности строки для использования в строковых полях. (Только символы из таблицы ASCII кроме непечатных и пробел)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58"/>
        <w:pBdr/>
        <w:spacing/>
        <w:ind/>
        <w:rPr>
          <w:rStyle w:val="868"/>
          <w:highlight w:val="none"/>
          <w14:ligatures w14:val="none"/>
        </w:rPr>
      </w:pPr>
      <w:r/>
      <w:bookmarkStart w:id="16" w:name="_Toc191509393"/>
      <w:r>
        <w:rPr>
          <w:rStyle w:val="868"/>
        </w:rPr>
        <w:t xml:space="preserve">Блок-схемы</w:t>
      </w:r>
      <w:bookmarkEnd w:id="16"/>
      <w:r>
        <w:rPr>
          <w:highlight w:val="none"/>
        </w:rPr>
      </w:r>
      <w:r>
        <w:rPr>
          <w:rStyle w:val="868"/>
          <w:highlight w:val="none"/>
          <w14:ligatures w14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32"/>
      </w:tblPr>
      <w:tblGrid>
        <w:gridCol w:w="10466"/>
      </w:tblGrid>
      <w:tr>
        <w:trPr/>
        <w:tc>
          <w:tcPr>
            <w:tcBorders/>
            <w:tcW w:w="10466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bool StorageDrive::IsValidString(std::string sample)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295513" cy="8520297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57763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295512" cy="8520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16.97pt;height:670.89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10466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void StorageDrive::SetVolumeData(unsigned long newAmount, unsigned long long newSum)</w:t>
              <w:br/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56516" cy="89047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97204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956514" cy="8904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11.54pt;height:701.16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pBdr/>
        <w:shd w:val="nil" w:color="000000"/>
        <w:spacing/>
        <w:ind w:firstLine="0" w:left="0"/>
        <w:rPr>
          <w:highlight w:val="none"/>
          <w14:ligatures w14:val="none"/>
        </w:rPr>
      </w:pPr>
      <w:r>
        <w:rPr>
          <w:rStyle w:val="868"/>
          <w:highlight w:val="none"/>
        </w:rPr>
      </w:r>
      <w:r>
        <w:rPr>
          <w:rStyle w:val="868"/>
          <w:highlight w:val="none"/>
        </w:rPr>
      </w:r>
      <w:r>
        <w:rPr>
          <w:highlight w:val="none"/>
          <w14:ligatures w14:val="none"/>
        </w:rPr>
      </w:r>
    </w:p>
    <w:p>
      <w:pPr>
        <w:pStyle w:val="858"/>
        <w:pBdr/>
        <w:spacing w:after="0" w:before="0" w:line="360" w:lineRule="auto"/>
        <w:ind w:firstLine="851"/>
        <w:rPr>
          <w14:ligatures w14:val="none"/>
        </w:rPr>
      </w:pPr>
      <w:r/>
      <w:bookmarkStart w:id="17" w:name="_Toc191509394"/>
      <w:r>
        <w:t xml:space="preserve">Проектирование функции main() для тестирования класса:</w:t>
      </w:r>
      <w:bookmarkEnd w:id="17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рамках main() добавим функции человекопонятного вывода информации, данная часть оставлена на реализацию пользовательского интерфейса и не является частью класса.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Будет проведено тестирование работы конструктора со всеми полями, как наиболее широко охватывающего функционал класса и наиболее часто используемого.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Будет проведена проверка корректности работы функций, устанавливающих технические характеристики экземпляра класса (SetVolumeData(), SetPTableType())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Проверка корректности работы функций, возвращающих те или иные значения экземпляра класса, будет проведена в ходе форматированного вывода значений на экран.</w:t>
      </w:r>
      <w:r>
        <w:rPr>
          <w:highlight w:val="none"/>
        </w:rPr>
      </w:r>
      <w:r/>
    </w:p>
    <w:p>
      <w:pPr>
        <w:pStyle w:val="858"/>
        <w:pBdr/>
        <w:spacing/>
        <w:ind/>
        <w:rPr>
          <w14:ligatures w14:val="none"/>
        </w:rPr>
      </w:pPr>
      <w:r/>
      <w:bookmarkStart w:id="18" w:name="_Toc191509395"/>
      <w:r/>
      <w:bookmarkStart w:id="4" w:name="_GoBack"/>
      <w:r/>
      <w:bookmarkEnd w:id="4"/>
      <w:r>
        <w:t xml:space="preserve">Тестирование программы</w:t>
      </w:r>
      <w:bookmarkEnd w:id="18"/>
      <w:r/>
      <w:r>
        <w:rPr>
          <w14:ligatures w14:val="none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highlight w:val="none"/>
        </w:rPr>
      </w:pPr>
      <w:r>
        <w:t xml:space="preserve">При запуске приложения с вышеописанным main() (код приведён в приложении), был получен следующий вывод в консоль: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highlight w:val="none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Droid Sans" w:hAnsi="Droid Sans" w:cs="Droid Sans"/>
          <w:sz w:val="18"/>
          <w:szCs w:val="18"/>
          <w:highlight w:val="none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Вызовы конструктора с некорректными данными: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Поле "Производитель": некорректный ввод!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Поле "Модель": некорректный ввод!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На накопителе нет места для разделов.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Количество разделов и их суммарный объём могут быть 0 только одновременно!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Суммарный объём разделов не может быть больше ёмкости накопителя!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Вызов конструктора с корректными данными: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Получена информация: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Производитель: Seagate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Модель: ID-K-Some-4455-thing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Серийный номер: 887665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Вид накопителя: HDD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Тип таблицы разделов: GPT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Ёмкость накопителя: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Свободное место: 2980000000000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Количество разделов: 5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Суммарный объём разделов: 20000000000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Удаление таблицы разделов: 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Тип таблицы разделов: Таблица отсутствует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Ёмкость накопителя: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Свободное место: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Количество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Суммарный объём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Наличие таблицы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Попытка добавления раздела без таблицы: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На неразмеченном накопителе не может быть разделов!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Тип таблицы разделов: Таблица отсутствует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Ёмкость накопителя: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Свободное место: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Количество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Суммарный объём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Наличие таблицы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Установка новой таблицы разделов: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Тип таблицы разделов: MBR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Ёмкость накопителя: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Свободное место: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Количество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Суммарный объём разделов: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Попытки добавления некорректной информации о разделах: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0 разделов, объём = 3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Количество разделов и их суммарный объём могут быть 0 только одновременно!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3 раздела, объём =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Количество разделов и их суммарный объём могут быть 0 только одновременно!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Объём раздела больше ёмкости накопителя: (3e18 &gt; 3e12)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Исключение: Суммарный объём разделов не может быть больше ёмкости накопителя!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Добавление корректной информации о разделах: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Тип таблицы разделов: MBR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Ёмкость накопителя: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Свободное место: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Количество разделов: 44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Суммарный объём разделов: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Контроль полной информации о накопителе: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Производитель: Seagate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Модель: ID-K-Some-4455-thing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Серийный номер: 887665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Вид накопителя: HDD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Тип таблицы разделов: MBR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Ёмкость накопителя: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Свободное место: 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Количество разделов: 44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cs="Droid Sans"/>
          <w:sz w:val="18"/>
          <w:szCs w:val="18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Суммарный объём разделов: 3000000000000</w:t>
      </w:r>
      <w:r>
        <w:rPr>
          <w:rFonts w:ascii="Droid Sans" w:hAnsi="Droid Sans" w:eastAsia="Droid Sans" w:cs="Droid Sans"/>
          <w:sz w:val="18"/>
          <w:szCs w:val="18"/>
        </w:rPr>
      </w:r>
      <w:r>
        <w:rPr>
          <w:rFonts w:ascii="Droid Sans" w:hAnsi="Droid Sans" w:cs="Droid Sans"/>
          <w:sz w:val="18"/>
          <w:szCs w:val="18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:rFonts w:ascii="Droid Sans" w:hAnsi="Droid Sans" w:eastAsia="Droid Sans" w:cs="Droid Sans"/>
          <w:sz w:val="18"/>
          <w:szCs w:val="18"/>
          <w:highlight w:val="none"/>
        </w:rPr>
      </w:pPr>
      <w:r>
        <w:rPr>
          <w:rFonts w:ascii="Droid Sans" w:hAnsi="Droid Sans" w:eastAsia="Droid Sans" w:cs="Droid Sans"/>
          <w:sz w:val="18"/>
          <w:szCs w:val="18"/>
          <w:highlight w:val="none"/>
        </w:rPr>
        <w:t xml:space="preserve">Наличие таблицы разделов: 1</w:t>
      </w:r>
      <w:r>
        <w:rPr>
          <w:rFonts w:ascii="Droid Sans" w:hAnsi="Droid Sans" w:eastAsia="Droid Sans" w:cs="Droid Sans"/>
          <w:sz w:val="18"/>
          <w:szCs w:val="18"/>
          <w:highlight w:val="none"/>
        </w:rPr>
      </w:r>
      <w:r>
        <w:rPr>
          <w:rFonts w:ascii="Droid Sans" w:hAnsi="Droid Sans" w:eastAsia="Droid Sans" w:cs="Droid Sans"/>
          <w:sz w:val="18"/>
          <w:szCs w:val="18"/>
          <w:highlight w:val="none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keepLines w:val="true"/>
        <w:suppressLineNumbers w:val="false"/>
        <w:pBdr/>
        <w:spacing/>
        <w:ind/>
        <w:contextualSpacing w:val="true"/>
        <w:rPr>
          <w14:ligatures w14:val="none"/>
        </w:rPr>
      </w:pPr>
      <w:r>
        <w:rPr>
          <w:highlight w:val="none"/>
        </w:rPr>
        <w:t xml:space="preserve">Тестирование показало ожидаемый результат, функционал программы признан удовлетворительным.</w:t>
      </w:r>
      <w:r>
        <w:rPr>
          <w:rFonts w:ascii="Open Sans" w:hAnsi="Open Sans" w:cs="Open Sans"/>
          <w:b w:val="0"/>
          <w:bCs w:val="0"/>
          <w:i w:val="0"/>
          <w:sz w:val="28"/>
          <w:szCs w:val="28"/>
          <w:u w:val="none"/>
        </w:rPr>
      </w:r>
      <w:r>
        <w:rPr>
          <w14:ligatures w14:val="none"/>
        </w:rPr>
      </w:r>
    </w:p>
    <w:p>
      <w:pPr>
        <w:pStyle w:val="858"/>
        <w:pBdr/>
        <w:tabs>
          <w:tab w:val="left" w:leader="none" w:pos="4202"/>
        </w:tabs>
        <w:spacing w:after="0" w:before="0" w:line="360" w:lineRule="auto"/>
        <w:ind w:firstLine="0"/>
        <w:jc w:val="center"/>
        <w:rPr>
          <w:highlight w:val="none"/>
          <w14:ligatures w14:val="none"/>
        </w:rPr>
      </w:pPr>
      <w:r/>
      <w:bookmarkStart w:id="19" w:name="_Toc191509396"/>
      <w:r/>
      <w:r>
        <w:t xml:space="preserve">Выводы</w:t>
      </w:r>
      <w:bookmarkEnd w:id="19"/>
      <w:r/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проц</w:t>
      </w:r>
      <w:r>
        <w:t xml:space="preserve">ессе выполнения данной лабораторной работы были получены навыки работы с классами С++, представление о работе конструкторов, деструкторов и итератора (в рамках работы со строковым типом), навыки работы с блоками try{}catch{}, обработки и вызова исключений.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Реализованный класс не является достоверной моделью, поскольку на практике ни ёмкость, ни объём раздела не являются пр</w:t>
      </w:r>
      <w:r>
        <w:rPr>
          <w:highlight w:val="none"/>
        </w:rPr>
        <w:t xml:space="preserve">осто «числом» – как правило, ёмкость накопителя неизвестна конечному пользователю, доступная ёмкость – определяется размером поля в таблице разделов,</w:t>
        <w:br/>
        <w:t xml:space="preserve">а объём раздела кратен как размеру поля таблицы, так и размеру кластера в рамках формата файловой системы.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использования в реальных задачах данный класс нуждается в переработке, возможно, добавлении подкласса «Раздел» и контейнера экземпляров данного класса, а так же расширения информационной составляющей полей таблицы разделов.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pBdr/>
        <w:spacing/>
        <w:ind/>
        <w:rPr>
          <w:rFonts w:ascii="Carlito" w:hAnsi="Carlito" w:cs="Carlito"/>
          <w:sz w:val="32"/>
          <w:szCs w:val="32"/>
          <w:highlight w:val="none"/>
          <w14:ligatures w14:val="none"/>
        </w:rPr>
      </w:pPr>
      <w:r/>
      <w:bookmarkStart w:id="20" w:name="_Toc191509397"/>
      <w:r>
        <w:rPr>
          <w:rFonts w:ascii="Carlito" w:hAnsi="Carlito" w:eastAsia="Carlito" w:cs="Carlito"/>
          <w:sz w:val="32"/>
          <w:szCs w:val="32"/>
        </w:rPr>
        <w:t xml:space="preserve">Приложение. Исходные коды всех разработанных файлов.</w:t>
      </w:r>
      <w:bookmarkEnd w:id="20"/>
      <w:r>
        <w:rPr>
          <w:rFonts w:ascii="Carlito" w:hAnsi="Carlito" w:eastAsia="Carlito" w:cs="Carlito"/>
          <w:sz w:val="32"/>
          <w:szCs w:val="32"/>
          <w:highlight w:val="none"/>
        </w:rPr>
      </w:r>
      <w:r>
        <w:rPr>
          <w:rFonts w:ascii="Carlito" w:hAnsi="Carlito" w:cs="Carlito"/>
          <w:sz w:val="32"/>
          <w:szCs w:val="32"/>
          <w:highlight w:val="none"/>
          <w14:ligatures w14:val="none"/>
        </w:rPr>
      </w:r>
    </w:p>
    <w:p>
      <w:pPr>
        <w:pStyle w:val="859"/>
        <w:pBdr/>
        <w:spacing/>
        <w:ind/>
        <w:rPr>
          <w:highlight w:val="none"/>
          <w14:ligatures w14:val="none"/>
        </w:rPr>
      </w:pPr>
      <w:r/>
      <w:bookmarkStart w:id="21" w:name="_Toc191509398"/>
      <w:r>
        <w:rPr>
          <w:highlight w:val="none"/>
        </w:rPr>
        <w:t xml:space="preserve">StorageDrive.hpp:</w:t>
      </w:r>
      <w:bookmarkEnd w:id="21"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#ifndef STORAGE_DRIVE_HPP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#define STORAGE_DRIVE_HPP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&lt;string&gt;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namespace Task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class StorageDrive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public: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enum class DriveTypes //перечисление видов накопителя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DT_SSD = 1 &lt;&lt; 0,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DT_HDD = 1 &lt;&lt; 1,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};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enum class PartitionTypes //перечисление типов таблицы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PT_UNPARTITIONED = 0,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PT_MBR = 1 &lt;&lt; 0,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PT_GPT = 1 &lt;&lt; 1,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};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StorageDrive(); //конструктор по умолчанию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StorageDrive( //конструктор информационной составляющей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std::string&amp; Vendor, //производитель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std::string&amp; Model, //модель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std::string&amp; Serial, //серийный номер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DriveTypes DriveType //вид накопителя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StorageDrive( //конструктор технической составляющей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DriveTypes DriveType, //вид накопителя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PartitionTypes PartitionType, //тип таблицы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unsigned long long StorageSpace, //ёмкость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unsigned long VolumeAmount, //количество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unsigned long long VolumeSizeSum //суммарный объём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StorageDrive( //полный конструктор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std::string&amp; Vendor, //производитель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std::string&amp; Model,//модель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std::string&amp; Serial,//серийный номер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DriveTypes DriveType,//вид накопителя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PartitionTypes PartitionType,//тип таблицы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unsigned long long StorageSpace,//ёмкость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unsigned long VolumeAmount,//количество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unsigned long long VolumeSizeSum//суммарный объём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GetVendor() const; //получить значение поля "производитель"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GetModel() const;//получить значение поля "модель"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GetSerialNumber() const;//получить значение поля "серийный номер"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DriveTypes GetDriveType() const;//получить значение поля "вид накопителя"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GetDriveTypeName() const;//получить значение поля "вид накопителя" в виде строки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PartitionTypes GetPTableType() const;//получить значение поля "тип таблицы разделов"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GetPTableName() const;//получить значение поля "тип таблицы разделов" в виде строки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GetVolumeAmount() const;//получить значение поля "количество разделов"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long GetVolumeSizeSum() const;//получить значение поля "суммарный объём разделов"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long GetStorageSpace() const;//получить значение поля "ёмкость"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long GetFreeSpace() const;//получить информацию о незанятом месте на накопителе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SetVendor(std::string&amp; newVendor); //установить значение поля "производитель"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SetModel(std::string&amp; newModel); //установить значение поля "модель"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SetSerial(std::string&amp; newSerial); //установить значение поля "серийный номер"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SetDriveType(DriveTypes newDriveType); //установить значение поля "вид накопителя"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SetStorageSpace(unsigned long long newStorageSpace); //установить значение поля "ёмкость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SetVolumeData(unsigned long newAmount, unsigned long long newSum); //установить значения полей "количество разделов" и "суммарный объём разделов"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void SetPTableType(PartitionTypes newPTableType); //установить значение поля "тип таблицы разделов"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bool IsPartitioned() const; //получить информацию о наличии таблицы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private: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vendor; //производитель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model; //модель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std::string serial; //серийный номер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DriveTypes driveType; //вид накопителя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PartitionTypes partitionType; //тип таблицы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long storageSpace; //ёмкость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volumeAmount; //количество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unsigned long long volumeSizeSum; //суммарный объём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bool IsValidString(std::string sample); //служебная функция проверки корректности входной строки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Style w:val="868"/>
          <w:rFonts w:ascii="Droid Sans" w:hAnsi="Droid Sans" w:cs="Droid Sans"/>
          <w:b w:val="0"/>
          <w:bCs w:val="0"/>
          <w:sz w:val="21"/>
          <w:szCs w:val="21"/>
          <w:highlight w:val="none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#endif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cs="Droid Sans"/>
          <w:b w:val="0"/>
          <w:bCs w:val="0"/>
          <w:sz w:val="21"/>
          <w:szCs w:val="2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9"/>
        <w:pBdr/>
        <w:spacing/>
        <w:ind/>
        <w:rPr>
          <w:highlight w:val="none"/>
          <w14:ligatures w14:val="none"/>
        </w:rPr>
      </w:pPr>
      <w:r/>
      <w:bookmarkStart w:id="22" w:name="_Toc191509399"/>
      <w:r>
        <w:rPr>
          <w:highlight w:val="none"/>
        </w:rPr>
        <w:t xml:space="preserve">StorageDrive.cpp:</w:t>
      </w:r>
      <w:bookmarkEnd w:id="22"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&lt;stdexcept&gt;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&lt;string&gt;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"StorageDrive.hpp"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namespace Task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StorageDrive::StorageDrive()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//в данном случае строки создаются в конструкторе,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//поскольку в методах предполагается ссылочный тип(для экономии памяти)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//а значит, мы не можем ссылаться на "входные" данные - это не lvalue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//и они исчезнут как только будут получены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_vendor("Unknown Vendor");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_model("Generic Storage Drive");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_serial("Unknown");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SetVendor(_vendor);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SetModel(_model);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SetSerial(_serial);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SetDriveType(DriveTypes::DT_HDD);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SetStorageSpace(0);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SetPTableType(PartitionTypes::PT_UNPARTITIONED);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SetVolumeData(0, 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StorageDrive::StorageDrive(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std::string&amp; Vendor,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std::string&amp;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std::string&amp;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DriveTypes DriveType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SetVendor(Vendor);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SetModel(Model);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SetSerial(Serial);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SetDriveType(DriveType);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SetStorageSpace(0);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SetPTableType(PartitionTypes::PT_UNPARTITIONED);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SetVolumeData(0, 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StorageDrive::StorageDrive(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DriveTypes DriveType,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PartitionTypes PartitionType,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unsigned long long StorageSpace,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unsigned long VolumeAmount,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unsigned long long VolumeSizeSum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//в данном случае строки создаются в конструкторе,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//поскольку в методах предполагается ссылочный тип(для экономии памяти)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//а значит, мы не можем ссылаться на "входные" данные - это не lvalue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//и они исчезнут как только будут получены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_vendor("Unknown Vendor");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_model("Generic Storage Drive");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_serial("Unknown");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SetVendor(_vendor);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SetModel(_model);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SetSerial(_serial);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SetDriveType(DriveType);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SetStorageSpace(StorageSpace);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SetPTableType(PartitionType);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SetVolumeData(VolumeAmount, VolumeSizeSum);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StorageDrive::StorageDrive(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std::string&amp; Vendor,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std::string&amp;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std::string&amp;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DriveTypes DriveType,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PartitionTypes PartitionType,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unsigned long long StorageSpace,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unsigned long VolumeAmount,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unsigned long long VolumeSizeSum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SetVendor(Vendor);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SetModel(Model);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SetSerial(Serial);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SetDriveType(DriveType);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SetStorageSpace(StorageSpace);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SetPTableType(PartitionType);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SetVolumeData(VolumeAmount, VolumeSizeSum);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StorageDrive::GetVendor()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vendor;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StorageDrive::GetModel() const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model;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StorageDrive::GetSerialNumber()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serial;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StorageDrive::DriveTypes StorageDrive::GetDriveType()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driveType;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StorageDrive::GetDriveTypeName()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//тернарный оператор не имеет особого смысла кроме лёгкой экономии места.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driveType == DriveTypes::DT_HDD ? std::string("HDD") : std::string("SSD");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StorageDrive::PartitionTypes StorageDrive::GetPTableType()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partitionType;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StorageDrive::GetPTableName()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std::string out("Таблица отсутствует");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(partitionType == PartitionTypes::PT_GPT)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out = std::string("GPT");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(partitionType == PartitionTypes::PT_MBR)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out = std::string("MBR");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out;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unsigned long StorageDrive::GetVolumeAmount()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volumeAmount;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unsigned long long StorageDrive::GetVolumeSizeSum()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volumeSizeSum;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unsigned long long StorageDrive::GetStorageSpace()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storageSpace;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unsigned long long StorageDrive::GetFreeSpace()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(!IsPartitioned()) return storageSpace;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storageSpace-GetVolumeSizeSum();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StorageDrive::SetVendor(std::string&amp; newVendor)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(!IsValidString(newVendor))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std::invalid_argument("Поле \"Производитель\": некорректный ввод!");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vendor = newVendor;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StorageDrive::SetModel(std::string&amp; newModel)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(!IsValidString(newModel))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std::invalid_argument("Поле \"Модель\": некорректный ввод!");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model = newModel;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StorageDrive::SetSerial(std::string&amp; newSerial)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(!IsValidString(newSerial))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std::invalid_argument("Поле \"Серийный номер\": некорректный ввод!");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serial = newSerial;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StorageDrive::SetDriveType(StorageDrive::DriveTypes newDriveType)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driveType = newDriveType;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StorageDrive::SetStorageSpace(unsigned long long newStorageSpace)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storageSpace = newStorageSpace;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SetPTableType(PartitionTypes::PT_UNPARTITIONED);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StorageDrive::SetVolumeData(unsigned long newAmount, unsigned long long newSum)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  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//если нет таблицы, но значение ненулевое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(!IsPartitioned() &amp;&amp; (newAmount != 0 || newSum!= 0))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std::invalid_argument("На неразмеченном накопителе не может быть разделов!");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//если ёмкость диска не определилась, а значение ненулевое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(storageSpace == 0 &amp;&amp; (newAmount != 0 || newSum != 0))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std::invalid_argument("На накопителе нет места для разделов.");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//если только одно из значений ненулевое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((newAmount &amp;&amp; !newSum) || (newSum &amp;&amp; !newAmount))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std::invalid_argument("Количество разделов и их суммарный объём могут быть 0 только одновременно!");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//если объём меньше количества разделов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(newSum &lt; newAmount)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std::invalid_argument("Суммарный объём разделов не может быть меньше их количества!");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//если объём больше ёмкости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if (newSum &gt; storageSpace)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throw std::invalid_argument("Суммарный объём разделов не может быть больше ёмкости накопителя!");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volumeAmount = newAmount;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volumeSizeSum = newSum;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void StorageDrive::SetPTableType(PartitionTypes newPTableType)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//очистить записи о разделах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SetVolumeData(0, 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partitionType = newPTableType;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bool StorageDrive::IsPartitioned() const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!(partitionType == PartitionTypes::PT_UNPARTITIONED);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bool StorageDrive::IsValidString(std::string sample)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int isNotSpecial = true;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//данная функция не учитывает конец таблицы ASCII, а так же кириллические символы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//кириллица не учитывается по причине необходимости переработки строки под "широкие" символы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for (auto ch {sample.begin()}; ch != sample.end() &amp;&amp; isNotSpecial; ch++)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isNotSpecial = (*ch &gt;= 'a' &amp;&amp; *ch &lt;= 'z')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|| (*ch &gt;= 'A' &amp;&amp; *ch &lt;= 'Z')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    || (*ch &gt;= ' ' &amp;&amp; *ch &lt; '@');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//также проверим "непустоту" строки.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return !sample.empty() &amp;&amp; isNotSpecial;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bidi w:val="false"/>
        <w:spacing/>
        <w:ind/>
        <w:contextualSpacing w:val="true"/>
        <w:rPr>
          <w:rStyle w:val="868"/>
          <w:rFonts w:ascii="Droid Sans" w:hAnsi="Droid Sans" w:cs="Droid Sans"/>
          <w:b w:val="0"/>
          <w:bCs w:val="0"/>
          <w:sz w:val="21"/>
          <w:szCs w:val="21"/>
          <w:highlight w:val="none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cs="Droid Sans"/>
          <w:b w:val="0"/>
          <w:bCs w:val="0"/>
          <w:sz w:val="21"/>
          <w:szCs w:val="2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9"/>
        <w:pBdr/>
        <w:spacing/>
        <w:ind/>
        <w:rPr>
          <w:highlight w:val="none"/>
          <w14:ligatures w14:val="none"/>
        </w:rPr>
      </w:pPr>
      <w:r/>
      <w:bookmarkStart w:id="23" w:name="_Toc191509400"/>
      <w:r>
        <w:rPr>
          <w:highlight w:val="none"/>
        </w:rPr>
        <w:t xml:space="preserve">Main.cpp:</w:t>
      </w:r>
      <w:bookmarkEnd w:id="23"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"StorageDrive.hpp"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&lt;exception&gt;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#include &lt;iostream&gt;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void PrintStorageInfo(const Task::StorageDrive* drive)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if (!drive) return;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"Тип таблицы разделов: " &lt;&lt; drive-&gt;GetPTableName()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"Ёмкость накопителя: " &lt;&lt; drive-&gt;GetStorageSpace()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"Свободное место: " &lt;&lt; drive-&gt;GetFreeSpace()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"Количество разделов: " &lt;&lt; drive-&gt;GetVolumeAmount()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"Суммарный объём разделов: " &lt;&lt; drive-&gt;GetVolumeSizeSum()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"Наличие таблицы разделов: " &lt;&lt; drive-&gt;IsPartitioned()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void PrintFullInfo(const Task::StorageDrive* drive)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if(!drive) return;;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"Производитель: " &lt;&lt; drive-&gt;GetVendor()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"Модель: " &lt;&lt; drive-&gt;GetModel()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"Серийный номер: " &lt;&lt; drive-&gt;GetSerialNumber()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"Вид накопителя: " &lt;&lt; drive-&gt;GetDriveTypeName()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PrintStorageInfo(drive);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int main(void)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Task::StorageDrive* drive;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name("Se@gate");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model("ID-K-Some-4455-thing");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std::string serial("887665");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"\nВызовы конструктора с некорректными данными:"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3e12,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5,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name = "Seagate";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model = "ID-\nK-Some-4455-thing";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3e12,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5,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model = "ID-K-Some-4455-thing";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serial = "8876 65";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3e12,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5,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serial = "887665";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0,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5,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3e12,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0,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1,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5,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 =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"\nВызов конструктора с корректными данными:"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drive = new Task::StorageDrive(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name,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model,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serial,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Task::StorageDrive::DriveTypes::DT_HDD,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Task::StorageDrive::PartitionTypes::PT_GPT,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3e12,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5,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2e10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"Получена информация:"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PrintFullInfo(drive);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"\nУдаление таблицы разделов: 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drive-&gt;SetPTableType(Task::StorageDrive::PartitionTypes::PT_UNPARTITIONED);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PrintStorageInfo(drive);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"\nПопытка добавления раздела без таблицы:"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drive-&gt;SetVolumeData(3, 330);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PrintStorageInfo(drive);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"\nУстановка новой таблицы разделов:"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drive-&gt;SetPTableType(Task::StorageDrive::PartitionTypes::PT_MBR);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PrintStorageInfo(drive);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"\nПопытки добавления некорректной информации о разделах:"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"\n0 разделов, объём = 3"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drive-&gt;SetVolumeData(0, 3);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"\n3 раздела, объём = 0"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drive-&gt;SetVolumeData(3, 0);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"\nОбъём раздела больше ёмкости накопителя: (3e18 &gt; 3e12)"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try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drive-&gt;SetVolumeData(1, 3e18);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catch (const std::exception &amp;ex)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{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    std::cout &lt;&lt; "Исключение: " &lt;&lt; ex.what()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}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"\nДобавление корректной информации о разделах:"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drive-&gt;SetVolumeData(44, drive-&gt;GetStorageSpace());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PrintStorageInfo(drive);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std::cout &lt;&lt; "\nКонтроль полной информации о накопителе:" &lt;&lt; std::endl;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PrintFullInfo(drive);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delete(drive);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    return 0;</w:t>
      </w: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p>
      <w:pPr>
        <w:suppressLineNumbers w:val="false"/>
        <w:pBdr/>
        <w:spacing/>
        <w:ind/>
        <w:contextualSpacing w:val="true"/>
        <w:rPr>
          <w:rFonts w:ascii="Droid Sans" w:hAnsi="Droid Sans" w:cs="Droid Sans"/>
          <w:b w:val="0"/>
          <w:bCs w:val="0"/>
          <w:sz w:val="21"/>
          <w:szCs w:val="21"/>
        </w:rPr>
      </w:pPr>
      <w:r>
        <w:rPr>
          <w:rStyle w:val="868"/>
          <w:rFonts w:ascii="Droid Sans" w:hAnsi="Droid Sans" w:eastAsia="Droid Sans" w:cs="Droid Sans"/>
          <w:b w:val="0"/>
          <w:bCs w:val="0"/>
          <w:sz w:val="21"/>
          <w:szCs w:val="21"/>
          <w:highlight w:val="none"/>
        </w:rPr>
        <w:t xml:space="preserve">}</w:t>
      </w:r>
      <w:r>
        <w:rPr>
          <w:rStyle w:val="868"/>
          <w:rFonts w:ascii="Droid Sans" w:hAnsi="Droid Sans" w:cs="Droid Sans"/>
          <w:b w:val="0"/>
          <w:bCs w:val="0"/>
          <w:sz w:val="21"/>
          <w:szCs w:val="21"/>
          <w:highlight w:val="none"/>
        </w:rPr>
      </w:r>
      <w:r>
        <w:rPr>
          <w:rFonts w:ascii="Droid Sans" w:hAnsi="Droid Sans" w:cs="Droid Sans"/>
          <w:b w:val="0"/>
          <w:bCs w:val="0"/>
          <w:sz w:val="21"/>
          <w:szCs w:val="21"/>
        </w:rPr>
      </w:r>
    </w:p>
    <w:sectPr>
      <w:headerReference w:type="first" r:id="rId9"/>
      <w:footerReference w:type="default" r:id="rId10"/>
      <w:footnotePr/>
      <w:endnotePr/>
      <w:type w:val="nextPage"/>
      <w:pgSz w:h="16838" w:orient="portrait" w:w="11906"/>
      <w:pgMar w:top="720" w:right="720" w:bottom="720" w:left="720" w:header="709" w:footer="70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Open Sans">
    <w:panose1 w:val="020B0606030504020204"/>
  </w:font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9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Placeholder Text"/>
    <w:basedOn w:val="867"/>
    <w:uiPriority w:val="99"/>
    <w:semiHidden/>
    <w:pPr>
      <w:pBdr/>
      <w:spacing/>
      <w:ind/>
    </w:pPr>
    <w:rPr>
      <w:color w:val="666666"/>
    </w:rPr>
  </w:style>
  <w:style w:type="table" w:styleId="732">
    <w:name w:val="Table Grid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8">
    <w:name w:val="Heading 1"/>
    <w:basedOn w:val="916"/>
    <w:next w:val="916"/>
    <w:link w:val="868"/>
    <w:uiPriority w:val="9"/>
    <w:qFormat/>
    <w:pPr>
      <w:keepNext w:val="true"/>
      <w:keepLines w:val="true"/>
      <w:pBdr/>
      <w:tabs>
        <w:tab w:val="left" w:leader="none" w:pos="4202"/>
      </w:tabs>
      <w:spacing w:after="0" w:before="0" w:line="360" w:lineRule="auto"/>
      <w:ind w:firstLine="0"/>
      <w:jc w:val="center"/>
      <w:outlineLvl w:val="0"/>
    </w:pPr>
    <w:rPr>
      <w:rFonts w:ascii="Carlito" w:hAnsi="Carlito" w:eastAsia="Carlito" w:cs="Carlito"/>
      <w:b/>
      <w:bCs/>
      <w:i w:val="0"/>
      <w:iCs w:val="0"/>
      <w:color w:val="0f4761" w:themeColor="text1"/>
      <w:sz w:val="32"/>
      <w:szCs w:val="32"/>
      <w:u w:val="none"/>
    </w:rPr>
  </w:style>
  <w:style w:type="paragraph" w:styleId="859">
    <w:name w:val="Heading 2"/>
    <w:basedOn w:val="916"/>
    <w:next w:val="916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Carlito" w:hAnsi="Carlito" w:eastAsia="Carlito" w:cs="Carlito"/>
      <w:b/>
      <w:bCs/>
      <w:color w:val="0f4761" w:themeColor="text1"/>
      <w:sz w:val="28"/>
      <w:szCs w:val="28"/>
    </w:rPr>
  </w:style>
  <w:style w:type="paragraph" w:styleId="860">
    <w:name w:val="Heading 3"/>
    <w:basedOn w:val="916"/>
    <w:next w:val="916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1">
    <w:name w:val="Heading 4"/>
    <w:basedOn w:val="916"/>
    <w:next w:val="916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2">
    <w:name w:val="Heading 5"/>
    <w:basedOn w:val="916"/>
    <w:next w:val="916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3">
    <w:name w:val="Heading 6"/>
    <w:basedOn w:val="916"/>
    <w:next w:val="916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4">
    <w:name w:val="Heading 7"/>
    <w:basedOn w:val="916"/>
    <w:next w:val="916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5">
    <w:name w:val="Heading 8"/>
    <w:basedOn w:val="916"/>
    <w:next w:val="916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Heading 9"/>
    <w:basedOn w:val="916"/>
    <w:next w:val="916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character" w:styleId="868">
    <w:name w:val="Heading 1 Char"/>
    <w:link w:val="858"/>
    <w:uiPriority w:val="9"/>
    <w:pPr>
      <w:pBdr/>
      <w:spacing/>
      <w:ind/>
    </w:pPr>
    <w:rPr>
      <w:rFonts w:ascii="Carlito" w:hAnsi="Carlito" w:eastAsia="Carlito" w:cs="Carlito"/>
      <w:sz w:val="32"/>
      <w:szCs w:val="32"/>
    </w:rPr>
  </w:style>
  <w:style w:type="character" w:styleId="869">
    <w:name w:val="Heading 2 Char"/>
    <w:link w:val="859"/>
    <w:uiPriority w:val="9"/>
    <w:pPr>
      <w:pBdr/>
      <w:spacing/>
      <w:ind/>
    </w:pPr>
    <w:rPr>
      <w:color w:val="000000" w:themeColor="text1"/>
    </w:rPr>
  </w:style>
  <w:style w:type="character" w:styleId="870">
    <w:name w:val="Heading 3 Char"/>
    <w:basedOn w:val="867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867"/>
    <w:link w:val="86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867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867"/>
    <w:link w:val="8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867"/>
    <w:link w:val="86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867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867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Title"/>
    <w:basedOn w:val="916"/>
    <w:next w:val="916"/>
    <w:link w:val="87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8">
    <w:name w:val="Title Char"/>
    <w:basedOn w:val="867"/>
    <w:link w:val="8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9">
    <w:name w:val="Subtitle"/>
    <w:basedOn w:val="916"/>
    <w:next w:val="916"/>
    <w:link w:val="88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0">
    <w:name w:val="Subtitle Char"/>
    <w:basedOn w:val="867"/>
    <w:link w:val="8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1">
    <w:name w:val="Quote"/>
    <w:basedOn w:val="916"/>
    <w:next w:val="916"/>
    <w:link w:val="8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2">
    <w:name w:val="Quote Char"/>
    <w:basedOn w:val="867"/>
    <w:link w:val="88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4">
    <w:name w:val="Intense Quote"/>
    <w:basedOn w:val="916"/>
    <w:next w:val="916"/>
    <w:link w:val="88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5">
    <w:name w:val="Intense Quote Char"/>
    <w:basedOn w:val="867"/>
    <w:link w:val="88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6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7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89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890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1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2">
    <w:name w:val="Header"/>
    <w:basedOn w:val="916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Header Char"/>
    <w:basedOn w:val="867"/>
    <w:link w:val="892"/>
    <w:uiPriority w:val="99"/>
    <w:pPr>
      <w:pBdr/>
      <w:spacing/>
      <w:ind/>
    </w:pPr>
  </w:style>
  <w:style w:type="paragraph" w:styleId="894">
    <w:name w:val="Footer"/>
    <w:basedOn w:val="916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Footer Char"/>
    <w:basedOn w:val="867"/>
    <w:link w:val="894"/>
    <w:uiPriority w:val="99"/>
    <w:pPr>
      <w:pBdr/>
      <w:spacing/>
      <w:ind/>
    </w:pPr>
  </w:style>
  <w:style w:type="paragraph" w:styleId="896">
    <w:name w:val="Caption"/>
    <w:basedOn w:val="916"/>
    <w:next w:val="9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7">
    <w:name w:val="footnote text"/>
    <w:basedOn w:val="916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Footnote Text Char"/>
    <w:basedOn w:val="867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916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867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Hyperlink"/>
    <w:basedOn w:val="8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4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/>
      <w:ind/>
    </w:pPr>
    <w:rPr>
      <w:rFonts w:ascii="Carlito" w:hAnsi="Carlito" w:eastAsia="Carlito" w:cs="Carlito"/>
      <w:sz w:val="28"/>
      <w:szCs w:val="28"/>
    </w:r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No Spacing"/>
    <w:basedOn w:val="916"/>
    <w:uiPriority w:val="1"/>
    <w:qFormat/>
    <w:pPr>
      <w:pBdr/>
      <w:spacing w:after="0" w:line="240" w:lineRule="auto"/>
      <w:ind/>
    </w:pPr>
  </w:style>
  <w:style w:type="paragraph" w:styleId="920">
    <w:name w:val="List Paragraph"/>
    <w:basedOn w:val="91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2025-06-23T21:23:39Z</dcterms:modified>
</cp:coreProperties>
</file>