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МИНИСТЕРСТВО НАУКИ И ВЫСШЕГО ОБРАЗОВАНИЯ РОССИЙСКОЙ ФЕДЕРАЦИИ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</w:r>
      <w:r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/>
          <w:color w:val="000000"/>
          <w:sz w:val="24"/>
          <w:szCs w:val="24"/>
          <w:u w:val="none"/>
        </w:rPr>
        <w:t xml:space="preserve">ФЕДЕРАЛЬНОЕ государственное БЮДЖЕТНОЕ образовательное учреждение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color w:val="000000"/>
          <w:sz w:val="24"/>
          <w:szCs w:val="24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color w:val="000000"/>
          <w:sz w:val="24"/>
          <w:szCs w:val="24"/>
          <w:u w:val="none"/>
        </w:rPr>
        <w:t xml:space="preserve">высшего образования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</w:r>
      <w:r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color w:val="000000"/>
          <w:sz w:val="24"/>
          <w:szCs w:val="24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«НОВОСИБИРСКИЙ ГОСУДАРСТВЕННЫЙ ТЕХНИЧЕСКИЙ УНИВЕРСИТЕТ»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4"/>
          <w:szCs w:val="24"/>
          <w:u w:val="none"/>
        </w:rPr>
      </w:r>
      <w:r>
        <w:rPr>
          <w:rFonts w:ascii="Open Sans" w:hAnsi="Open Sans" w:cs="Open Sans"/>
          <w:b w:val="0"/>
          <w:bCs w:val="0"/>
          <w:i w:val="0"/>
          <w:color w:val="000000"/>
          <w:sz w:val="24"/>
          <w:szCs w:val="24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8"/>
          <w:szCs w:val="28"/>
          <w:u w:val="none"/>
        </w:rPr>
        <w:t xml:space="preserve">Кафедра вычислительной техники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caps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ОТЧЁТ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по лабораторной работе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№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1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caps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по дисциплине «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ИНФОРМАТИКА</w:t>
      </w:r>
      <w:r>
        <w:rPr>
          <w:rFonts w:ascii="Open Sans" w:hAnsi="Open Sans" w:eastAsia="Open Sans" w:cs="Open Sans"/>
          <w:b w:val="0"/>
          <w:bCs w:val="0"/>
          <w:i w:val="0"/>
          <w:iCs w:val="0"/>
          <w:caps/>
          <w:sz w:val="28"/>
          <w:szCs w:val="28"/>
          <w:u w:val="none"/>
        </w:rPr>
        <w:t xml:space="preserve">»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«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Арифметические задачи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»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tbl>
      <w:tblPr>
        <w:tblStyle w:val="723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tabs>
                <w:tab w:val="left" w:leader="none" w:pos="4686"/>
                <w:tab w:val="left" w:leader="none" w:pos="5387"/>
              </w:tabs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Факультет: АВТ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Группа: ДТ-460а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Студент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:  Пантюхин Артём Евгеньевич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</w:tc>
        <w:tc>
          <w:tcPr>
            <w:tcBorders/>
            <w:tcW w:w="4786" w:type="dxa"/>
            <w:textDirection w:val="lrTb"/>
            <w:noWrap w:val="false"/>
          </w:tcPr>
          <w:p>
            <w:pPr>
              <w:pBdr/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Преподаватель: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  <w:p>
            <w:pPr>
              <w:pStyle w:val="907"/>
              <w:widowControl w:val="true"/>
              <w:pBdr/>
              <w:spacing w:after="0" w:before="0" w:line="360" w:lineRule="auto"/>
              <w:ind w:right="0" w:firstLine="0" w:left="425"/>
              <w:jc w:val="left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sz w:val="28"/>
                <w:szCs w:val="28"/>
                <w:lang w:val="ru-RU" w:eastAsia="ru-RU" w:bidi="ar-SA"/>
              </w:rPr>
              <w:t xml:space="preserve">Копылова Оксана Андреевна</w:t>
            </w:r>
            <w:r>
              <w:rPr>
                <w:rFonts w:ascii="Open Sans" w:hAnsi="Open Sans" w:cs="Open Sans"/>
                <w:sz w:val="28"/>
                <w:szCs w:val="28"/>
              </w:rPr>
            </w:r>
            <w:r>
              <w:rPr>
                <w:rFonts w:ascii="Open Sans" w:hAnsi="Open Sans" w:cs="Open Sans"/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0" w:firstLine="0" w:left="425"/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8"/>
                <w:szCs w:val="28"/>
                <w:u w:val="none"/>
              </w:rPr>
            </w:r>
          </w:p>
        </w:tc>
      </w:tr>
    </w:tbl>
    <w:p>
      <w:pPr>
        <w:pBdr/>
        <w:tabs>
          <w:tab w:val="left" w:leader="none" w:pos="3261"/>
        </w:tabs>
        <w:spacing w:after="0" w:line="360" w:lineRule="auto"/>
        <w:ind/>
        <w:rPr>
          <w:rFonts w:ascii="Open Sans" w:hAnsi="Open Sans" w:cs="Open Sans"/>
          <w:b w:val="0"/>
          <w:bCs w:val="0"/>
          <w:i w:val="0"/>
          <w:color w:val="00000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00000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color w:val="000000"/>
          <w:sz w:val="28"/>
          <w:szCs w:val="28"/>
          <w:u w:val="none"/>
        </w:rPr>
      </w:r>
    </w:p>
    <w:p>
      <w:pPr>
        <w:pBdr/>
        <w:tabs>
          <w:tab w:val="left" w:leader="none" w:pos="3261"/>
        </w:tabs>
        <w:spacing w:after="0" w:line="360" w:lineRule="auto"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Новосибирск,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20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2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5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г.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</w:r>
      <w:r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r>
    </w:p>
    <w:p>
      <w:pPr>
        <w:pBdr/>
        <w:spacing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br w:type="page" w:clear="all"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sdt>
      <w:sdtPr>
        <w15:appearance w15:val="boundingBox"/>
        <w:id w:val="-1228687060"/>
        <w:docPartObj>
          <w:docPartGallery w:val="Table of Contents"/>
          <w:docPartUnique w:val="true"/>
        </w:docPartObj>
        <w:rPr/>
      </w:sdtPr>
      <w:sdtContent>
        <w:p>
          <w:pPr>
            <w:pStyle w:val="905"/>
            <w:pBdr/>
            <w:spacing w:before="0" w:line="360" w:lineRule="auto"/>
            <w:ind/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color w:val="auto"/>
              <w:sz w:val="28"/>
              <w:szCs w:val="28"/>
              <w:u w:val="none"/>
            </w:rPr>
            <w:t xml:space="preserve">Содержа</w:t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color w:val="auto"/>
              <w:sz w:val="28"/>
              <w:szCs w:val="28"/>
              <w:u w:val="none"/>
            </w:rPr>
            <w:t xml:space="preserve">ние</w:t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color w:val="auto"/>
              <w:sz w:val="28"/>
              <w:szCs w:val="28"/>
              <w:u w:val="none"/>
            </w:rPr>
          </w:r>
          <w:r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/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begin"/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instrText xml:space="preserve"> TOC \o "1-3" \h \z \u </w:instrText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separate"/>
          </w:r>
          <w:r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Задание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Теоретические </w:t>
            </w:r>
            <w:r>
              <w:rPr>
                <w:rStyle w:val="894"/>
                <w:rFonts w:ascii="Open Sans" w:hAnsi="Open Sans" w:eastAsia="Open Sans" w:cs="Open Sans"/>
              </w:rPr>
              <w:t xml:space="preserve">сведения</w:t>
            </w:r>
            <w:r>
              <w:rPr>
                <w:rStyle w:val="89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3" w:anchor="_Toc3" w:history="1">
            <w:r>
              <w:rPr>
                <w:rStyle w:val="894"/>
              </w:rPr>
            </w:r>
            <w:r>
              <w:rPr>
                <w:rStyle w:val="894"/>
                <w:rFonts w:ascii="Open Sans" w:hAnsi="Open Sans" w:eastAsia="Open Sans" w:cs="Open Sans"/>
              </w:rPr>
              <w:t xml:space="preserve">Программа </w:t>
            </w:r>
            <w:r>
              <w:rPr>
                <w:rStyle w:val="894"/>
                <w:rFonts w:ascii="Open Sans" w:hAnsi="Open Sans" w:eastAsia="Open Sans" w:cs="Open Sans"/>
              </w:rPr>
              <w:t xml:space="preserve">№</w:t>
            </w:r>
            <w:r>
              <w:rPr>
                <w:rStyle w:val="894"/>
                <w:rFonts w:ascii="Open Sans" w:hAnsi="Open Sans" w:eastAsia="Open Sans" w:cs="Open Sans"/>
              </w:rPr>
              <w:t xml:space="preserve">43</w:t>
            </w:r>
            <w:r>
              <w:rPr>
                <w:rStyle w:val="89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97"/>
            <w:pBdr/>
            <w:tabs>
              <w:tab w:val="left" w:leader="none" w:pos="850"/>
              <w:tab w:val="right" w:leader="dot" w:pos="9629"/>
            </w:tabs>
            <w:spacing/>
            <w:ind/>
            <w:rPr/>
          </w:pPr>
          <w:hyperlink w:tooltip="#_Toc4" w:anchor="_Toc4" w:history="1">
            <w:r>
              <w:rPr>
                <w:rFonts w:ascii="Open Sans" w:hAnsi="Open Sans" w:eastAsia="Open Sans" w:cs="Open Sans"/>
              </w:rPr>
              <w:t xml:space="preserve">1.</w:t>
            </w:r>
            <w:r>
              <w:tab/>
            </w:r>
            <w:r>
              <w:rPr>
                <w:rStyle w:val="894"/>
              </w:rPr>
            </w:r>
            <w:r>
              <w:rPr>
                <w:rStyle w:val="894"/>
                <w:rFonts w:ascii="Open Sans" w:hAnsi="Open Sans" w:eastAsia="Open Sans" w:cs="Open Sans"/>
              </w:rPr>
              <w:t xml:space="preserve">Основные «идеи» алгоритма: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97"/>
            <w:pBdr/>
            <w:tabs>
              <w:tab w:val="left" w:leader="none" w:pos="850"/>
              <w:tab w:val="right" w:leader="dot" w:pos="9629"/>
            </w:tabs>
            <w:spacing/>
            <w:ind/>
            <w:rPr/>
          </w:pPr>
          <w:hyperlink w:tooltip="#_Toc5" w:anchor="_Toc5" w:history="1">
            <w:r>
              <w:rPr>
                <w:rFonts w:ascii="Open Sans" w:hAnsi="Open Sans" w:eastAsia="Open Sans" w:cs="Open Sans"/>
              </w:rPr>
              <w:t xml:space="preserve">2.</w:t>
            </w:r>
            <w:r>
              <w:tab/>
            </w:r>
            <w:r>
              <w:rPr>
                <w:rStyle w:val="894"/>
              </w:rPr>
            </w:r>
            <w:r>
              <w:rPr>
                <w:rStyle w:val="894"/>
              </w:rPr>
              <w:t xml:space="preserve">Образная модель: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97"/>
            <w:pBdr/>
            <w:tabs>
              <w:tab w:val="left" w:leader="none" w:pos="850"/>
              <w:tab w:val="right" w:leader="dot" w:pos="9629"/>
            </w:tabs>
            <w:spacing/>
            <w:ind/>
            <w:rPr/>
          </w:pPr>
          <w:hyperlink w:tooltip="#_Toc6" w:anchor="_Toc6" w:history="1">
            <w:r>
              <w:rPr>
                <w:rFonts w:ascii="Open Sans" w:hAnsi="Open Sans" w:eastAsia="Open Sans" w:cs="Open Sans"/>
              </w:rPr>
              <w:t xml:space="preserve">3.</w:t>
            </w:r>
            <w:r>
              <w:tab/>
            </w:r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Внутреннее представление данных в программе:</w:t>
            </w:r>
            <w:r>
              <w:rPr>
                <w:rStyle w:val="894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7"/>
            <w:pBdr/>
            <w:tabs>
              <w:tab w:val="left" w:leader="none" w:pos="850"/>
              <w:tab w:val="right" w:leader="dot" w:pos="9629"/>
            </w:tabs>
            <w:spacing/>
            <w:ind/>
            <w:rPr/>
          </w:pPr>
          <w:hyperlink w:tooltip="#_Toc7" w:anchor="_Toc7" w:history="1">
            <w:r>
              <w:rPr>
                <w:rFonts w:ascii="Open Sans" w:hAnsi="Open Sans" w:eastAsia="Open Sans" w:cs="Open Sans"/>
              </w:rPr>
              <w:t xml:space="preserve">4.</w:t>
            </w:r>
            <w:r>
              <w:tab/>
            </w:r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Стандартные фрагменты и необходимые переменные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7"/>
            <w:pBdr/>
            <w:tabs>
              <w:tab w:val="left" w:leader="none" w:pos="850"/>
              <w:tab w:val="right" w:leader="dot" w:pos="9629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Fonts w:ascii="Open Sans" w:hAnsi="Open Sans" w:eastAsia="Open Sans" w:cs="Open Sans"/>
              </w:rPr>
              <w:t xml:space="preserve">5.</w:t>
            </w:r>
            <w:r>
              <w:tab/>
            </w:r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Исходный код – см. </w:t>
            </w:r>
            <w:r>
              <w:rPr>
                <w:rStyle w:val="894"/>
                <w:highlight w:val="none"/>
              </w:rPr>
              <w:t xml:space="preserve">приложение 1.</w:t>
            </w:r>
            <w:r>
              <w:rPr>
                <w:rStyle w:val="894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9" w:anchor="_Toc9" w:history="1">
            <w:r>
              <w:rPr>
                <w:rStyle w:val="894"/>
              </w:rPr>
            </w:r>
            <w:r>
              <w:rPr>
                <w:rStyle w:val="894"/>
                <w:rFonts w:ascii="Open Sans" w:hAnsi="Open Sans" w:eastAsia="Open Sans" w:cs="Open Sans"/>
              </w:rPr>
              <w:t xml:space="preserve">Пример</w:t>
            </w:r>
            <w:r>
              <w:rPr>
                <w:rStyle w:val="894"/>
                <w:rFonts w:ascii="Open Sans" w:hAnsi="Open Sans" w:eastAsia="Open Sans" w:cs="Open Sans"/>
              </w:rPr>
              <w:t xml:space="preserve"> работы программы</w:t>
            </w:r>
            <w:r>
              <w:rPr>
                <w:rStyle w:val="89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10" w:anchor="_Toc10" w:history="1">
            <w:r>
              <w:rPr>
                <w:rStyle w:val="894"/>
              </w:rPr>
            </w:r>
            <w:r>
              <w:rPr>
                <w:rStyle w:val="894"/>
                <w:rFonts w:ascii="Open Sans" w:hAnsi="Open Sans" w:eastAsia="Open Sans" w:cs="Open Sans"/>
              </w:rPr>
              <w:t xml:space="preserve">Выводы</w:t>
            </w:r>
            <w:r>
              <w:rPr>
                <w:rStyle w:val="89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11" w:anchor="_Toc11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Список литературы</w:t>
            </w:r>
            <w:r>
              <w:rPr>
                <w:rStyle w:val="89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96"/>
            <w:pBdr/>
            <w:tabs>
              <w:tab w:val="right" w:leader="dot" w:pos="9629"/>
            </w:tabs>
            <w:spacing/>
            <w:ind/>
            <w:rPr>
              <w:rFonts w:ascii="Open Sans" w:hAnsi="Open Sans" w:cs="Open Sans"/>
              <w:i w:val="0"/>
            </w:rPr>
          </w:pPr>
          <w:hyperlink w:tooltip="#_Toc12" w:anchor="_Toc12" w:history="1">
            <w:r>
              <w:rPr>
                <w:rStyle w:val="894"/>
              </w:rPr>
            </w:r>
            <w:r>
              <w:rPr>
                <w:rStyle w:val="894"/>
                <w:rFonts w:ascii="Open Sans" w:hAnsi="Open Sans" w:eastAsia="Open Sans" w:cs="Open Sans"/>
              </w:rPr>
              <w:t xml:space="preserve">Приложение</w:t>
            </w:r>
            <w:r>
              <w:rPr>
                <w:rStyle w:val="894"/>
                <w:rFonts w:ascii="Open Sans" w:hAnsi="Open Sans" w:eastAsia="Open Sans" w:cs="Open Sans"/>
              </w:rPr>
              <w:t xml:space="preserve"> </w:t>
            </w:r>
            <w:r>
              <w:rPr>
                <w:rStyle w:val="894"/>
                <w:rFonts w:ascii="Open Sans" w:hAnsi="Open Sans" w:eastAsia="Open Sans" w:cs="Open Sans"/>
              </w:rPr>
              <w:t xml:space="preserve">1. </w:t>
            </w:r>
            <w:r>
              <w:rPr>
                <w:rStyle w:val="894"/>
                <w:rFonts w:ascii="Open Sans" w:hAnsi="Open Sans" w:eastAsia="Open Sans" w:cs="Open Sans"/>
              </w:rPr>
              <w:t xml:space="preserve">Исходный код</w:t>
            </w:r>
            <w:r>
              <w:rPr>
                <w:rStyle w:val="894"/>
                <w:rFonts w:ascii="Open Sans" w:hAnsi="Open Sans" w:eastAsia="Open Sans" w:cs="Open Sans"/>
              </w:rPr>
              <w:t xml:space="preserve"> </w:t>
            </w:r>
            <w:r>
              <w:rPr>
                <w:rStyle w:val="894"/>
                <w:rFonts w:ascii="Open Sans" w:hAnsi="Open Sans" w:eastAsia="Open Sans" w:cs="Open Sans"/>
              </w:rPr>
              <w:t xml:space="preserve">программы</w:t>
            </w:r>
            <w:r>
              <w:rPr>
                <w:rStyle w:val="894"/>
                <w:rFonts w:ascii="Open Sans" w:hAnsi="Open Sans" w:cs="Open Sans"/>
                <w:i w:val="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Fonts w:ascii="Open Sans" w:hAnsi="Open Sans" w:cs="Open Sans"/>
              <w:i w:val="0"/>
            </w:rPr>
          </w:r>
        </w:p>
        <w:p>
          <w:pPr>
            <w:pBdr/>
            <w:spacing w:after="0" w:line="360" w:lineRule="auto"/>
            <w:ind/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</w:r>
          <w:r/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end"/>
          </w:r>
          <w:r/>
          <w:r/>
        </w:p>
      </w:sdtContent>
    </w:sdt>
    <w:p>
      <w:pPr>
        <w:pBdr/>
        <w:spacing w:after="0" w:line="360" w:lineRule="auto"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br w:type="page" w:clear="all"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49"/>
        <w:pBdr/>
        <w:spacing w:after="0" w:before="0" w:line="360" w:lineRule="auto"/>
        <w:ind w:firstLine="851"/>
        <w:jc w:val="left"/>
        <w:rPr>
          <w14:ligatures w14:val="none"/>
        </w:rPr>
      </w:pPr>
      <w:r/>
      <w:bookmarkStart w:id="14" w:name="_Toc1"/>
      <w:r/>
      <w:r>
        <w:t xml:space="preserve">Задание</w:t>
      </w:r>
      <w:r/>
      <w:bookmarkEnd w:id="14"/>
      <w:r/>
      <w:r/>
    </w:p>
    <w:p>
      <w:pPr>
        <w:suppressLineNumbers w:val="false"/>
        <w:pBdr/>
        <w:spacing w:line="240" w:lineRule="auto"/>
        <w:ind/>
        <w:contextualSpacing w:val="true"/>
        <w:jc w:val="left"/>
        <w:rPr>
          <w14:ligatures w14:val="none"/>
        </w:rPr>
      </w:pPr>
      <w:r>
        <w:t xml:space="preserve">43. Дополнение до квадрата. </w:t>
      </w:r>
      <w:r/>
    </w:p>
    <w:p>
      <w:pPr>
        <w:suppressLineNumbers w:val="false"/>
        <w:pBdr/>
        <w:spacing w:line="240" w:lineRule="auto"/>
        <w:ind/>
        <w:contextualSpacing w:val="true"/>
        <w:jc w:val="left"/>
        <w:rPr>
          <w14:ligatures w14:val="none"/>
        </w:rPr>
      </w:pPr>
      <w:r/>
      <w:r>
        <w:t xml:space="preserve">«Какое число, — спросил полковник Крэкхэм, </w:t>
      </w:r>
      <w:r>
        <w:t xml:space="preserve">—</w:t>
      </w:r>
      <w:r/>
      <w:r>
        <w:t xml:space="preserve"> </w:t>
      </w:r>
      <w:r>
        <w:t xml:space="preserve">обладает тем свойством, что если его прибавить к числам 100 и 164 в </w:t>
      </w:r>
      <w:r/>
      <w:r/>
      <w:r>
        <w:t xml:space="preserve">отдельности, то каждый раз получатся точные квадрат</w:t>
      </w:r>
      <w:r>
        <w:t xml:space="preserve">ы?»</w:t>
      </w:r>
      <w:r/>
      <w:r/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t xml:space="preserve">Обобщённое понимание задачи:</w:t>
      </w:r>
      <w:r>
        <w:rPr>
          <w:highlight w:val="none"/>
        </w:rPr>
      </w:r>
    </w:p>
    <w:p>
      <w:pPr>
        <w:pBdr/>
        <w:shd w:val="nil" w:color="000000"/>
        <w:spacing/>
        <w:ind w:firstLine="708"/>
        <w:rPr>
          <w:highlight w:val="none"/>
        </w:rPr>
      </w:pPr>
      <w:r>
        <w:t xml:space="preserve">Реализовать программу, которая, получив два целых числа на вход, найдёт, если это возможно, такое число, которое, будучи прибавленным к любому из входных значений, в результате операции даст точный квадрат.</w:t>
      </w:r>
      <w:r/>
      <w:r/>
      <w:r/>
    </w:p>
    <w:p>
      <w:pPr>
        <w:pBdr/>
        <w:shd w:val="nil" w:color="000000"/>
        <w:spacing/>
        <w:ind w:firstLine="708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 w:after="0" w:before="0" w:line="360" w:lineRule="auto"/>
        <w:ind w:firstLine="851"/>
        <w:jc w:val="left"/>
        <w:rPr>
          <w14:ligatures w14:val="none"/>
        </w:rPr>
      </w:pPr>
      <w:r/>
      <w:bookmarkStart w:id="15" w:name="_Toc2"/>
      <w:r>
        <w:rPr>
          <w:rStyle w:val="859"/>
        </w:rPr>
        <w:t xml:space="preserve">Теоретические </w:t>
      </w:r>
      <w:r>
        <w:rPr>
          <w:rStyle w:val="859"/>
          <w:rFonts w:ascii="Open Sans" w:hAnsi="Open Sans" w:eastAsia="Open Sans" w:cs="Open Sans"/>
        </w:rPr>
        <w:t xml:space="preserve">сведения</w:t>
      </w:r>
      <w:r/>
      <w:bookmarkEnd w:id="15"/>
      <w:r/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t xml:space="preserve">Точный квадрат – квадрат некоего целого числа. Число, квадратный корень из которого извлекается нацело.</w:t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Способы проверки, является ли число точным квадратом:</w:t>
      </w:r>
      <w:r>
        <w:rPr>
          <w:highlight w:val="none"/>
        </w:rPr>
      </w:r>
    </w:p>
    <w:p>
      <w:pPr>
        <w:pStyle w:val="911"/>
        <w:numPr>
          <w:ilvl w:val="0"/>
          <w:numId w:val="1"/>
        </w:numPr>
        <w:pBdr/>
        <w:shd w:val="nil" w:color="000000"/>
        <w:spacing/>
        <w:ind/>
        <w:rPr/>
      </w:pPr>
      <w:r/>
      <w:r>
        <w:t xml:space="preserve">Квадрат натурального числа n можно представить в виде суммы первых n  нечётных чисел:</w:t>
      </w:r>
      <w:r/>
    </w:p>
    <w:p>
      <w:pPr>
        <w:pStyle w:val="911"/>
        <w:numPr>
          <w:ilvl w:val="0"/>
          <w:numId w:val="1"/>
        </w:numPr>
        <w:pBdr/>
        <w:shd w:val="nil" w:color="000000"/>
        <w:spacing/>
        <w:ind/>
        <w:rPr/>
      </w:pPr>
      <w:r>
        <w:t xml:space="preserve">В десятичной записи: </w:t>
      </w:r>
      <w:r/>
    </w:p>
    <w:p>
      <w:pPr>
        <w:pStyle w:val="911"/>
        <w:numPr>
          <w:ilvl w:val="1"/>
          <w:numId w:val="1"/>
        </w:numPr>
        <w:pBdr/>
        <w:shd w:val="nil" w:color="000000"/>
        <w:spacing/>
        <w:ind/>
        <w:rPr/>
      </w:pPr>
      <w:r>
        <w:t xml:space="preserve">Последние две цифры квадрата должны выглядеть следующим образом:</w:t>
      </w:r>
      <w:r/>
    </w:p>
    <w:tbl>
      <w:tblPr>
        <w:tblStyle w:val="723"/>
        <w:tblW w:w="0" w:type="auto"/>
        <w:tblBorders/>
        <w:tblLook w:val="04A0" w:firstRow="1" w:lastRow="0" w:firstColumn="1" w:lastColumn="0" w:noHBand="0" w:noVBand="1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0"/>
              <w:rPr/>
            </w:pPr>
            <w:r>
              <w:t xml:space="preserve">Последняя цифра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0"/>
              <w:rPr/>
            </w:pPr>
            <w:r>
              <w:t xml:space="preserve">Предпоследняя цифра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0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0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5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1, 4, 9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Чётная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6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709"/>
              <w:rPr/>
            </w:pPr>
            <w:r>
              <w:t xml:space="preserve">Нечётная</w:t>
            </w:r>
            <w:r/>
          </w:p>
        </w:tc>
      </w:tr>
    </w:tbl>
    <w:p>
      <w:pPr>
        <w:pStyle w:val="911"/>
        <w:numPr>
          <w:ilvl w:val="1"/>
          <w:numId w:val="1"/>
        </w:numPr>
        <w:pBdr/>
        <w:shd w:val="nil" w:color="000000"/>
        <w:spacing/>
        <w:ind/>
        <w:rPr/>
      </w:pPr>
      <w:r>
        <w:t xml:space="preserve">Квадрат не может оканчиваться нечётным количеством нулей.</w:t>
      </w:r>
      <w:r/>
    </w:p>
    <w:p>
      <w:pPr>
        <w:pStyle w:val="911"/>
        <w:numPr>
          <w:ilvl w:val="1"/>
          <w:numId w:val="1"/>
        </w:numPr>
        <w:pBdr/>
        <w:shd w:val="nil" w:color="000000"/>
        <w:spacing/>
        <w:ind/>
        <w:rPr/>
      </w:pPr>
      <w:r>
        <w:t xml:space="preserve">Квадрат либо кратен 4, либо даёт остаток 1 при делении на 8.</w:t>
      </w:r>
      <w:r/>
      <w:r/>
    </w:p>
    <w:p>
      <w:pPr>
        <w:pStyle w:val="911"/>
        <w:numPr>
          <w:ilvl w:val="0"/>
          <w:numId w:val="1"/>
        </w:numPr>
        <w:pBdr/>
        <w:shd w:val="nil" w:color="000000"/>
        <w:spacing/>
        <w:ind/>
        <w:rPr/>
      </w:pPr>
      <w:r>
        <w:t xml:space="preserve">Бинарный поиск (подстановки больше/меньше).</w:t>
        <w:br w:type="page" w:clear="all"/>
      </w:r>
      <w:r/>
      <w:r/>
    </w:p>
    <w:p>
      <w:pPr>
        <w:pStyle w:val="849"/>
        <w:pBdr/>
        <w:spacing w:after="0" w:before="0" w:line="360" w:lineRule="auto"/>
        <w:ind w:firstLine="851"/>
        <w:jc w:val="left"/>
        <w:rPr>
          <w14:ligatures w14:val="none"/>
        </w:rPr>
      </w:pPr>
      <w:r/>
      <w:bookmarkStart w:id="16" w:name="_Toc3"/>
      <w:r/>
      <w:r>
        <w:rPr>
          <w:rStyle w:val="859"/>
          <w:rFonts w:ascii="Open Sans" w:hAnsi="Open Sans" w:eastAsia="Open Sans" w:cs="Open Sans"/>
        </w:rPr>
        <w:t xml:space="preserve">Программа </w:t>
      </w:r>
      <w:r>
        <w:rPr>
          <w:rStyle w:val="859"/>
          <w:rFonts w:ascii="Open Sans" w:hAnsi="Open Sans" w:eastAsia="Open Sans" w:cs="Open Sans"/>
        </w:rPr>
        <w:t xml:space="preserve">№</w:t>
      </w:r>
      <w:r>
        <w:rPr>
          <w:rStyle w:val="859"/>
          <w:rFonts w:ascii="Open Sans" w:hAnsi="Open Sans" w:eastAsia="Open Sans" w:cs="Open Sans"/>
        </w:rPr>
        <w:t xml:space="preserve">43</w:t>
      </w:r>
      <w:r/>
      <w:bookmarkEnd w:id="16"/>
      <w:r/>
      <w:r>
        <w:rPr>
          <w14:ligatures w14:val="none"/>
        </w:rPr>
      </w:r>
    </w:p>
    <w:p>
      <w:pPr>
        <w:pStyle w:val="850"/>
        <w:pBdr/>
        <w:spacing/>
        <w:ind/>
        <w:rPr/>
      </w:pPr>
      <w:r/>
      <w:bookmarkStart w:id="17" w:name="_Toc4"/>
      <w:r/>
      <w:r>
        <w:rPr>
          <w:rStyle w:val="860"/>
          <w:rFonts w:ascii="Open Sans" w:hAnsi="Open Sans" w:eastAsia="Open Sans" w:cs="Open Sans"/>
          <w:color w:val="000000" w:themeColor="text1"/>
          <w:sz w:val="28"/>
          <w:szCs w:val="28"/>
        </w:rPr>
        <w:t xml:space="preserve">Основные «идеи» алгоритма:</w:t>
      </w:r>
      <w:r/>
      <w:bookmarkEnd w:id="17"/>
      <w:r/>
      <w:r/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Логика проверки, является ли число точным квадратом, описана выше. Используем первый вариант.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Если оба входных числа уже являются квадратами, ответ - 0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Если входные числа равны, ответом является любое число, приводящее к полному квадрату. Чтобы избежать перебора, просто скажем, что ответ – входное число, умноженное на -1, что гарантированно даст 0 при сложении.</w:t>
      </w:r>
      <w:r>
        <w:rPr>
          <w:highlight w:val="none"/>
        </w:rPr>
      </w:r>
      <w:r/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Существование решения зависит от существования в целых числах двух уравнений:</w:t>
        <w:br/>
        <w:t xml:space="preserve">Пусть входные числа будут x, y, решение – z, квадраты в результате суммы – a^2 и b^2 соответственно.</w:t>
        <w:br/>
        <w:t xml:space="preserve">x + z = a^2</w:t>
        <w:br/>
        <w:t xml:space="preserve">y + z = b^2</w:t>
        <w:br/>
        <w:t xml:space="preserve">Тогда,</w:t>
        <w:br/>
        <w:t xml:space="preserve">x – y = a^2 – b^2 = (a-b)(a+b)</w:t>
        <w:br/>
        <w:t xml:space="preserve">Зная, что a и b – целые числа, отметим следующую закономерность:</w:t>
        <w:br/>
        <w:t xml:space="preserve">Если как a, так и b – чётные или нечётные, то:</w:t>
        <w:br/>
        <w:t xml:space="preserve">x – y = c, где c – кратно четырём (в скобках получим чётные числа, у числа c гарантированно будет множитель 4).</w:t>
        <w:br/>
        <w:t xml:space="preserve">Если чётность чисел a, b отличается, то:</w:t>
        <w:br/>
        <w:t xml:space="preserve">x – y = c , где c – нечётное.</w:t>
        <w:br/>
        <w:t xml:space="preserve">Таким образом, решение в целых числах существует тогда и только тогда, когда (x – y) кратно четырём или нечётно.</w:t>
      </w:r>
      <w:r>
        <w:rPr>
          <w:highlight w:val="none"/>
        </w:rPr>
      </w:r>
      <w:r/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Если решение существует, производим полный перебор значений от меньшего из входных, умноженного на -1 (от квадрата суммы, равного нулю), до переполнения переменной или нахождения подходящего числа.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Если по выходу из цикла подходящее число не вызывает переполнения при сложении с большим из входных – решение найдено.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/>
      <w:bookmarkStart w:id="18" w:name="_Toc5"/>
      <w:r>
        <w:t xml:space="preserve">Образная модель:</w:t>
      </w:r>
      <w:r/>
      <w:bookmarkEnd w:id="18"/>
      <w:r/>
      <w:r/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t xml:space="preserve">Возьмём два числа из условия: 100 и 164</w:t>
      </w:r>
      <w:r/>
      <w:r/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Числа не равны, лишь одно из них является квадратом.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Разность чисел по модулю равна 64, это число кратно четырём, значит, решение существует.</w:t>
      </w:r>
      <w:r>
        <w:rPr>
          <w:highlight w:val="none"/>
        </w:rPr>
      </w:r>
      <w:r/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Перебираем варианты, начиная с меньшего, умноженного на -1.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Первое же число (-100) оказалось подходящим:</w:t>
        <w:br/>
        <w:t xml:space="preserve">100+(-100) = 0, точный квадрат</w:t>
        <w:br/>
        <w:t xml:space="preserve">164+(-100) = 64, точный квадрат (8*8).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50"/>
        <w:pBdr/>
        <w:spacing/>
        <w:ind/>
        <w:rPr/>
      </w:pPr>
      <w:r/>
      <w:bookmarkStart w:id="19" w:name="_Toc6"/>
      <w:r>
        <w:rPr>
          <w:highlight w:val="none"/>
        </w:rPr>
        <w:t xml:space="preserve">Внутреннее представление данных в программе:</w:t>
      </w:r>
      <w:r/>
      <w:bookmarkEnd w:id="19"/>
      <w:r/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Логика буферизации и конвертации ввода пользователя описана в комментариях к исходному коду и не является частью решения.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В дальнейшем, данные используются «как есть», без конвертаций в другие форматы и/или разбиения.</w:t>
      </w:r>
      <w:r>
        <w:rPr>
          <w:highlight w:val="none"/>
        </w:rPr>
      </w:r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В ходе определения, является ли полученное число квадратом, эталонное число n (ближайший точный квадрат, больший или равный входному числу) представлено суммой ряда из первых n элементов этого числа.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/>
      <w:bookmarkStart w:id="20" w:name="_Toc7"/>
      <w:r>
        <w:rPr>
          <w:highlight w:val="none"/>
        </w:rPr>
        <w:t xml:space="preserve">Стандартные фрагменты и необходимые переменные</w:t>
      </w:r>
      <w:r/>
      <w:bookmarkEnd w:id="20"/>
      <w:r/>
      <w:r/>
    </w:p>
    <w:p>
      <w:pPr>
        <w:pStyle w:val="911"/>
        <w:numPr>
          <w:ilvl w:val="1"/>
          <w:numId w:val="2"/>
        </w:numPr>
        <w:pBdr/>
        <w:shd w:val="nil" w:color="000000"/>
        <w:spacing/>
        <w:ind/>
        <w:rPr/>
      </w:pPr>
      <w:r>
        <w:rPr>
          <w:highlight w:val="none"/>
        </w:rPr>
        <w:t xml:space="preserve">Логика буферизации и конвертации ввода пользователя описана в комментариях к исходному коду и не является частью решения.</w:t>
      </w:r>
      <w:r>
        <w:rPr>
          <w:highlight w:val="none"/>
        </w:rPr>
      </w:r>
    </w:p>
    <w:p>
      <w:pPr>
        <w:pStyle w:val="911"/>
        <w:numPr>
          <w:ilvl w:val="1"/>
          <w:numId w:val="4"/>
        </w:numPr>
        <w:pBdr/>
        <w:shd w:val="nil" w:color="000000"/>
        <w:spacing/>
        <w:ind/>
        <w:rPr/>
      </w:pPr>
      <w:r>
        <w:rPr>
          <w:highlight w:val="none"/>
        </w:rPr>
        <w:t xml:space="preserve">Входные числа представим в виде массива из двух элементов.</w:t>
        <w:br/>
        <w:t xml:space="preserve">Если решение не будет найдено моментально (по равенству элементов или если оба элемента - квадраты), по индексу 0 расположен меньший элемент, по индексу 1 – больший.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11"/>
        <w:numPr>
          <w:ilvl w:val="1"/>
          <w:numId w:val="4"/>
        </w:numPr>
        <w:pBdr/>
        <w:shd w:val="nil" w:color="000000"/>
        <w:spacing/>
        <w:ind/>
        <w:rPr/>
      </w:pPr>
      <w:r>
        <w:rPr>
          <w:highlight w:val="none"/>
        </w:rPr>
        <w:t xml:space="preserve">Решение(если существует) находится методом полного перебора значений, переменная-счётчик solution ограничена диапазоном от меньшего-входного * -1 до предельного значения для типа данных long long int.</w:t>
      </w:r>
      <w:r>
        <w:rPr>
          <w:highlight w:val="none"/>
        </w:rPr>
      </w:r>
    </w:p>
    <w:p>
      <w:pPr>
        <w:pStyle w:val="911"/>
        <w:numPr>
          <w:ilvl w:val="1"/>
          <w:numId w:val="4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Проверка, является ли число квадратом, выполняется дважды на каждой итерации цикла, вынесена в отдельную функцию is_square.</w:t>
      </w:r>
      <w:r>
        <w:rPr>
          <w:highlight w:val="none"/>
        </w:rPr>
      </w:r>
    </w:p>
    <w:p>
      <w:pPr>
        <w:pStyle w:val="911"/>
        <w:numPr>
          <w:ilvl w:val="1"/>
          <w:numId w:val="4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Решение представлено переменной-счётчиком и переменной-флагом. В случае, если флаг покажет наличие решения, выведем переменную-счётчик в качестве ответа.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>
          <w:highlight w:val="none"/>
        </w:rPr>
      </w:pPr>
      <w:r/>
      <w:bookmarkStart w:id="21" w:name="_Toc8"/>
      <w:r>
        <w:rPr>
          <w:highlight w:val="none"/>
        </w:rPr>
        <w:t xml:space="preserve">Исходный код – см. </w:t>
      </w:r>
      <w:hyperlink w:tooltip="#_Приложение" w:anchor="_Приложение" w:history="1">
        <w:r>
          <w:rPr>
            <w:rStyle w:val="894"/>
            <w:highlight w:val="none"/>
          </w:rPr>
          <w:t xml:space="preserve">приложение 1.</w:t>
        </w:r>
      </w:hyperlink>
      <w:r>
        <w:rPr>
          <w:highlight w:val="none"/>
        </w:rPr>
      </w:r>
      <w:bookmarkEnd w:id="21"/>
      <w:r/>
      <w:r>
        <w:rPr>
          <w:highlight w:val="none"/>
        </w:rPr>
      </w:r>
    </w:p>
    <w:p>
      <w:pPr>
        <w:pStyle w:val="849"/>
        <w:pBdr/>
        <w:spacing w:after="0" w:before="0" w:line="360" w:lineRule="auto"/>
        <w:ind w:firstLine="851"/>
        <w:jc w:val="left"/>
        <w:rPr>
          <w:sz w:val="24"/>
          <w:szCs w:val="24"/>
          <w14:ligatures w14:val="none"/>
        </w:rPr>
      </w:pPr>
      <w:r/>
      <w:bookmarkStart w:id="22" w:name="_Toc9"/>
      <w:r>
        <w:rPr>
          <w:rStyle w:val="859"/>
          <w:rFonts w:ascii="Open Sans" w:hAnsi="Open Sans" w:eastAsia="Open Sans" w:cs="Open Sans"/>
        </w:rPr>
        <w:t xml:space="preserve">Пример</w:t>
      </w:r>
      <w:r>
        <w:rPr>
          <w:rStyle w:val="859"/>
          <w:rFonts w:ascii="Open Sans" w:hAnsi="Open Sans" w:eastAsia="Open Sans" w:cs="Open Sans"/>
        </w:rPr>
        <w:t xml:space="preserve"> работы программы</w:t>
      </w:r>
      <w:r/>
      <w:bookmarkEnd w:id="22"/>
      <w:r/>
      <w:r>
        <w:rPr>
          <w:sz w:val="24"/>
          <w:szCs w:val="24"/>
          <w14:ligatures w14:val="none"/>
        </w:rPr>
      </w:r>
    </w:p>
    <w:p>
      <w:pPr>
        <w:pBdr/>
        <w:spacing/>
        <w:ind/>
        <w:jc w:val="center"/>
        <w:rPr>
          <w:sz w:val="24"/>
          <w:szCs w:val="24"/>
          <w14:ligatures w14:val="none"/>
        </w:rPr>
      </w:pPr>
      <w:r/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2390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557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62524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0.75pt;height:18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14:ligatures w14:val="none"/>
        </w:rPr>
      </w:r>
      <w:r/>
      <w:r/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Пример работы программы. Корректный ввод.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  <w14:ligatures w14:val="none"/>
        </w:rPr>
      </w:pPr>
      <w:r/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2486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27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1017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0.25pt;height:19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sz w:val="24"/>
          <w:szCs w:val="24"/>
          <w14:ligatures w14:val="none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 Пример работы программы. Пропуск некорректного ввода.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  <w14:ligatures w14:val="none"/>
        </w:rPr>
      </w:pPr>
      <w:r/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2266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664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910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00pt;height:178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/>
        <w:spacing w:after="0" w:line="360" w:lineRule="auto"/>
        <w:ind w:firstLine="0"/>
        <w:jc w:val="center"/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4"/>
          <w:szCs w:val="24"/>
          <w:u w:val="none"/>
        </w:rPr>
        <w:t xml:space="preserve">Рисунок 3. Пример работы программы. Корректный ввод, нет решения.</w:t>
      </w:r>
      <w:r>
        <w:rPr>
          <w:rFonts w:ascii="Open Sans" w:hAnsi="Open Sans" w:cs="Open Sans"/>
          <w:b w:val="0"/>
          <w:bCs w:val="0"/>
          <w:i w:val="0"/>
          <w:sz w:val="24"/>
          <w:szCs w:val="24"/>
          <w:u w:val="none"/>
        </w:rPr>
      </w:r>
    </w:p>
    <w:p>
      <w:pPr>
        <w:pBdr/>
        <w:spacing w:after="0" w:line="360" w:lineRule="auto"/>
        <w:ind w:firstLine="0"/>
        <w:jc w:val="both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49"/>
        <w:pBdr/>
        <w:spacing w:after="0" w:before="0" w:line="360" w:lineRule="auto"/>
        <w:ind w:firstLine="851"/>
        <w:jc w:val="left"/>
        <w:rPr>
          <w14:ligatures w14:val="none"/>
        </w:rPr>
      </w:pPr>
      <w:r/>
      <w:bookmarkStart w:id="23" w:name="_Toc10"/>
      <w:r/>
      <w:r>
        <w:rPr>
          <w:rStyle w:val="859"/>
          <w:rFonts w:ascii="Open Sans" w:hAnsi="Open Sans" w:eastAsia="Open Sans" w:cs="Open Sans"/>
        </w:rPr>
        <w:t xml:space="preserve">Выводы</w:t>
      </w:r>
      <w:r/>
      <w:bookmarkEnd w:id="23"/>
      <w:r/>
      <w:r>
        <w:rPr>
          <w14:ligatures w14:val="none"/>
        </w:rPr>
      </w:r>
    </w:p>
    <w:p>
      <w:pPr>
        <w:pBdr/>
        <w:spacing w:after="0" w:line="360" w:lineRule="auto"/>
        <w:ind w:firstLine="851"/>
        <w:rPr>
          <w:rFonts w:ascii="Open Sans" w:hAnsi="Open Sans" w:eastAsia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В процессе выполнения данной лабораторной работы были использованы алгоритмы полного перебора, переменные-флаги и –счётчики, в рамках решения задействованы свойства целых чисел и  точного квадрата.</w:t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 w:firstLine="851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Были изучены и применены принципы структурного программирования, принципы проектирования программ, углублены знания в области стандартных программных контекстов.</w:t>
        <w:br w:type="page" w:clear="all"/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  <w:r/>
    </w:p>
    <w:p>
      <w:pPr>
        <w:pBdr/>
        <w:spacing w:after="0" w:line="360" w:lineRule="auto"/>
        <w:ind w:firstLine="851"/>
        <w:jc w:val="both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49"/>
        <w:pBdr/>
        <w:spacing w:after="0" w:before="0" w:line="360" w:lineRule="auto"/>
        <w:ind w:firstLine="851"/>
        <w:jc w:val="left"/>
        <w:rPr>
          <w14:ligatures w14:val="none"/>
        </w:rPr>
      </w:pPr>
      <w:r/>
      <w:bookmarkStart w:id="24" w:name="_Toc11"/>
      <w:r>
        <w:t xml:space="preserve">Список литературы</w:t>
      </w:r>
      <w:r/>
      <w:bookmarkEnd w:id="24"/>
      <w:r/>
      <w:r>
        <w:rPr>
          <w14:ligatures w14:val="none"/>
        </w:rPr>
      </w:r>
    </w:p>
    <w:p>
      <w:pPr>
        <w:pBdr/>
        <w:spacing w:after="0" w:line="360" w:lineRule="auto"/>
        <w:ind w:firstLine="851"/>
        <w:jc w:val="both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1.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Подбельский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В.В.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, Фомин С.С.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Программирование на языке Си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: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Учеб.пособие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– 2-е доп. Изд. – М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.: Финансы и статистика, 200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4. – 600 с.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 w:firstLine="851"/>
        <w:jc w:val="both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2.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Романов Е. Л. Си/Си++. От дилетанта до профессионала. Электронное учебное пособие по дисциплинам "Информатика", "Программирование", "Технология программирования" для студентов 1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–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2 курсов направления 230100 : учеб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п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особие / Е. Л. Романов.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–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Новосибирский государственный технический университет, №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гос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регистрации 0321000528, 2010. - 581 с.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 w:firstLine="851"/>
        <w:jc w:val="both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3.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Си/Си++ от дилетанта до профессионала [Электронный ресурс]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URL: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http://ermak.cs.nstu.ru/cprog/HTML/index.htm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(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дата обращения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1.10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.2022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)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 w:firstLine="851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br w:type="page" w:clear="all"/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49"/>
        <w:pBdr/>
        <w:spacing w:after="0" w:before="0" w:line="360" w:lineRule="auto"/>
        <w:ind w:firstLine="851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/>
      <w:bookmarkStart w:id="25" w:name="_Toc12"/>
      <w:r/>
      <w:bookmarkStart w:id="13" w:name="_Приложение"/>
      <w:r/>
      <w:bookmarkEnd w:id="13"/>
      <w:r>
        <w:rPr>
          <w:rStyle w:val="859"/>
          <w:rFonts w:ascii="Open Sans" w:hAnsi="Open Sans" w:eastAsia="Open Sans" w:cs="Open Sans"/>
        </w:rPr>
        <w:t xml:space="preserve">Приложение</w:t>
      </w:r>
      <w:r>
        <w:rPr>
          <w:rStyle w:val="859"/>
          <w:rFonts w:ascii="Open Sans" w:hAnsi="Open Sans" w:eastAsia="Open Sans" w:cs="Open Sans"/>
        </w:rPr>
        <w:t xml:space="preserve"> </w:t>
      </w:r>
      <w:r>
        <w:rPr>
          <w:rStyle w:val="859"/>
          <w:rFonts w:ascii="Open Sans" w:hAnsi="Open Sans" w:eastAsia="Open Sans" w:cs="Open Sans"/>
        </w:rPr>
        <w:t xml:space="preserve">1. </w:t>
      </w:r>
      <w:r>
        <w:rPr>
          <w:rStyle w:val="859"/>
          <w:rFonts w:ascii="Open Sans" w:hAnsi="Open Sans" w:eastAsia="Open Sans" w:cs="Open Sans"/>
        </w:rPr>
        <w:t xml:space="preserve">Исходный код</w:t>
      </w:r>
      <w:r>
        <w:rPr>
          <w:rStyle w:val="859"/>
          <w:rFonts w:ascii="Open Sans" w:hAnsi="Open Sans" w:eastAsia="Open Sans" w:cs="Open Sans"/>
        </w:rPr>
        <w:t xml:space="preserve"> </w:t>
      </w:r>
      <w:r>
        <w:rPr>
          <w:rStyle w:val="859"/>
          <w:rFonts w:ascii="Open Sans" w:hAnsi="Open Sans" w:eastAsia="Open Sans" w:cs="Open Sans"/>
        </w:rPr>
        <w:t xml:space="preserve">программы</w:t>
      </w:r>
      <w:r/>
      <w:bookmarkEnd w:id="25"/>
      <w:r/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#include &lt;locale.h&gt;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#include &lt;stdio.h&gt;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#include &lt;limits.h&gt;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//Вынесем в #define для удобства, и чтобы не засорять main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#define GREETINGS_STRING 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"Программа получает на вход два целых числа,\n\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и выполняет поиск такого числа,\n\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чтобы при сложении каждого из входных чисел с найденным,\n\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получался точный квадрат.\n"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#define EXIT_STRING 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"Захотите выйти? Нет ничего проще!\n\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Ctrl+C в любой момент исполнения решит вашу проблему!\n"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//Функция для определения, является ли число точным квадратом.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int is_square(long long int value)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Проверим, не подкинули ли нам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отрицательный квадрат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if (value &lt; 0)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return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Квадрат натурального числа n всегда можно представить как сумму первых n нечётных чисел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long long int odd = 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//Спокойно меняем value, ведь это лишь копия оригинального значения.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while(value &gt; 0)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value -= odd;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odd += 2;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Если в ходе наших вычитаний мы получили 0 -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значит, сумма нечётных оказалась равна числу, и это точный квадрат.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return value ==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int main(void)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setlocale(LC_ALL, "Russian");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Почему long long int?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>
          <w:rFonts w:ascii="Open Sans" w:hAnsi="Open Sans" w:eastAsia="Open Sans" w:cs="Open Sans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Чтобы нам совершенно точно хватило памяти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long long int numbers[2] = {};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int numbers_entered =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printf(GREETINGS_STRING);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printf(EXIT_STRING);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printf("Введите два целых числа:\n");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while (numbers_entered &lt; 2)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//Входной буфер того же размера, что и буфер stdin, чтобы ничего не потерять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char inbuffer[BUFSIZ] = {};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//Получаем из потока stdin весь буфер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fgets(inbuffer, sizeof(inbuffer), stdin);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long long int num_buffer[2] = {};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1) Считываем из буфера char числа в буфер long long int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2) sscanf возвращает количество успешно считанных значений, запоминаем их в consumed.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int consumed = sscanf(inbuffer, "%lli%lli", &amp;num_buffer[0], &amp;num_buffer[1]);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Пробегаемся по полученным значениям, и добавляем их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в итоговый массив, если в нём есть свободное место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for (int i = 0; i &lt; consumed &amp;&amp; numbers_entered &lt; 2; i++)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numbers[numbers_entered++] = num_buffer[i];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printf("Введены числа: %lli, %lli\n", numbers[0], numbers[1]);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Видя подобный ввод, появляется логичный вопрос: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Зачем всё это?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Можно ведь просто получать значения сразу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scanf("%lli%lli", &amp;numbers[0], &amp;numbers[1]) решит проблему!1!1!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Нет, не решит. Если мы вдруг получим в stdin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невалидное значение, к примеру, букву,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то scanf просто оставит её в потоке, после чего,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видя что поток не пустой, начнёт считывать и отбрасывать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эту букву раз за разом.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fgets же скушает весь поток и не подавится.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long long int solution =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int solved =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if (is_square(numbers[0]) &amp;&amp; is_square(numbers[1]))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solved = 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 else if (numbers[0] == numbers[1])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solution = numbers[0]*-1;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solved = 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 else {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Немножко (множко) подумав, мы понимаем, что решение задачки выглядит как: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numbers[0] + solution = a^2;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numbers[1] + solution = b^2;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a, b, solution - должны существовать в целых числах, numbers[] целые и так.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Попробуем вычесть одно из другого, получим: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numbers[1] - numbers[0] = b^2 - a^2 = (b-a)(b+a)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Работаем с целыми числами, значит, можем пользоваться суммой/разностью чётных/нечётных.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Итак, представим: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 % 2 == 1, 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b-a % 2 == 1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b+a % 2 == 1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 % 2 == 1, a % 2 == 1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b-a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b+a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 % 2 == 0, 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b-a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b+a % 2 == 0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Получается, что numbers[1] - numbers[0] всегда будет == нечёт*нечёт или чёт*чёт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Это мы уже можем проверить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Если говорим о чёт*чёт - значит каждое число кратно двум, значит, результат кратен 4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Если говорим о нечёт*нечёт - значит, результат кратен двум никогда не будет.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Учитывая, что всё это мы выяснили, исходя из предположения, что test_value существует,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рискну сказать, что верно и обратное.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if ((numbers[1] - numbers[0]) % 4 == 0 || (numbers[1] - numbers[0]) % 2 != 0)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Определим меньшее и большее из введённых значений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запишем меньшее в numbers[0], большее в numbers[1]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if (numbers[0] &gt; numbers[1])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    long long int buff = numbers[0];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    numbers[0] = numbers[1];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    numbers[1] = buff;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/*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Что нам даёт такое присвоение?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Мы знаем, что квадрат находится в пределах [0;+inf)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А значит, первый кандидат на прибавление к числам - тот, который сведёт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наименьшее из них в 0.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*/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solution = numbers[0]*-1;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for ( ; (!is_square(numbers[0]+solution) || !is_square(numbers[1]+solution)) 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    &amp;&amp; numbers[1]+solution &lt; LLONG_MAX; solution++);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    solved = numbers[1]+solution == LLONG_MAX ? 0 : 1;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if (solved)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printf("Число, удовлетворяющее условию: %lli\n", solution);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 else {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    printf("К сожалению, мы не нашли решения.\n");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/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    return 0;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</w:p>
    <w:p>
      <w:pPr>
        <w:pBdr/>
        <w:spacing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t xml:space="preserve">}</w:t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sectPr>
      <w:headerReference w:type="firs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860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0" w:before="0" w:line="360" w:lineRule="auto"/>
      <w:ind w:firstLine="851"/>
      <w:jc w:val="left"/>
      <w:outlineLvl w:val="0"/>
    </w:pPr>
    <w:rPr>
      <w:rFonts w:ascii="Open Sans" w:hAnsi="Open Sans" w:eastAsia="Open Sans" w:cs="Open Sans"/>
      <w:b/>
      <w:bCs/>
      <w:color w:val="0f4761" w:themeColor="text1"/>
      <w:sz w:val="28"/>
      <w:szCs w:val="28"/>
    </w:rPr>
  </w:style>
  <w:style w:type="character" w:styleId="850">
    <w:name w:val="Heading 2"/>
    <w:basedOn w:val="860"/>
    <w:next w:val="907"/>
    <w:link w:val="860"/>
    <w:uiPriority w:val="9"/>
    <w:unhideWhenUsed/>
    <w:qFormat/>
    <w:pPr>
      <w:pBdr/>
      <w:spacing/>
      <w:ind/>
    </w:pPr>
    <w:rPr>
      <w:rStyle w:val="860"/>
      <w:rFonts w:ascii="Open Sans" w:hAnsi="Open Sans" w:eastAsia="Open Sans" w:cs="Open Sans"/>
      <w:color w:val="000000" w:themeColor="text1"/>
      <w:sz w:val="28"/>
      <w:szCs w:val="28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link w:val="849"/>
    <w:uiPriority w:val="9"/>
    <w:pPr>
      <w:pBdr/>
      <w:spacing/>
      <w:ind/>
    </w:pPr>
    <w:rPr>
      <w:b/>
      <w:bCs/>
    </w:rPr>
  </w:style>
  <w:style w:type="paragraph" w:styleId="860">
    <w:name w:val="Heading 2 Char"/>
    <w:basedOn w:val="911"/>
    <w:link w:val="850"/>
    <w:uiPriority w:val="9"/>
    <w:pPr>
      <w:numPr>
        <w:ilvl w:val="0"/>
        <w:numId w:val="2"/>
      </w:numPr>
      <w:pBdr/>
      <w:spacing/>
      <w:ind/>
    </w:pPr>
    <w:rPr>
      <w:rStyle w:val="860"/>
      <w:rFonts w:ascii="Open Sans" w:hAnsi="Open Sans" w:eastAsia="Open Sans" w:cs="Open Sans"/>
      <w:color w:val="000000" w:themeColor="text1"/>
      <w:sz w:val="28"/>
      <w:szCs w:val="28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suppressLineNumbers w:val="false"/>
      <w:pBdr/>
      <w:spacing w:line="240" w:lineRule="auto"/>
      <w:ind/>
      <w:contextualSpacing w:val="true"/>
      <w:jc w:val="left"/>
    </w:pPr>
    <w:rPr>
      <w:rFonts w:ascii="Open Sans" w:hAnsi="Open Sans" w:eastAsia="Open Sans" w:cs="Open Sans"/>
      <w:sz w:val="28"/>
      <w:szCs w:val="28"/>
    </w:r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2025-04-22T19:38:36Z</dcterms:modified>
</cp:coreProperties>
</file>