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10</w:t>
      </w:r>
    </w:p>
    <w:p w:rsidR="00000000" w:rsidDel="00000000" w:rsidP="00000000" w:rsidRDefault="00000000" w:rsidRPr="00000000" w14:paraId="00000002">
      <w:pPr>
        <w:pageBreakBefore w:val="0"/>
        <w:spacing w:after="20" w:before="24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implement GUI Canvas Application using Tkinter.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Theory :</w:t>
      </w:r>
    </w:p>
    <w:p w:rsidR="00000000" w:rsidDel="00000000" w:rsidP="00000000" w:rsidRDefault="00000000" w:rsidRPr="00000000" w14:paraId="00000004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The Canvas is a rectangular area intended for drawing pictures or other complex layouts. You can place graphics, text, widgets or frames on a Canvas.</w:t>
      </w:r>
    </w:p>
    <w:p w:rsidR="00000000" w:rsidDel="00000000" w:rsidP="00000000" w:rsidRDefault="00000000" w:rsidRPr="00000000" w14:paraId="00000005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 Syntax:</w:t>
      </w:r>
    </w:p>
    <w:p w:rsidR="00000000" w:rsidDel="00000000" w:rsidP="00000000" w:rsidRDefault="00000000" w:rsidRPr="00000000" w14:paraId="00000006">
      <w:pPr>
        <w:pageBreakBefore w:val="0"/>
        <w:spacing w:after="2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Here is the simple syntax to create this widget −</w:t>
      </w:r>
    </w:p>
    <w:p w:rsidR="00000000" w:rsidDel="00000000" w:rsidP="00000000" w:rsidRDefault="00000000" w:rsidRPr="00000000" w14:paraId="00000007">
      <w:pPr>
        <w:pageBreakBefore w:val="0"/>
        <w:spacing w:after="2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w = Canvas ( master, option=value, ... )</w:t>
      </w:r>
    </w:p>
    <w:p w:rsidR="00000000" w:rsidDel="00000000" w:rsidP="00000000" w:rsidRDefault="00000000" w:rsidRPr="00000000" w14:paraId="00000008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9">
      <w:pPr>
        <w:pageBreakBefore w:val="0"/>
        <w:spacing w:after="2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− This represents the parent window.</w:t>
      </w:r>
    </w:p>
    <w:p w:rsidR="00000000" w:rsidDel="00000000" w:rsidP="00000000" w:rsidRDefault="00000000" w:rsidRPr="00000000" w14:paraId="0000000A">
      <w:pPr>
        <w:pageBreakBefore w:val="0"/>
        <w:spacing w:after="2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− Here is the list of most commonly used options for this widget. These options can be used as key-value pairs separated by commas.</w:t>
      </w:r>
    </w:p>
    <w:p w:rsidR="00000000" w:rsidDel="00000000" w:rsidP="00000000" w:rsidRDefault="00000000" w:rsidRPr="00000000" w14:paraId="0000000B">
      <w:pPr>
        <w:pageBreakBefore w:val="0"/>
        <w:spacing w:after="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Some of the options are as follows :</w:t>
      </w:r>
    </w:p>
    <w:p w:rsidR="00000000" w:rsidDel="00000000" w:rsidP="00000000" w:rsidRDefault="00000000" w:rsidRPr="00000000" w14:paraId="0000000D">
      <w:pPr>
        <w:pageBreakBefore w:val="0"/>
        <w:spacing w:after="2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4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7815"/>
        <w:tblGridChange w:id="0">
          <w:tblGrid>
            <w:gridCol w:w="1230"/>
            <w:gridCol w:w="78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Sr.No.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 &amp; Description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bd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Border width in pixels. Default is 2.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Normal background color.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confine</w:t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true (the default), the canvas cannot be scrolled outside of the scroll region.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cursor</w:t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2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Cursor used in the canvas like </w:t>
            </w:r>
            <w:r w:rsidDel="00000000" w:rsidR="00000000" w:rsidRPr="00000000">
              <w:rPr>
                <w:i w:val="1"/>
                <w:rtl w:val="0"/>
              </w:rPr>
              <w:t xml:space="preserve">arrow, circle, dot etc.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Size of the canvas in the Y dimension.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after="2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pacing w:after="2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 Thus studied GUI Canvas Application using Tkinter.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