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9</w:t>
      </w:r>
    </w:p>
    <w:p w:rsidR="00000000" w:rsidDel="00000000" w:rsidP="00000000" w:rsidRDefault="00000000" w:rsidRPr="00000000" w14:paraId="00000002">
      <w:pPr>
        <w:pageBreakBefore w:val="0"/>
        <w:spacing w:after="14"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To implement different file handling operations using pickle.</w:t>
      </w:r>
    </w:p>
    <w:p w:rsidR="00000000" w:rsidDel="00000000" w:rsidP="00000000" w:rsidRDefault="00000000" w:rsidRPr="00000000" w14:paraId="00000004">
      <w:pPr>
        <w:pageBreakBefore w:val="0"/>
        <w:spacing w:after="14"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06">
      <w:pPr>
        <w:pageBreakBefore w:val="0"/>
        <w:spacing w:after="14"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file?</w:t>
      </w:r>
    </w:p>
    <w:p w:rsidR="00000000" w:rsidDel="00000000" w:rsidP="00000000" w:rsidRDefault="00000000" w:rsidRPr="00000000" w14:paraId="00000007">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is a named location on disk to store related information. It is used to permanently store data in a non-volatile memory (e.g. hard disk).</w:t>
      </w:r>
    </w:p>
    <w:p w:rsidR="00000000" w:rsidDel="00000000" w:rsidP="00000000" w:rsidRDefault="00000000" w:rsidRPr="00000000" w14:paraId="00000008">
      <w:pPr>
        <w:pageBreakBefore w:val="0"/>
        <w:spacing w:after="14" w:line="240" w:lineRule="auto"/>
        <w:jc w:val="both"/>
        <w:rPr>
          <w:color w:val="252830"/>
          <w:sz w:val="24"/>
          <w:szCs w:val="24"/>
          <w:highlight w:val="white"/>
        </w:rPr>
      </w:pPr>
      <w:r w:rsidDel="00000000" w:rsidR="00000000" w:rsidRPr="00000000">
        <w:rPr>
          <w:color w:val="252830"/>
          <w:sz w:val="24"/>
          <w:szCs w:val="24"/>
          <w:highlight w:val="white"/>
          <w:rtl w:val="0"/>
        </w:rPr>
        <w:t xml:space="preserve">When we want to read from or write to a file we need to open it first. When we are done, it needs to be closed, so that resources that are tied with the file are freed.</w:t>
      </w:r>
    </w:p>
    <w:p w:rsidR="00000000" w:rsidDel="00000000" w:rsidP="00000000" w:rsidRDefault="00000000" w:rsidRPr="00000000" w14:paraId="00000009">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in Python, a file operation takes place in the following order.</w:t>
      </w:r>
    </w:p>
    <w:p w:rsidR="00000000" w:rsidDel="00000000" w:rsidP="00000000" w:rsidRDefault="00000000" w:rsidRPr="00000000" w14:paraId="0000000A">
      <w:pPr>
        <w:pageBreakBefore w:val="0"/>
        <w:numPr>
          <w:ilvl w:val="0"/>
          <w:numId w:val="1"/>
        </w:numPr>
        <w:spacing w:after="14" w:line="24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Open a file</w:t>
      </w:r>
    </w:p>
    <w:p w:rsidR="00000000" w:rsidDel="00000000" w:rsidP="00000000" w:rsidRDefault="00000000" w:rsidRPr="00000000" w14:paraId="0000000B">
      <w:pPr>
        <w:pageBreakBefore w:val="0"/>
        <w:numPr>
          <w:ilvl w:val="0"/>
          <w:numId w:val="1"/>
        </w:numPr>
        <w:spacing w:after="14" w:line="24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Read or write (perform operation)</w:t>
      </w:r>
    </w:p>
    <w:p w:rsidR="00000000" w:rsidDel="00000000" w:rsidP="00000000" w:rsidRDefault="00000000" w:rsidRPr="00000000" w14:paraId="0000000C">
      <w:pPr>
        <w:pageBreakBefore w:val="0"/>
        <w:numPr>
          <w:ilvl w:val="0"/>
          <w:numId w:val="1"/>
        </w:numPr>
        <w:spacing w:after="14" w:line="24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Close the file</w:t>
      </w:r>
    </w:p>
    <w:p w:rsidR="00000000" w:rsidDel="00000000" w:rsidP="00000000" w:rsidRDefault="00000000" w:rsidRPr="00000000" w14:paraId="0000000D">
      <w:pPr>
        <w:pageBreakBefore w:val="0"/>
        <w:spacing w:after="14"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open a file?</w:t>
      </w:r>
    </w:p>
    <w:p w:rsidR="00000000" w:rsidDel="00000000" w:rsidP="00000000" w:rsidRDefault="00000000" w:rsidRPr="00000000" w14:paraId="0000000E">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has a built-in function open() to open a file. This function returns a file object, also called a handle, as it is used to read or modify the file accordingly.</w:t>
      </w:r>
    </w:p>
    <w:p w:rsidR="00000000" w:rsidDel="00000000" w:rsidP="00000000" w:rsidRDefault="00000000" w:rsidRPr="00000000" w14:paraId="0000000F">
      <w:pPr>
        <w:pageBreakBefore w:val="0"/>
        <w:pBdr>
          <w:top w:color="eaeaec" w:space="4" w:sz="6" w:val="single"/>
          <w:left w:color="eaeaec" w:space="4" w:sz="6" w:val="single"/>
          <w:bottom w:color="eaeaec" w:space="4" w:sz="6" w:val="single"/>
          <w:right w:color="eaeaec"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&gt;&gt;&gt; f = open(</w:t>
      </w:r>
      <w:r w:rsidDel="00000000" w:rsidR="00000000" w:rsidRPr="00000000">
        <w:rPr>
          <w:rFonts w:ascii="Consolas" w:cs="Consolas" w:eastAsia="Consolas" w:hAnsi="Consolas"/>
          <w:color w:val="800000"/>
          <w:sz w:val="23"/>
          <w:szCs w:val="23"/>
          <w:rtl w:val="0"/>
        </w:rPr>
        <w:t xml:space="preserve">"test.txt"</w:t>
      </w:r>
      <w:r w:rsidDel="00000000" w:rsidR="00000000" w:rsidRPr="00000000">
        <w:rPr>
          <w:rFonts w:ascii="Consolas" w:cs="Consolas" w:eastAsia="Consolas" w:hAnsi="Consolas"/>
          <w:sz w:val="23"/>
          <w:szCs w:val="23"/>
          <w:rtl w:val="0"/>
        </w:rPr>
        <w:t xml:space="preserve">)    </w:t>
      </w:r>
      <w:r w:rsidDel="00000000" w:rsidR="00000000" w:rsidRPr="00000000">
        <w:rPr>
          <w:rFonts w:ascii="Consolas" w:cs="Consolas" w:eastAsia="Consolas" w:hAnsi="Consolas"/>
          <w:color w:val="808080"/>
          <w:sz w:val="23"/>
          <w:szCs w:val="23"/>
          <w:rtl w:val="0"/>
        </w:rPr>
        <w:t xml:space="preserve"># open file in current directory</w:t>
      </w:r>
      <w:r w:rsidDel="00000000" w:rsidR="00000000" w:rsidRPr="00000000">
        <w:rPr>
          <w:rtl w:val="0"/>
        </w:rPr>
      </w:r>
    </w:p>
    <w:p w:rsidR="00000000" w:rsidDel="00000000" w:rsidP="00000000" w:rsidRDefault="00000000" w:rsidRPr="00000000" w14:paraId="00000010">
      <w:pPr>
        <w:pageBreakBefore w:val="0"/>
        <w:pBdr>
          <w:top w:color="eaeaec" w:space="4" w:sz="6" w:val="single"/>
          <w:left w:color="eaeaec" w:space="4" w:sz="6" w:val="single"/>
          <w:bottom w:color="eaeaec" w:space="4" w:sz="6" w:val="single"/>
          <w:right w:color="eaeaec"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Consolas" w:hAnsi="Consolas"/>
          <w:color w:val="252830"/>
          <w:sz w:val="23"/>
          <w:szCs w:val="23"/>
        </w:rPr>
      </w:pPr>
      <w:r w:rsidDel="00000000" w:rsidR="00000000" w:rsidRPr="00000000">
        <w:rPr>
          <w:rFonts w:ascii="Consolas" w:cs="Consolas" w:eastAsia="Consolas" w:hAnsi="Consolas"/>
          <w:sz w:val="23"/>
          <w:szCs w:val="23"/>
          <w:rtl w:val="0"/>
        </w:rPr>
        <w:t xml:space="preserve">&gt;&gt;&gt; f = open(</w:t>
      </w:r>
      <w:r w:rsidDel="00000000" w:rsidR="00000000" w:rsidRPr="00000000">
        <w:rPr>
          <w:rFonts w:ascii="Consolas" w:cs="Consolas" w:eastAsia="Consolas" w:hAnsi="Consolas"/>
          <w:color w:val="800000"/>
          <w:sz w:val="23"/>
          <w:szCs w:val="23"/>
          <w:rtl w:val="0"/>
        </w:rPr>
        <w:t xml:space="preserve">"C:/Python33/README.txt"</w:t>
      </w:r>
      <w:r w:rsidDel="00000000" w:rsidR="00000000" w:rsidRPr="00000000">
        <w:rPr>
          <w:rFonts w:ascii="Consolas" w:cs="Consolas" w:eastAsia="Consolas" w:hAnsi="Consolas"/>
          <w:sz w:val="23"/>
          <w:szCs w:val="23"/>
          <w:rtl w:val="0"/>
        </w:rPr>
        <w:t xml:space="preserve">)  </w:t>
      </w:r>
      <w:r w:rsidDel="00000000" w:rsidR="00000000" w:rsidRPr="00000000">
        <w:rPr>
          <w:rFonts w:ascii="Consolas" w:cs="Consolas" w:eastAsia="Consolas" w:hAnsi="Consolas"/>
          <w:color w:val="808080"/>
          <w:sz w:val="23"/>
          <w:szCs w:val="23"/>
          <w:rtl w:val="0"/>
        </w:rPr>
        <w:t xml:space="preserve"># specifying full path</w:t>
      </w:r>
      <w:r w:rsidDel="00000000" w:rsidR="00000000" w:rsidRPr="00000000">
        <w:rPr>
          <w:rtl w:val="0"/>
        </w:rPr>
      </w:r>
    </w:p>
    <w:p w:rsidR="00000000" w:rsidDel="00000000" w:rsidP="00000000" w:rsidRDefault="00000000" w:rsidRPr="00000000" w14:paraId="00000011">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specify the mode while opening a file. In mode, we specify whether we want to read 'r', write 'w' or append 'a' to the file. We also specify if we want to open the file in text mode or binary mode.</w:t>
      </w:r>
    </w:p>
    <w:p w:rsidR="00000000" w:rsidDel="00000000" w:rsidP="00000000" w:rsidRDefault="00000000" w:rsidRPr="00000000" w14:paraId="00000012">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is reading in text mode. In this mode, we get strings when reading from the file.</w:t>
      </w:r>
    </w:p>
    <w:p w:rsidR="00000000" w:rsidDel="00000000" w:rsidP="00000000" w:rsidRDefault="00000000" w:rsidRPr="00000000" w14:paraId="00000013">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binary mode returns bytes and this is the mode to be used when dealing with non-text files like image or exe files.</w:t>
      </w:r>
    </w:p>
    <w:p w:rsidR="00000000" w:rsidDel="00000000" w:rsidP="00000000" w:rsidRDefault="00000000" w:rsidRPr="00000000" w14:paraId="00000014">
      <w:pPr>
        <w:pageBreakBefore w:val="0"/>
        <w:spacing w:after="14"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035"/>
        <w:gridCol w:w="7980"/>
        <w:tblGridChange w:id="0">
          <w:tblGrid>
            <w:gridCol w:w="1035"/>
            <w:gridCol w:w="7980"/>
          </w:tblGrid>
        </w:tblGridChange>
      </w:tblGrid>
      <w:tr>
        <w:trPr>
          <w:cantSplit w:val="0"/>
          <w:trHeight w:val="574.9765625" w:hRule="atLeast"/>
          <w:tblHeader w:val="0"/>
        </w:trPr>
        <w:tc>
          <w:tcPr>
            <w:gridSpan w:val="2"/>
            <w:tcBorders>
              <w:top w:color="000000" w:space="0" w:sz="0" w:val="nil"/>
              <w:left w:color="000000" w:space="0" w:sz="0" w:val="nil"/>
              <w:bottom w:color="000000" w:space="0" w:sz="0" w:val="nil"/>
              <w:right w:color="000000" w:space="0" w:sz="0" w:val="nil"/>
            </w:tcBorders>
            <w:shd w:fill="eaeaec" w:val="clear"/>
            <w:tcMar>
              <w:top w:w="225.0" w:type="dxa"/>
              <w:left w:w="150.0" w:type="dxa"/>
              <w:bottom w:w="210.0" w:type="dxa"/>
              <w:right w:w="120.0" w:type="dxa"/>
            </w:tcMar>
            <w:vAlign w:val="center"/>
          </w:tcPr>
          <w:p w:rsidR="00000000" w:rsidDel="00000000" w:rsidP="00000000" w:rsidRDefault="00000000" w:rsidRPr="00000000" w14:paraId="00000015">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File Modes</w:t>
            </w:r>
          </w:p>
        </w:tc>
      </w:tr>
      <w:tr>
        <w:trPr>
          <w:cantSplit w:val="0"/>
          <w:trHeight w:val="424.97656250000006" w:hRule="atLeast"/>
          <w:tblHeader w:val="0"/>
        </w:trPr>
        <w:tc>
          <w:tcPr>
            <w:tcBorders>
              <w:top w:color="eaeaec" w:space="0" w:sz="6" w:val="single"/>
              <w:left w:color="eaeaec" w:space="0" w:sz="6" w:val="single"/>
              <w:bottom w:color="eaeaec" w:space="0" w:sz="6" w:val="single"/>
              <w:right w:color="eaeaec" w:space="0" w:sz="6" w:val="single"/>
            </w:tcBorders>
            <w:shd w:fill="eaeaec" w:val="clear"/>
            <w:tcMar>
              <w:top w:w="225.0" w:type="dxa"/>
              <w:left w:w="150.0" w:type="dxa"/>
              <w:bottom w:w="210.0" w:type="dxa"/>
              <w:right w:w="120.0" w:type="dxa"/>
            </w:tcMar>
            <w:vAlign w:val="center"/>
          </w:tcPr>
          <w:p w:rsidR="00000000" w:rsidDel="00000000" w:rsidP="00000000" w:rsidRDefault="00000000" w:rsidRPr="00000000" w14:paraId="00000017">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w:t>
            </w:r>
          </w:p>
        </w:tc>
        <w:tc>
          <w:tcPr>
            <w:tcBorders>
              <w:top w:color="eaeaec" w:space="0" w:sz="6" w:val="single"/>
              <w:left w:color="eaeaec" w:space="0" w:sz="6" w:val="single"/>
              <w:bottom w:color="eaeaec" w:space="0" w:sz="6" w:val="single"/>
              <w:right w:color="eaeaec" w:space="0" w:sz="6" w:val="single"/>
            </w:tcBorders>
            <w:shd w:fill="eaeaec" w:val="clear"/>
            <w:tcMar>
              <w:top w:w="225.0" w:type="dxa"/>
              <w:left w:w="150.0" w:type="dxa"/>
              <w:bottom w:w="210.0" w:type="dxa"/>
              <w:right w:w="120.0" w:type="dxa"/>
            </w:tcMar>
            <w:vAlign w:val="center"/>
          </w:tcPr>
          <w:p w:rsidR="00000000" w:rsidDel="00000000" w:rsidP="00000000" w:rsidRDefault="00000000" w:rsidRPr="00000000" w14:paraId="00000018">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267" w:hRule="atLeast"/>
          <w:tblHeader w:val="0"/>
        </w:trPr>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19">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1A">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file for reading. (default)</w:t>
            </w:r>
          </w:p>
        </w:tc>
      </w:tr>
      <w:tr>
        <w:trPr>
          <w:cantSplit w:val="0"/>
          <w:trHeight w:val="492" w:hRule="atLeast"/>
          <w:tblHeader w:val="0"/>
        </w:trPr>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1B">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1C">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file for writing. Creates a new file if it does not exist or truncates the file if it exists.</w:t>
            </w:r>
          </w:p>
        </w:tc>
      </w:tr>
      <w:tr>
        <w:trPr>
          <w:cantSplit w:val="0"/>
          <w:trHeight w:val="348" w:hRule="atLeast"/>
          <w:tblHeader w:val="0"/>
        </w:trPr>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1D">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1E">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file for exclusive creation. If the file already exists, the operation fails.</w:t>
            </w:r>
          </w:p>
        </w:tc>
      </w:tr>
      <w:tr>
        <w:trPr>
          <w:cantSplit w:val="0"/>
          <w:trHeight w:val="510" w:hRule="atLeast"/>
          <w:tblHeader w:val="0"/>
        </w:trPr>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1F">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20">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for appending at the end of the file without truncating it. Creates a new file if it does not exist.</w:t>
            </w:r>
          </w:p>
        </w:tc>
      </w:tr>
      <w:tr>
        <w:trPr>
          <w:cantSplit w:val="0"/>
          <w:tblHeader w:val="0"/>
        </w:trPr>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21">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22">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in text mode. (default)</w:t>
            </w:r>
          </w:p>
        </w:tc>
      </w:tr>
      <w:tr>
        <w:trPr>
          <w:cantSplit w:val="0"/>
          <w:tblHeader w:val="0"/>
        </w:trPr>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23">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24">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in binary mode.</w:t>
            </w:r>
          </w:p>
        </w:tc>
      </w:tr>
      <w:tr>
        <w:trPr>
          <w:cantSplit w:val="0"/>
          <w:tblHeader w:val="0"/>
        </w:trPr>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25">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eaeaec" w:space="0" w:sz="6" w:val="single"/>
              <w:left w:color="eaeaec" w:space="0" w:sz="6" w:val="single"/>
              <w:bottom w:color="eaeaec" w:space="0" w:sz="6" w:val="single"/>
              <w:right w:color="eaeaec" w:space="0" w:sz="6" w:val="single"/>
            </w:tcBorders>
            <w:shd w:fill="ffffff" w:val="clear"/>
            <w:tcMar>
              <w:top w:w="150.0" w:type="dxa"/>
              <w:left w:w="150.0" w:type="dxa"/>
              <w:bottom w:w="135.0" w:type="dxa"/>
              <w:right w:w="120.0" w:type="dxa"/>
            </w:tcMar>
            <w:vAlign w:val="center"/>
          </w:tcPr>
          <w:p w:rsidR="00000000" w:rsidDel="00000000" w:rsidP="00000000" w:rsidRDefault="00000000" w:rsidRPr="00000000" w14:paraId="00000026">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file for updating (reading and writing)</w:t>
            </w:r>
          </w:p>
        </w:tc>
      </w:tr>
    </w:tbl>
    <w:p w:rsidR="00000000" w:rsidDel="00000000" w:rsidP="00000000" w:rsidRDefault="00000000" w:rsidRPr="00000000" w14:paraId="00000027">
      <w:pPr>
        <w:pageBreakBefore w:val="0"/>
        <w:spacing w:after="14"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after="14"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14"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close a file Using Python?</w:t>
      </w:r>
    </w:p>
    <w:p w:rsidR="00000000" w:rsidDel="00000000" w:rsidP="00000000" w:rsidRDefault="00000000" w:rsidRPr="00000000" w14:paraId="0000002A">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are done with operations to the file, we need to properly close the file.</w:t>
      </w:r>
    </w:p>
    <w:p w:rsidR="00000000" w:rsidDel="00000000" w:rsidP="00000000" w:rsidRDefault="00000000" w:rsidRPr="00000000" w14:paraId="0000002B">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a file will free up the resources that were tied with the file and is done using Python close() method.</w:t>
      </w:r>
    </w:p>
    <w:p w:rsidR="00000000" w:rsidDel="00000000" w:rsidP="00000000" w:rsidRDefault="00000000" w:rsidRPr="00000000" w14:paraId="0000002C">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has a garbage collector to clean up unreferenced objects but, we must not rely on it to close the file.</w:t>
      </w:r>
    </w:p>
    <w:p w:rsidR="00000000" w:rsidDel="00000000" w:rsidP="00000000" w:rsidRDefault="00000000" w:rsidRPr="00000000" w14:paraId="0000002D">
      <w:pPr>
        <w:pageBreakBefore w:val="0"/>
        <w:spacing w:after="14"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open("test.txt",encoding = 'utf-8')</w:t>
      </w:r>
    </w:p>
    <w:p w:rsidR="00000000" w:rsidDel="00000000" w:rsidP="00000000" w:rsidRDefault="00000000" w:rsidRPr="00000000" w14:paraId="0000002E">
      <w:pPr>
        <w:pageBreakBefore w:val="0"/>
        <w:spacing w:after="14"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file operations</w:t>
      </w:r>
    </w:p>
    <w:p w:rsidR="00000000" w:rsidDel="00000000" w:rsidP="00000000" w:rsidRDefault="00000000" w:rsidRPr="00000000" w14:paraId="0000002F">
      <w:pPr>
        <w:pageBreakBefore w:val="0"/>
        <w:spacing w:after="14"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w:t>
      </w:r>
    </w:p>
    <w:p w:rsidR="00000000" w:rsidDel="00000000" w:rsidP="00000000" w:rsidRDefault="00000000" w:rsidRPr="00000000" w14:paraId="00000030">
      <w:pPr>
        <w:pageBreakBefore w:val="0"/>
        <w:spacing w:after="14"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after="1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Thus we studied how to handle file in python.</w:t>
      </w:r>
    </w:p>
    <w:p w:rsidR="00000000" w:rsidDel="00000000" w:rsidP="00000000" w:rsidRDefault="00000000" w:rsidRPr="00000000" w14:paraId="00000032">
      <w:pPr>
        <w:pageBreakBefore w:val="0"/>
        <w:spacing w:after="14"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after="14"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