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B7C93"/>
          <w:sz w:val="20"/>
          <w:szCs w:val="20"/>
        </w:rPr>
        <w:t xml:space="preserve">MINI PROJECT 15 OF 15</w:t>
      </w:r>
    </w:p>
    <w:p>
      <w:pPr>
        <w:spacing w:after="200"/>
      </w:pPr>
      <w:r>
        <w:rPr>
          <w:rFonts w:ascii="Arial" w:cs="Arial" w:eastAsia="Arial" w:hAnsi="Arial"/>
          <w:b/>
          <w:bCs/>
          <w:color w:val="1F3A5F"/>
          <w:sz w:val="40"/>
          <w:szCs w:val="40"/>
        </w:rPr>
        <w:t xml:space="preserve">Phishing Simulation and Security Awareness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BFC9D6" w:sz="4"/>
              <w:left w:val="single" w:color="BFC9D6" w:sz="4"/>
              <w:bottom w:val="single" w:color="BFC9D6" w:sz="4"/>
              <w:right w:val="single" w:color="BFC9D6" w:sz="4"/>
            </w:tcBorders>
            <w:shd w:fill="E8EEF5" w:color="auto"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3013"/>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Ethical Hacking / Social Engineering</w:t>
            </w:r>
          </w:p>
        </w:tc>
        <w:tc>
          <w:tcPr>
            <w:tcW w:type="dxa" w:w="1500"/>
            <w:tcBorders>
              <w:top w:val="single" w:color="BFC9D6" w:sz="4"/>
              <w:left w:val="single" w:color="BFC9D6" w:sz="4"/>
              <w:bottom w:val="single" w:color="BFC9D6" w:sz="4"/>
              <w:right w:val="single" w:color="BFC9D6" w:sz="4"/>
            </w:tcBorders>
            <w:shd w:fill="E8EEF5" w:color="auto"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3013"/>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Beginner to Intermediate</w:t>
            </w:r>
          </w:p>
        </w:tc>
      </w:tr>
      <w:tr>
        <w:tc>
          <w:tcPr>
            <w:tcW w:type="dxa" w:w="1500"/>
            <w:tcBorders>
              <w:top w:val="single" w:color="BFC9D6" w:sz="4"/>
              <w:left w:val="single" w:color="BFC9D6" w:sz="4"/>
              <w:bottom w:val="single" w:color="BFC9D6" w:sz="4"/>
              <w:right w:val="single" w:color="BFC9D6" w:sz="4"/>
            </w:tcBorders>
            <w:shd w:fill="E8EEF5" w:color="auto"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3013"/>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3 weeks</w:t>
            </w:r>
          </w:p>
        </w:tc>
        <w:tc>
          <w:tcPr>
            <w:tcW w:type="dxa" w:w="1500"/>
            <w:tcBorders>
              <w:top w:val="single" w:color="BFC9D6" w:sz="4"/>
              <w:left w:val="single" w:color="BFC9D6" w:sz="4"/>
              <w:bottom w:val="single" w:color="BFC9D6" w:sz="4"/>
              <w:right w:val="single" w:color="BFC9D6" w:sz="4"/>
            </w:tcBorders>
            <w:shd w:fill="E8EEF5" w:color="auto" w:val="clear"/>
            <w:tcMar>
              <w:top w:type="dxa" w:w="80"/>
              <w:left w:type="dxa" w:w="120"/>
              <w:bottom w:type="dxa" w:w="80"/>
              <w:right w:type="dxa" w:w="120"/>
            </w:tcMar>
          </w:tcPr>
          <w:p>
            <w:r>
              <w:rPr>
                <w:rFonts w:ascii="Arial" w:cs="Arial" w:eastAsia="Arial" w:hAnsi="Arial"/>
                <w:b/>
                <w:bCs/>
                <w:sz w:val="20"/>
                <w:szCs w:val="20"/>
              </w:rPr>
              <w:t xml:space="preserve">Student / Team</w:t>
            </w:r>
          </w:p>
        </w:tc>
        <w:tc>
          <w:tcPr>
            <w:tcW w:type="dxa" w:w="3013"/>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________________</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6" w:sz="4"/>
              <w:left w:val="single" w:color="BFC9D6" w:sz="4"/>
              <w:bottom w:val="single" w:color="BFC9D6" w:sz="4"/>
              <w:right w:val="single" w:color="BFC9D6" w:sz="4"/>
            </w:tcBorders>
            <w:shd w:fill="FFF4E0" w:color="auto" w:val="clear"/>
            <w:tcMar>
              <w:top w:type="dxa" w:w="80"/>
              <w:left w:type="dxa" w:w="120"/>
              <w:bottom w:type="dxa" w:w="80"/>
              <w:right w:type="dxa" w:w="120"/>
            </w:tcMar>
          </w:tcPr>
          <w:p>
            <w:r>
              <w:rPr>
                <w:rFonts w:ascii="Arial" w:cs="Arial" w:eastAsia="Arial" w:hAnsi="Arial"/>
                <w:b/>
                <w:bCs/>
                <w:sz w:val="20"/>
                <w:szCs w:val="20"/>
              </w:rPr>
              <w:t xml:space="preserve">Ethics and legal notice: </w:t>
            </w:r>
            <w:r>
              <w:rPr>
                <w:rFonts w:ascii="Arial" w:cs="Arial" w:eastAsia="Arial" w:hAnsi="Arial"/>
                <w:sz w:val="20"/>
                <w:szCs w:val="20"/>
              </w:rPr>
              <w:t xml:space="preserve">Perform all activities only in your own isolated lab or on intentionally vulnerable systems. Never scan, attack or test systems you do not own or lack written permission to test. Use only dummy data.</w:t>
            </w:r>
          </w:p>
        </w:tc>
      </w:tr>
    </w:tbl>
    <w:p>
      <w:pPr>
        <w:pStyle w:val="Heading1"/>
        <w:pBdr>
          <w:bottom w:val="single" w:color="1F3A5F" w:sz="6" w:space="2"/>
        </w:pBdr>
        <w:spacing w:after="120" w:before="280"/>
      </w:pPr>
      <w:r>
        <w:rPr>
          <w:rFonts w:ascii="Arial" w:cs="Arial" w:eastAsia="Arial" w:hAnsi="Arial"/>
          <w:b/>
          <w:bCs/>
          <w:color w:val="1F3A5F"/>
          <w:sz w:val="28"/>
          <w:szCs w:val="28"/>
        </w:rPr>
        <w:t xml:space="preserve">1. Objective</w:t>
      </w:r>
    </w:p>
    <w:p>
      <w:pPr>
        <w:spacing w:after="120"/>
      </w:pPr>
      <w:r>
        <w:rPr>
          <w:rFonts w:ascii="Arial" w:cs="Arial" w:eastAsia="Arial" w:hAnsi="Arial"/>
          <w:sz w:val="22"/>
          <w:szCs w:val="22"/>
        </w:rPr>
        <w:t xml:space="preserve">Design and run a controlled phishing simulation with consenting participants, measure user behavior, and build awareness training with before and after comparison.</w:t>
      </w:r>
    </w:p>
    <w:p>
      <w:pPr>
        <w:pStyle w:val="Heading1"/>
        <w:pBdr>
          <w:bottom w:val="single" w:color="1F3A5F" w:sz="6" w:space="2"/>
        </w:pBdr>
        <w:spacing w:after="120" w:before="280"/>
      </w:pPr>
      <w:r>
        <w:rPr>
          <w:rFonts w:ascii="Arial" w:cs="Arial" w:eastAsia="Arial" w:hAnsi="Arial"/>
          <w:b/>
          <w:bCs/>
          <w:color w:val="1F3A5F"/>
          <w:sz w:val="28"/>
          <w:szCs w:val="28"/>
        </w:rPr>
        <w:t xml:space="preserve">2. Tools and Requirements</w:t>
      </w:r>
    </w:p>
    <w:p>
      <w:pPr>
        <w:pStyle w:val="ListParagraph"/>
        <w:numPr>
          <w:ilvl w:val="0"/>
          <w:numId w:val="2"/>
        </w:numPr>
        <w:spacing w:after="60"/>
      </w:pPr>
      <w:r>
        <w:rPr>
          <w:rFonts w:ascii="Arial" w:cs="Arial" w:eastAsia="Arial" w:hAnsi="Arial"/>
          <w:sz w:val="22"/>
          <w:szCs w:val="22"/>
        </w:rPr>
        <w:t xml:space="preserve">GoPhish</w:t>
      </w:r>
    </w:p>
    <w:p>
      <w:pPr>
        <w:pStyle w:val="ListParagraph"/>
        <w:numPr>
          <w:ilvl w:val="0"/>
          <w:numId w:val="2"/>
        </w:numPr>
        <w:spacing w:after="60"/>
      </w:pPr>
      <w:r>
        <w:rPr>
          <w:rFonts w:ascii="Arial" w:cs="Arial" w:eastAsia="Arial" w:hAnsi="Arial"/>
          <w:sz w:val="22"/>
          <w:szCs w:val="22"/>
        </w:rPr>
        <w:t xml:space="preserve">A closed lab mail server (MailHog or Postfix) or an isolated test domain</w:t>
      </w:r>
    </w:p>
    <w:p>
      <w:pPr>
        <w:pStyle w:val="ListParagraph"/>
        <w:numPr>
          <w:ilvl w:val="0"/>
          <w:numId w:val="2"/>
        </w:numPr>
        <w:spacing w:after="60"/>
      </w:pPr>
      <w:r>
        <w:rPr>
          <w:rFonts w:ascii="Arial" w:cs="Arial" w:eastAsia="Arial" w:hAnsi="Arial"/>
          <w:sz w:val="22"/>
          <w:szCs w:val="22"/>
        </w:rPr>
        <w:t xml:space="preserve">Consenting volunteers (classmates who have agreed in writing)</w:t>
      </w:r>
    </w:p>
    <w:p>
      <w:pPr>
        <w:pStyle w:val="ListParagraph"/>
        <w:numPr>
          <w:ilvl w:val="0"/>
          <w:numId w:val="2"/>
        </w:numPr>
        <w:spacing w:after="60"/>
      </w:pPr>
      <w:r>
        <w:rPr>
          <w:rFonts w:ascii="Arial" w:cs="Arial" w:eastAsia="Arial" w:hAnsi="Arial"/>
          <w:sz w:val="22"/>
          <w:szCs w:val="22"/>
        </w:rPr>
        <w:t xml:space="preserve">Google Forms or Canva for training material</w:t>
      </w:r>
    </w:p>
    <w:p>
      <w:pPr>
        <w:pStyle w:val="ListParagraph"/>
        <w:numPr>
          <w:ilvl w:val="0"/>
          <w:numId w:val="2"/>
        </w:numPr>
        <w:spacing w:after="60"/>
      </w:pPr>
      <w:r>
        <w:rPr>
          <w:rFonts w:ascii="Arial" w:cs="Arial" w:eastAsia="Arial" w:hAnsi="Arial"/>
          <w:sz w:val="22"/>
          <w:szCs w:val="22"/>
        </w:rPr>
        <w:t xml:space="preserve">Spreadsheet for metrics</w:t>
      </w:r>
    </w:p>
    <w:p>
      <w:pPr>
        <w:pStyle w:val="Heading1"/>
        <w:pBdr>
          <w:bottom w:val="single" w:color="1F3A5F" w:sz="6" w:space="2"/>
        </w:pBdr>
        <w:spacing w:after="120" w:before="280"/>
      </w:pPr>
      <w:r>
        <w:rPr>
          <w:rFonts w:ascii="Arial" w:cs="Arial" w:eastAsia="Arial" w:hAnsi="Arial"/>
          <w:b/>
          <w:bCs/>
          <w:color w:val="1F3A5F"/>
          <w:sz w:val="28"/>
          <w:szCs w:val="28"/>
        </w:rPr>
        <w:t xml:space="preserve">3. Lab Architecture</w:t>
      </w:r>
    </w:p>
    <w:p>
      <w:pPr>
        <w:spacing w:after="120"/>
      </w:pPr>
      <w:r>
        <w:rPr>
          <w:rFonts w:ascii="Arial" w:cs="Arial" w:eastAsia="Arial" w:hAnsi="Arial"/>
          <w:sz w:val="22"/>
          <w:szCs w:val="22"/>
        </w:rPr>
        <w:t xml:space="preserve">GoPhish sends templated emails to a lab mail server or to volunteers' test inboxes. Landing pages capture only click and submit events, never real passwords.</w:t>
      </w:r>
    </w:p>
    <w:p>
      <w:pPr>
        <w:spacing w:after="120"/>
      </w:pPr>
      <w:r>
        <w:rPr>
          <w:rFonts w:ascii="Arial" w:cs="Arial" w:eastAsia="Arial" w:hAnsi="Arial"/>
          <w:i/>
          <w:iCs/>
          <w:color w:val="6B7C93"/>
          <w:sz w:val="22"/>
          <w:szCs w:val="22"/>
        </w:rPr>
        <w:t xml:space="preserve">Draw a diagram of your own lab (for example in draw.io) showing hosts, IP addresses, network type and data flow, and insert it in your report.</w:t>
      </w:r>
    </w:p>
    <w:p>
      <w:pPr>
        <w:pStyle w:val="Heading1"/>
        <w:pBdr>
          <w:bottom w:val="single" w:color="1F3A5F" w:sz="6" w:space="2"/>
        </w:pBdr>
        <w:spacing w:after="120" w:before="280"/>
      </w:pPr>
      <w:r>
        <w:rPr>
          <w:rFonts w:ascii="Arial" w:cs="Arial" w:eastAsia="Arial" w:hAnsi="Arial"/>
          <w:b/>
          <w:bCs/>
          <w:color w:val="1F3A5F"/>
          <w:sz w:val="28"/>
          <w:szCs w:val="28"/>
        </w:rPr>
        <w:t xml:space="preserve">4. Implementation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tblHeader/>
        </w:trPr>
        <w:tc>
          <w:tcPr>
            <w:tcW w:type="dxa" w:w="700"/>
            <w:tcBorders>
              <w:top w:val="single" w:color="BFC9D6" w:sz="4"/>
              <w:left w:val="single" w:color="BFC9D6" w:sz="4"/>
              <w:bottom w:val="single" w:color="BFC9D6" w:sz="4"/>
              <w:right w:val="single" w:color="BFC9D6"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00"/>
            <w:tcBorders>
              <w:top w:val="single" w:color="BFC9D6" w:sz="4"/>
              <w:left w:val="single" w:color="BFC9D6" w:sz="4"/>
              <w:bottom w:val="single" w:color="BFC9D6" w:sz="4"/>
              <w:right w:val="single" w:color="BFC9D6"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026"/>
            <w:tcBorders>
              <w:top w:val="single" w:color="BFC9D6" w:sz="4"/>
              <w:left w:val="single" w:color="BFC9D6" w:sz="4"/>
              <w:bottom w:val="single" w:color="BFC9D6" w:sz="4"/>
              <w:right w:val="single" w:color="BFC9D6"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1</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b/>
                <w:bCs/>
                <w:sz w:val="20"/>
                <w:szCs w:val="20"/>
              </w:rPr>
              <w:t xml:space="preserve">Get consent and set rules</w:t>
            </w:r>
          </w:p>
        </w:tc>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Obtain written consent, define what data is collected, and ensure no real credentials are stored.</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2</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b/>
                <w:bCs/>
                <w:sz w:val="20"/>
                <w:szCs w:val="20"/>
              </w:rPr>
              <w:t xml:space="preserve">Set up GoPhish</w:t>
            </w:r>
          </w:p>
        </w:tc>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Install, configure sending profile, users and groups.</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3</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b/>
                <w:bCs/>
                <w:sz w:val="20"/>
                <w:szCs w:val="20"/>
              </w:rPr>
              <w:t xml:space="preserve">Create templates</w:t>
            </w:r>
          </w:p>
        </w:tc>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Build 2 scenarios of differing difficulty, such as a fake IT password-expiry notice and a delivery notification.</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4</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b/>
                <w:bCs/>
                <w:sz w:val="20"/>
                <w:szCs w:val="20"/>
              </w:rPr>
              <w:t xml:space="preserve">Run campaign 1 (baseline)</w:t>
            </w:r>
          </w:p>
        </w:tc>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Record open, click and submit rates.</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5</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b/>
                <w:bCs/>
                <w:sz w:val="20"/>
                <w:szCs w:val="20"/>
              </w:rPr>
              <w:t xml:space="preserve">Deliver training</w:t>
            </w:r>
          </w:p>
        </w:tc>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Create a short session covering red flags: sender address, urgency, links, attachments, reporting process.</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6</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b/>
                <w:bCs/>
                <w:sz w:val="20"/>
                <w:szCs w:val="20"/>
              </w:rPr>
              <w:t xml:space="preserve">Run campaign 2</w:t>
            </w:r>
          </w:p>
        </w:tc>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Use a different pretext and compare results.</w:t>
            </w:r>
          </w:p>
        </w:tc>
      </w:tr>
      <w:tr>
        <w:trPr>
          <w:cantSplit/>
        </w:trPr>
        <w:tc>
          <w:tcPr>
            <w:tcW w:type="dxa" w:w="7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7</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b/>
                <w:bCs/>
                <w:sz w:val="20"/>
                <w:szCs w:val="20"/>
              </w:rPr>
              <w:t xml:space="preserve">Report</w:t>
            </w:r>
          </w:p>
        </w:tc>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Present metrics, trends and recommendations including email filtering and a report-phish button.</w:t>
            </w:r>
          </w:p>
        </w:tc>
      </w:tr>
    </w:tbl>
    <w:p>
      <w:pPr>
        <w:pStyle w:val="Heading1"/>
        <w:pBdr>
          <w:bottom w:val="single" w:color="1F3A5F" w:sz="6" w:space="2"/>
        </w:pBdr>
        <w:spacing w:after="120" w:before="280"/>
      </w:pPr>
      <w:r>
        <w:rPr>
          <w:rFonts w:ascii="Arial" w:cs="Arial" w:eastAsia="Arial" w:hAnsi="Arial"/>
          <w:b/>
          <w:bCs/>
          <w:color w:val="1F3A5F"/>
          <w:sz w:val="28"/>
          <w:szCs w:val="28"/>
        </w:rPr>
        <w:t xml:space="preserve">5. Deliverables</w:t>
      </w:r>
    </w:p>
    <w:p>
      <w:pPr>
        <w:pStyle w:val="ListParagraph"/>
        <w:numPr>
          <w:ilvl w:val="0"/>
          <w:numId w:val="2"/>
        </w:numPr>
        <w:spacing w:after="60"/>
      </w:pPr>
      <w:r>
        <w:rPr>
          <w:rFonts w:ascii="Arial" w:cs="Arial" w:eastAsia="Arial" w:hAnsi="Arial"/>
          <w:sz w:val="22"/>
          <w:szCs w:val="22"/>
        </w:rPr>
        <w:t xml:space="preserve">Consent form and rules</w:t>
      </w:r>
    </w:p>
    <w:p>
      <w:pPr>
        <w:pStyle w:val="ListParagraph"/>
        <w:numPr>
          <w:ilvl w:val="0"/>
          <w:numId w:val="2"/>
        </w:numPr>
        <w:spacing w:after="60"/>
      </w:pPr>
      <w:r>
        <w:rPr>
          <w:rFonts w:ascii="Arial" w:cs="Arial" w:eastAsia="Arial" w:hAnsi="Arial"/>
          <w:sz w:val="22"/>
          <w:szCs w:val="22"/>
        </w:rPr>
        <w:t xml:space="preserve">Campaign metrics (baseline vs post-training)</w:t>
      </w:r>
    </w:p>
    <w:p>
      <w:pPr>
        <w:pStyle w:val="ListParagraph"/>
        <w:numPr>
          <w:ilvl w:val="0"/>
          <w:numId w:val="2"/>
        </w:numPr>
        <w:spacing w:after="60"/>
      </w:pPr>
      <w:r>
        <w:rPr>
          <w:rFonts w:ascii="Arial" w:cs="Arial" w:eastAsia="Arial" w:hAnsi="Arial"/>
          <w:sz w:val="22"/>
          <w:szCs w:val="22"/>
        </w:rPr>
        <w:t xml:space="preserve">Training slides or handout</w:t>
      </w:r>
    </w:p>
    <w:p>
      <w:pPr>
        <w:pStyle w:val="ListParagraph"/>
        <w:numPr>
          <w:ilvl w:val="0"/>
          <w:numId w:val="2"/>
        </w:numPr>
        <w:spacing w:after="60"/>
      </w:pPr>
      <w:r>
        <w:rPr>
          <w:rFonts w:ascii="Arial" w:cs="Arial" w:eastAsia="Arial" w:hAnsi="Arial"/>
          <w:sz w:val="22"/>
          <w:szCs w:val="22"/>
        </w:rPr>
        <w:t xml:space="preserve">Final report with recommendations</w:t>
      </w:r>
    </w:p>
    <w:p>
      <w:pPr>
        <w:pStyle w:val="Heading1"/>
        <w:pBdr>
          <w:bottom w:val="single" w:color="1F3A5F" w:sz="6" w:space="2"/>
        </w:pBdr>
        <w:spacing w:after="120" w:before="280"/>
      </w:pPr>
      <w:r>
        <w:rPr>
          <w:rFonts w:ascii="Arial" w:cs="Arial" w:eastAsia="Arial" w:hAnsi="Arial"/>
          <w:b/>
          <w:bCs/>
          <w:color w:val="1F3A5F"/>
          <w:sz w:val="28"/>
          <w:szCs w:val="28"/>
        </w:rPr>
        <w:t xml:space="preserve">6. Learning Outcomes</w:t>
      </w:r>
    </w:p>
    <w:p>
      <w:pPr>
        <w:pStyle w:val="ListParagraph"/>
        <w:numPr>
          <w:ilvl w:val="0"/>
          <w:numId w:val="2"/>
        </w:numPr>
        <w:spacing w:after="60"/>
      </w:pPr>
      <w:r>
        <w:rPr>
          <w:rFonts w:ascii="Arial" w:cs="Arial" w:eastAsia="Arial" w:hAnsi="Arial"/>
          <w:sz w:val="22"/>
          <w:szCs w:val="22"/>
        </w:rPr>
        <w:t xml:space="preserve">Human factor in security</w:t>
      </w:r>
    </w:p>
    <w:p>
      <w:pPr>
        <w:pStyle w:val="ListParagraph"/>
        <w:numPr>
          <w:ilvl w:val="0"/>
          <w:numId w:val="2"/>
        </w:numPr>
        <w:spacing w:after="60"/>
      </w:pPr>
      <w:r>
        <w:rPr>
          <w:rFonts w:ascii="Arial" w:cs="Arial" w:eastAsia="Arial" w:hAnsi="Arial"/>
          <w:sz w:val="22"/>
          <w:szCs w:val="22"/>
        </w:rPr>
        <w:t xml:space="preserve">Campaign design and ethics</w:t>
      </w:r>
    </w:p>
    <w:p>
      <w:pPr>
        <w:pStyle w:val="ListParagraph"/>
        <w:numPr>
          <w:ilvl w:val="0"/>
          <w:numId w:val="2"/>
        </w:numPr>
        <w:spacing w:after="60"/>
      </w:pPr>
      <w:r>
        <w:rPr>
          <w:rFonts w:ascii="Arial" w:cs="Arial" w:eastAsia="Arial" w:hAnsi="Arial"/>
          <w:sz w:val="22"/>
          <w:szCs w:val="22"/>
        </w:rPr>
        <w:t xml:space="preserve">Measuring awareness</w:t>
      </w:r>
    </w:p>
    <w:p>
      <w:pPr>
        <w:pStyle w:val="Heading1"/>
        <w:pBdr>
          <w:bottom w:val="single" w:color="1F3A5F" w:sz="6" w:space="2"/>
        </w:pBdr>
        <w:spacing w:after="120" w:before="280"/>
      </w:pPr>
      <w:r>
        <w:rPr>
          <w:rFonts w:ascii="Arial" w:cs="Arial" w:eastAsia="Arial" w:hAnsi="Arial"/>
          <w:b/>
          <w:bCs/>
          <w:color w:val="1F3A5F"/>
          <w:sz w:val="28"/>
          <w:szCs w:val="28"/>
        </w:rPr>
        <w:t xml:space="preserve">7. Defensive Angle</w:t>
      </w:r>
    </w:p>
    <w:p>
      <w:pPr>
        <w:spacing w:after="120"/>
      </w:pPr>
      <w:r>
        <w:rPr>
          <w:rFonts w:ascii="Arial" w:cs="Arial" w:eastAsia="Arial" w:hAnsi="Arial"/>
          <w:sz w:val="22"/>
          <w:szCs w:val="22"/>
        </w:rPr>
        <w:t xml:space="preserve">Recommend technical controls: SPF, DKIM, DMARC, link rewriting and MFA, alongside user training.</w:t>
      </w:r>
    </w:p>
    <w:p>
      <w:pPr>
        <w:pStyle w:val="Heading1"/>
        <w:pBdr>
          <w:bottom w:val="single" w:color="1F3A5F" w:sz="6" w:space="2"/>
        </w:pBdr>
        <w:spacing w:after="120" w:before="280"/>
      </w:pPr>
      <w:r>
        <w:rPr>
          <w:rFonts w:ascii="Arial" w:cs="Arial" w:eastAsia="Arial" w:hAnsi="Arial"/>
          <w:b/>
          <w:bCs/>
          <w:color w:val="1F3A5F"/>
          <w:sz w:val="28"/>
          <w:szCs w:val="28"/>
        </w:rPr>
        <w:t xml:space="preserve">8. Optional Extensions</w:t>
      </w:r>
    </w:p>
    <w:p>
      <w:pPr>
        <w:pStyle w:val="ListParagraph"/>
        <w:numPr>
          <w:ilvl w:val="0"/>
          <w:numId w:val="2"/>
        </w:numPr>
        <w:spacing w:after="60"/>
      </w:pPr>
      <w:r>
        <w:rPr>
          <w:rFonts w:ascii="Arial" w:cs="Arial" w:eastAsia="Arial" w:hAnsi="Arial"/>
          <w:sz w:val="22"/>
          <w:szCs w:val="22"/>
        </w:rPr>
        <w:t xml:space="preserve">Add a QR-code (quishing) scenario</w:t>
      </w:r>
    </w:p>
    <w:p>
      <w:pPr>
        <w:pStyle w:val="ListParagraph"/>
        <w:numPr>
          <w:ilvl w:val="0"/>
          <w:numId w:val="2"/>
        </w:numPr>
        <w:spacing w:after="60"/>
      </w:pPr>
      <w:r>
        <w:rPr>
          <w:rFonts w:ascii="Arial" w:cs="Arial" w:eastAsia="Arial" w:hAnsi="Arial"/>
          <w:sz w:val="22"/>
          <w:szCs w:val="22"/>
        </w:rPr>
        <w:t xml:space="preserve">Create a short quiz for ongoing training</w:t>
      </w:r>
    </w:p>
    <w:p>
      <w:pPr>
        <w:pStyle w:val="Heading1"/>
        <w:pBdr>
          <w:bottom w:val="single" w:color="1F3A5F" w:sz="6" w:space="2"/>
        </w:pBdr>
        <w:spacing w:after="120" w:before="280"/>
      </w:pPr>
      <w:r>
        <w:rPr>
          <w:rFonts w:ascii="Arial" w:cs="Arial" w:eastAsia="Arial" w:hAnsi="Arial"/>
          <w:b/>
          <w:bCs/>
          <w:color w:val="1F3A5F"/>
          <w:sz w:val="28"/>
          <w:szCs w:val="28"/>
        </w:rPr>
        <w:t xml:space="preserve">9. Report Structure</w:t>
      </w:r>
    </w:p>
    <w:p>
      <w:pPr>
        <w:pStyle w:val="ListParagraph"/>
        <w:numPr>
          <w:ilvl w:val="0"/>
          <w:numId w:val="2"/>
        </w:numPr>
        <w:spacing w:after="60"/>
      </w:pPr>
      <w:r>
        <w:rPr>
          <w:rFonts w:ascii="Arial" w:cs="Arial" w:eastAsia="Arial" w:hAnsi="Arial"/>
          <w:sz w:val="22"/>
          <w:szCs w:val="22"/>
        </w:rPr>
        <w:t xml:space="preserve">Abstract and problem statement</w:t>
      </w:r>
    </w:p>
    <w:p>
      <w:pPr>
        <w:pStyle w:val="ListParagraph"/>
        <w:numPr>
          <w:ilvl w:val="0"/>
          <w:numId w:val="2"/>
        </w:numPr>
        <w:spacing w:after="60"/>
      </w:pPr>
      <w:r>
        <w:rPr>
          <w:rFonts w:ascii="Arial" w:cs="Arial" w:eastAsia="Arial" w:hAnsi="Arial"/>
          <w:sz w:val="22"/>
          <w:szCs w:val="22"/>
        </w:rPr>
        <w:t xml:space="preserve">Introduction and background</w:t>
      </w:r>
    </w:p>
    <w:p>
      <w:pPr>
        <w:pStyle w:val="ListParagraph"/>
        <w:numPr>
          <w:ilvl w:val="0"/>
          <w:numId w:val="2"/>
        </w:numPr>
        <w:spacing w:after="60"/>
      </w:pPr>
      <w:r>
        <w:rPr>
          <w:rFonts w:ascii="Arial" w:cs="Arial" w:eastAsia="Arial" w:hAnsi="Arial"/>
          <w:sz w:val="22"/>
          <w:szCs w:val="22"/>
        </w:rPr>
        <w:t xml:space="preserve">Lab design and tools</w:t>
      </w:r>
    </w:p>
    <w:p>
      <w:pPr>
        <w:pStyle w:val="ListParagraph"/>
        <w:numPr>
          <w:ilvl w:val="0"/>
          <w:numId w:val="2"/>
        </w:numPr>
        <w:spacing w:after="60"/>
      </w:pPr>
      <w:r>
        <w:rPr>
          <w:rFonts w:ascii="Arial" w:cs="Arial" w:eastAsia="Arial" w:hAnsi="Arial"/>
          <w:sz w:val="22"/>
          <w:szCs w:val="22"/>
        </w:rPr>
        <w:t xml:space="preserve">Methodology and implementation (with screenshots)</w:t>
      </w:r>
    </w:p>
    <w:p>
      <w:pPr>
        <w:pStyle w:val="ListParagraph"/>
        <w:numPr>
          <w:ilvl w:val="0"/>
          <w:numId w:val="2"/>
        </w:numPr>
        <w:spacing w:after="60"/>
      </w:pPr>
      <w:r>
        <w:rPr>
          <w:rFonts w:ascii="Arial" w:cs="Arial" w:eastAsia="Arial" w:hAnsi="Arial"/>
          <w:sz w:val="22"/>
          <w:szCs w:val="22"/>
        </w:rPr>
        <w:t xml:space="preserve">Results, findings and analysis</w:t>
      </w:r>
    </w:p>
    <w:p>
      <w:pPr>
        <w:pStyle w:val="ListParagraph"/>
        <w:numPr>
          <w:ilvl w:val="0"/>
          <w:numId w:val="2"/>
        </w:numPr>
        <w:spacing w:after="60"/>
      </w:pPr>
      <w:r>
        <w:rPr>
          <w:rFonts w:ascii="Arial" w:cs="Arial" w:eastAsia="Arial" w:hAnsi="Arial"/>
          <w:sz w:val="22"/>
          <w:szCs w:val="22"/>
        </w:rPr>
        <w:t xml:space="preserve">Challenges faced and lessons learned</w:t>
      </w:r>
    </w:p>
    <w:p>
      <w:pPr>
        <w:pStyle w:val="ListParagraph"/>
        <w:numPr>
          <w:ilvl w:val="0"/>
          <w:numId w:val="2"/>
        </w:numPr>
        <w:spacing w:after="60"/>
      </w:pPr>
      <w:r>
        <w:rPr>
          <w:rFonts w:ascii="Arial" w:cs="Arial" w:eastAsia="Arial" w:hAnsi="Arial"/>
          <w:sz w:val="22"/>
          <w:szCs w:val="22"/>
        </w:rPr>
        <w:t xml:space="preserve">Conclusion and future work</w:t>
      </w:r>
    </w:p>
    <w:p>
      <w:pPr>
        <w:pStyle w:val="ListParagraph"/>
        <w:numPr>
          <w:ilvl w:val="0"/>
          <w:numId w:val="2"/>
        </w:numPr>
        <w:spacing w:after="60"/>
      </w:pPr>
      <w:r>
        <w:rPr>
          <w:rFonts w:ascii="Arial" w:cs="Arial" w:eastAsia="Arial" w:hAnsi="Arial"/>
          <w:sz w:val="22"/>
          <w:szCs w:val="22"/>
        </w:rPr>
        <w:t xml:space="preserve">References</w:t>
      </w:r>
    </w:p>
    <w:p>
      <w:pPr>
        <w:pStyle w:val="Heading1"/>
        <w:pBdr>
          <w:bottom w:val="single" w:color="1F3A5F" w:sz="6" w:space="2"/>
        </w:pBdr>
        <w:spacing w:after="120" w:before="280"/>
      </w:pPr>
      <w:r>
        <w:rPr>
          <w:rFonts w:ascii="Arial" w:cs="Arial" w:eastAsia="Arial" w:hAnsi="Arial"/>
          <w:b/>
          <w:bCs/>
          <w:color w:val="1F3A5F"/>
          <w:sz w:val="28"/>
          <w:szCs w:val="28"/>
        </w:rPr>
        <w:t xml:space="preserve">10. Suggested Resume Line</w:t>
      </w:r>
    </w:p>
    <w:p>
      <w:pPr>
        <w:spacing w:after="120"/>
      </w:pPr>
      <w:r>
        <w:rPr>
          <w:rFonts w:ascii="Arial" w:cs="Arial" w:eastAsia="Arial" w:hAnsi="Arial"/>
          <w:sz w:val="22"/>
          <w:szCs w:val="22"/>
        </w:rPr>
        <w:t xml:space="preserve">Ran an ethical phishing simulation with GoPhish and reduced click rate from X% to Y% through targeted awareness training.</w:t>
      </w:r>
    </w:p>
    <w:p>
      <w:pPr>
        <w:spacing w:after="120"/>
      </w:pPr>
      <w:r>
        <w:rPr>
          <w:rFonts w:ascii="Arial" w:cs="Arial" w:eastAsia="Arial" w:hAnsi="Arial"/>
          <w:i/>
          <w:iCs/>
          <w:color w:val="6B7C93"/>
          <w:sz w:val="22"/>
          <w:szCs w:val="22"/>
        </w:rPr>
        <w:t xml:space="preserve">Replace placeholders such as X, Y or N with your own measured results. Publish the project on GitHub with a README, screenshots and configuration files (never include passwords, API keys or real personal data).</w:t>
      </w:r>
    </w:p>
    <w:p>
      <w:pPr>
        <w:pStyle w:val="Heading1"/>
        <w:pBdr>
          <w:bottom w:val="single" w:color="1F3A5F" w:sz="6" w:space="2"/>
        </w:pBdr>
        <w:spacing w:after="120" w:before="280"/>
      </w:pPr>
      <w:r>
        <w:rPr>
          <w:rFonts w:ascii="Arial" w:cs="Arial" w:eastAsia="Arial" w:hAnsi="Arial"/>
          <w:b/>
          <w:bCs/>
          <w:color w:val="1F3A5F"/>
          <w:sz w:val="28"/>
          <w:szCs w:val="28"/>
        </w:rPr>
        <w:t xml:space="preserve">11. Evaluation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1500"/>
        <w:gridCol w:w="1500"/>
      </w:tblGrid>
      <w:tr>
        <w:trPr>
          <w:tblHeader/>
        </w:trPr>
        <w:tc>
          <w:tcPr>
            <w:tcW w:type="dxa" w:w="6026"/>
            <w:tcBorders>
              <w:top w:val="single" w:color="BFC9D6" w:sz="4"/>
              <w:left w:val="single" w:color="BFC9D6" w:sz="4"/>
              <w:bottom w:val="single" w:color="BFC9D6" w:sz="4"/>
              <w:right w:val="single" w:color="BFC9D6"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500"/>
            <w:tcBorders>
              <w:top w:val="single" w:color="BFC9D6" w:sz="4"/>
              <w:left w:val="single" w:color="BFC9D6" w:sz="4"/>
              <w:bottom w:val="single" w:color="BFC9D6" w:sz="4"/>
              <w:right w:val="single" w:color="BFC9D6"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Max marks</w:t>
            </w:r>
          </w:p>
        </w:tc>
        <w:tc>
          <w:tcPr>
            <w:tcW w:type="dxa" w:w="1500"/>
            <w:tcBorders>
              <w:top w:val="single" w:color="BFC9D6" w:sz="4"/>
              <w:left w:val="single" w:color="BFC9D6" w:sz="4"/>
              <w:bottom w:val="single" w:color="BFC9D6" w:sz="4"/>
              <w:right w:val="single" w:color="BFC9D6"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Awarded</w:t>
            </w:r>
          </w:p>
        </w:tc>
      </w:tr>
      <w:tr>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Working lab setup and documentation</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Technical implementation and depth</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30</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Detection / findings quality and defensive analysis</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Report and presentation</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6026"/>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Originality and extensions</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C93"/>
        <w:sz w:val="18"/>
        <w:szCs w:val="18"/>
      </w:rPr>
      <w:t xml:space="preserve">Project 15: Phishing Simulation and Security Awareness Program   |   Page </w:t>
    </w:r>
    <w:r>
      <w:rPr>
        <w:rFonts w:ascii="Arial" w:cs="Arial" w:eastAsia="Arial" w:hAnsi="Arial"/>
        <w:color w:val="6B7C9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C93"/>
        <w:sz w:val="18"/>
        <w:szCs w:val="18"/>
      </w:rPr>
      <w:t xml:space="preserve">B.Tech Cybersecurity Mini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Simulation and Security Awareness Program</dc:title>
  <dc:creator>Cybersecurity Mini Projects</dc:creator>
  <cp:lastModifiedBy>Un-named</cp:lastModifiedBy>
  <cp:revision>1</cp:revision>
  <dcterms:created xsi:type="dcterms:W3CDTF">2026-10-17T10:33:36.993Z</dcterms:created>
  <dcterms:modified xsi:type="dcterms:W3CDTF">2026-10-17T10:33:36.993Z</dcterms:modified>
</cp:coreProperties>
</file>

<file path=docProps/custom.xml><?xml version="1.0" encoding="utf-8"?>
<Properties xmlns="http://schemas.openxmlformats.org/officeDocument/2006/custom-properties" xmlns:vt="http://schemas.openxmlformats.org/officeDocument/2006/docPropsVTypes"/>
</file>