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rFonts w:ascii="Times New Roman" w:hAnsi="Times New Roman"/>
          <w:b/>
          <w:i w:val="0"/>
          <w:color w:val="0F172A"/>
          <w:sz w:val="28"/>
        </w:rPr>
        <w:t>A PROJECT REPORT</w:t>
      </w:r>
    </w:p>
    <w:p>
      <w:pPr>
        <w:spacing w:before="0" w:after="120" w:line="276" w:lineRule="auto"/>
        <w:jc w:val="center"/>
      </w:pPr>
      <w:r>
        <w:rPr>
          <w:rFonts w:ascii="Times New Roman" w:hAnsi="Times New Roman"/>
          <w:b/>
          <w:i w:val="0"/>
          <w:color w:val="0F172A"/>
          <w:sz w:val="24"/>
        </w:rPr>
        <w:t>ON</w:t>
      </w:r>
    </w:p>
    <w:p>
      <w:pPr>
        <w:spacing w:before="0" w:after="360" w:line="276" w:lineRule="auto"/>
        <w:jc w:val="center"/>
      </w:pPr>
      <w:r>
        <w:rPr>
          <w:rFonts w:ascii="Times New Roman" w:hAnsi="Times New Roman"/>
          <w:b/>
          <w:i w:val="0"/>
          <w:color w:val="0284C7"/>
          <w:sz w:val="40"/>
        </w:rPr>
        <w:t>“Emergency Patient Priority Classification &amp;</w:t>
        <w:br/>
        <w:t>Agentic Triage System”</w:t>
      </w:r>
    </w:p>
    <w:p>
      <w:pPr>
        <w:spacing w:before="0" w:after="480" w:line="276" w:lineRule="auto"/>
        <w:jc w:val="center"/>
      </w:pPr>
      <w:r>
        <w:rPr>
          <w:rFonts w:ascii="Times New Roman" w:hAnsi="Times New Roman"/>
          <w:b w:val="0"/>
          <w:i/>
          <w:color w:val="0F172A"/>
          <w:sz w:val="22"/>
        </w:rPr>
        <w:t>A project report submitted in partial fulfilment of the requirements for the degree of</w:t>
        <w:br/>
        <w:t>Bachelor of Technology in Computer Science and Engineering</w:t>
      </w:r>
    </w:p>
    <w:p>
      <w:pPr>
        <w:spacing w:before="0" w:after="80" w:line="276" w:lineRule="auto"/>
        <w:jc w:val="center"/>
      </w:pPr>
      <w:r>
        <w:rPr>
          <w:rFonts w:ascii="Times New Roman" w:hAnsi="Times New Roman"/>
          <w:b/>
          <w:i w:val="0"/>
          <w:color w:val="0F172A"/>
          <w:sz w:val="24"/>
        </w:rPr>
        <w:t>Submitted By</w:t>
      </w:r>
    </w:p>
    <w:p>
      <w:pPr>
        <w:spacing w:before="0" w:after="480" w:line="276" w:lineRule="auto"/>
        <w:jc w:val="center"/>
      </w:pPr>
      <w:r>
        <w:rPr>
          <w:rFonts w:ascii="Times New Roman" w:hAnsi="Times New Roman"/>
          <w:b/>
          <w:i w:val="0"/>
          <w:color w:val="0F172A"/>
          <w:sz w:val="26"/>
        </w:rPr>
        <w:t>Omkar (PRN: 2026-CSE-PROJ)</w:t>
      </w:r>
    </w:p>
    <w:p>
      <w:pPr>
        <w:spacing w:before="0" w:after="80" w:line="276" w:lineRule="auto"/>
        <w:jc w:val="center"/>
      </w:pPr>
      <w:r>
        <w:rPr>
          <w:rFonts w:ascii="Times New Roman" w:hAnsi="Times New Roman"/>
          <w:b/>
          <w:i w:val="0"/>
          <w:color w:val="0F172A"/>
          <w:sz w:val="22"/>
        </w:rPr>
        <w:t>UNDER THE GUIDANCE OF</w:t>
      </w:r>
    </w:p>
    <w:p>
      <w:pPr>
        <w:spacing w:before="0" w:after="40" w:line="276" w:lineRule="auto"/>
        <w:jc w:val="center"/>
      </w:pPr>
      <w:r>
        <w:rPr>
          <w:rFonts w:ascii="Times New Roman" w:hAnsi="Times New Roman"/>
          <w:b/>
          <w:i w:val="0"/>
          <w:color w:val="0F172A"/>
          <w:sz w:val="24"/>
        </w:rPr>
        <w:t>Dr. Shreyas Rajendra Hole &amp; Mr. Parag Naik</w:t>
      </w:r>
    </w:p>
    <w:p>
      <w:pPr>
        <w:spacing w:before="0" w:after="720" w:line="276" w:lineRule="auto"/>
        <w:jc w:val="center"/>
      </w:pPr>
      <w:r>
        <w:rPr>
          <w:rFonts w:ascii="Times New Roman" w:hAnsi="Times New Roman"/>
          <w:b w:val="0"/>
          <w:i/>
          <w:color w:val="0F172A"/>
          <w:sz w:val="22"/>
        </w:rPr>
        <w:t>Department of Computer Science and Engineering</w:t>
      </w:r>
    </w:p>
    <w:p>
      <w:pPr>
        <w:spacing w:before="0" w:after="40" w:line="276" w:lineRule="auto"/>
        <w:jc w:val="center"/>
      </w:pPr>
      <w:r>
        <w:rPr>
          <w:rFonts w:ascii="Times New Roman" w:hAnsi="Times New Roman"/>
          <w:b/>
          <w:i w:val="0"/>
          <w:color w:val="0F172A"/>
          <w:sz w:val="24"/>
        </w:rPr>
        <w:t>DEPARTMENT OF COMPUTER SCIENCE AND ENGINEERING</w:t>
      </w:r>
    </w:p>
    <w:p>
      <w:pPr>
        <w:spacing w:before="0" w:after="40" w:line="276" w:lineRule="auto"/>
        <w:jc w:val="center"/>
      </w:pPr>
      <w:r>
        <w:rPr>
          <w:rFonts w:ascii="Times New Roman" w:hAnsi="Times New Roman"/>
          <w:b/>
          <w:i w:val="0"/>
          <w:color w:val="0F172A"/>
          <w:sz w:val="24"/>
        </w:rPr>
        <w:t>Symbiosis Institute of Technology, Pune</w:t>
      </w:r>
    </w:p>
    <w:p>
      <w:pPr>
        <w:spacing w:before="0" w:after="40" w:line="276" w:lineRule="auto"/>
        <w:jc w:val="center"/>
      </w:pPr>
      <w:r>
        <w:rPr>
          <w:rFonts w:ascii="Times New Roman" w:hAnsi="Times New Roman"/>
          <w:b w:val="0"/>
          <w:i w:val="0"/>
          <w:color w:val="0F172A"/>
          <w:sz w:val="22"/>
        </w:rPr>
        <w:t>Symbiosis International (Deemed University), Pune</w:t>
      </w:r>
    </w:p>
    <w:p>
      <w:pPr>
        <w:spacing w:before="0" w:after="0" w:line="276" w:lineRule="auto"/>
        <w:jc w:val="center"/>
      </w:pPr>
      <w:r>
        <w:rPr>
          <w:rFonts w:ascii="Times New Roman" w:hAnsi="Times New Roman"/>
          <w:b/>
          <w:i w:val="0"/>
          <w:color w:val="0F172A"/>
          <w:sz w:val="22"/>
        </w:rPr>
        <w:t>Academic Year 2026-2027</w:t>
      </w:r>
    </w:p>
    <w:p>
      <w:r>
        <w:br w:type="page"/>
      </w:r>
    </w:p>
    <w:p>
      <w:pPr>
        <w:spacing w:before="240" w:after="360" w:line="276" w:lineRule="auto"/>
        <w:jc w:val="center"/>
      </w:pPr>
      <w:r>
        <w:rPr>
          <w:rFonts w:ascii="Times New Roman" w:hAnsi="Times New Roman"/>
          <w:b/>
          <w:i w:val="0"/>
          <w:color w:val="0F172A"/>
          <w:sz w:val="36"/>
        </w:rPr>
        <w:t>CERTIFICATE</w:t>
      </w:r>
    </w:p>
    <w:p>
      <w:pPr>
        <w:spacing w:before="0" w:after="960" w:line="276" w:lineRule="auto"/>
        <w:jc w:val="both"/>
      </w:pPr>
      <w:r>
        <w:rPr>
          <w:rFonts w:ascii="Times New Roman" w:hAnsi="Times New Roman"/>
          <w:b w:val="0"/>
          <w:i w:val="0"/>
          <w:color w:val="0F172A"/>
          <w:sz w:val="24"/>
        </w:rPr>
        <w:t>This is to certify that the Project work entitled “Emergency Patient Priority Classification &amp; Agentic Triage System” is carried out by Omkar (PRN: 2026-CSE-PROJ), in partial fulfillment for the award of the degree of Bachelor of Technology in Computer Science and Engineering, Symbiosis International (Deemed University), Pune during the academic year 2026-2027.</w:t>
      </w:r>
    </w:p>
    <w:tbl>
      <w:tblPr>
        <w:tblW w:type="auto" w:w="0"/>
        <w:jc w:val="center"/>
        <w:tblLook w:firstColumn="1" w:firstRow="1" w:lastColumn="0" w:lastRow="0" w:noHBand="0" w:noVBand="1" w:val="04A0"/>
      </w:tblPr>
      <w:tblGrid>
        <w:gridCol w:w="4680"/>
        <w:gridCol w:w="4680"/>
      </w:tblGrid>
      <w:tr>
        <w:tc>
          <w:tcPr>
            <w:tcW w:type="dxa" w:w="4680"/>
          </w:tcPr>
          <w:p>
            <w:r>
              <w:t>Dr. Shreyas Rajendra Hole</w:t>
              <w:br/>
              <w:t>Guide / Faculty Supervisor</w:t>
            </w:r>
          </w:p>
        </w:tc>
        <w:tc>
          <w:tcPr>
            <w:tcW w:type="dxa" w:w="4680"/>
          </w:tcPr>
          <w:p>
            <w:r>
              <w:t>Mr. Parag Naik</w:t>
              <w:br/>
              <w:t>Co-Guide / Industry Advisor</w:t>
            </w:r>
          </w:p>
        </w:tc>
      </w:tr>
      <w:tr>
        <w:tc>
          <w:tcPr>
            <w:tcW w:type="dxa" w:w="4680"/>
          </w:tcPr>
          <w:p>
            <w:r>
              <w:br/>
              <w:br/>
              <w:t>_______________________</w:t>
              <w:br/>
              <w:t>Head of Department</w:t>
            </w:r>
          </w:p>
        </w:tc>
        <w:tc>
          <w:tcPr>
            <w:tcW w:type="dxa" w:w="4680"/>
          </w:tcPr>
          <w:p>
            <w:r>
              <w:br/>
              <w:br/>
              <w:t>_______________________</w:t>
              <w:br/>
              <w:t>Director / Principal</w:t>
            </w:r>
          </w:p>
        </w:tc>
      </w:tr>
    </w:tbl>
    <w:p>
      <w:pPr>
        <w:spacing w:before="0" w:after="480" w:line="276" w:lineRule="auto"/>
        <w:jc w:val="left"/>
      </w:pPr>
    </w:p>
    <w:p>
      <w:r>
        <w:br w:type="page"/>
      </w:r>
    </w:p>
    <w:p>
      <w:pPr>
        <w:spacing w:before="240" w:after="360" w:line="276" w:lineRule="auto"/>
        <w:jc w:val="center"/>
      </w:pPr>
      <w:r>
        <w:rPr>
          <w:rFonts w:ascii="Times New Roman" w:hAnsi="Times New Roman"/>
          <w:b/>
          <w:i w:val="0"/>
          <w:color w:val="0F172A"/>
          <w:sz w:val="36"/>
        </w:rPr>
        <w:t>DECLARATION</w:t>
      </w:r>
    </w:p>
    <w:p>
      <w:pPr>
        <w:spacing w:before="0" w:after="360" w:line="276" w:lineRule="auto"/>
        <w:jc w:val="both"/>
      </w:pPr>
      <w:r>
        <w:rPr>
          <w:rFonts w:ascii="Times New Roman" w:hAnsi="Times New Roman"/>
          <w:b w:val="0"/>
          <w:i w:val="0"/>
          <w:color w:val="0F172A"/>
          <w:sz w:val="24"/>
        </w:rPr>
        <w:t>I hereby declare that the project titled “Emergency Patient Priority Classification &amp; Agentic Triage System” submitted to Symbiosis Institute of Technology, a constituent of Symbiosis International (Deemed University) Pune, for the award of the degree of Bachelor of Technology in Computer Science and Engineering, is a result of original work carried out by me under guidance. I understand that my report may be made electronically available to the public. It is further declared that the project report or any part thereof has not been previously submitted to any University or Institute for the award of any degree or diploma.</w:t>
      </w:r>
    </w:p>
    <w:p>
      <w:pPr>
        <w:spacing w:before="0" w:after="80" w:line="276" w:lineRule="auto"/>
        <w:jc w:val="left"/>
      </w:pPr>
      <w:r>
        <w:rPr>
          <w:rFonts w:ascii="Times New Roman" w:hAnsi="Times New Roman"/>
          <w:b/>
          <w:i w:val="0"/>
          <w:color w:val="0F172A"/>
          <w:sz w:val="24"/>
        </w:rPr>
        <w:t>Student Name: Omkar (PRN: 2026-CSE-PROJ)</w:t>
      </w:r>
    </w:p>
    <w:p>
      <w:pPr>
        <w:spacing w:before="0" w:after="80" w:line="276" w:lineRule="auto"/>
        <w:jc w:val="left"/>
      </w:pPr>
      <w:r>
        <w:rPr>
          <w:rFonts w:ascii="Times New Roman" w:hAnsi="Times New Roman"/>
          <w:b w:val="0"/>
          <w:i w:val="0"/>
          <w:color w:val="0F172A"/>
          <w:sz w:val="24"/>
        </w:rPr>
        <w:t>Degree: Bachelor of Technology in Computer Science and Engineering</w:t>
      </w:r>
    </w:p>
    <w:p>
      <w:pPr>
        <w:spacing w:before="0" w:after="80" w:line="276" w:lineRule="auto"/>
        <w:jc w:val="left"/>
      </w:pPr>
      <w:r>
        <w:rPr>
          <w:rFonts w:ascii="Times New Roman" w:hAnsi="Times New Roman"/>
          <w:b w:val="0"/>
          <w:i w:val="0"/>
          <w:color w:val="0F172A"/>
          <w:sz w:val="24"/>
        </w:rPr>
        <w:t>Department: Computer Science and Engineering</w:t>
      </w:r>
    </w:p>
    <w:p>
      <w:pPr>
        <w:spacing w:before="0" w:after="360" w:line="276" w:lineRule="auto"/>
        <w:jc w:val="left"/>
      </w:pPr>
      <w:r>
        <w:rPr>
          <w:rFonts w:ascii="Times New Roman" w:hAnsi="Times New Roman"/>
          <w:b w:val="0"/>
          <w:i w:val="0"/>
          <w:color w:val="0F172A"/>
          <w:sz w:val="24"/>
        </w:rPr>
        <w:t>Title of Project: Emergency Patient Priority Classification &amp; Agentic Triage System</w:t>
      </w:r>
    </w:p>
    <w:p>
      <w:pPr>
        <w:spacing w:before="0" w:after="80" w:line="276" w:lineRule="auto"/>
        <w:jc w:val="left"/>
      </w:pPr>
      <w:r>
        <w:rPr>
          <w:rFonts w:ascii="Times New Roman" w:hAnsi="Times New Roman"/>
          <w:b/>
          <w:i w:val="0"/>
          <w:color w:val="0F172A"/>
          <w:sz w:val="24"/>
        </w:rPr>
        <w:t>IPR Non-Sponsored Declaration:</w:t>
      </w:r>
    </w:p>
    <w:p>
      <w:pPr>
        <w:spacing w:before="0" w:after="720" w:line="276" w:lineRule="auto"/>
        <w:jc w:val="both"/>
      </w:pPr>
      <w:r>
        <w:rPr>
          <w:rFonts w:ascii="Times New Roman" w:hAnsi="Times New Roman"/>
          <w:b w:val="0"/>
          <w:i/>
          <w:color w:val="0F172A"/>
          <w:sz w:val="22"/>
        </w:rPr>
        <w:t>We hereby declare that the project entitled “Emergency Patient Priority Classification &amp; Agentic Triage System”, submitted for evaluation, is an academic project. We provide full consent to the University for academic evaluation and potential filing under the Intellectual Property Rights (IPR) framework if applicable.</w:t>
      </w:r>
    </w:p>
    <w:p>
      <w:pPr>
        <w:spacing w:before="0" w:after="480" w:line="276" w:lineRule="auto"/>
        <w:jc w:val="left"/>
      </w:pPr>
      <w:r>
        <w:rPr>
          <w:rFonts w:ascii="Times New Roman" w:hAnsi="Times New Roman"/>
          <w:b w:val="0"/>
          <w:i w:val="0"/>
          <w:color w:val="0F172A"/>
          <w:sz w:val="24"/>
        </w:rPr>
        <w:t>_______________________</w:t>
        <w:br/>
        <w:t>Student Signature</w:t>
        <w:br/>
        <w:t>Date: September 20, 2026</w:t>
      </w:r>
    </w:p>
    <w:p>
      <w:r>
        <w:br w:type="page"/>
      </w:r>
    </w:p>
    <w:p>
      <w:pPr>
        <w:spacing w:before="240" w:after="360" w:line="276" w:lineRule="auto"/>
        <w:jc w:val="center"/>
      </w:pPr>
      <w:r>
        <w:rPr>
          <w:rFonts w:ascii="Times New Roman" w:hAnsi="Times New Roman"/>
          <w:b/>
          <w:i w:val="0"/>
          <w:color w:val="0F172A"/>
          <w:sz w:val="36"/>
        </w:rPr>
        <w:t>ABSTRACT</w:t>
      </w:r>
    </w:p>
    <w:p>
      <w:pPr>
        <w:spacing w:before="0" w:after="240" w:line="276" w:lineRule="auto"/>
        <w:jc w:val="both"/>
      </w:pPr>
      <w:r>
        <w:rPr>
          <w:rFonts w:ascii="Times New Roman" w:hAnsi="Times New Roman"/>
          <w:b w:val="0"/>
          <w:i w:val="0"/>
          <w:color w:val="0F172A"/>
          <w:sz w:val="24"/>
        </w:rPr>
        <w:t>Emergency Department (ED) overcrowding and manual triage intake bottlenecks present severe challenges to global healthcare delivery, often leading to delayed intervention for critically unstable patients. Traditional rule-based triage systems rely heavily on manual assessment, making them prone to human error, subjective variability, and high cognitive stress during surge volumes. To address these limitations, this report presents an academic proof-of-concept prototype: the Emergency Patient Priority Classification &amp; Agentic Triage System.</w:t>
      </w:r>
    </w:p>
    <w:p>
      <w:pPr>
        <w:spacing w:before="0" w:after="240" w:line="276" w:lineRule="auto"/>
        <w:jc w:val="both"/>
      </w:pPr>
      <w:r>
        <w:rPr>
          <w:rFonts w:ascii="Times New Roman" w:hAnsi="Times New Roman"/>
          <w:b w:val="0"/>
          <w:i w:val="0"/>
          <w:color w:val="0F172A"/>
          <w:sz w:val="24"/>
        </w:rPr>
        <w:t>The developed architecture integrates a Scikit-learn Random Forest vital signs classifier with a stateful LangGraph multi-agent workflow engine. The system features a Manager Agent that dynamically delegates intake requests across three specialist agent nodes: a Triage Agent, a History Agent, and a Search Agent. The Triage Agent invokes a pre-scaled Random Forest classifier trained on 1,200 emergency clinical cases to categorize patient priority into standard triage tiers (P1 - Critical, P2 - High, P3 - Moderate, P4 - Low) along with confidence probability distributions. The History Agent interacts with a persistent SQLite database memory to log patient queue entries and handle multi-turn history queries. The Search Agent executes live REST queries via the Tavily Search API to retrieve evidence-based medical literature and clinical guidelines. Finally, a Synthesizer Node utilizes the Groq LLM API (groq/compound-mini) to generate natural language clinical rationale explaining the classification.</w:t>
      </w:r>
    </w:p>
    <w:p>
      <w:pPr>
        <w:spacing w:before="0" w:after="360" w:line="276" w:lineRule="auto"/>
        <w:jc w:val="both"/>
      </w:pPr>
      <w:r>
        <w:rPr>
          <w:rFonts w:ascii="Times New Roman" w:hAnsi="Times New Roman"/>
          <w:b w:val="0"/>
          <w:i w:val="0"/>
          <w:color w:val="0F172A"/>
          <w:sz w:val="24"/>
        </w:rPr>
        <w:t>The entire architecture is served via a 100% Gradio 4-tab emergency department workstation UI featuring preset intake triggers, live priority queue re-ranking, history chat memory, and diagnostic evaluation analytics. Experimental evaluation demonstrates 100.0% classification accuracy, macro-precision, and recall across all triage tiers on test data, while maintaining sub-second inference speeds. This prototype highlights the significant potential of combining deterministic machine learning classifiers with LLM-backed agentic state graphs for clinical decision support.</w:t>
      </w:r>
    </w:p>
    <w:p>
      <w:pPr>
        <w:spacing w:before="0" w:after="480" w:line="276" w:lineRule="auto"/>
        <w:jc w:val="both"/>
      </w:pPr>
      <w:r>
        <w:rPr>
          <w:rFonts w:ascii="Times New Roman" w:hAnsi="Times New Roman"/>
          <w:b/>
          <w:i/>
          <w:color w:val="0284C7"/>
          <w:sz w:val="22"/>
        </w:rPr>
        <w:t>Keywords: Agentic AI, Emergency Triage, LangGraph, Groq LLM, Random Forest Classifier, SQLite Memory, Tavily Search, Gradio UI, Clinical Decision Support System (CDSS).</w:t>
      </w:r>
    </w:p>
    <w:p>
      <w:r>
        <w:br w:type="page"/>
      </w:r>
    </w:p>
    <w:p>
      <w:pPr>
        <w:spacing w:before="240" w:after="360" w:line="276" w:lineRule="auto"/>
        <w:jc w:val="center"/>
      </w:pPr>
      <w:r>
        <w:rPr>
          <w:rFonts w:ascii="Times New Roman" w:hAnsi="Times New Roman"/>
          <w:b/>
          <w:i w:val="0"/>
          <w:color w:val="0F172A"/>
          <w:sz w:val="36"/>
        </w:rPr>
        <w:t>TABLE OF CONTENTS</w:t>
      </w:r>
    </w:p>
    <w:tbl>
      <w:tblPr>
        <w:tblW w:type="auto" w:w="0"/>
        <w:jc w:val="center"/>
        <w:tblLook w:firstColumn="1" w:firstRow="1" w:lastColumn="0" w:lastRow="0" w:noHBand="0" w:noVBand="1" w:val="04A0"/>
      </w:tblPr>
      <w:tblGrid>
        <w:gridCol w:w="4680"/>
        <w:gridCol w:w="4680"/>
      </w:tblGrid>
      <w:tr>
        <w:tc>
          <w:tcPr>
            <w:tcW w:type="dxa" w:w="4680"/>
            <w:shd w:fill="0284c7"/>
          </w:tcPr>
          <w:p>
            <w:r>
              <w:rPr>
                <w:rFonts w:ascii="Times New Roman" w:hAnsi="Times New Roman"/>
                <w:b/>
                <w:i w:val="0"/>
                <w:color w:val="FFFFFF"/>
                <w:sz w:val="24"/>
              </w:rPr>
              <w:t>Section / Chapter Title</w:t>
            </w:r>
          </w:p>
        </w:tc>
        <w:tc>
          <w:tcPr>
            <w:tcW w:type="dxa" w:w="4680"/>
            <w:shd w:fill="0284c7"/>
          </w:tcPr>
          <w:p>
            <w:r>
              <w:rPr>
                <w:rFonts w:ascii="Times New Roman" w:hAnsi="Times New Roman"/>
                <w:b/>
                <w:i w:val="0"/>
                <w:color w:val="FFFFFF"/>
                <w:sz w:val="24"/>
              </w:rPr>
              <w:t>Page</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Certificate</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i</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Declaration</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ii</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Abstract</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iii</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Table of Contents</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iv</w:t>
            </w:r>
          </w:p>
        </w:tc>
      </w:tr>
      <w:tr>
        <w:tc>
          <w:tcPr>
            <w:tcW w:type="dxa" w:w="4680"/>
            <w:shd w:fill="ffffff"/>
            <w:tcMar>
              <w:top w:w="60" w:type="dxa"/>
              <w:bottom w:w="60" w:type="dxa"/>
              <w:left w:w="100" w:type="dxa"/>
              <w:right w:w="100" w:type="dxa"/>
            </w:tcMar>
          </w:tcPr>
          <w:p>
            <w:r>
              <w:rPr>
                <w:rFonts w:ascii="Times New Roman" w:hAnsi="Times New Roman"/>
                <w:b/>
                <w:i w:val="0"/>
                <w:color w:val="0F172A"/>
                <w:sz w:val="21"/>
              </w:rPr>
              <w:t>CHAPTER 1: BACKGROUND AND TECHNICAL OVERVIEW</w:t>
            </w:r>
          </w:p>
        </w:tc>
        <w:tc>
          <w:tcPr>
            <w:tcW w:type="dxa" w:w="4680"/>
            <w:shd w:fill="ffffff"/>
            <w:tcMar>
              <w:top w:w="60" w:type="dxa"/>
              <w:bottom w:w="60" w:type="dxa"/>
              <w:left w:w="100" w:type="dxa"/>
              <w:right w:w="100" w:type="dxa"/>
            </w:tcMar>
          </w:tcPr>
          <w:p>
            <w:r>
              <w:rPr>
                <w:rFonts w:ascii="Times New Roman" w:hAnsi="Times New Roman"/>
                <w:b/>
                <w:i w:val="0"/>
                <w:color w:val="0F172A"/>
                <w:sz w:val="21"/>
              </w:rPr>
              <w:t>1</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1.1 Background</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1</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1.2 Objectives</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2</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1.3 System Stack &amp; Software Components</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2</w:t>
            </w:r>
          </w:p>
        </w:tc>
      </w:tr>
      <w:tr>
        <w:tc>
          <w:tcPr>
            <w:tcW w:type="dxa" w:w="4680"/>
            <w:shd w:fill="ffffff"/>
            <w:tcMar>
              <w:top w:w="60" w:type="dxa"/>
              <w:bottom w:w="60" w:type="dxa"/>
              <w:left w:w="100" w:type="dxa"/>
              <w:right w:w="100" w:type="dxa"/>
            </w:tcMar>
          </w:tcPr>
          <w:p>
            <w:r>
              <w:rPr>
                <w:rFonts w:ascii="Times New Roman" w:hAnsi="Times New Roman"/>
                <w:b/>
                <w:i w:val="0"/>
                <w:color w:val="0F172A"/>
                <w:sz w:val="21"/>
              </w:rPr>
              <w:t>CHAPTER 2: PROBLEM STATEMENT AND MOTIVATION</w:t>
            </w:r>
          </w:p>
        </w:tc>
        <w:tc>
          <w:tcPr>
            <w:tcW w:type="dxa" w:w="4680"/>
            <w:shd w:fill="ffffff"/>
            <w:tcMar>
              <w:top w:w="60" w:type="dxa"/>
              <w:bottom w:w="60" w:type="dxa"/>
              <w:left w:w="100" w:type="dxa"/>
              <w:right w:w="100" w:type="dxa"/>
            </w:tcMar>
          </w:tcPr>
          <w:p>
            <w:r>
              <w:rPr>
                <w:rFonts w:ascii="Times New Roman" w:hAnsi="Times New Roman"/>
                <w:b/>
                <w:i w:val="0"/>
                <w:color w:val="0F172A"/>
                <w:sz w:val="21"/>
              </w:rPr>
              <w:t>4</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2.1 Problem Statement</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4</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2.2 Motivation</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5</w:t>
            </w:r>
          </w:p>
        </w:tc>
      </w:tr>
      <w:tr>
        <w:tc>
          <w:tcPr>
            <w:tcW w:type="dxa" w:w="4680"/>
            <w:shd w:fill="f8fafc"/>
            <w:tcMar>
              <w:top w:w="60" w:type="dxa"/>
              <w:bottom w:w="60" w:type="dxa"/>
              <w:left w:w="100" w:type="dxa"/>
              <w:right w:w="100" w:type="dxa"/>
            </w:tcMar>
          </w:tcPr>
          <w:p>
            <w:r>
              <w:rPr>
                <w:rFonts w:ascii="Times New Roman" w:hAnsi="Times New Roman"/>
                <w:b/>
                <w:i w:val="0"/>
                <w:color w:val="0F172A"/>
                <w:sz w:val="21"/>
              </w:rPr>
              <w:t>CHAPTER 3: NOVELTY AND INNOVATIVE CONTRIBUTIONS</w:t>
            </w:r>
          </w:p>
        </w:tc>
        <w:tc>
          <w:tcPr>
            <w:tcW w:type="dxa" w:w="4680"/>
            <w:shd w:fill="f8fafc"/>
            <w:tcMar>
              <w:top w:w="60" w:type="dxa"/>
              <w:bottom w:w="60" w:type="dxa"/>
              <w:left w:w="100" w:type="dxa"/>
              <w:right w:w="100" w:type="dxa"/>
            </w:tcMar>
          </w:tcPr>
          <w:p>
            <w:r>
              <w:rPr>
                <w:rFonts w:ascii="Times New Roman" w:hAnsi="Times New Roman"/>
                <w:b/>
                <w:i w:val="0"/>
                <w:color w:val="0F172A"/>
                <w:sz w:val="21"/>
              </w:rPr>
              <w:t>6</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3.1 Novelty</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6</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3.2 Innovative Contributions</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7</w:t>
            </w:r>
          </w:p>
        </w:tc>
      </w:tr>
      <w:tr>
        <w:tc>
          <w:tcPr>
            <w:tcW w:type="dxa" w:w="4680"/>
            <w:shd w:fill="ffffff"/>
            <w:tcMar>
              <w:top w:w="60" w:type="dxa"/>
              <w:bottom w:w="60" w:type="dxa"/>
              <w:left w:w="100" w:type="dxa"/>
              <w:right w:w="100" w:type="dxa"/>
            </w:tcMar>
          </w:tcPr>
          <w:p>
            <w:r>
              <w:rPr>
                <w:rFonts w:ascii="Times New Roman" w:hAnsi="Times New Roman"/>
                <w:b/>
                <w:i w:val="0"/>
                <w:color w:val="0F172A"/>
                <w:sz w:val="21"/>
              </w:rPr>
              <w:t>CHAPTER 4: TECHNICAL ADVANTAGES AND PRACTICAL USEFULNESS</w:t>
            </w:r>
          </w:p>
        </w:tc>
        <w:tc>
          <w:tcPr>
            <w:tcW w:type="dxa" w:w="4680"/>
            <w:shd w:fill="ffffff"/>
            <w:tcMar>
              <w:top w:w="60" w:type="dxa"/>
              <w:bottom w:w="60" w:type="dxa"/>
              <w:left w:w="100" w:type="dxa"/>
              <w:right w:w="100" w:type="dxa"/>
            </w:tcMar>
          </w:tcPr>
          <w:p>
            <w:r>
              <w:rPr>
                <w:rFonts w:ascii="Times New Roman" w:hAnsi="Times New Roman"/>
                <w:b/>
                <w:i w:val="0"/>
                <w:color w:val="0F172A"/>
                <w:sz w:val="21"/>
              </w:rPr>
              <w:t>8</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4.1 Technical Advantages</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8</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4.2 Practical Usefulness</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9</w:t>
            </w:r>
          </w:p>
        </w:tc>
      </w:tr>
      <w:tr>
        <w:tc>
          <w:tcPr>
            <w:tcW w:type="dxa" w:w="4680"/>
            <w:shd w:fill="f8fafc"/>
            <w:tcMar>
              <w:top w:w="60" w:type="dxa"/>
              <w:bottom w:w="60" w:type="dxa"/>
              <w:left w:w="100" w:type="dxa"/>
              <w:right w:w="100" w:type="dxa"/>
            </w:tcMar>
          </w:tcPr>
          <w:p>
            <w:r>
              <w:rPr>
                <w:rFonts w:ascii="Times New Roman" w:hAnsi="Times New Roman"/>
                <w:b/>
                <w:i w:val="0"/>
                <w:color w:val="0F172A"/>
                <w:sz w:val="21"/>
              </w:rPr>
              <w:t>CHAPTER 5: DETAILED METHODOLOGY / SYSTEM ARCHITECTURE</w:t>
            </w:r>
          </w:p>
        </w:tc>
        <w:tc>
          <w:tcPr>
            <w:tcW w:type="dxa" w:w="4680"/>
            <w:shd w:fill="f8fafc"/>
            <w:tcMar>
              <w:top w:w="60" w:type="dxa"/>
              <w:bottom w:w="60" w:type="dxa"/>
              <w:left w:w="100" w:type="dxa"/>
              <w:right w:w="100" w:type="dxa"/>
            </w:tcMar>
          </w:tcPr>
          <w:p>
            <w:r>
              <w:rPr>
                <w:rFonts w:ascii="Times New Roman" w:hAnsi="Times New Roman"/>
                <w:b/>
                <w:i w:val="0"/>
                <w:color w:val="0F172A"/>
                <w:sz w:val="21"/>
              </w:rPr>
              <w:t>10</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5.1 System Architecture</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10</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5.2 Working Principle &amp; Agentic Workflow</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11</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5.3 Agent &amp; Tool Interfaces</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13</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5.4 System Execution &amp; Performance Evaluation</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15</w:t>
            </w:r>
          </w:p>
        </w:tc>
      </w:tr>
      <w:tr>
        <w:tc>
          <w:tcPr>
            <w:tcW w:type="dxa" w:w="4680"/>
            <w:shd w:fill="ffffff"/>
            <w:tcMar>
              <w:top w:w="60" w:type="dxa"/>
              <w:bottom w:w="60" w:type="dxa"/>
              <w:left w:w="100" w:type="dxa"/>
              <w:right w:w="100" w:type="dxa"/>
            </w:tcMar>
          </w:tcPr>
          <w:p>
            <w:r>
              <w:rPr>
                <w:rFonts w:ascii="Times New Roman" w:hAnsi="Times New Roman"/>
                <w:b/>
                <w:i w:val="0"/>
                <w:color w:val="0F172A"/>
                <w:sz w:val="21"/>
              </w:rPr>
              <w:t>CHAPTER 6: PRIOR ART AND RELATED WORK (LITERATURE SURVEY)</w:t>
            </w:r>
          </w:p>
        </w:tc>
        <w:tc>
          <w:tcPr>
            <w:tcW w:type="dxa" w:w="4680"/>
            <w:shd w:fill="ffffff"/>
            <w:tcMar>
              <w:top w:w="60" w:type="dxa"/>
              <w:bottom w:w="60" w:type="dxa"/>
              <w:left w:w="100" w:type="dxa"/>
              <w:right w:w="100" w:type="dxa"/>
            </w:tcMar>
          </w:tcPr>
          <w:p>
            <w:r>
              <w:rPr>
                <w:rFonts w:ascii="Times New Roman" w:hAnsi="Times New Roman"/>
                <w:b/>
                <w:i w:val="0"/>
                <w:color w:val="0F172A"/>
                <w:sz w:val="21"/>
              </w:rPr>
              <w:t>17</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6.1 Introduction</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17</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6.2 Existing Technologies &amp; Baseline Triage Systems</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18</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6.3 Related Work</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19</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6.4 Summary &amp; Research Gap Analysis</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20</w:t>
            </w:r>
          </w:p>
        </w:tc>
      </w:tr>
      <w:tr>
        <w:tc>
          <w:tcPr>
            <w:tcW w:type="dxa" w:w="4680"/>
            <w:shd w:fill="f8fafc"/>
            <w:tcMar>
              <w:top w:w="60" w:type="dxa"/>
              <w:bottom w:w="60" w:type="dxa"/>
              <w:left w:w="100" w:type="dxa"/>
              <w:right w:w="100" w:type="dxa"/>
            </w:tcMar>
          </w:tcPr>
          <w:p>
            <w:r>
              <w:rPr>
                <w:rFonts w:ascii="Times New Roman" w:hAnsi="Times New Roman"/>
                <w:b/>
                <w:i w:val="0"/>
                <w:color w:val="0F172A"/>
                <w:sz w:val="21"/>
              </w:rPr>
              <w:t>CHAPTER 7: APPLICATIONS AND DEPLOYMENT AREAS</w:t>
            </w:r>
          </w:p>
        </w:tc>
        <w:tc>
          <w:tcPr>
            <w:tcW w:type="dxa" w:w="4680"/>
            <w:shd w:fill="f8fafc"/>
            <w:tcMar>
              <w:top w:w="60" w:type="dxa"/>
              <w:bottom w:w="60" w:type="dxa"/>
              <w:left w:w="100" w:type="dxa"/>
              <w:right w:w="100" w:type="dxa"/>
            </w:tcMar>
          </w:tcPr>
          <w:p>
            <w:r>
              <w:rPr>
                <w:rFonts w:ascii="Times New Roman" w:hAnsi="Times New Roman"/>
                <w:b/>
                <w:i w:val="0"/>
                <w:color w:val="0F172A"/>
                <w:sz w:val="21"/>
              </w:rPr>
              <w:t>21</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7.1 Applications</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21</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7.2 Deployment Areas</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22</w:t>
            </w:r>
          </w:p>
        </w:tc>
      </w:tr>
      <w:tr>
        <w:tc>
          <w:tcPr>
            <w:tcW w:type="dxa" w:w="4680"/>
            <w:shd w:fill="ffffff"/>
            <w:tcMar>
              <w:top w:w="60" w:type="dxa"/>
              <w:bottom w:w="60" w:type="dxa"/>
              <w:left w:w="100" w:type="dxa"/>
              <w:right w:w="100" w:type="dxa"/>
            </w:tcMar>
          </w:tcPr>
          <w:p>
            <w:r>
              <w:rPr>
                <w:rFonts w:ascii="Times New Roman" w:hAnsi="Times New Roman"/>
                <w:b/>
                <w:i w:val="0"/>
                <w:color w:val="0F172A"/>
                <w:sz w:val="21"/>
              </w:rPr>
              <w:t>CHAPTER 8: CONCLUSION AND FUTURE SCOPE</w:t>
            </w:r>
          </w:p>
        </w:tc>
        <w:tc>
          <w:tcPr>
            <w:tcW w:type="dxa" w:w="4680"/>
            <w:shd w:fill="ffffff"/>
            <w:tcMar>
              <w:top w:w="60" w:type="dxa"/>
              <w:bottom w:w="60" w:type="dxa"/>
              <w:left w:w="100" w:type="dxa"/>
              <w:right w:w="100" w:type="dxa"/>
            </w:tcMar>
          </w:tcPr>
          <w:p>
            <w:r>
              <w:rPr>
                <w:rFonts w:ascii="Times New Roman" w:hAnsi="Times New Roman"/>
                <w:b/>
                <w:i w:val="0"/>
                <w:color w:val="0F172A"/>
                <w:sz w:val="21"/>
              </w:rPr>
              <w:t>23</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8.1 Conclusion</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23</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8.2 Future Scope</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24</w:t>
            </w:r>
          </w:p>
        </w:tc>
      </w:tr>
      <w:tr>
        <w:tc>
          <w:tcPr>
            <w:tcW w:type="dxa" w:w="4680"/>
            <w:shd w:fill="f8fafc"/>
            <w:tcMar>
              <w:top w:w="60" w:type="dxa"/>
              <w:bottom w:w="60" w:type="dxa"/>
              <w:left w:w="100" w:type="dxa"/>
              <w:right w:w="100" w:type="dxa"/>
            </w:tcMar>
          </w:tcPr>
          <w:p>
            <w:r>
              <w:rPr>
                <w:rFonts w:ascii="Times New Roman" w:hAnsi="Times New Roman"/>
                <w:b/>
                <w:i w:val="0"/>
                <w:color w:val="0F172A"/>
                <w:sz w:val="21"/>
              </w:rPr>
              <w:t>CHAPTER 9: GITHUB LINK AND CODE STRUCTURE</w:t>
            </w:r>
          </w:p>
        </w:tc>
        <w:tc>
          <w:tcPr>
            <w:tcW w:type="dxa" w:w="4680"/>
            <w:shd w:fill="f8fafc"/>
            <w:tcMar>
              <w:top w:w="60" w:type="dxa"/>
              <w:bottom w:w="60" w:type="dxa"/>
              <w:left w:w="100" w:type="dxa"/>
              <w:right w:w="100" w:type="dxa"/>
            </w:tcMar>
          </w:tcPr>
          <w:p>
            <w:r>
              <w:rPr>
                <w:rFonts w:ascii="Times New Roman" w:hAnsi="Times New Roman"/>
                <w:b/>
                <w:i w:val="0"/>
                <w:color w:val="0F172A"/>
                <w:sz w:val="21"/>
              </w:rPr>
              <w:t>25</w:t>
            </w:r>
          </w:p>
        </w:tc>
      </w:tr>
      <w:tr>
        <w:tc>
          <w:tcPr>
            <w:tcW w:type="dxa" w:w="4680"/>
            <w:shd w:fill="ffffff"/>
            <w:tcMar>
              <w:top w:w="60" w:type="dxa"/>
              <w:bottom w:w="60" w:type="dxa"/>
              <w:left w:w="100" w:type="dxa"/>
              <w:right w:w="100" w:type="dxa"/>
            </w:tcMar>
          </w:tcPr>
          <w:p>
            <w:r>
              <w:rPr>
                <w:rFonts w:ascii="Times New Roman" w:hAnsi="Times New Roman"/>
                <w:b w:val="0"/>
                <w:i w:val="0"/>
                <w:color w:val="0F172A"/>
                <w:sz w:val="21"/>
              </w:rPr>
              <w:t xml:space="preserve">  9.1 GitHub Repository Link</w:t>
            </w:r>
          </w:p>
        </w:tc>
        <w:tc>
          <w:tcPr>
            <w:tcW w:type="dxa" w:w="4680"/>
            <w:shd w:fill="ffffff"/>
            <w:tcMar>
              <w:top w:w="60" w:type="dxa"/>
              <w:bottom w:w="60" w:type="dxa"/>
              <w:left w:w="100" w:type="dxa"/>
              <w:right w:w="100" w:type="dxa"/>
            </w:tcMar>
          </w:tcPr>
          <w:p>
            <w:r>
              <w:rPr>
                <w:rFonts w:ascii="Times New Roman" w:hAnsi="Times New Roman"/>
                <w:b w:val="0"/>
                <w:i w:val="0"/>
                <w:color w:val="0F172A"/>
                <w:sz w:val="21"/>
              </w:rPr>
              <w:t>25</w:t>
            </w:r>
          </w:p>
        </w:tc>
      </w:tr>
      <w:tr>
        <w:tc>
          <w:tcPr>
            <w:tcW w:type="dxa" w:w="4680"/>
            <w:shd w:fill="f8fafc"/>
            <w:tcMar>
              <w:top w:w="60" w:type="dxa"/>
              <w:bottom w:w="60" w:type="dxa"/>
              <w:left w:w="100" w:type="dxa"/>
              <w:right w:w="100" w:type="dxa"/>
            </w:tcMar>
          </w:tcPr>
          <w:p>
            <w:r>
              <w:rPr>
                <w:rFonts w:ascii="Times New Roman" w:hAnsi="Times New Roman"/>
                <w:b w:val="0"/>
                <w:i w:val="0"/>
                <w:color w:val="0F172A"/>
                <w:sz w:val="21"/>
              </w:rPr>
              <w:t xml:space="preserve">  9.2 Core Code Implementation Highlights</w:t>
            </w:r>
          </w:p>
        </w:tc>
        <w:tc>
          <w:tcPr>
            <w:tcW w:type="dxa" w:w="4680"/>
            <w:shd w:fill="f8fafc"/>
            <w:tcMar>
              <w:top w:w="60" w:type="dxa"/>
              <w:bottom w:w="60" w:type="dxa"/>
              <w:left w:w="100" w:type="dxa"/>
              <w:right w:w="100" w:type="dxa"/>
            </w:tcMar>
          </w:tcPr>
          <w:p>
            <w:r>
              <w:rPr>
                <w:rFonts w:ascii="Times New Roman" w:hAnsi="Times New Roman"/>
                <w:b w:val="0"/>
                <w:i w:val="0"/>
                <w:color w:val="0F172A"/>
                <w:sz w:val="21"/>
              </w:rPr>
              <w:t>25</w:t>
            </w:r>
          </w:p>
        </w:tc>
      </w:tr>
      <w:tr>
        <w:tc>
          <w:tcPr>
            <w:tcW w:type="dxa" w:w="4680"/>
            <w:shd w:fill="ffffff"/>
            <w:tcMar>
              <w:top w:w="60" w:type="dxa"/>
              <w:bottom w:w="60" w:type="dxa"/>
              <w:left w:w="100" w:type="dxa"/>
              <w:right w:w="100" w:type="dxa"/>
            </w:tcMar>
          </w:tcPr>
          <w:p>
            <w:r>
              <w:rPr>
                <w:rFonts w:ascii="Times New Roman" w:hAnsi="Times New Roman"/>
                <w:b/>
                <w:i w:val="0"/>
                <w:color w:val="0F172A"/>
                <w:sz w:val="21"/>
              </w:rPr>
              <w:t>REFERENCES / BIBLIOGRAPHY</w:t>
            </w:r>
          </w:p>
        </w:tc>
        <w:tc>
          <w:tcPr>
            <w:tcW w:type="dxa" w:w="4680"/>
            <w:shd w:fill="ffffff"/>
            <w:tcMar>
              <w:top w:w="60" w:type="dxa"/>
              <w:bottom w:w="60" w:type="dxa"/>
              <w:left w:w="100" w:type="dxa"/>
              <w:right w:w="100" w:type="dxa"/>
            </w:tcMar>
          </w:tcPr>
          <w:p>
            <w:r>
              <w:rPr>
                <w:rFonts w:ascii="Times New Roman" w:hAnsi="Times New Roman"/>
                <w:b/>
                <w:i w:val="0"/>
                <w:color w:val="0F172A"/>
                <w:sz w:val="21"/>
              </w:rPr>
              <w:t>28</w:t>
            </w:r>
          </w:p>
        </w:tc>
      </w:tr>
    </w:tbl>
    <w:p>
      <w:r>
        <w:br w:type="page"/>
      </w:r>
    </w:p>
    <w:p>
      <w:pPr>
        <w:spacing w:before="360" w:after="160" w:line="276" w:lineRule="auto"/>
        <w:jc w:val="left"/>
      </w:pPr>
      <w:r>
        <w:rPr>
          <w:rFonts w:ascii="Times New Roman" w:hAnsi="Times New Roman"/>
          <w:b/>
          <w:i w:val="0"/>
          <w:color w:val="0F172A"/>
          <w:sz w:val="36"/>
        </w:rPr>
        <w:t>Chapter 1: Background and Technical Overview</w:t>
      </w:r>
    </w:p>
    <w:p>
      <w:pPr>
        <w:spacing w:before="280" w:after="120" w:line="276" w:lineRule="auto"/>
        <w:jc w:val="left"/>
      </w:pPr>
      <w:r>
        <w:rPr>
          <w:rFonts w:ascii="Times New Roman" w:hAnsi="Times New Roman"/>
          <w:b/>
          <w:i w:val="0"/>
          <w:color w:val="0284C7"/>
          <w:sz w:val="28"/>
        </w:rPr>
        <w:t>1.1 Background</w:t>
      </w:r>
    </w:p>
    <w:p>
      <w:pPr>
        <w:spacing w:before="0" w:after="120" w:line="276" w:lineRule="auto"/>
        <w:jc w:val="both"/>
      </w:pPr>
      <w:r>
        <w:rPr>
          <w:rFonts w:ascii="Times New Roman" w:hAnsi="Times New Roman"/>
          <w:b w:val="0"/>
          <w:i w:val="0"/>
          <w:color w:val="0F172A"/>
          <w:sz w:val="24"/>
        </w:rPr>
        <w:t>Emergency Department (ED) triage represents the critical first gateway of clinical hospital intake, where medical staff must rapidly assess, prioritize, and allocate resources to presenting patients. Emergency triage protocols classify patients into standardized urgency tiers based on vital signs, chief complaints, and acute symptom severity. Common protocols, such as the Emergency Severity Index (ESI), categorize patients into four main priority levels:</w:t>
        <w:br/>
        <w:t>• P1 - Critical: Life-threatening instability requiring immediate resuscitation.</w:t>
        <w:br/>
        <w:t>• P2 - High: Acute severe condition with potential rapid deterioration requiring urgent intervention.</w:t>
        <w:br/>
        <w:t>• P3 - Moderate: Stable patient requiring multiple diagnostic tests or moderate interventions.</w:t>
        <w:br/>
        <w:t>• P4 - Low: Non-urgent condition suitable for routine medical examination.</w:t>
        <w:br/>
        <w:br/>
        <w:t>However, during peak hospital surge volumes, manual triage intake suffers from high cognitive strain, subjective variance among staff, and diagnostic delays. Agentic AI provides a groundbreaking framework to assist clinical teams by combining automated machine learning vital sign analysis with autonomous, tool-calling multi-agent networks.</w:t>
      </w:r>
    </w:p>
    <w:p>
      <w:pPr>
        <w:spacing w:before="280" w:after="120" w:line="276" w:lineRule="auto"/>
        <w:jc w:val="left"/>
      </w:pPr>
      <w:r>
        <w:rPr>
          <w:rFonts w:ascii="Times New Roman" w:hAnsi="Times New Roman"/>
          <w:b/>
          <w:i w:val="0"/>
          <w:color w:val="0284C7"/>
          <w:sz w:val="28"/>
        </w:rPr>
        <w:t>1.2 Objectives</w:t>
      </w:r>
    </w:p>
    <w:p>
      <w:pPr>
        <w:spacing w:before="0" w:after="120" w:line="276" w:lineRule="auto"/>
        <w:jc w:val="left"/>
      </w:pPr>
      <w:r>
        <w:rPr>
          <w:rFonts w:ascii="Times New Roman" w:hAnsi="Times New Roman"/>
          <w:b w:val="0"/>
          <w:i w:val="0"/>
          <w:color w:val="0F172A"/>
          <w:sz w:val="24"/>
        </w:rPr>
        <w:t>The primary technical objectives of this project are:</w:t>
      </w:r>
    </w:p>
    <w:p>
      <w:pPr>
        <w:pStyle w:val="ListParagraph"/>
        <w:spacing w:before="0" w:after="80" w:line="276" w:lineRule="auto"/>
      </w:pPr>
      <w:r>
        <w:rPr>
          <w:rFonts w:ascii="Times New Roman" w:hAnsi="Times New Roman"/>
          <w:b/>
          <w:i w:val="0"/>
          <w:color w:val="0F172A"/>
          <w:sz w:val="24"/>
        </w:rPr>
        <w:t xml:space="preserve">1. Multi-Agent Orchestration: </w:t>
      </w:r>
      <w:r>
        <w:rPr>
          <w:rFonts w:ascii="Times New Roman" w:hAnsi="Times New Roman"/>
          <w:b w:val="0"/>
          <w:i w:val="0"/>
          <w:color w:val="0F172A"/>
          <w:sz w:val="24"/>
        </w:rPr>
        <w:t>Design a stateful LangGraph graph consisting of a Manager Agent delegating tasks to Triage, History, and Search specialist agents.</w:t>
      </w:r>
    </w:p>
    <w:p>
      <w:pPr>
        <w:pStyle w:val="ListParagraph"/>
        <w:spacing w:before="0" w:after="80" w:line="276" w:lineRule="auto"/>
      </w:pPr>
      <w:r>
        <w:rPr>
          <w:rFonts w:ascii="Times New Roman" w:hAnsi="Times New Roman"/>
          <w:b/>
          <w:i w:val="0"/>
          <w:color w:val="0F172A"/>
          <w:sz w:val="24"/>
        </w:rPr>
        <w:t xml:space="preserve">2. Machine Learning Priority Classification: </w:t>
      </w:r>
      <w:r>
        <w:rPr>
          <w:rFonts w:ascii="Times New Roman" w:hAnsi="Times New Roman"/>
          <w:b w:val="0"/>
          <w:i w:val="0"/>
          <w:color w:val="0F172A"/>
          <w:sz w:val="24"/>
        </w:rPr>
        <w:t>Train and load a Scikit-learn Random Forest model predicting P1, P2, P3, and P4 priority tiers with confidence probabilities.</w:t>
      </w:r>
    </w:p>
    <w:p>
      <w:pPr>
        <w:pStyle w:val="ListParagraph"/>
        <w:spacing w:before="0" w:after="80" w:line="276" w:lineRule="auto"/>
      </w:pPr>
      <w:r>
        <w:rPr>
          <w:rFonts w:ascii="Times New Roman" w:hAnsi="Times New Roman"/>
          <w:b/>
          <w:i w:val="0"/>
          <w:color w:val="0F172A"/>
          <w:sz w:val="24"/>
        </w:rPr>
        <w:t xml:space="preserve">3. Groq LLM Reasoning Integration: </w:t>
      </w:r>
      <w:r>
        <w:rPr>
          <w:rFonts w:ascii="Times New Roman" w:hAnsi="Times New Roman"/>
          <w:b w:val="0"/>
          <w:i w:val="0"/>
          <w:color w:val="0F172A"/>
          <w:sz w:val="24"/>
        </w:rPr>
        <w:t>Utilize the Groq API (groq/compound-mini) to generate natural language clinical rationale explaining ML predictions.</w:t>
      </w:r>
    </w:p>
    <w:p>
      <w:pPr>
        <w:pStyle w:val="ListParagraph"/>
        <w:spacing w:before="0" w:after="80" w:line="276" w:lineRule="auto"/>
      </w:pPr>
      <w:r>
        <w:rPr>
          <w:rFonts w:ascii="Times New Roman" w:hAnsi="Times New Roman"/>
          <w:b/>
          <w:i w:val="0"/>
          <w:color w:val="0F172A"/>
          <w:sz w:val="24"/>
        </w:rPr>
        <w:t xml:space="preserve">4. Real-Time Clinical Literature Search: </w:t>
      </w:r>
      <w:r>
        <w:rPr>
          <w:rFonts w:ascii="Times New Roman" w:hAnsi="Times New Roman"/>
          <w:b w:val="0"/>
          <w:i w:val="0"/>
          <w:color w:val="0F172A"/>
          <w:sz w:val="24"/>
        </w:rPr>
        <w:t>Integrate the Tavily Search API as a callable tool for Search Agents to query evidence-based medical literature.</w:t>
      </w:r>
    </w:p>
    <w:p>
      <w:pPr>
        <w:pStyle w:val="ListParagraph"/>
        <w:spacing w:before="0" w:after="80" w:line="276" w:lineRule="auto"/>
      </w:pPr>
      <w:r>
        <w:rPr>
          <w:rFonts w:ascii="Times New Roman" w:hAnsi="Times New Roman"/>
          <w:b/>
          <w:i w:val="0"/>
          <w:color w:val="0F172A"/>
          <w:sz w:val="24"/>
        </w:rPr>
        <w:t xml:space="preserve">5. SQLite Persistent Memory: </w:t>
      </w:r>
      <w:r>
        <w:rPr>
          <w:rFonts w:ascii="Times New Roman" w:hAnsi="Times New Roman"/>
          <w:b w:val="0"/>
          <w:i w:val="0"/>
          <w:color w:val="0F172A"/>
          <w:sz w:val="24"/>
        </w:rPr>
        <w:t>Construct a relational SQLite database schema (patients.db) logging intake records, queue re-ranking, and multi-turn chat history.</w:t>
      </w:r>
    </w:p>
    <w:p>
      <w:pPr>
        <w:pStyle w:val="ListParagraph"/>
        <w:spacing w:before="0" w:after="80" w:line="276" w:lineRule="auto"/>
      </w:pPr>
      <w:r>
        <w:rPr>
          <w:rFonts w:ascii="Times New Roman" w:hAnsi="Times New Roman"/>
          <w:b/>
          <w:i w:val="0"/>
          <w:color w:val="0F172A"/>
          <w:sz w:val="24"/>
        </w:rPr>
        <w:t xml:space="preserve">6. Gradio Workstation Interface: </w:t>
      </w:r>
      <w:r>
        <w:rPr>
          <w:rFonts w:ascii="Times New Roman" w:hAnsi="Times New Roman"/>
          <w:b w:val="0"/>
          <w:i w:val="0"/>
          <w:color w:val="0F172A"/>
          <w:sz w:val="24"/>
        </w:rPr>
        <w:t>Develop a 100% Gradio 4-tab clinical workstation interface providing intake forms, priority queue tracking, chat memory, and model analytics.</w:t>
      </w:r>
    </w:p>
    <w:p>
      <w:pPr>
        <w:spacing w:before="280" w:after="120" w:line="276" w:lineRule="auto"/>
        <w:jc w:val="left"/>
      </w:pPr>
      <w:r>
        <w:rPr>
          <w:rFonts w:ascii="Times New Roman" w:hAnsi="Times New Roman"/>
          <w:b/>
          <w:i w:val="0"/>
          <w:color w:val="0284C7"/>
          <w:sz w:val="28"/>
        </w:rPr>
        <w:t>1.3 System Stack &amp; Software Components</w:t>
      </w:r>
    </w:p>
    <w:p>
      <w:pPr>
        <w:spacing w:before="0" w:after="120" w:line="276" w:lineRule="auto"/>
        <w:jc w:val="left"/>
      </w:pPr>
      <w:r>
        <w:rPr>
          <w:rFonts w:ascii="Times New Roman" w:hAnsi="Times New Roman"/>
          <w:b w:val="0"/>
          <w:i w:val="0"/>
          <w:color w:val="0F172A"/>
          <w:sz w:val="24"/>
        </w:rPr>
        <w:t>The project relies entirely on a modern open-source Python stack. The components and their specific roles are summarized in Table 1.1 below.</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80" w:type="dxa"/>
              <w:bottom w:w="80" w:type="dxa"/>
              <w:left w:w="100" w:type="dxa"/>
              <w:right w:w="100" w:type="dxa"/>
            </w:tcMar>
          </w:tcPr>
          <w:p>
            <w:r>
              <w:rPr>
                <w:rFonts w:ascii="Times New Roman" w:hAnsi="Times New Roman"/>
                <w:b/>
                <w:i w:val="0"/>
                <w:color w:val="FFFFFF"/>
                <w:sz w:val="20"/>
              </w:rPr>
              <w:t>Layer</w:t>
            </w:r>
          </w:p>
        </w:tc>
        <w:tc>
          <w:tcPr>
            <w:tcW w:type="dxa" w:w="3120"/>
            <w:shd w:fill="0284c7"/>
            <w:tcMar>
              <w:top w:w="80" w:type="dxa"/>
              <w:bottom w:w="80" w:type="dxa"/>
              <w:left w:w="100" w:type="dxa"/>
              <w:right w:w="100" w:type="dxa"/>
            </w:tcMar>
          </w:tcPr>
          <w:p>
            <w:r>
              <w:rPr>
                <w:rFonts w:ascii="Times New Roman" w:hAnsi="Times New Roman"/>
                <w:b/>
                <w:i w:val="0"/>
                <w:color w:val="FFFFFF"/>
                <w:sz w:val="20"/>
              </w:rPr>
              <w:t>Technology</w:t>
            </w:r>
          </w:p>
        </w:tc>
        <w:tc>
          <w:tcPr>
            <w:tcW w:type="dxa" w:w="3120"/>
            <w:shd w:fill="0284c7"/>
            <w:tcMar>
              <w:top w:w="80" w:type="dxa"/>
              <w:bottom w:w="80" w:type="dxa"/>
              <w:left w:w="100" w:type="dxa"/>
              <w:right w:w="100" w:type="dxa"/>
            </w:tcMar>
          </w:tcPr>
          <w:p>
            <w:r>
              <w:rPr>
                <w:rFonts w:ascii="Times New Roman" w:hAnsi="Times New Roman"/>
                <w:b/>
                <w:i w:val="0"/>
                <w:color w:val="FFFFFF"/>
                <w:sz w:val="20"/>
              </w:rPr>
              <w:t>Implementation Role</w:t>
            </w:r>
          </w:p>
        </w:tc>
      </w:tr>
      <w:tr>
        <w:tc>
          <w:tcPr>
            <w:tcW w:type="dxa" w:w="3120"/>
            <w:shd w:fill="f8fafc"/>
            <w:tcMar>
              <w:top w:w="80" w:type="dxa"/>
              <w:bottom w:w="80" w:type="dxa"/>
              <w:left w:w="100" w:type="dxa"/>
              <w:right w:w="100" w:type="dxa"/>
            </w:tcMar>
          </w:tcPr>
          <w:p>
            <w:r>
              <w:rPr>
                <w:rFonts w:ascii="Times New Roman" w:hAnsi="Times New Roman"/>
                <w:b w:val="0"/>
                <w:i w:val="0"/>
                <w:color w:val="0F172A"/>
                <w:sz w:val="20"/>
              </w:rPr>
              <w:t>User Interface</w:t>
            </w:r>
          </w:p>
        </w:tc>
        <w:tc>
          <w:tcPr>
            <w:tcW w:type="dxa" w:w="3120"/>
            <w:shd w:fill="f8fafc"/>
            <w:tcMar>
              <w:top w:w="80" w:type="dxa"/>
              <w:bottom w:w="80" w:type="dxa"/>
              <w:left w:w="100" w:type="dxa"/>
              <w:right w:w="100" w:type="dxa"/>
            </w:tcMar>
          </w:tcPr>
          <w:p>
            <w:r>
              <w:rPr>
                <w:rFonts w:ascii="Times New Roman" w:hAnsi="Times New Roman"/>
                <w:b w:val="0"/>
                <w:i w:val="0"/>
                <w:color w:val="0F172A"/>
                <w:sz w:val="20"/>
              </w:rPr>
              <w:t>Gradio 4.x</w:t>
            </w:r>
          </w:p>
        </w:tc>
        <w:tc>
          <w:tcPr>
            <w:tcW w:type="dxa" w:w="3120"/>
            <w:shd w:fill="f8fafc"/>
            <w:tcMar>
              <w:top w:w="80" w:type="dxa"/>
              <w:bottom w:w="80" w:type="dxa"/>
              <w:left w:w="100" w:type="dxa"/>
              <w:right w:w="100" w:type="dxa"/>
            </w:tcMar>
          </w:tcPr>
          <w:p>
            <w:r>
              <w:rPr>
                <w:rFonts w:ascii="Times New Roman" w:hAnsi="Times New Roman"/>
                <w:b w:val="0"/>
                <w:i w:val="0"/>
                <w:color w:val="0F172A"/>
                <w:sz w:val="20"/>
              </w:rPr>
              <w:t>100% user-facing ED workstation UI (no React/HTML dependencies)</w:t>
            </w:r>
          </w:p>
        </w:tc>
      </w:tr>
      <w:tr>
        <w:tc>
          <w:tcPr>
            <w:tcW w:type="dxa" w:w="3120"/>
            <w:shd w:fill="ffffff"/>
            <w:tcMar>
              <w:top w:w="80" w:type="dxa"/>
              <w:bottom w:w="80" w:type="dxa"/>
              <w:left w:w="100" w:type="dxa"/>
              <w:right w:w="100" w:type="dxa"/>
            </w:tcMar>
          </w:tcPr>
          <w:p>
            <w:r>
              <w:rPr>
                <w:rFonts w:ascii="Times New Roman" w:hAnsi="Times New Roman"/>
                <w:b w:val="0"/>
                <w:i w:val="0"/>
                <w:color w:val="0F172A"/>
                <w:sz w:val="20"/>
              </w:rPr>
              <w:t>Agent Framework</w:t>
            </w:r>
          </w:p>
        </w:tc>
        <w:tc>
          <w:tcPr>
            <w:tcW w:type="dxa" w:w="3120"/>
            <w:shd w:fill="ffffff"/>
            <w:tcMar>
              <w:top w:w="80" w:type="dxa"/>
              <w:bottom w:w="80" w:type="dxa"/>
              <w:left w:w="100" w:type="dxa"/>
              <w:right w:w="100" w:type="dxa"/>
            </w:tcMar>
          </w:tcPr>
          <w:p>
            <w:r>
              <w:rPr>
                <w:rFonts w:ascii="Times New Roman" w:hAnsi="Times New Roman"/>
                <w:b w:val="0"/>
                <w:i w:val="0"/>
                <w:color w:val="0F172A"/>
                <w:sz w:val="20"/>
              </w:rPr>
              <w:t>LangChain &amp; LangGraph</w:t>
            </w:r>
          </w:p>
        </w:tc>
        <w:tc>
          <w:tcPr>
            <w:tcW w:type="dxa" w:w="3120"/>
            <w:shd w:fill="ffffff"/>
            <w:tcMar>
              <w:top w:w="80" w:type="dxa"/>
              <w:bottom w:w="80" w:type="dxa"/>
              <w:left w:w="100" w:type="dxa"/>
              <w:right w:w="100" w:type="dxa"/>
            </w:tcMar>
          </w:tcPr>
          <w:p>
            <w:r>
              <w:rPr>
                <w:rFonts w:ascii="Times New Roman" w:hAnsi="Times New Roman"/>
                <w:b w:val="0"/>
                <w:i w:val="0"/>
                <w:color w:val="0F172A"/>
                <w:sz w:val="20"/>
              </w:rPr>
              <w:t>StateGraph workflow orchestration, node edges, and conditional routing</w:t>
            </w:r>
          </w:p>
        </w:tc>
      </w:tr>
      <w:tr>
        <w:tc>
          <w:tcPr>
            <w:tcW w:type="dxa" w:w="3120"/>
            <w:shd w:fill="f8fafc"/>
            <w:tcMar>
              <w:top w:w="80" w:type="dxa"/>
              <w:bottom w:w="80" w:type="dxa"/>
              <w:left w:w="100" w:type="dxa"/>
              <w:right w:w="100" w:type="dxa"/>
            </w:tcMar>
          </w:tcPr>
          <w:p>
            <w:r>
              <w:rPr>
                <w:rFonts w:ascii="Times New Roman" w:hAnsi="Times New Roman"/>
                <w:b w:val="0"/>
                <w:i w:val="0"/>
                <w:color w:val="0F172A"/>
                <w:sz w:val="20"/>
              </w:rPr>
              <w:t>LLM Provider</w:t>
            </w:r>
          </w:p>
        </w:tc>
        <w:tc>
          <w:tcPr>
            <w:tcW w:type="dxa" w:w="3120"/>
            <w:shd w:fill="f8fafc"/>
            <w:tcMar>
              <w:top w:w="80" w:type="dxa"/>
              <w:bottom w:w="80" w:type="dxa"/>
              <w:left w:w="100" w:type="dxa"/>
              <w:right w:w="100" w:type="dxa"/>
            </w:tcMar>
          </w:tcPr>
          <w:p>
            <w:r>
              <w:rPr>
                <w:rFonts w:ascii="Times New Roman" w:hAnsi="Times New Roman"/>
                <w:b w:val="0"/>
                <w:i w:val="0"/>
                <w:color w:val="0F172A"/>
                <w:sz w:val="20"/>
              </w:rPr>
              <w:t>Groq API</w:t>
            </w:r>
          </w:p>
        </w:tc>
        <w:tc>
          <w:tcPr>
            <w:tcW w:type="dxa" w:w="3120"/>
            <w:shd w:fill="f8fafc"/>
            <w:tcMar>
              <w:top w:w="80" w:type="dxa"/>
              <w:bottom w:w="80" w:type="dxa"/>
              <w:left w:w="100" w:type="dxa"/>
              <w:right w:w="100" w:type="dxa"/>
            </w:tcMar>
          </w:tcPr>
          <w:p>
            <w:r>
              <w:rPr>
                <w:rFonts w:ascii="Times New Roman" w:hAnsi="Times New Roman"/>
                <w:b w:val="0"/>
                <w:i w:val="0"/>
                <w:color w:val="0F172A"/>
                <w:sz w:val="20"/>
              </w:rPr>
              <w:t>Ultra-fast LPU inference (groq/compound-mini) for clinical rationale synthesis</w:t>
            </w:r>
          </w:p>
        </w:tc>
      </w:tr>
      <w:tr>
        <w:tc>
          <w:tcPr>
            <w:tcW w:type="dxa" w:w="3120"/>
            <w:shd w:fill="ffffff"/>
            <w:tcMar>
              <w:top w:w="80" w:type="dxa"/>
              <w:bottom w:w="80" w:type="dxa"/>
              <w:left w:w="100" w:type="dxa"/>
              <w:right w:w="100" w:type="dxa"/>
            </w:tcMar>
          </w:tcPr>
          <w:p>
            <w:r>
              <w:rPr>
                <w:rFonts w:ascii="Times New Roman" w:hAnsi="Times New Roman"/>
                <w:b w:val="0"/>
                <w:i w:val="0"/>
                <w:color w:val="0F172A"/>
                <w:sz w:val="20"/>
              </w:rPr>
              <w:t>Search Engine</w:t>
            </w:r>
          </w:p>
        </w:tc>
        <w:tc>
          <w:tcPr>
            <w:tcW w:type="dxa" w:w="3120"/>
            <w:shd w:fill="ffffff"/>
            <w:tcMar>
              <w:top w:w="80" w:type="dxa"/>
              <w:bottom w:w="80" w:type="dxa"/>
              <w:left w:w="100" w:type="dxa"/>
              <w:right w:w="100" w:type="dxa"/>
            </w:tcMar>
          </w:tcPr>
          <w:p>
            <w:r>
              <w:rPr>
                <w:rFonts w:ascii="Times New Roman" w:hAnsi="Times New Roman"/>
                <w:b w:val="0"/>
                <w:i w:val="0"/>
                <w:color w:val="0F172A"/>
                <w:sz w:val="20"/>
              </w:rPr>
              <w:t>Tavily Search API</w:t>
            </w:r>
          </w:p>
        </w:tc>
        <w:tc>
          <w:tcPr>
            <w:tcW w:type="dxa" w:w="3120"/>
            <w:shd w:fill="ffffff"/>
            <w:tcMar>
              <w:top w:w="80" w:type="dxa"/>
              <w:bottom w:w="80" w:type="dxa"/>
              <w:left w:w="100" w:type="dxa"/>
              <w:right w:w="100" w:type="dxa"/>
            </w:tcMar>
          </w:tcPr>
          <w:p>
            <w:r>
              <w:rPr>
                <w:rFonts w:ascii="Times New Roman" w:hAnsi="Times New Roman"/>
                <w:b w:val="0"/>
                <w:i w:val="0"/>
                <w:color w:val="0F172A"/>
                <w:sz w:val="20"/>
              </w:rPr>
              <w:t>Callable tool querying live clinical web literature and medical protocols</w:t>
            </w:r>
          </w:p>
        </w:tc>
      </w:tr>
      <w:tr>
        <w:tc>
          <w:tcPr>
            <w:tcW w:type="dxa" w:w="3120"/>
            <w:shd w:fill="f8fafc"/>
            <w:tcMar>
              <w:top w:w="80" w:type="dxa"/>
              <w:bottom w:w="80" w:type="dxa"/>
              <w:left w:w="100" w:type="dxa"/>
              <w:right w:w="100" w:type="dxa"/>
            </w:tcMar>
          </w:tcPr>
          <w:p>
            <w:r>
              <w:rPr>
                <w:rFonts w:ascii="Times New Roman" w:hAnsi="Times New Roman"/>
                <w:b w:val="0"/>
                <w:i w:val="0"/>
                <w:color w:val="0F172A"/>
                <w:sz w:val="20"/>
              </w:rPr>
              <w:t>ML Engine</w:t>
            </w:r>
          </w:p>
        </w:tc>
        <w:tc>
          <w:tcPr>
            <w:tcW w:type="dxa" w:w="3120"/>
            <w:shd w:fill="f8fafc"/>
            <w:tcMar>
              <w:top w:w="80" w:type="dxa"/>
              <w:bottom w:w="80" w:type="dxa"/>
              <w:left w:w="100" w:type="dxa"/>
              <w:right w:w="100" w:type="dxa"/>
            </w:tcMar>
          </w:tcPr>
          <w:p>
            <w:r>
              <w:rPr>
                <w:rFonts w:ascii="Times New Roman" w:hAnsi="Times New Roman"/>
                <w:b w:val="0"/>
                <w:i w:val="0"/>
                <w:color w:val="0F172A"/>
                <w:sz w:val="20"/>
              </w:rPr>
              <w:t>Scikit-learn</w:t>
            </w:r>
          </w:p>
        </w:tc>
        <w:tc>
          <w:tcPr>
            <w:tcW w:type="dxa" w:w="3120"/>
            <w:shd w:fill="f8fafc"/>
            <w:tcMar>
              <w:top w:w="80" w:type="dxa"/>
              <w:bottom w:w="80" w:type="dxa"/>
              <w:left w:w="100" w:type="dxa"/>
              <w:right w:w="100" w:type="dxa"/>
            </w:tcMar>
          </w:tcPr>
          <w:p>
            <w:r>
              <w:rPr>
                <w:rFonts w:ascii="Times New Roman" w:hAnsi="Times New Roman"/>
                <w:b w:val="0"/>
                <w:i w:val="0"/>
                <w:color w:val="0F172A"/>
                <w:sz w:val="20"/>
              </w:rPr>
              <w:t>RandomForestClassifier (100 estimators, max depth 10) for vital sign triage</w:t>
            </w:r>
          </w:p>
        </w:tc>
      </w:tr>
      <w:tr>
        <w:tc>
          <w:tcPr>
            <w:tcW w:type="dxa" w:w="3120"/>
            <w:shd w:fill="ffffff"/>
            <w:tcMar>
              <w:top w:w="80" w:type="dxa"/>
              <w:bottom w:w="80" w:type="dxa"/>
              <w:left w:w="100" w:type="dxa"/>
              <w:right w:w="100" w:type="dxa"/>
            </w:tcMar>
          </w:tcPr>
          <w:p>
            <w:r>
              <w:rPr>
                <w:rFonts w:ascii="Times New Roman" w:hAnsi="Times New Roman"/>
                <w:b w:val="0"/>
                <w:i w:val="0"/>
                <w:color w:val="0F172A"/>
                <w:sz w:val="20"/>
              </w:rPr>
              <w:t>Data Preprocessing</w:t>
            </w:r>
          </w:p>
        </w:tc>
        <w:tc>
          <w:tcPr>
            <w:tcW w:type="dxa" w:w="3120"/>
            <w:shd w:fill="ffffff"/>
            <w:tcMar>
              <w:top w:w="80" w:type="dxa"/>
              <w:bottom w:w="80" w:type="dxa"/>
              <w:left w:w="100" w:type="dxa"/>
              <w:right w:w="100" w:type="dxa"/>
            </w:tcMar>
          </w:tcPr>
          <w:p>
            <w:r>
              <w:rPr>
                <w:rFonts w:ascii="Times New Roman" w:hAnsi="Times New Roman"/>
                <w:b w:val="0"/>
                <w:i w:val="0"/>
                <w:color w:val="0F172A"/>
                <w:sz w:val="20"/>
              </w:rPr>
              <w:t>Pandas &amp; NumPy</w:t>
            </w:r>
          </w:p>
        </w:tc>
        <w:tc>
          <w:tcPr>
            <w:tcW w:type="dxa" w:w="3120"/>
            <w:shd w:fill="ffffff"/>
            <w:tcMar>
              <w:top w:w="80" w:type="dxa"/>
              <w:bottom w:w="80" w:type="dxa"/>
              <w:left w:w="100" w:type="dxa"/>
              <w:right w:w="100" w:type="dxa"/>
            </w:tcMar>
          </w:tcPr>
          <w:p>
            <w:r>
              <w:rPr>
                <w:rFonts w:ascii="Times New Roman" w:hAnsi="Times New Roman"/>
                <w:b w:val="0"/>
                <w:i w:val="0"/>
                <w:color w:val="0F172A"/>
                <w:sz w:val="20"/>
              </w:rPr>
              <w:t>Feature scaling (StandardScaler), symptom severity parsing, and BP conversion</w:t>
            </w:r>
          </w:p>
        </w:tc>
      </w:tr>
      <w:tr>
        <w:tc>
          <w:tcPr>
            <w:tcW w:type="dxa" w:w="3120"/>
            <w:shd w:fill="f8fafc"/>
            <w:tcMar>
              <w:top w:w="80" w:type="dxa"/>
              <w:bottom w:w="80" w:type="dxa"/>
              <w:left w:w="100" w:type="dxa"/>
              <w:right w:w="100" w:type="dxa"/>
            </w:tcMar>
          </w:tcPr>
          <w:p>
            <w:r>
              <w:rPr>
                <w:rFonts w:ascii="Times New Roman" w:hAnsi="Times New Roman"/>
                <w:b w:val="0"/>
                <w:i w:val="0"/>
                <w:color w:val="0F172A"/>
                <w:sz w:val="20"/>
              </w:rPr>
              <w:t>Database Memory</w:t>
            </w:r>
          </w:p>
        </w:tc>
        <w:tc>
          <w:tcPr>
            <w:tcW w:type="dxa" w:w="3120"/>
            <w:shd w:fill="f8fafc"/>
            <w:tcMar>
              <w:top w:w="80" w:type="dxa"/>
              <w:bottom w:w="80" w:type="dxa"/>
              <w:left w:w="100" w:type="dxa"/>
              <w:right w:w="100" w:type="dxa"/>
            </w:tcMar>
          </w:tcPr>
          <w:p>
            <w:r>
              <w:rPr>
                <w:rFonts w:ascii="Times New Roman" w:hAnsi="Times New Roman"/>
                <w:b w:val="0"/>
                <w:i w:val="0"/>
                <w:color w:val="0F172A"/>
                <w:sz w:val="20"/>
              </w:rPr>
              <w:t>SQLite3</w:t>
            </w:r>
          </w:p>
        </w:tc>
        <w:tc>
          <w:tcPr>
            <w:tcW w:type="dxa" w:w="3120"/>
            <w:shd w:fill="f8fafc"/>
            <w:tcMar>
              <w:top w:w="80" w:type="dxa"/>
              <w:bottom w:w="80" w:type="dxa"/>
              <w:left w:w="100" w:type="dxa"/>
              <w:right w:w="100" w:type="dxa"/>
            </w:tcMar>
          </w:tcPr>
          <w:p>
            <w:r>
              <w:rPr>
                <w:rFonts w:ascii="Times New Roman" w:hAnsi="Times New Roman"/>
                <w:b w:val="0"/>
                <w:i w:val="0"/>
                <w:color w:val="0F172A"/>
                <w:sz w:val="20"/>
              </w:rPr>
              <w:t>Persistent database (patients.db) managing patient queue and chat history</w:t>
            </w:r>
          </w:p>
        </w:tc>
      </w:tr>
      <w:tr>
        <w:tc>
          <w:tcPr>
            <w:tcW w:type="dxa" w:w="3120"/>
            <w:shd w:fill="ffffff"/>
            <w:tcMar>
              <w:top w:w="80" w:type="dxa"/>
              <w:bottom w:w="80" w:type="dxa"/>
              <w:left w:w="100" w:type="dxa"/>
              <w:right w:w="100" w:type="dxa"/>
            </w:tcMar>
          </w:tcPr>
          <w:p>
            <w:r>
              <w:rPr>
                <w:rFonts w:ascii="Times New Roman" w:hAnsi="Times New Roman"/>
                <w:b w:val="0"/>
                <w:i w:val="0"/>
                <w:color w:val="0F172A"/>
                <w:sz w:val="20"/>
              </w:rPr>
              <w:t>Serialization</w:t>
            </w:r>
          </w:p>
        </w:tc>
        <w:tc>
          <w:tcPr>
            <w:tcW w:type="dxa" w:w="3120"/>
            <w:shd w:fill="ffffff"/>
            <w:tcMar>
              <w:top w:w="80" w:type="dxa"/>
              <w:bottom w:w="80" w:type="dxa"/>
              <w:left w:w="100" w:type="dxa"/>
              <w:right w:w="100" w:type="dxa"/>
            </w:tcMar>
          </w:tcPr>
          <w:p>
            <w:r>
              <w:rPr>
                <w:rFonts w:ascii="Times New Roman" w:hAnsi="Times New Roman"/>
                <w:b w:val="0"/>
                <w:i w:val="0"/>
                <w:color w:val="0F172A"/>
                <w:sz w:val="20"/>
              </w:rPr>
              <w:t>Joblib</w:t>
            </w:r>
          </w:p>
        </w:tc>
        <w:tc>
          <w:tcPr>
            <w:tcW w:type="dxa" w:w="3120"/>
            <w:shd w:fill="ffffff"/>
            <w:tcMar>
              <w:top w:w="80" w:type="dxa"/>
              <w:bottom w:w="80" w:type="dxa"/>
              <w:left w:w="100" w:type="dxa"/>
              <w:right w:w="100" w:type="dxa"/>
            </w:tcMar>
          </w:tcPr>
          <w:p>
            <w:r>
              <w:rPr>
                <w:rFonts w:ascii="Times New Roman" w:hAnsi="Times New Roman"/>
                <w:b w:val="0"/>
                <w:i w:val="0"/>
                <w:color w:val="0F172A"/>
                <w:sz w:val="20"/>
              </w:rPr>
              <w:t>Model binary (model.joblib) and scaler binary (scaler.joblib) persistence</w:t>
            </w:r>
          </w:p>
        </w:tc>
      </w:tr>
    </w:tbl>
    <w:p>
      <w:pPr>
        <w:spacing w:before="80" w:after="360" w:line="276" w:lineRule="auto"/>
        <w:jc w:val="center"/>
      </w:pPr>
      <w:r>
        <w:rPr>
          <w:rFonts w:ascii="Times New Roman" w:hAnsi="Times New Roman"/>
          <w:b w:val="0"/>
          <w:i/>
          <w:color w:val="0F172A"/>
          <w:sz w:val="20"/>
        </w:rPr>
        <w:t>Table 1.1: Complete Software Architecture Stack</w:t>
      </w:r>
    </w:p>
    <w:p>
      <w:pPr>
        <w:spacing w:before="360" w:after="160" w:line="276" w:lineRule="auto"/>
        <w:jc w:val="left"/>
      </w:pPr>
      <w:r>
        <w:rPr>
          <w:rFonts w:ascii="Times New Roman" w:hAnsi="Times New Roman"/>
          <w:b/>
          <w:i w:val="0"/>
          <w:color w:val="0F172A"/>
          <w:sz w:val="36"/>
        </w:rPr>
        <w:t>Chapter 2: Problem Statement and Motivation</w:t>
      </w:r>
    </w:p>
    <w:p>
      <w:pPr>
        <w:spacing w:before="280" w:after="120" w:line="276" w:lineRule="auto"/>
        <w:jc w:val="left"/>
      </w:pPr>
      <w:r>
        <w:rPr>
          <w:rFonts w:ascii="Times New Roman" w:hAnsi="Times New Roman"/>
          <w:b/>
          <w:i w:val="0"/>
          <w:color w:val="0284C7"/>
          <w:sz w:val="28"/>
        </w:rPr>
        <w:t>2.1 Problem Statement</w:t>
      </w:r>
    </w:p>
    <w:p>
      <w:pPr>
        <w:spacing w:before="0" w:after="120" w:line="276" w:lineRule="auto"/>
        <w:jc w:val="both"/>
      </w:pPr>
      <w:r>
        <w:rPr>
          <w:rFonts w:ascii="Times New Roman" w:hAnsi="Times New Roman"/>
          <w:b w:val="0"/>
          <w:i w:val="0"/>
          <w:color w:val="0F172A"/>
          <w:sz w:val="24"/>
        </w:rPr>
        <w:t>Modern hospital Emergency Departments encounter escalating patient intake volumes, creating acute operational bottlenecks. Conventional triage procedures rely on manual paper intake or static EHR decision rules. These traditional methods introduce severe operational deficiencies:</w:t>
        <w:br/>
        <w:t>1. High Subjective Variance: Triage scores assigned to identical vital signs vary significantly between triage nurses due to subjective judgment.</w:t>
        <w:br/>
        <w:t>2. Delayed Recognition of Critical Patients: Misclassifying P1/P2 patients as lower priority leads to dangerous delays in ICU or resuscitation deployment.</w:t>
        <w:br/>
        <w:t>3. Fragmented Historical Retrieval: Clinicians lack immediate, conversational access to past emergency records during active triage intake.</w:t>
        <w:br/>
        <w:t>4. Absence of Explainable Rationale: Machine learning classifiers often output raw numbers without providing readable clinical reasoning to medical staff.</w:t>
      </w:r>
    </w:p>
    <w:p>
      <w:pPr>
        <w:spacing w:before="280" w:after="120" w:line="276" w:lineRule="auto"/>
        <w:jc w:val="left"/>
      </w:pPr>
      <w:r>
        <w:rPr>
          <w:rFonts w:ascii="Times New Roman" w:hAnsi="Times New Roman"/>
          <w:b/>
          <w:i w:val="0"/>
          <w:color w:val="0284C7"/>
          <w:sz w:val="28"/>
        </w:rPr>
        <w:t>2.2 Motivation</w:t>
      </w:r>
    </w:p>
    <w:p>
      <w:pPr>
        <w:spacing w:before="0" w:after="120" w:line="276" w:lineRule="auto"/>
        <w:jc w:val="both"/>
      </w:pPr>
      <w:r>
        <w:rPr>
          <w:rFonts w:ascii="Times New Roman" w:hAnsi="Times New Roman"/>
          <w:b w:val="0"/>
          <w:i w:val="0"/>
          <w:color w:val="0F172A"/>
          <w:sz w:val="24"/>
        </w:rPr>
        <w:t>The motivation behind this project is to build an intelligent, agentic Clinical Decision Support System (CDSS) that combines deterministic machine learning with generative AI reasoning. By delegating tasks across specialized agents (Triage, History, Search), the system offloads cognitive burden from emergency staff while maintaining complete state transparency. Using Groq LLM acceleration ensures sub-second clinical explanations, while Tavily search provides instant evidence-based guidelines.</w:t>
      </w:r>
    </w:p>
    <w:p>
      <w:pPr>
        <w:spacing w:before="360" w:after="160" w:line="276" w:lineRule="auto"/>
        <w:jc w:val="left"/>
      </w:pPr>
      <w:r>
        <w:rPr>
          <w:rFonts w:ascii="Times New Roman" w:hAnsi="Times New Roman"/>
          <w:b/>
          <w:i w:val="0"/>
          <w:color w:val="0F172A"/>
          <w:sz w:val="36"/>
        </w:rPr>
        <w:t>Chapter 3: Novelty and Innovative Contributions</w:t>
      </w:r>
    </w:p>
    <w:p>
      <w:pPr>
        <w:spacing w:before="200" w:after="80" w:line="276" w:lineRule="auto"/>
        <w:jc w:val="left"/>
      </w:pPr>
      <w:r>
        <w:rPr>
          <w:rFonts w:ascii="Times New Roman" w:hAnsi="Times New Roman"/>
          <w:b/>
          <w:i w:val="0"/>
          <w:color w:val="475569"/>
          <w:sz w:val="24"/>
        </w:rPr>
        <w:t>3.1 Novelty</w:t>
      </w:r>
    </w:p>
    <w:p>
      <w:pPr>
        <w:pStyle w:val="ListParagraph"/>
        <w:spacing w:before="0" w:after="80" w:line="276" w:lineRule="auto"/>
      </w:pPr>
      <w:r>
        <w:rPr>
          <w:rFonts w:ascii="Times New Roman" w:hAnsi="Times New Roman"/>
          <w:b/>
          <w:i w:val="0"/>
          <w:color w:val="0F172A"/>
          <w:sz w:val="24"/>
        </w:rPr>
        <w:t xml:space="preserve">1. Graph-Based Multi-Agent Workflow (LangGraph): </w:t>
      </w:r>
      <w:r>
        <w:rPr>
          <w:rFonts w:ascii="Times New Roman" w:hAnsi="Times New Roman"/>
          <w:b w:val="0"/>
          <w:i w:val="0"/>
          <w:color w:val="0F172A"/>
          <w:sz w:val="24"/>
        </w:rPr>
        <w:t>Unlike traditional linear LangChain chains, the system uses a stateful StateGraph workflow with conditional routing. The Manager Agent dynamically evaluates task intent and delegates execution to specialized nodes.</w:t>
      </w:r>
    </w:p>
    <w:p>
      <w:pPr>
        <w:pStyle w:val="ListParagraph"/>
        <w:spacing w:before="0" w:after="80" w:line="276" w:lineRule="auto"/>
      </w:pPr>
      <w:r>
        <w:rPr>
          <w:rFonts w:ascii="Times New Roman" w:hAnsi="Times New Roman"/>
          <w:b/>
          <w:i w:val="0"/>
          <w:color w:val="0F172A"/>
          <w:sz w:val="24"/>
        </w:rPr>
        <w:t xml:space="preserve">2. Agent-as-a-Tool Paradigm: </w:t>
      </w:r>
      <w:r>
        <w:rPr>
          <w:rFonts w:ascii="Times New Roman" w:hAnsi="Times New Roman"/>
          <w:b w:val="0"/>
          <w:i w:val="0"/>
          <w:color w:val="0F172A"/>
          <w:sz w:val="24"/>
        </w:rPr>
        <w:t>Specialist agents act as encapsulated tool executors. The Triage Agent invokes scikit-learn models; the History Agent executes SQLite queries; the Search Agent triggers live Tavily REST searches.</w:t>
      </w:r>
    </w:p>
    <w:p>
      <w:pPr>
        <w:pStyle w:val="ListParagraph"/>
        <w:spacing w:before="0" w:after="80" w:line="276" w:lineRule="auto"/>
      </w:pPr>
      <w:r>
        <w:rPr>
          <w:rFonts w:ascii="Times New Roman" w:hAnsi="Times New Roman"/>
          <w:b/>
          <w:i w:val="0"/>
          <w:color w:val="0F172A"/>
          <w:sz w:val="24"/>
        </w:rPr>
        <w:t xml:space="preserve">3. Dual-Engine Hybrid Intelligence: </w:t>
      </w:r>
      <w:r>
        <w:rPr>
          <w:rFonts w:ascii="Times New Roman" w:hAnsi="Times New Roman"/>
          <w:b w:val="0"/>
          <w:i w:val="0"/>
          <w:color w:val="0F172A"/>
          <w:sz w:val="24"/>
        </w:rPr>
        <w:t>Combines quantitative machine learning probabilities (Random Forest vital classification) with qualitative LLM reasoning (Groq clinical explanation).</w:t>
      </w:r>
    </w:p>
    <w:p>
      <w:pPr>
        <w:spacing w:before="200" w:after="80" w:line="276" w:lineRule="auto"/>
        <w:jc w:val="left"/>
      </w:pPr>
      <w:r>
        <w:rPr>
          <w:rFonts w:ascii="Times New Roman" w:hAnsi="Times New Roman"/>
          <w:b/>
          <w:i w:val="0"/>
          <w:color w:val="475569"/>
          <w:sz w:val="24"/>
        </w:rPr>
        <w:t>3.2 Innovative Contributions</w:t>
      </w:r>
    </w:p>
    <w:p>
      <w:pPr>
        <w:pStyle w:val="ListParagraph"/>
        <w:spacing w:before="0" w:after="80" w:line="276" w:lineRule="auto"/>
      </w:pPr>
      <w:r>
        <w:rPr>
          <w:rFonts w:ascii="Times New Roman" w:hAnsi="Times New Roman"/>
          <w:b/>
          <w:i w:val="0"/>
          <w:color w:val="0F172A"/>
          <w:sz w:val="24"/>
        </w:rPr>
        <w:t xml:space="preserve">1. Full Workflow Execution Trace Logging: </w:t>
      </w:r>
      <w:r>
        <w:rPr>
          <w:rFonts w:ascii="Times New Roman" w:hAnsi="Times New Roman"/>
          <w:b w:val="0"/>
          <w:i w:val="0"/>
          <w:color w:val="0F172A"/>
          <w:sz w:val="24"/>
        </w:rPr>
        <w:t>Every step of agent delegation, tool invocation, and database persistence is recorded in real-time and displayed in the UI trace log.</w:t>
      </w:r>
    </w:p>
    <w:p>
      <w:pPr>
        <w:pStyle w:val="ListParagraph"/>
        <w:spacing w:before="0" w:after="80" w:line="276" w:lineRule="auto"/>
      </w:pPr>
      <w:r>
        <w:rPr>
          <w:rFonts w:ascii="Times New Roman" w:hAnsi="Times New Roman"/>
          <w:b/>
          <w:i w:val="0"/>
          <w:color w:val="0F172A"/>
          <w:sz w:val="24"/>
        </w:rPr>
        <w:t xml:space="preserve">2. Integrated Multi-Turn Memory &amp; Queue Re-ranking: </w:t>
      </w:r>
      <w:r>
        <w:rPr>
          <w:rFonts w:ascii="Times New Roman" w:hAnsi="Times New Roman"/>
          <w:b w:val="0"/>
          <w:i w:val="0"/>
          <w:color w:val="0F172A"/>
          <w:sz w:val="24"/>
        </w:rPr>
        <w:t>SQLite memory manages both active patient queue ordering (P1 &gt; P2 &gt; P3 &gt; P4) and multi-turn conversational history in the chatbot tab.</w:t>
      </w:r>
    </w:p>
    <w:p>
      <w:pPr>
        <w:pStyle w:val="ListParagraph"/>
        <w:spacing w:before="0" w:after="80" w:line="276" w:lineRule="auto"/>
      </w:pPr>
      <w:r>
        <w:rPr>
          <w:rFonts w:ascii="Times New Roman" w:hAnsi="Times New Roman"/>
          <w:b/>
          <w:i w:val="0"/>
          <w:color w:val="0F172A"/>
          <w:sz w:val="24"/>
        </w:rPr>
        <w:t xml:space="preserve">3. Zero-React Pure Gradio ED Workstation: </w:t>
      </w:r>
      <w:r>
        <w:rPr>
          <w:rFonts w:ascii="Times New Roman" w:hAnsi="Times New Roman"/>
          <w:b w:val="0"/>
          <w:i w:val="0"/>
          <w:color w:val="0F172A"/>
          <w:sz w:val="24"/>
        </w:rPr>
        <w:t>A complete 4-tab clinical workstation UI built 100% in Python Gradio with preset clinical scenarios (P1 Critical, P2 High, P4 Low).</w:t>
      </w:r>
    </w:p>
    <w:p>
      <w:pPr>
        <w:spacing w:before="360" w:after="160" w:line="276" w:lineRule="auto"/>
        <w:jc w:val="left"/>
      </w:pPr>
      <w:r>
        <w:rPr>
          <w:rFonts w:ascii="Times New Roman" w:hAnsi="Times New Roman"/>
          <w:b/>
          <w:i w:val="0"/>
          <w:color w:val="0F172A"/>
          <w:sz w:val="36"/>
        </w:rPr>
        <w:t>Chapter 4: Technical Advantages and Practical Usefulness</w:t>
      </w:r>
    </w:p>
    <w:p>
      <w:pPr>
        <w:spacing w:before="280" w:after="120" w:line="276" w:lineRule="auto"/>
        <w:jc w:val="left"/>
      </w:pPr>
      <w:r>
        <w:rPr>
          <w:rFonts w:ascii="Times New Roman" w:hAnsi="Times New Roman"/>
          <w:b/>
          <w:i w:val="0"/>
          <w:color w:val="0284C7"/>
          <w:sz w:val="28"/>
        </w:rPr>
        <w:t>4.1 Technical Advantages</w:t>
      </w:r>
    </w:p>
    <w:p>
      <w:pPr>
        <w:pStyle w:val="ListParagraph"/>
        <w:spacing w:before="0" w:after="80" w:line="276" w:lineRule="auto"/>
      </w:pPr>
      <w:r>
        <w:rPr>
          <w:rFonts w:ascii="Times New Roman" w:hAnsi="Times New Roman"/>
          <w:b/>
          <w:i w:val="0"/>
          <w:color w:val="0F172A"/>
          <w:sz w:val="24"/>
        </w:rPr>
        <w:t xml:space="preserve">Sub-Second LPU Inference: </w:t>
      </w:r>
      <w:r>
        <w:rPr>
          <w:rFonts w:ascii="Times New Roman" w:hAnsi="Times New Roman"/>
          <w:b w:val="0"/>
          <w:i w:val="0"/>
          <w:color w:val="0F172A"/>
          <w:sz w:val="24"/>
        </w:rPr>
        <w:t>Groq LPU hardware acceleration delivers clinical explanations in under 500ms.</w:t>
      </w:r>
    </w:p>
    <w:p>
      <w:pPr>
        <w:pStyle w:val="ListParagraph"/>
        <w:spacing w:before="0" w:after="80" w:line="276" w:lineRule="auto"/>
      </w:pPr>
      <w:r>
        <w:rPr>
          <w:rFonts w:ascii="Times New Roman" w:hAnsi="Times New Roman"/>
          <w:b/>
          <w:i w:val="0"/>
          <w:color w:val="0F172A"/>
          <w:sz w:val="24"/>
        </w:rPr>
        <w:t xml:space="preserve">Robust Multi-Model Fallbacks: </w:t>
      </w:r>
      <w:r>
        <w:rPr>
          <w:rFonts w:ascii="Times New Roman" w:hAnsi="Times New Roman"/>
          <w:b w:val="0"/>
          <w:i w:val="0"/>
          <w:color w:val="0F172A"/>
          <w:sz w:val="24"/>
        </w:rPr>
        <w:t>The system automatically tries groq/compound-mini, groq/compound, and llama-3.3-70b-versatile, ensuring high reliability.</w:t>
      </w:r>
    </w:p>
    <w:p>
      <w:pPr>
        <w:pStyle w:val="ListParagraph"/>
        <w:spacing w:before="0" w:after="80" w:line="276" w:lineRule="auto"/>
      </w:pPr>
      <w:r>
        <w:rPr>
          <w:rFonts w:ascii="Times New Roman" w:hAnsi="Times New Roman"/>
          <w:b/>
          <w:i w:val="0"/>
          <w:color w:val="0F172A"/>
          <w:sz w:val="24"/>
        </w:rPr>
        <w:t xml:space="preserve">Strict Privacy Separation: </w:t>
      </w:r>
      <w:r>
        <w:rPr>
          <w:rFonts w:ascii="Times New Roman" w:hAnsi="Times New Roman"/>
          <w:b w:val="0"/>
          <w:i w:val="0"/>
          <w:color w:val="0F172A"/>
          <w:sz w:val="24"/>
        </w:rPr>
        <w:t>Local SQLite database operations keep sensitive patient identifiers isolated from external LLM API prompts.</w:t>
      </w:r>
    </w:p>
    <w:p>
      <w:pPr>
        <w:spacing w:before="280" w:after="120" w:line="276" w:lineRule="auto"/>
        <w:jc w:val="left"/>
      </w:pPr>
      <w:r>
        <w:rPr>
          <w:rFonts w:ascii="Times New Roman" w:hAnsi="Times New Roman"/>
          <w:b/>
          <w:i w:val="0"/>
          <w:color w:val="0284C7"/>
          <w:sz w:val="28"/>
        </w:rPr>
        <w:t>4.2 Practical Usefulness</w:t>
      </w:r>
    </w:p>
    <w:p>
      <w:pPr>
        <w:pStyle w:val="ListParagraph"/>
        <w:spacing w:before="0" w:after="80" w:line="276" w:lineRule="auto"/>
      </w:pPr>
      <w:r>
        <w:rPr>
          <w:rFonts w:ascii="Times New Roman" w:hAnsi="Times New Roman"/>
          <w:b/>
          <w:i w:val="0"/>
          <w:color w:val="0F172A"/>
          <w:sz w:val="24"/>
        </w:rPr>
        <w:t xml:space="preserve">Instant Visual Triage Badges: </w:t>
      </w:r>
      <w:r>
        <w:rPr>
          <w:rFonts w:ascii="Times New Roman" w:hAnsi="Times New Roman"/>
          <w:b w:val="0"/>
          <w:i w:val="0"/>
          <w:color w:val="0F172A"/>
          <w:sz w:val="24"/>
        </w:rPr>
        <w:t>Gradio UI displays color-coded badges (Red for P1, Orange for P2, Yellow for P3, Green for P4) for immediate visual identification.</w:t>
      </w:r>
    </w:p>
    <w:p>
      <w:pPr>
        <w:pStyle w:val="ListParagraph"/>
        <w:spacing w:before="0" w:after="80" w:line="276" w:lineRule="auto"/>
      </w:pPr>
      <w:r>
        <w:rPr>
          <w:rFonts w:ascii="Times New Roman" w:hAnsi="Times New Roman"/>
          <w:b/>
          <w:i w:val="0"/>
          <w:color w:val="0F172A"/>
          <w:sz w:val="24"/>
        </w:rPr>
        <w:t xml:space="preserve">1-Click Intake Presets: </w:t>
      </w:r>
      <w:r>
        <w:rPr>
          <w:rFonts w:ascii="Times New Roman" w:hAnsi="Times New Roman"/>
          <w:b w:val="0"/>
          <w:i w:val="0"/>
          <w:color w:val="0F172A"/>
          <w:sz w:val="24"/>
        </w:rPr>
        <w:t>Pre-populated clinical scenarios allow ED staff to test critical intake flows with a single click.</w:t>
      </w:r>
    </w:p>
    <w:p>
      <w:pPr>
        <w:pStyle w:val="ListParagraph"/>
        <w:spacing w:before="0" w:after="80" w:line="276" w:lineRule="auto"/>
      </w:pPr>
      <w:r>
        <w:rPr>
          <w:rFonts w:ascii="Times New Roman" w:hAnsi="Times New Roman"/>
          <w:b/>
          <w:i w:val="0"/>
          <w:color w:val="0F172A"/>
          <w:sz w:val="24"/>
        </w:rPr>
        <w:t xml:space="preserve">Dynamic Queue Status Updates: </w:t>
      </w:r>
      <w:r>
        <w:rPr>
          <w:rFonts w:ascii="Times New Roman" w:hAnsi="Times New Roman"/>
          <w:b w:val="0"/>
          <w:i w:val="0"/>
          <w:color w:val="0F172A"/>
          <w:sz w:val="24"/>
        </w:rPr>
        <w:t>Allows medical personnel to transition patient status (Waiting -&gt; In Treatment -&gt; Discharged) with instant re-ranking.</w:t>
      </w:r>
    </w:p>
    <w:p>
      <w:pPr>
        <w:spacing w:before="360" w:after="160" w:line="276" w:lineRule="auto"/>
        <w:jc w:val="left"/>
      </w:pPr>
      <w:r>
        <w:rPr>
          <w:rFonts w:ascii="Times New Roman" w:hAnsi="Times New Roman"/>
          <w:b/>
          <w:i w:val="0"/>
          <w:color w:val="0F172A"/>
          <w:sz w:val="36"/>
        </w:rPr>
        <w:t>Chapter 5: Detailed Methodology / System Architecture</w:t>
      </w:r>
    </w:p>
    <w:p>
      <w:pPr>
        <w:spacing w:before="280" w:after="120" w:line="276" w:lineRule="auto"/>
        <w:jc w:val="left"/>
      </w:pPr>
      <w:r>
        <w:rPr>
          <w:rFonts w:ascii="Times New Roman" w:hAnsi="Times New Roman"/>
          <w:b/>
          <w:i w:val="0"/>
          <w:color w:val="0284C7"/>
          <w:sz w:val="28"/>
        </w:rPr>
        <w:t>5.1 System Architecture</w:t>
      </w:r>
    </w:p>
    <w:p>
      <w:pPr>
        <w:spacing w:before="0" w:after="120" w:line="276" w:lineRule="auto"/>
        <w:jc w:val="both"/>
      </w:pPr>
      <w:r>
        <w:rPr>
          <w:rFonts w:ascii="Times New Roman" w:hAnsi="Times New Roman"/>
          <w:b w:val="0"/>
          <w:i w:val="0"/>
          <w:color w:val="0F172A"/>
          <w:sz w:val="24"/>
        </w:rPr>
        <w:t>The system architecture follows a clean, modular multi-agent structure. The user interacts through the Gradio UI, which triggers the `run_triage_workflow()` function. This initializes the LangGraph StateGraph, passing control to the Manager Agent node. The Manager Agent evaluates the task intent and routes state to the appropriate specialist agent node.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80" w:after="80" w:line="252" w:lineRule="auto"/>
            </w:pPr>
            <w:r>
              <w:rPr>
                <w:rFonts w:ascii="Consolas" w:hAnsi="Consolas"/>
                <w:b w:val="0"/>
                <w:i w:val="0"/>
                <w:color w:val="1E293B"/>
                <w:sz w:val="19"/>
              </w:rPr>
              <w:t>+-----------------------------------------------------------------------------+</w:t>
              <w:br/>
              <w:t>|                           GRADIO 4-TAB WORKSTATION UI                       |</w:t>
              <w:br/>
              <w:t>+-----------------------------------------------------------------------------+</w:t>
              <w:br/>
              <w:t xml:space="preserve">                                       |</w:t>
              <w:br/>
              <w:t xml:space="preserve">                                       v</w:t>
              <w:br/>
              <w:t xml:space="preserve">                        +------------------------------+</w:t>
              <w:br/>
              <w:t xml:space="preserve">                        |  LangGraph StateGraph Engine |</w:t>
              <w:br/>
              <w:t xml:space="preserve">                        +------------------------------+</w:t>
              <w:br/>
              <w:t xml:space="preserve">                                       |</w:t>
              <w:br/>
              <w:t xml:space="preserve">                                       v</w:t>
              <w:br/>
              <w:t xml:space="preserve">                        +------------------------------+</w:t>
              <w:br/>
              <w:t xml:space="preserve">                        |         Manager Agent        |</w:t>
              <w:br/>
              <w:t xml:space="preserve">                        +------------------------------+</w:t>
              <w:br/>
              <w:t xml:space="preserve">                                       |</w:t>
              <w:br/>
              <w:t xml:space="preserve">           +---------------------------+---------------------------+</w:t>
              <w:br/>
              <w:t xml:space="preserve">           | (triage)                  | (history)                 | (search)</w:t>
              <w:br/>
              <w:t xml:space="preserve">           v                           v                           v</w:t>
              <w:br/>
              <w:t>+--------------------+       +--------------------+       +--------------------+</w:t>
              <w:br/>
              <w:t>|    Triage Agent    |       |    History Agent   |       |    Search Agent    |</w:t>
              <w:br/>
              <w:t>+--------------------+       +--------------------+       +--------------------+</w:t>
              <w:br/>
              <w:t>|  predict_priority()|       |get_patient_history()|      |   tavily_search()  |</w:t>
              <w:br/>
              <w:t>|  save_patient()    |       |  save_chat_msg()   |       |   (Tavily REST API)|</w:t>
              <w:br/>
              <w:t>+--------------------+       +--------------------+       +--------------------+</w:t>
              <w:br/>
              <w:t xml:space="preserve">           |                           |                           |</w:t>
              <w:br/>
              <w:t xml:space="preserve">           +---------------------------+---------------------------+</w:t>
              <w:br/>
              <w:t xml:space="preserve">                                       |</w:t>
              <w:br/>
              <w:t xml:space="preserve">                                       v</w:t>
              <w:br/>
              <w:t xml:space="preserve">                        +------------------------------+</w:t>
              <w:br/>
              <w:t xml:space="preserve">                        |       Synthesizer Node       |</w:t>
              <w:br/>
              <w:t xml:space="preserve">                        |      (Groq LLM Synthesis)    |</w:t>
              <w:br/>
              <w:t xml:space="preserve">                        +------------------------------+</w:t>
              <w:br/>
              <w:t xml:space="preserve">                                       |</w:t>
              <w:br/>
              <w:t xml:space="preserve">                                       v</w:t>
              <w:br/>
              <w:t xml:space="preserve">                        +------------------------------+</w:t>
              <w:br/>
              <w:t xml:space="preserve">                        |    Final Output Payload      |</w:t>
              <w:br/>
              <w:t xml:space="preserve">                        +------------------------------+</w:t>
            </w:r>
          </w:p>
        </w:tc>
      </w:tr>
    </w:tbl>
    <w:p>
      <w:pPr>
        <w:spacing w:before="0" w:after="80" w:line="276" w:lineRule="auto"/>
        <w:jc w:val="left"/>
      </w:pPr>
    </w:p>
    <w:p>
      <w:pPr>
        <w:spacing w:before="280" w:after="120" w:line="276" w:lineRule="auto"/>
        <w:jc w:val="left"/>
      </w:pPr>
      <w:r>
        <w:rPr>
          <w:rFonts w:ascii="Times New Roman" w:hAnsi="Times New Roman"/>
          <w:b/>
          <w:i w:val="0"/>
          <w:color w:val="0284C7"/>
          <w:sz w:val="28"/>
        </w:rPr>
        <w:t>5.2 Working Principle &amp; Agentic Workflow</w:t>
      </w:r>
    </w:p>
    <w:p>
      <w:pPr>
        <w:spacing w:before="0" w:after="120" w:line="276" w:lineRule="auto"/>
        <w:jc w:val="left"/>
      </w:pPr>
      <w:r>
        <w:rPr>
          <w:rFonts w:ascii="Times New Roman" w:hAnsi="Times New Roman"/>
          <w:b w:val="0"/>
          <w:i w:val="0"/>
          <w:color w:val="0F172A"/>
          <w:sz w:val="24"/>
        </w:rPr>
        <w:t>The graph contains five key execution nodes defined in agent_workflow.py:</w:t>
      </w:r>
    </w:p>
    <w:p>
      <w:pPr>
        <w:pStyle w:val="ListParagraph"/>
        <w:spacing w:before="0" w:after="80" w:line="276" w:lineRule="auto"/>
      </w:pPr>
      <w:r>
        <w:rPr>
          <w:rFonts w:ascii="Times New Roman" w:hAnsi="Times New Roman"/>
          <w:b/>
          <w:i w:val="0"/>
          <w:color w:val="0F172A"/>
          <w:sz w:val="24"/>
        </w:rPr>
        <w:t xml:space="preserve">1. manager_node: </w:t>
      </w:r>
      <w:r>
        <w:rPr>
          <w:rFonts w:ascii="Times New Roman" w:hAnsi="Times New Roman"/>
          <w:b w:val="0"/>
          <w:i w:val="0"/>
          <w:color w:val="0F172A"/>
          <w:sz w:val="24"/>
        </w:rPr>
        <w:t>Receives WorkflowState, analyzes input parameters, determines task intent ('triage', 'history', or 'search'), and logs routing decisions.</w:t>
      </w:r>
    </w:p>
    <w:p>
      <w:pPr>
        <w:pStyle w:val="ListParagraph"/>
        <w:spacing w:before="0" w:after="80" w:line="276" w:lineRule="auto"/>
      </w:pPr>
      <w:r>
        <w:rPr>
          <w:rFonts w:ascii="Times New Roman" w:hAnsi="Times New Roman"/>
          <w:b/>
          <w:i w:val="0"/>
          <w:color w:val="0F172A"/>
          <w:sz w:val="24"/>
        </w:rPr>
        <w:t xml:space="preserve">2. triage_agent_node: </w:t>
      </w:r>
      <w:r>
        <w:rPr>
          <w:rFonts w:ascii="Times New Roman" w:hAnsi="Times New Roman"/>
          <w:b w:val="0"/>
          <w:i w:val="0"/>
          <w:color w:val="0F172A"/>
          <w:sz w:val="24"/>
        </w:rPr>
        <w:t>Extracts vital signs, invokes predict_priority() ML tool, saves patient record to SQLite database via save_patient(), and assigns patient ID (PAT-100X).</w:t>
      </w:r>
    </w:p>
    <w:p>
      <w:pPr>
        <w:pStyle w:val="ListParagraph"/>
        <w:spacing w:before="0" w:after="80" w:line="276" w:lineRule="auto"/>
      </w:pPr>
      <w:r>
        <w:rPr>
          <w:rFonts w:ascii="Times New Roman" w:hAnsi="Times New Roman"/>
          <w:b/>
          <w:i w:val="0"/>
          <w:color w:val="0F172A"/>
          <w:sz w:val="24"/>
        </w:rPr>
        <w:t xml:space="preserve">3. history_agent_node: </w:t>
      </w:r>
      <w:r>
        <w:rPr>
          <w:rFonts w:ascii="Times New Roman" w:hAnsi="Times New Roman"/>
          <w:b w:val="0"/>
          <w:i w:val="0"/>
          <w:color w:val="0F172A"/>
          <w:sz w:val="24"/>
        </w:rPr>
        <w:t>Queries SQLite database via get_patient_history() using patient name or ID.</w:t>
      </w:r>
    </w:p>
    <w:p>
      <w:pPr>
        <w:pStyle w:val="ListParagraph"/>
        <w:spacing w:before="0" w:after="80" w:line="276" w:lineRule="auto"/>
      </w:pPr>
      <w:r>
        <w:rPr>
          <w:rFonts w:ascii="Times New Roman" w:hAnsi="Times New Roman"/>
          <w:b/>
          <w:i w:val="0"/>
          <w:color w:val="0F172A"/>
          <w:sz w:val="24"/>
        </w:rPr>
        <w:t xml:space="preserve">4. search_agent_node: </w:t>
      </w:r>
      <w:r>
        <w:rPr>
          <w:rFonts w:ascii="Times New Roman" w:hAnsi="Times New Roman"/>
          <w:b w:val="0"/>
          <w:i w:val="0"/>
          <w:color w:val="0F172A"/>
          <w:sz w:val="24"/>
        </w:rPr>
        <w:t>Invokes tavily_search() tool querying live medical literature.</w:t>
      </w:r>
    </w:p>
    <w:p>
      <w:pPr>
        <w:pStyle w:val="ListParagraph"/>
        <w:spacing w:before="0" w:after="80" w:line="276" w:lineRule="auto"/>
      </w:pPr>
      <w:r>
        <w:rPr>
          <w:rFonts w:ascii="Times New Roman" w:hAnsi="Times New Roman"/>
          <w:b/>
          <w:i w:val="0"/>
          <w:color w:val="0F172A"/>
          <w:sz w:val="24"/>
        </w:rPr>
        <w:t xml:space="preserve">5. synthesizer_node: </w:t>
      </w:r>
      <w:r>
        <w:rPr>
          <w:rFonts w:ascii="Times New Roman" w:hAnsi="Times New Roman"/>
          <w:b w:val="0"/>
          <w:i w:val="0"/>
          <w:color w:val="0F172A"/>
          <w:sz w:val="24"/>
        </w:rPr>
        <w:t>Gathers specialist outputs, calls Groq LLM (groq/compound-mini) for clinical rationale, and formats final output dictionary.</w:t>
      </w:r>
    </w:p>
    <w:p>
      <w:pPr>
        <w:spacing w:before="280" w:after="120" w:line="276" w:lineRule="auto"/>
        <w:jc w:val="left"/>
      </w:pPr>
      <w:r>
        <w:rPr>
          <w:rFonts w:ascii="Times New Roman" w:hAnsi="Times New Roman"/>
          <w:b/>
          <w:i w:val="0"/>
          <w:color w:val="0284C7"/>
          <w:sz w:val="28"/>
        </w:rPr>
        <w:t>5.3 Agent &amp; Tool Interfaces</w:t>
      </w:r>
    </w:p>
    <w:p>
      <w:pPr>
        <w:spacing w:before="0" w:after="120" w:line="276" w:lineRule="auto"/>
        <w:jc w:val="left"/>
      </w:pPr>
      <w:r>
        <w:rPr>
          <w:rFonts w:ascii="Times New Roman" w:hAnsi="Times New Roman"/>
          <w:b w:val="0"/>
          <w:i w:val="0"/>
          <w:color w:val="0F172A"/>
          <w:sz w:val="24"/>
        </w:rPr>
        <w:t>The system implements three primary tool modules as Python callables:</w:t>
      </w:r>
    </w:p>
    <w:p>
      <w:pPr>
        <w:spacing w:before="200" w:after="80" w:line="276" w:lineRule="auto"/>
        <w:jc w:val="left"/>
      </w:pPr>
      <w:r>
        <w:rPr>
          <w:rFonts w:ascii="Times New Roman" w:hAnsi="Times New Roman"/>
          <w:b/>
          <w:i w:val="0"/>
          <w:color w:val="475569"/>
          <w:sz w:val="24"/>
        </w:rPr>
        <w:t>1. ML Prediction Tool (ml_tool.py)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80" w:after="80" w:line="252" w:lineRule="auto"/>
            </w:pPr>
            <w:r>
              <w:rPr>
                <w:rFonts w:ascii="Consolas" w:hAnsi="Consolas"/>
                <w:b w:val="0"/>
                <w:i w:val="0"/>
                <w:color w:val="1E293B"/>
                <w:sz w:val="19"/>
              </w:rPr>
              <w:t>def predict_priority(patient_vitals):</w:t>
              <w:br/>
              <w:t xml:space="preserve">    # Extracts age, HR, SpO2, BP, Temp, RR, Pain, and computes symptom severity</w:t>
              <w:br/>
              <w:t xml:space="preserve">    scaled_features = _scaler.transform(features_df)</w:t>
              <w:br/>
              <w:t xml:space="preserve">    probabilities = _model.predict_proba(scaled_features)[0]</w:t>
              <w:br/>
              <w:t xml:space="preserve">    predicted_priority = classes[np.argmax(probabilities)]</w:t>
              <w:br/>
              <w:t xml:space="preserve">    return {</w:t>
              <w:br/>
              <w:t xml:space="preserve">        'priority': predicted_priority,</w:t>
              <w:br/>
              <w:t xml:space="preserve">        'confidence': round(float(np.max(probabilities)) * 100, 2),</w:t>
              <w:br/>
              <w:t xml:space="preserve">        'probabilities': prob_dict,</w:t>
              <w:br/>
              <w:t xml:space="preserve">        'features_used': features_used</w:t>
              <w:br/>
              <w:t xml:space="preserve">    }</w:t>
            </w:r>
          </w:p>
        </w:tc>
      </w:tr>
    </w:tbl>
    <w:p>
      <w:pPr>
        <w:spacing w:before="0" w:after="80" w:line="276" w:lineRule="auto"/>
        <w:jc w:val="left"/>
      </w:pPr>
    </w:p>
    <w:p>
      <w:pPr>
        <w:spacing w:before="200" w:after="80" w:line="276" w:lineRule="auto"/>
        <w:jc w:val="left"/>
      </w:pPr>
      <w:r>
        <w:rPr>
          <w:rFonts w:ascii="Times New Roman" w:hAnsi="Times New Roman"/>
          <w:b/>
          <w:i w:val="0"/>
          <w:color w:val="475569"/>
          <w:sz w:val="24"/>
        </w:rPr>
        <w:t>2. Database Memory Tool (database.py)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80" w:after="80" w:line="252" w:lineRule="auto"/>
            </w:pPr>
            <w:r>
              <w:rPr>
                <w:rFonts w:ascii="Consolas" w:hAnsi="Consolas"/>
                <w:b w:val="0"/>
                <w:i w:val="0"/>
                <w:color w:val="1E293B"/>
                <w:sz w:val="19"/>
              </w:rPr>
              <w:t>def save_patient(data):</w:t>
              <w:br/>
              <w:t xml:space="preserve">    # Inserts patient vitals, priority, confidence, and status into patients table</w:t>
              <w:br/>
              <w:t xml:space="preserve">    cursor.execute("INSERT INTO patients (...) VALUES (...)")</w:t>
              <w:br/>
              <w:t xml:space="preserve">    return patient_id</w:t>
              <w:br/>
              <w:br/>
              <w:t>def get_emergency_queue():</w:t>
              <w:br/>
              <w:t xml:space="preserve">    # Retrieves patients ordered by priority rank (P1=1, P2=2, P3=3, P4=4) and timestamp</w:t>
              <w:br/>
              <w:t xml:space="preserve">    cursor.execute("SELECT * FROM patients WHERE queue_status IN ('Waiting', 'In Treatment') ORDER BY priority_rank ASC")</w:t>
            </w:r>
          </w:p>
        </w:tc>
      </w:tr>
    </w:tbl>
    <w:p>
      <w:pPr>
        <w:spacing w:before="0" w:after="80" w:line="276" w:lineRule="auto"/>
        <w:jc w:val="left"/>
      </w:pPr>
    </w:p>
    <w:p>
      <w:pPr>
        <w:spacing w:before="200" w:after="80" w:line="276" w:lineRule="auto"/>
        <w:jc w:val="left"/>
      </w:pPr>
      <w:r>
        <w:rPr>
          <w:rFonts w:ascii="Times New Roman" w:hAnsi="Times New Roman"/>
          <w:b/>
          <w:i w:val="0"/>
          <w:color w:val="475569"/>
          <w:sz w:val="24"/>
        </w:rPr>
        <w:t>3. Tavily Search Tool (search_tool.py)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80" w:after="80" w:line="252" w:lineRule="auto"/>
            </w:pPr>
            <w:r>
              <w:rPr>
                <w:rFonts w:ascii="Consolas" w:hAnsi="Consolas"/>
                <w:b w:val="0"/>
                <w:i w:val="0"/>
                <w:color w:val="1E293B"/>
                <w:sz w:val="19"/>
              </w:rPr>
              <w:t>def tavily_search(query, max_results=3):</w:t>
              <w:br/>
              <w:t xml:space="preserve">    # Executes HTTP POST to https://api.tavily.com/search</w:t>
              <w:br/>
              <w:t xml:space="preserve">    resp = requests.post("https://api.tavily.com/search", json={"query": query, "api_key": api_key})</w:t>
              <w:br/>
              <w:t xml:space="preserve">    return formatted_clinical_web_results</w:t>
            </w:r>
          </w:p>
        </w:tc>
      </w:tr>
    </w:tbl>
    <w:p>
      <w:pPr>
        <w:spacing w:before="0" w:after="80" w:line="276" w:lineRule="auto"/>
        <w:jc w:val="left"/>
      </w:pPr>
    </w:p>
    <w:p>
      <w:pPr>
        <w:spacing w:before="280" w:after="120" w:line="276" w:lineRule="auto"/>
        <w:jc w:val="left"/>
      </w:pPr>
      <w:r>
        <w:rPr>
          <w:rFonts w:ascii="Times New Roman" w:hAnsi="Times New Roman"/>
          <w:b/>
          <w:i w:val="0"/>
          <w:color w:val="0284C7"/>
          <w:sz w:val="28"/>
        </w:rPr>
        <w:t>5.4 System Execution &amp; Performance Evaluation</w:t>
      </w:r>
    </w:p>
    <w:p>
      <w:pPr>
        <w:spacing w:before="0" w:after="120" w:line="276" w:lineRule="auto"/>
        <w:jc w:val="both"/>
      </w:pPr>
      <w:r>
        <w:rPr>
          <w:rFonts w:ascii="Times New Roman" w:hAnsi="Times New Roman"/>
          <w:b w:val="0"/>
          <w:i w:val="0"/>
          <w:color w:val="0F172A"/>
          <w:sz w:val="24"/>
        </w:rPr>
        <w:t>The Random Forest classifier was trained on 1,200 synthetic emergency intake records using train_model.py. The dataset was split into 80% training (960 samples) and 20% testing (240 samples). Features were normalized using StandardScaler. Model evaluation metrics stored in model_metrics.json demonstrate perfect classification performance on test data:</w:t>
      </w:r>
    </w:p>
    <w:tbl>
      <w:tblPr>
        <w:tblW w:type="auto" w:w="0"/>
        <w:jc w:val="center"/>
        <w:tblLook w:firstColumn="1" w:firstRow="1" w:lastColumn="0" w:lastRow="0" w:noHBand="0" w:noVBand="1" w:val="04A0"/>
      </w:tblPr>
      <w:tblGrid>
        <w:gridCol w:w="9360"/>
      </w:tblGrid>
      <w:tr>
        <w:tc>
          <w:tcPr>
            <w:tcW w:type="dxa" w:w="9360"/>
            <w:shd w:fill="f0f9ff"/>
            <w:tcMar>
              <w:top w:w="160" w:type="dxa"/>
              <w:bottom w:w="160" w:type="dxa"/>
              <w:left w:w="200" w:type="dxa"/>
              <w:right w:w="200" w:type="dxa"/>
            </w:tcMar>
          </w:tcPr>
          <w:p>
            <w:pPr>
              <w:spacing w:before="40" w:after="80"/>
            </w:pPr>
            <w:r>
              <w:rPr>
                <w:rFonts w:ascii="Times New Roman" w:hAnsi="Times New Roman"/>
                <w:b/>
                <w:i w:val="0"/>
                <w:color w:val="0284C7"/>
                <w:sz w:val="24"/>
              </w:rPr>
              <w:t>📌 Model Evaluation Metrics (model_metrics.json)</w:t>
              <w:br/>
            </w:r>
            <w:r>
              <w:rPr>
                <w:rFonts w:ascii="Times New Roman" w:hAnsi="Times New Roman"/>
                <w:b w:val="0"/>
                <w:i/>
                <w:color w:val="1E293B"/>
                <w:sz w:val="22"/>
              </w:rPr>
              <w:t>• Accuracy: 100.0%</w:t>
              <w:br/>
              <w:t>• Macro Precision: 100.0%</w:t>
              <w:br/>
              <w:t>• Macro Recall: 100.0%</w:t>
              <w:br/>
              <w:t>• Macro F1-Score: 100.0%</w:t>
              <w:br/>
              <w:t>• Dataset Size: 1,200 Emergency Clinical Intake Samples (80% Train, 20% Test)</w:t>
            </w:r>
          </w:p>
        </w:tc>
      </w:tr>
    </w:tbl>
    <w:p>
      <w:pPr>
        <w:spacing w:before="0" w:after="120" w:line="276" w:lineRule="auto"/>
        <w:jc w:val="left"/>
      </w:pP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284c7"/>
            <w:tcMar>
              <w:top w:w="80" w:type="dxa"/>
              <w:bottom w:w="80" w:type="dxa"/>
              <w:left w:w="80" w:type="dxa"/>
              <w:right w:w="80" w:type="dxa"/>
            </w:tcMar>
          </w:tcPr>
          <w:p>
            <w:r>
              <w:rPr>
                <w:rFonts w:ascii="Times New Roman" w:hAnsi="Times New Roman"/>
                <w:b/>
                <w:i w:val="0"/>
                <w:color w:val="FFFFFF"/>
                <w:sz w:val="20"/>
              </w:rPr>
              <w:t>Triage Priority Tier</w:t>
            </w:r>
          </w:p>
        </w:tc>
        <w:tc>
          <w:tcPr>
            <w:tcW w:type="dxa" w:w="1872"/>
            <w:shd w:fill="0284c7"/>
            <w:tcMar>
              <w:top w:w="80" w:type="dxa"/>
              <w:bottom w:w="80" w:type="dxa"/>
              <w:left w:w="80" w:type="dxa"/>
              <w:right w:w="80" w:type="dxa"/>
            </w:tcMar>
          </w:tcPr>
          <w:p>
            <w:r>
              <w:rPr>
                <w:rFonts w:ascii="Times New Roman" w:hAnsi="Times New Roman"/>
                <w:b/>
                <w:i w:val="0"/>
                <w:color w:val="FFFFFF"/>
                <w:sz w:val="20"/>
              </w:rPr>
              <w:t>Precision</w:t>
            </w:r>
          </w:p>
        </w:tc>
        <w:tc>
          <w:tcPr>
            <w:tcW w:type="dxa" w:w="1872"/>
            <w:shd w:fill="0284c7"/>
            <w:tcMar>
              <w:top w:w="80" w:type="dxa"/>
              <w:bottom w:w="80" w:type="dxa"/>
              <w:left w:w="80" w:type="dxa"/>
              <w:right w:w="80" w:type="dxa"/>
            </w:tcMar>
          </w:tcPr>
          <w:p>
            <w:r>
              <w:rPr>
                <w:rFonts w:ascii="Times New Roman" w:hAnsi="Times New Roman"/>
                <w:b/>
                <w:i w:val="0"/>
                <w:color w:val="FFFFFF"/>
                <w:sz w:val="20"/>
              </w:rPr>
              <w:t>Recall</w:t>
            </w:r>
          </w:p>
        </w:tc>
        <w:tc>
          <w:tcPr>
            <w:tcW w:type="dxa" w:w="1872"/>
            <w:shd w:fill="0284c7"/>
            <w:tcMar>
              <w:top w:w="80" w:type="dxa"/>
              <w:bottom w:w="80" w:type="dxa"/>
              <w:left w:w="80" w:type="dxa"/>
              <w:right w:w="80" w:type="dxa"/>
            </w:tcMar>
          </w:tcPr>
          <w:p>
            <w:r>
              <w:rPr>
                <w:rFonts w:ascii="Times New Roman" w:hAnsi="Times New Roman"/>
                <w:b/>
                <w:i w:val="0"/>
                <w:color w:val="FFFFFF"/>
                <w:sz w:val="20"/>
              </w:rPr>
              <w:t>F1-Score</w:t>
            </w:r>
          </w:p>
        </w:tc>
        <w:tc>
          <w:tcPr>
            <w:tcW w:type="dxa" w:w="1872"/>
            <w:shd w:fill="0284c7"/>
            <w:tcMar>
              <w:top w:w="80" w:type="dxa"/>
              <w:bottom w:w="80" w:type="dxa"/>
              <w:left w:w="80" w:type="dxa"/>
              <w:right w:w="80" w:type="dxa"/>
            </w:tcMar>
          </w:tcPr>
          <w:p>
            <w:r>
              <w:rPr>
                <w:rFonts w:ascii="Times New Roman" w:hAnsi="Times New Roman"/>
                <w:b/>
                <w:i w:val="0"/>
                <w:color w:val="FFFFFF"/>
                <w:sz w:val="20"/>
              </w:rPr>
              <w:t>Test Samples (Support)</w:t>
            </w:r>
          </w:p>
        </w:tc>
      </w:tr>
      <w:tr>
        <w:tc>
          <w:tcPr>
            <w:tcW w:type="dxa" w:w="1872"/>
            <w:shd w:fill="f8fafc"/>
            <w:tcMar>
              <w:top w:w="80" w:type="dxa"/>
              <w:bottom w:w="80" w:type="dxa"/>
              <w:left w:w="80" w:type="dxa"/>
              <w:right w:w="80" w:type="dxa"/>
            </w:tcMar>
          </w:tcPr>
          <w:p>
            <w:r>
              <w:rPr>
                <w:rFonts w:ascii="Times New Roman" w:hAnsi="Times New Roman"/>
                <w:b w:val="0"/>
                <w:i w:val="0"/>
                <w:color w:val="0F172A"/>
                <w:sz w:val="20"/>
              </w:rPr>
              <w:t>P1 - Critical</w:t>
            </w:r>
          </w:p>
        </w:tc>
        <w:tc>
          <w:tcPr>
            <w:tcW w:type="dxa" w:w="1872"/>
            <w:shd w:fill="f8fafc"/>
            <w:tcMar>
              <w:top w:w="80" w:type="dxa"/>
              <w:bottom w:w="80" w:type="dxa"/>
              <w:left w:w="80" w:type="dxa"/>
              <w:right w:w="80" w:type="dxa"/>
            </w:tcMar>
          </w:tcPr>
          <w:p>
            <w:r>
              <w:rPr>
                <w:rFonts w:ascii="Times New Roman" w:hAnsi="Times New Roman"/>
                <w:b w:val="0"/>
                <w:i w:val="0"/>
                <w:color w:val="0F172A"/>
                <w:sz w:val="20"/>
              </w:rPr>
              <w:t>100.0%</w:t>
            </w:r>
          </w:p>
        </w:tc>
        <w:tc>
          <w:tcPr>
            <w:tcW w:type="dxa" w:w="1872"/>
            <w:shd w:fill="f8fafc"/>
            <w:tcMar>
              <w:top w:w="80" w:type="dxa"/>
              <w:bottom w:w="80" w:type="dxa"/>
              <w:left w:w="80" w:type="dxa"/>
              <w:right w:w="80" w:type="dxa"/>
            </w:tcMar>
          </w:tcPr>
          <w:p>
            <w:r>
              <w:rPr>
                <w:rFonts w:ascii="Times New Roman" w:hAnsi="Times New Roman"/>
                <w:b w:val="0"/>
                <w:i w:val="0"/>
                <w:color w:val="0F172A"/>
                <w:sz w:val="20"/>
              </w:rPr>
              <w:t>100.0%</w:t>
            </w:r>
          </w:p>
        </w:tc>
        <w:tc>
          <w:tcPr>
            <w:tcW w:type="dxa" w:w="1872"/>
            <w:shd w:fill="f8fafc"/>
            <w:tcMar>
              <w:top w:w="80" w:type="dxa"/>
              <w:bottom w:w="80" w:type="dxa"/>
              <w:left w:w="80" w:type="dxa"/>
              <w:right w:w="80" w:type="dxa"/>
            </w:tcMar>
          </w:tcPr>
          <w:p>
            <w:r>
              <w:rPr>
                <w:rFonts w:ascii="Times New Roman" w:hAnsi="Times New Roman"/>
                <w:b w:val="0"/>
                <w:i w:val="0"/>
                <w:color w:val="0F172A"/>
                <w:sz w:val="20"/>
              </w:rPr>
              <w:t>100.0%</w:t>
            </w:r>
          </w:p>
        </w:tc>
        <w:tc>
          <w:tcPr>
            <w:tcW w:type="dxa" w:w="1872"/>
            <w:shd w:fill="f8fafc"/>
            <w:tcMar>
              <w:top w:w="80" w:type="dxa"/>
              <w:bottom w:w="80" w:type="dxa"/>
              <w:left w:w="80" w:type="dxa"/>
              <w:right w:w="80" w:type="dxa"/>
            </w:tcMar>
          </w:tcPr>
          <w:p>
            <w:r>
              <w:rPr>
                <w:rFonts w:ascii="Times New Roman" w:hAnsi="Times New Roman"/>
                <w:b w:val="0"/>
                <w:i w:val="0"/>
                <w:color w:val="0F172A"/>
                <w:sz w:val="20"/>
              </w:rPr>
              <w:t>48</w:t>
            </w:r>
          </w:p>
        </w:tc>
      </w:tr>
      <w:tr>
        <w:tc>
          <w:tcPr>
            <w:tcW w:type="dxa" w:w="1872"/>
            <w:shd w:fill="ffffff"/>
            <w:tcMar>
              <w:top w:w="80" w:type="dxa"/>
              <w:bottom w:w="80" w:type="dxa"/>
              <w:left w:w="80" w:type="dxa"/>
              <w:right w:w="80" w:type="dxa"/>
            </w:tcMar>
          </w:tcPr>
          <w:p>
            <w:r>
              <w:rPr>
                <w:rFonts w:ascii="Times New Roman" w:hAnsi="Times New Roman"/>
                <w:b w:val="0"/>
                <w:i w:val="0"/>
                <w:color w:val="0F172A"/>
                <w:sz w:val="20"/>
              </w:rPr>
              <w:t>P2 - High</w:t>
            </w:r>
          </w:p>
        </w:tc>
        <w:tc>
          <w:tcPr>
            <w:tcW w:type="dxa" w:w="1872"/>
            <w:shd w:fill="ffffff"/>
            <w:tcMar>
              <w:top w:w="80" w:type="dxa"/>
              <w:bottom w:w="80" w:type="dxa"/>
              <w:left w:w="80" w:type="dxa"/>
              <w:right w:w="80" w:type="dxa"/>
            </w:tcMar>
          </w:tcPr>
          <w:p>
            <w:r>
              <w:rPr>
                <w:rFonts w:ascii="Times New Roman" w:hAnsi="Times New Roman"/>
                <w:b w:val="0"/>
                <w:i w:val="0"/>
                <w:color w:val="0F172A"/>
                <w:sz w:val="20"/>
              </w:rPr>
              <w:t>100.0%</w:t>
            </w:r>
          </w:p>
        </w:tc>
        <w:tc>
          <w:tcPr>
            <w:tcW w:type="dxa" w:w="1872"/>
            <w:shd w:fill="ffffff"/>
            <w:tcMar>
              <w:top w:w="80" w:type="dxa"/>
              <w:bottom w:w="80" w:type="dxa"/>
              <w:left w:w="80" w:type="dxa"/>
              <w:right w:w="80" w:type="dxa"/>
            </w:tcMar>
          </w:tcPr>
          <w:p>
            <w:r>
              <w:rPr>
                <w:rFonts w:ascii="Times New Roman" w:hAnsi="Times New Roman"/>
                <w:b w:val="0"/>
                <w:i w:val="0"/>
                <w:color w:val="0F172A"/>
                <w:sz w:val="20"/>
              </w:rPr>
              <w:t>100.0%</w:t>
            </w:r>
          </w:p>
        </w:tc>
        <w:tc>
          <w:tcPr>
            <w:tcW w:type="dxa" w:w="1872"/>
            <w:shd w:fill="ffffff"/>
            <w:tcMar>
              <w:top w:w="80" w:type="dxa"/>
              <w:bottom w:w="80" w:type="dxa"/>
              <w:left w:w="80" w:type="dxa"/>
              <w:right w:w="80" w:type="dxa"/>
            </w:tcMar>
          </w:tcPr>
          <w:p>
            <w:r>
              <w:rPr>
                <w:rFonts w:ascii="Times New Roman" w:hAnsi="Times New Roman"/>
                <w:b w:val="0"/>
                <w:i w:val="0"/>
                <w:color w:val="0F172A"/>
                <w:sz w:val="20"/>
              </w:rPr>
              <w:t>100.0%</w:t>
            </w:r>
          </w:p>
        </w:tc>
        <w:tc>
          <w:tcPr>
            <w:tcW w:type="dxa" w:w="1872"/>
            <w:shd w:fill="ffffff"/>
            <w:tcMar>
              <w:top w:w="80" w:type="dxa"/>
              <w:bottom w:w="80" w:type="dxa"/>
              <w:left w:w="80" w:type="dxa"/>
              <w:right w:w="80" w:type="dxa"/>
            </w:tcMar>
          </w:tcPr>
          <w:p>
            <w:r>
              <w:rPr>
                <w:rFonts w:ascii="Times New Roman" w:hAnsi="Times New Roman"/>
                <w:b w:val="0"/>
                <w:i w:val="0"/>
                <w:color w:val="0F172A"/>
                <w:sz w:val="20"/>
              </w:rPr>
              <w:t>60</w:t>
            </w:r>
          </w:p>
        </w:tc>
      </w:tr>
      <w:tr>
        <w:tc>
          <w:tcPr>
            <w:tcW w:type="dxa" w:w="1872"/>
            <w:shd w:fill="f8fafc"/>
            <w:tcMar>
              <w:top w:w="80" w:type="dxa"/>
              <w:bottom w:w="80" w:type="dxa"/>
              <w:left w:w="80" w:type="dxa"/>
              <w:right w:w="80" w:type="dxa"/>
            </w:tcMar>
          </w:tcPr>
          <w:p>
            <w:r>
              <w:rPr>
                <w:rFonts w:ascii="Times New Roman" w:hAnsi="Times New Roman"/>
                <w:b w:val="0"/>
                <w:i w:val="0"/>
                <w:color w:val="0F172A"/>
                <w:sz w:val="20"/>
              </w:rPr>
              <w:t>P3 - Moderate</w:t>
            </w:r>
          </w:p>
        </w:tc>
        <w:tc>
          <w:tcPr>
            <w:tcW w:type="dxa" w:w="1872"/>
            <w:shd w:fill="f8fafc"/>
            <w:tcMar>
              <w:top w:w="80" w:type="dxa"/>
              <w:bottom w:w="80" w:type="dxa"/>
              <w:left w:w="80" w:type="dxa"/>
              <w:right w:w="80" w:type="dxa"/>
            </w:tcMar>
          </w:tcPr>
          <w:p>
            <w:r>
              <w:rPr>
                <w:rFonts w:ascii="Times New Roman" w:hAnsi="Times New Roman"/>
                <w:b w:val="0"/>
                <w:i w:val="0"/>
                <w:color w:val="0F172A"/>
                <w:sz w:val="20"/>
              </w:rPr>
              <w:t>100.0%</w:t>
            </w:r>
          </w:p>
        </w:tc>
        <w:tc>
          <w:tcPr>
            <w:tcW w:type="dxa" w:w="1872"/>
            <w:shd w:fill="f8fafc"/>
            <w:tcMar>
              <w:top w:w="80" w:type="dxa"/>
              <w:bottom w:w="80" w:type="dxa"/>
              <w:left w:w="80" w:type="dxa"/>
              <w:right w:w="80" w:type="dxa"/>
            </w:tcMar>
          </w:tcPr>
          <w:p>
            <w:r>
              <w:rPr>
                <w:rFonts w:ascii="Times New Roman" w:hAnsi="Times New Roman"/>
                <w:b w:val="0"/>
                <w:i w:val="0"/>
                <w:color w:val="0F172A"/>
                <w:sz w:val="20"/>
              </w:rPr>
              <w:t>100.0%</w:t>
            </w:r>
          </w:p>
        </w:tc>
        <w:tc>
          <w:tcPr>
            <w:tcW w:type="dxa" w:w="1872"/>
            <w:shd w:fill="f8fafc"/>
            <w:tcMar>
              <w:top w:w="80" w:type="dxa"/>
              <w:bottom w:w="80" w:type="dxa"/>
              <w:left w:w="80" w:type="dxa"/>
              <w:right w:w="80" w:type="dxa"/>
            </w:tcMar>
          </w:tcPr>
          <w:p>
            <w:r>
              <w:rPr>
                <w:rFonts w:ascii="Times New Roman" w:hAnsi="Times New Roman"/>
                <w:b w:val="0"/>
                <w:i w:val="0"/>
                <w:color w:val="0F172A"/>
                <w:sz w:val="20"/>
              </w:rPr>
              <w:t>100.0%</w:t>
            </w:r>
          </w:p>
        </w:tc>
        <w:tc>
          <w:tcPr>
            <w:tcW w:type="dxa" w:w="1872"/>
            <w:shd w:fill="f8fafc"/>
            <w:tcMar>
              <w:top w:w="80" w:type="dxa"/>
              <w:bottom w:w="80" w:type="dxa"/>
              <w:left w:w="80" w:type="dxa"/>
              <w:right w:w="80" w:type="dxa"/>
            </w:tcMar>
          </w:tcPr>
          <w:p>
            <w:r>
              <w:rPr>
                <w:rFonts w:ascii="Times New Roman" w:hAnsi="Times New Roman"/>
                <w:b w:val="0"/>
                <w:i w:val="0"/>
                <w:color w:val="0F172A"/>
                <w:sz w:val="20"/>
              </w:rPr>
              <w:t>72</w:t>
            </w:r>
          </w:p>
        </w:tc>
      </w:tr>
      <w:tr>
        <w:tc>
          <w:tcPr>
            <w:tcW w:type="dxa" w:w="1872"/>
            <w:shd w:fill="ffffff"/>
            <w:tcMar>
              <w:top w:w="80" w:type="dxa"/>
              <w:bottom w:w="80" w:type="dxa"/>
              <w:left w:w="80" w:type="dxa"/>
              <w:right w:w="80" w:type="dxa"/>
            </w:tcMar>
          </w:tcPr>
          <w:p>
            <w:r>
              <w:rPr>
                <w:rFonts w:ascii="Times New Roman" w:hAnsi="Times New Roman"/>
                <w:b w:val="0"/>
                <w:i w:val="0"/>
                <w:color w:val="0F172A"/>
                <w:sz w:val="20"/>
              </w:rPr>
              <w:t>P4 - Low</w:t>
            </w:r>
          </w:p>
        </w:tc>
        <w:tc>
          <w:tcPr>
            <w:tcW w:type="dxa" w:w="1872"/>
            <w:shd w:fill="ffffff"/>
            <w:tcMar>
              <w:top w:w="80" w:type="dxa"/>
              <w:bottom w:w="80" w:type="dxa"/>
              <w:left w:w="80" w:type="dxa"/>
              <w:right w:w="80" w:type="dxa"/>
            </w:tcMar>
          </w:tcPr>
          <w:p>
            <w:r>
              <w:rPr>
                <w:rFonts w:ascii="Times New Roman" w:hAnsi="Times New Roman"/>
                <w:b w:val="0"/>
                <w:i w:val="0"/>
                <w:color w:val="0F172A"/>
                <w:sz w:val="20"/>
              </w:rPr>
              <w:t>100.0%</w:t>
            </w:r>
          </w:p>
        </w:tc>
        <w:tc>
          <w:tcPr>
            <w:tcW w:type="dxa" w:w="1872"/>
            <w:shd w:fill="ffffff"/>
            <w:tcMar>
              <w:top w:w="80" w:type="dxa"/>
              <w:bottom w:w="80" w:type="dxa"/>
              <w:left w:w="80" w:type="dxa"/>
              <w:right w:w="80" w:type="dxa"/>
            </w:tcMar>
          </w:tcPr>
          <w:p>
            <w:r>
              <w:rPr>
                <w:rFonts w:ascii="Times New Roman" w:hAnsi="Times New Roman"/>
                <w:b w:val="0"/>
                <w:i w:val="0"/>
                <w:color w:val="0F172A"/>
                <w:sz w:val="20"/>
              </w:rPr>
              <w:t>100.0%</w:t>
            </w:r>
          </w:p>
        </w:tc>
        <w:tc>
          <w:tcPr>
            <w:tcW w:type="dxa" w:w="1872"/>
            <w:shd w:fill="ffffff"/>
            <w:tcMar>
              <w:top w:w="80" w:type="dxa"/>
              <w:bottom w:w="80" w:type="dxa"/>
              <w:left w:w="80" w:type="dxa"/>
              <w:right w:w="80" w:type="dxa"/>
            </w:tcMar>
          </w:tcPr>
          <w:p>
            <w:r>
              <w:rPr>
                <w:rFonts w:ascii="Times New Roman" w:hAnsi="Times New Roman"/>
                <w:b w:val="0"/>
                <w:i w:val="0"/>
                <w:color w:val="0F172A"/>
                <w:sz w:val="20"/>
              </w:rPr>
              <w:t>100.0%</w:t>
            </w:r>
          </w:p>
        </w:tc>
        <w:tc>
          <w:tcPr>
            <w:tcW w:type="dxa" w:w="1872"/>
            <w:shd w:fill="ffffff"/>
            <w:tcMar>
              <w:top w:w="80" w:type="dxa"/>
              <w:bottom w:w="80" w:type="dxa"/>
              <w:left w:w="80" w:type="dxa"/>
              <w:right w:w="80" w:type="dxa"/>
            </w:tcMar>
          </w:tcPr>
          <w:p>
            <w:r>
              <w:rPr>
                <w:rFonts w:ascii="Times New Roman" w:hAnsi="Times New Roman"/>
                <w:b w:val="0"/>
                <w:i w:val="0"/>
                <w:color w:val="0F172A"/>
                <w:sz w:val="20"/>
              </w:rPr>
              <w:t>60</w:t>
            </w:r>
          </w:p>
        </w:tc>
      </w:tr>
    </w:tbl>
    <w:p>
      <w:pPr>
        <w:spacing w:before="80" w:after="360" w:line="276" w:lineRule="auto"/>
        <w:jc w:val="center"/>
      </w:pPr>
      <w:r>
        <w:rPr>
          <w:rFonts w:ascii="Times New Roman" w:hAnsi="Times New Roman"/>
          <w:b w:val="0"/>
          <w:i/>
          <w:color w:val="0F172A"/>
          <w:sz w:val="20"/>
        </w:rPr>
        <w:t>Table 5.1: Random Forest Classifier Per-Class Evaluation Metrics</w:t>
      </w:r>
    </w:p>
    <w:p>
      <w:pPr>
        <w:spacing w:before="360" w:after="160" w:line="276" w:lineRule="auto"/>
        <w:jc w:val="left"/>
      </w:pPr>
      <w:r>
        <w:rPr>
          <w:rFonts w:ascii="Times New Roman" w:hAnsi="Times New Roman"/>
          <w:b/>
          <w:i w:val="0"/>
          <w:color w:val="0F172A"/>
          <w:sz w:val="36"/>
        </w:rPr>
        <w:t>Chapter 6: Prior Art and Related Work (Literature Survey)</w:t>
      </w:r>
    </w:p>
    <w:p>
      <w:pPr>
        <w:spacing w:before="280" w:after="120" w:line="276" w:lineRule="auto"/>
        <w:jc w:val="left"/>
      </w:pPr>
      <w:r>
        <w:rPr>
          <w:rFonts w:ascii="Times New Roman" w:hAnsi="Times New Roman"/>
          <w:b/>
          <w:i w:val="0"/>
          <w:color w:val="0284C7"/>
          <w:sz w:val="28"/>
        </w:rPr>
        <w:t>6.1 Introduction</w:t>
      </w:r>
    </w:p>
    <w:p>
      <w:pPr>
        <w:spacing w:before="0" w:after="120" w:line="276" w:lineRule="auto"/>
        <w:jc w:val="both"/>
      </w:pPr>
      <w:r>
        <w:rPr>
          <w:rFonts w:ascii="Times New Roman" w:hAnsi="Times New Roman"/>
          <w:b w:val="0"/>
          <w:i w:val="0"/>
          <w:color w:val="0F172A"/>
          <w:sz w:val="24"/>
        </w:rPr>
        <w:t>Automated triage systems have evolved significantly from paper-based ESI algorithms to digital EHR rule engines. Recent advancements in AI have introduced machine learning models for vital sign risk scoring and Large Language Models (LLMs) for medical text summarization.</w:t>
      </w:r>
    </w:p>
    <w:p>
      <w:pPr>
        <w:spacing w:before="280" w:after="120" w:line="276" w:lineRule="auto"/>
        <w:jc w:val="left"/>
      </w:pPr>
      <w:r>
        <w:rPr>
          <w:rFonts w:ascii="Times New Roman" w:hAnsi="Times New Roman"/>
          <w:b/>
          <w:i w:val="0"/>
          <w:color w:val="0284C7"/>
          <w:sz w:val="28"/>
        </w:rPr>
        <w:t>6.2 Existing Technologies &amp; Baseline Systems</w:t>
      </w:r>
    </w:p>
    <w:p>
      <w:pPr>
        <w:spacing w:before="0" w:after="120" w:line="276" w:lineRule="auto"/>
        <w:jc w:val="left"/>
      </w:pPr>
      <w:r>
        <w:rPr>
          <w:rFonts w:ascii="Times New Roman" w:hAnsi="Times New Roman"/>
          <w:b w:val="0"/>
          <w:i w:val="0"/>
          <w:color w:val="0F172A"/>
          <w:sz w:val="24"/>
        </w:rPr>
        <w:t>Existing triage solutions fall into three main generations:</w:t>
      </w:r>
    </w:p>
    <w:p>
      <w:pPr>
        <w:pStyle w:val="ListParagraph"/>
        <w:spacing w:before="0" w:after="80" w:line="276" w:lineRule="auto"/>
      </w:pPr>
      <w:r>
        <w:rPr>
          <w:rFonts w:ascii="Times New Roman" w:hAnsi="Times New Roman"/>
          <w:b/>
          <w:i w:val="0"/>
          <w:color w:val="0F172A"/>
          <w:sz w:val="24"/>
        </w:rPr>
        <w:t xml:space="preserve">1. Rule-Based EHR Systems: </w:t>
      </w:r>
      <w:r>
        <w:rPr>
          <w:rFonts w:ascii="Times New Roman" w:hAnsi="Times New Roman"/>
          <w:b w:val="0"/>
          <w:i w:val="0"/>
          <w:color w:val="0F172A"/>
          <w:sz w:val="24"/>
        </w:rPr>
        <w:t>If-else scripts embedded in hospital EHRs. Rigid, brittle, and unable to process free-text patient symptoms.</w:t>
      </w:r>
    </w:p>
    <w:p>
      <w:pPr>
        <w:pStyle w:val="ListParagraph"/>
        <w:spacing w:before="0" w:after="80" w:line="276" w:lineRule="auto"/>
      </w:pPr>
      <w:r>
        <w:rPr>
          <w:rFonts w:ascii="Times New Roman" w:hAnsi="Times New Roman"/>
          <w:b/>
          <w:i w:val="0"/>
          <w:color w:val="0F172A"/>
          <w:sz w:val="24"/>
        </w:rPr>
        <w:t xml:space="preserve">2. Standalone ML Classifiers: </w:t>
      </w:r>
      <w:r>
        <w:rPr>
          <w:rFonts w:ascii="Times New Roman" w:hAnsi="Times New Roman"/>
          <w:b w:val="0"/>
          <w:i w:val="0"/>
          <w:color w:val="0F172A"/>
          <w:sz w:val="24"/>
        </w:rPr>
        <w:t>SVM, Decision Trees, or XGBoost models predicting priority scores. High quantitative accuracy but lack natural language explanations.</w:t>
      </w:r>
    </w:p>
    <w:p>
      <w:pPr>
        <w:pStyle w:val="ListParagraph"/>
        <w:spacing w:before="0" w:after="80" w:line="276" w:lineRule="auto"/>
      </w:pPr>
      <w:r>
        <w:rPr>
          <w:rFonts w:ascii="Times New Roman" w:hAnsi="Times New Roman"/>
          <w:b/>
          <w:i w:val="0"/>
          <w:color w:val="0F172A"/>
          <w:sz w:val="24"/>
        </w:rPr>
        <w:t xml:space="preserve">3. Single-Prompt LLM Chatbots: </w:t>
      </w:r>
      <w:r>
        <w:rPr>
          <w:rFonts w:ascii="Times New Roman" w:hAnsi="Times New Roman"/>
          <w:b w:val="0"/>
          <w:i w:val="0"/>
          <w:color w:val="0F172A"/>
          <w:sz w:val="24"/>
        </w:rPr>
        <w:t>Direct LLM prompting for triage advice. Lacks deterministic vital sign bounds, state management, and persistent database memory.</w:t>
      </w:r>
    </w:p>
    <w:p>
      <w:pPr>
        <w:spacing w:before="280" w:after="120" w:line="276" w:lineRule="auto"/>
        <w:jc w:val="left"/>
      </w:pPr>
      <w:r>
        <w:rPr>
          <w:rFonts w:ascii="Times New Roman" w:hAnsi="Times New Roman"/>
          <w:b/>
          <w:i w:val="0"/>
          <w:color w:val="0284C7"/>
          <w:sz w:val="28"/>
        </w:rPr>
        <w:t>6.3 Related Work</w:t>
      </w:r>
    </w:p>
    <w:p>
      <w:pPr>
        <w:spacing w:before="0" w:after="120" w:line="276" w:lineRule="auto"/>
        <w:jc w:val="both"/>
      </w:pPr>
      <w:r>
        <w:rPr>
          <w:rFonts w:ascii="Times New Roman" w:hAnsi="Times New Roman"/>
          <w:b w:val="0"/>
          <w:i w:val="0"/>
          <w:color w:val="0F172A"/>
          <w:sz w:val="24"/>
        </w:rPr>
        <w:t>Recent literature explores agentic frameworks such as AutoGen and CrewAI for multi-agent collaboration. However, these frameworks often introduce excessive latency and lack deterministic state control. LangGraph provides fine-grained control via state graphs, making it ideal for clinical workflows requiring strict routing between machine learning predictors and language models.</w:t>
      </w:r>
    </w:p>
    <w:p>
      <w:pPr>
        <w:spacing w:before="280" w:after="120" w:line="276" w:lineRule="auto"/>
        <w:jc w:val="left"/>
      </w:pPr>
      <w:r>
        <w:rPr>
          <w:rFonts w:ascii="Times New Roman" w:hAnsi="Times New Roman"/>
          <w:b/>
          <w:i w:val="0"/>
          <w:color w:val="0284C7"/>
          <w:sz w:val="28"/>
        </w:rPr>
        <w:t>6.4 Summary &amp; Research Gap Analysis</w:t>
      </w:r>
    </w:p>
    <w:p>
      <w:pPr>
        <w:spacing w:before="0" w:after="120" w:line="276" w:lineRule="auto"/>
        <w:jc w:val="left"/>
      </w:pPr>
      <w:r>
        <w:rPr>
          <w:rFonts w:ascii="Times New Roman" w:hAnsi="Times New Roman"/>
          <w:b w:val="0"/>
          <w:i w:val="0"/>
          <w:color w:val="0F172A"/>
          <w:sz w:val="24"/>
        </w:rPr>
        <w:t>Table 6.1 compares existing approaches against the proposed Agentic Triage System.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284c7"/>
            <w:tcMar>
              <w:top w:w="60" w:type="dxa"/>
              <w:bottom w:w="60" w:type="dxa"/>
              <w:left w:w="60" w:type="dxa"/>
              <w:right w:w="60" w:type="dxa"/>
            </w:tcMar>
          </w:tcPr>
          <w:p>
            <w:r>
              <w:rPr>
                <w:rFonts w:ascii="Times New Roman" w:hAnsi="Times New Roman"/>
                <w:b/>
                <w:i w:val="0"/>
                <w:color w:val="FFFFFF"/>
                <w:sz w:val="18"/>
              </w:rPr>
              <w:t>Feature / Capability</w:t>
            </w:r>
          </w:p>
        </w:tc>
        <w:tc>
          <w:tcPr>
            <w:tcW w:type="dxa" w:w="1872"/>
            <w:shd w:fill="0284c7"/>
            <w:tcMar>
              <w:top w:w="60" w:type="dxa"/>
              <w:bottom w:w="60" w:type="dxa"/>
              <w:left w:w="60" w:type="dxa"/>
              <w:right w:w="60" w:type="dxa"/>
            </w:tcMar>
          </w:tcPr>
          <w:p>
            <w:r>
              <w:rPr>
                <w:rFonts w:ascii="Times New Roman" w:hAnsi="Times New Roman"/>
                <w:b/>
                <w:i w:val="0"/>
                <w:color w:val="FFFFFF"/>
                <w:sz w:val="18"/>
              </w:rPr>
              <w:t>Traditional Rule Engines</w:t>
            </w:r>
          </w:p>
        </w:tc>
        <w:tc>
          <w:tcPr>
            <w:tcW w:type="dxa" w:w="1872"/>
            <w:shd w:fill="0284c7"/>
            <w:tcMar>
              <w:top w:w="60" w:type="dxa"/>
              <w:bottom w:w="60" w:type="dxa"/>
              <w:left w:w="60" w:type="dxa"/>
              <w:right w:w="60" w:type="dxa"/>
            </w:tcMar>
          </w:tcPr>
          <w:p>
            <w:r>
              <w:rPr>
                <w:rFonts w:ascii="Times New Roman" w:hAnsi="Times New Roman"/>
                <w:b/>
                <w:i w:val="0"/>
                <w:color w:val="FFFFFF"/>
                <w:sz w:val="18"/>
              </w:rPr>
              <w:t>Standalone ML Models</w:t>
            </w:r>
          </w:p>
        </w:tc>
        <w:tc>
          <w:tcPr>
            <w:tcW w:type="dxa" w:w="1872"/>
            <w:shd w:fill="0284c7"/>
            <w:tcMar>
              <w:top w:w="60" w:type="dxa"/>
              <w:bottom w:w="60" w:type="dxa"/>
              <w:left w:w="60" w:type="dxa"/>
              <w:right w:w="60" w:type="dxa"/>
            </w:tcMar>
          </w:tcPr>
          <w:p>
            <w:r>
              <w:rPr>
                <w:rFonts w:ascii="Times New Roman" w:hAnsi="Times New Roman"/>
                <w:b/>
                <w:i w:val="0"/>
                <w:color w:val="FFFFFF"/>
                <w:sz w:val="18"/>
              </w:rPr>
              <w:t>Single-Prompt LLM</w:t>
            </w:r>
          </w:p>
        </w:tc>
        <w:tc>
          <w:tcPr>
            <w:tcW w:type="dxa" w:w="1872"/>
            <w:shd w:fill="0284c7"/>
            <w:tcMar>
              <w:top w:w="60" w:type="dxa"/>
              <w:bottom w:w="60" w:type="dxa"/>
              <w:left w:w="60" w:type="dxa"/>
              <w:right w:w="60" w:type="dxa"/>
            </w:tcMar>
          </w:tcPr>
          <w:p>
            <w:r>
              <w:rPr>
                <w:rFonts w:ascii="Times New Roman" w:hAnsi="Times New Roman"/>
                <w:b/>
                <w:i w:val="0"/>
                <w:color w:val="FFFFFF"/>
                <w:sz w:val="18"/>
              </w:rPr>
              <w:t>Proposed Agentic System</w:t>
            </w:r>
          </w:p>
        </w:tc>
      </w:tr>
      <w:tr>
        <w:tc>
          <w:tcPr>
            <w:tcW w:type="dxa" w:w="1872"/>
            <w:shd w:fill="f8fafc"/>
            <w:tcMar>
              <w:top w:w="60" w:type="dxa"/>
              <w:bottom w:w="60" w:type="dxa"/>
              <w:left w:w="60" w:type="dxa"/>
              <w:right w:w="60" w:type="dxa"/>
            </w:tcMar>
          </w:tcPr>
          <w:p>
            <w:r>
              <w:rPr>
                <w:rFonts w:ascii="Times New Roman" w:hAnsi="Times New Roman"/>
                <w:b w:val="0"/>
                <w:i w:val="0"/>
                <w:color w:val="0F172A"/>
                <w:sz w:val="18"/>
              </w:rPr>
              <w:t>Vital Sign Classification</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Static Rules</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ML (High Accuracy)</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Heuristic Only</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Random Forest ML (100%)</w:t>
            </w:r>
          </w:p>
        </w:tc>
      </w:tr>
      <w:tr>
        <w:tc>
          <w:tcPr>
            <w:tcW w:type="dxa" w:w="1872"/>
            <w:shd w:fill="ffffff"/>
            <w:tcMar>
              <w:top w:w="60" w:type="dxa"/>
              <w:bottom w:w="60" w:type="dxa"/>
              <w:left w:w="60" w:type="dxa"/>
              <w:right w:w="60" w:type="dxa"/>
            </w:tcMar>
          </w:tcPr>
          <w:p>
            <w:r>
              <w:rPr>
                <w:rFonts w:ascii="Times New Roman" w:hAnsi="Times New Roman"/>
                <w:b w:val="0"/>
                <w:i w:val="0"/>
                <w:color w:val="0F172A"/>
                <w:sz w:val="18"/>
              </w:rPr>
              <w:t>Natural Language Rationale</w:t>
            </w:r>
          </w:p>
        </w:tc>
        <w:tc>
          <w:tcPr>
            <w:tcW w:type="dxa" w:w="1872"/>
            <w:shd w:fill="ffffff"/>
            <w:tcMar>
              <w:top w:w="60" w:type="dxa"/>
              <w:bottom w:w="60" w:type="dxa"/>
              <w:left w:w="60" w:type="dxa"/>
              <w:right w:w="60" w:type="dxa"/>
            </w:tcMar>
          </w:tcPr>
          <w:p>
            <w:r>
              <w:rPr>
                <w:rFonts w:ascii="Times New Roman" w:hAnsi="Times New Roman"/>
                <w:b w:val="0"/>
                <w:i w:val="0"/>
                <w:color w:val="0F172A"/>
                <w:sz w:val="18"/>
              </w:rPr>
              <w:t>None</w:t>
            </w:r>
          </w:p>
        </w:tc>
        <w:tc>
          <w:tcPr>
            <w:tcW w:type="dxa" w:w="1872"/>
            <w:shd w:fill="ffffff"/>
            <w:tcMar>
              <w:top w:w="60" w:type="dxa"/>
              <w:bottom w:w="60" w:type="dxa"/>
              <w:left w:w="60" w:type="dxa"/>
              <w:right w:w="60" w:type="dxa"/>
            </w:tcMar>
          </w:tcPr>
          <w:p>
            <w:r>
              <w:rPr>
                <w:rFonts w:ascii="Times New Roman" w:hAnsi="Times New Roman"/>
                <w:b w:val="0"/>
                <w:i w:val="0"/>
                <w:color w:val="0F172A"/>
                <w:sz w:val="18"/>
              </w:rPr>
              <w:t>None</w:t>
            </w:r>
          </w:p>
        </w:tc>
        <w:tc>
          <w:tcPr>
            <w:tcW w:type="dxa" w:w="1872"/>
            <w:shd w:fill="ffffff"/>
            <w:tcMar>
              <w:top w:w="60" w:type="dxa"/>
              <w:bottom w:w="60" w:type="dxa"/>
              <w:left w:w="60" w:type="dxa"/>
              <w:right w:w="60" w:type="dxa"/>
            </w:tcMar>
          </w:tcPr>
          <w:p>
            <w:r>
              <w:rPr>
                <w:rFonts w:ascii="Times New Roman" w:hAnsi="Times New Roman"/>
                <w:b w:val="0"/>
                <w:i w:val="0"/>
                <w:color w:val="0F172A"/>
                <w:sz w:val="18"/>
              </w:rPr>
              <w:t>Generative (Unbounded)</w:t>
            </w:r>
          </w:p>
        </w:tc>
        <w:tc>
          <w:tcPr>
            <w:tcW w:type="dxa" w:w="1872"/>
            <w:shd w:fill="ffffff"/>
            <w:tcMar>
              <w:top w:w="60" w:type="dxa"/>
              <w:bottom w:w="60" w:type="dxa"/>
              <w:left w:w="60" w:type="dxa"/>
              <w:right w:w="60" w:type="dxa"/>
            </w:tcMar>
          </w:tcPr>
          <w:p>
            <w:r>
              <w:rPr>
                <w:rFonts w:ascii="Times New Roman" w:hAnsi="Times New Roman"/>
                <w:b w:val="0"/>
                <w:i w:val="0"/>
                <w:color w:val="0F172A"/>
                <w:sz w:val="18"/>
              </w:rPr>
              <w:t>Groq LLM (Bounded &amp; Scaled)</w:t>
            </w:r>
          </w:p>
        </w:tc>
      </w:tr>
      <w:tr>
        <w:tc>
          <w:tcPr>
            <w:tcW w:type="dxa" w:w="1872"/>
            <w:shd w:fill="f8fafc"/>
            <w:tcMar>
              <w:top w:w="60" w:type="dxa"/>
              <w:bottom w:w="60" w:type="dxa"/>
              <w:left w:w="60" w:type="dxa"/>
              <w:right w:w="60" w:type="dxa"/>
            </w:tcMar>
          </w:tcPr>
          <w:p>
            <w:r>
              <w:rPr>
                <w:rFonts w:ascii="Times New Roman" w:hAnsi="Times New Roman"/>
                <w:b w:val="0"/>
                <w:i w:val="0"/>
                <w:color w:val="0F172A"/>
                <w:sz w:val="18"/>
              </w:rPr>
              <w:t>Real-time Web Search</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No</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No</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No</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Tavily Search Tool</w:t>
            </w:r>
          </w:p>
        </w:tc>
      </w:tr>
      <w:tr>
        <w:tc>
          <w:tcPr>
            <w:tcW w:type="dxa" w:w="1872"/>
            <w:shd w:fill="ffffff"/>
            <w:tcMar>
              <w:top w:w="60" w:type="dxa"/>
              <w:bottom w:w="60" w:type="dxa"/>
              <w:left w:w="60" w:type="dxa"/>
              <w:right w:w="60" w:type="dxa"/>
            </w:tcMar>
          </w:tcPr>
          <w:p>
            <w:r>
              <w:rPr>
                <w:rFonts w:ascii="Times New Roman" w:hAnsi="Times New Roman"/>
                <w:b w:val="0"/>
                <w:i w:val="0"/>
                <w:color w:val="0F172A"/>
                <w:sz w:val="18"/>
              </w:rPr>
              <w:t>Persistent Queue &amp; History</w:t>
            </w:r>
          </w:p>
        </w:tc>
        <w:tc>
          <w:tcPr>
            <w:tcW w:type="dxa" w:w="1872"/>
            <w:shd w:fill="ffffff"/>
            <w:tcMar>
              <w:top w:w="60" w:type="dxa"/>
              <w:bottom w:w="60" w:type="dxa"/>
              <w:left w:w="60" w:type="dxa"/>
              <w:right w:w="60" w:type="dxa"/>
            </w:tcMar>
          </w:tcPr>
          <w:p>
            <w:r>
              <w:rPr>
                <w:rFonts w:ascii="Times New Roman" w:hAnsi="Times New Roman"/>
                <w:b w:val="0"/>
                <w:i w:val="0"/>
                <w:color w:val="0F172A"/>
                <w:sz w:val="18"/>
              </w:rPr>
              <w:t>Database Only</w:t>
            </w:r>
          </w:p>
        </w:tc>
        <w:tc>
          <w:tcPr>
            <w:tcW w:type="dxa" w:w="1872"/>
            <w:shd w:fill="ffffff"/>
            <w:tcMar>
              <w:top w:w="60" w:type="dxa"/>
              <w:bottom w:w="60" w:type="dxa"/>
              <w:left w:w="60" w:type="dxa"/>
              <w:right w:w="60" w:type="dxa"/>
            </w:tcMar>
          </w:tcPr>
          <w:p>
            <w:r>
              <w:rPr>
                <w:rFonts w:ascii="Times New Roman" w:hAnsi="Times New Roman"/>
                <w:b w:val="0"/>
                <w:i w:val="0"/>
                <w:color w:val="0F172A"/>
                <w:sz w:val="18"/>
              </w:rPr>
              <w:t>None</w:t>
            </w:r>
          </w:p>
        </w:tc>
        <w:tc>
          <w:tcPr>
            <w:tcW w:type="dxa" w:w="1872"/>
            <w:shd w:fill="ffffff"/>
            <w:tcMar>
              <w:top w:w="60" w:type="dxa"/>
              <w:bottom w:w="60" w:type="dxa"/>
              <w:left w:w="60" w:type="dxa"/>
              <w:right w:w="60" w:type="dxa"/>
            </w:tcMar>
          </w:tcPr>
          <w:p>
            <w:r>
              <w:rPr>
                <w:rFonts w:ascii="Times New Roman" w:hAnsi="Times New Roman"/>
                <w:b w:val="0"/>
                <w:i w:val="0"/>
                <w:color w:val="0F172A"/>
                <w:sz w:val="18"/>
              </w:rPr>
              <w:t>Session Only</w:t>
            </w:r>
          </w:p>
        </w:tc>
        <w:tc>
          <w:tcPr>
            <w:tcW w:type="dxa" w:w="1872"/>
            <w:shd w:fill="ffffff"/>
            <w:tcMar>
              <w:top w:w="60" w:type="dxa"/>
              <w:bottom w:w="60" w:type="dxa"/>
              <w:left w:w="60" w:type="dxa"/>
              <w:right w:w="60" w:type="dxa"/>
            </w:tcMar>
          </w:tcPr>
          <w:p>
            <w:r>
              <w:rPr>
                <w:rFonts w:ascii="Times New Roman" w:hAnsi="Times New Roman"/>
                <w:b w:val="0"/>
                <w:i w:val="0"/>
                <w:color w:val="0F172A"/>
                <w:sz w:val="18"/>
              </w:rPr>
              <w:t>SQLite Memory + Re-ranking</w:t>
            </w:r>
          </w:p>
        </w:tc>
      </w:tr>
      <w:tr>
        <w:tc>
          <w:tcPr>
            <w:tcW w:type="dxa" w:w="1872"/>
            <w:shd w:fill="f8fafc"/>
            <w:tcMar>
              <w:top w:w="60" w:type="dxa"/>
              <w:bottom w:w="60" w:type="dxa"/>
              <w:left w:w="60" w:type="dxa"/>
              <w:right w:w="60" w:type="dxa"/>
            </w:tcMar>
          </w:tcPr>
          <w:p>
            <w:r>
              <w:rPr>
                <w:rFonts w:ascii="Times New Roman" w:hAnsi="Times New Roman"/>
                <w:b w:val="0"/>
                <w:i w:val="0"/>
                <w:color w:val="0F172A"/>
                <w:sz w:val="18"/>
              </w:rPr>
              <w:t>Multi-Agent Graph Control</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No</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No</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No</w:t>
            </w:r>
          </w:p>
        </w:tc>
        <w:tc>
          <w:tcPr>
            <w:tcW w:type="dxa" w:w="1872"/>
            <w:shd w:fill="f8fafc"/>
            <w:tcMar>
              <w:top w:w="60" w:type="dxa"/>
              <w:bottom w:w="60" w:type="dxa"/>
              <w:left w:w="60" w:type="dxa"/>
              <w:right w:w="60" w:type="dxa"/>
            </w:tcMar>
          </w:tcPr>
          <w:p>
            <w:r>
              <w:rPr>
                <w:rFonts w:ascii="Times New Roman" w:hAnsi="Times New Roman"/>
                <w:b w:val="0"/>
                <w:i w:val="0"/>
                <w:color w:val="0F172A"/>
                <w:sz w:val="18"/>
              </w:rPr>
              <w:t>LangGraph StateGraph Engine</w:t>
            </w:r>
          </w:p>
        </w:tc>
      </w:tr>
    </w:tbl>
    <w:p>
      <w:pPr>
        <w:spacing w:before="80" w:after="360" w:line="276" w:lineRule="auto"/>
        <w:jc w:val="center"/>
      </w:pPr>
      <w:r>
        <w:rPr>
          <w:rFonts w:ascii="Times New Roman" w:hAnsi="Times New Roman"/>
          <w:b w:val="0"/>
          <w:i/>
          <w:color w:val="0F172A"/>
          <w:sz w:val="20"/>
        </w:rPr>
        <w:t>Table 6.1: Comparative Research Gap Analysis</w:t>
      </w:r>
    </w:p>
    <w:p>
      <w:pPr>
        <w:spacing w:before="360" w:after="160" w:line="276" w:lineRule="auto"/>
        <w:jc w:val="left"/>
      </w:pPr>
      <w:r>
        <w:rPr>
          <w:rFonts w:ascii="Times New Roman" w:hAnsi="Times New Roman"/>
          <w:b/>
          <w:i w:val="0"/>
          <w:color w:val="0F172A"/>
          <w:sz w:val="36"/>
        </w:rPr>
        <w:t>Chapter 7: Applications and Deployment Areas</w:t>
      </w:r>
    </w:p>
    <w:p>
      <w:pPr>
        <w:spacing w:before="280" w:after="120" w:line="276" w:lineRule="auto"/>
        <w:jc w:val="left"/>
      </w:pPr>
      <w:r>
        <w:rPr>
          <w:rFonts w:ascii="Times New Roman" w:hAnsi="Times New Roman"/>
          <w:b/>
          <w:i w:val="0"/>
          <w:color w:val="0284C7"/>
          <w:sz w:val="28"/>
        </w:rPr>
        <w:t>7.1 Applications</w:t>
      </w:r>
    </w:p>
    <w:p>
      <w:pPr>
        <w:pStyle w:val="ListParagraph"/>
        <w:spacing w:before="0" w:after="80" w:line="276" w:lineRule="auto"/>
      </w:pPr>
      <w:r>
        <w:rPr>
          <w:rFonts w:ascii="Times New Roman" w:hAnsi="Times New Roman"/>
          <w:b/>
          <w:i w:val="0"/>
          <w:color w:val="0F172A"/>
          <w:sz w:val="24"/>
        </w:rPr>
        <w:t xml:space="preserve">1. Hospital Emergency Department Workstations: </w:t>
      </w:r>
      <w:r>
        <w:rPr>
          <w:rFonts w:ascii="Times New Roman" w:hAnsi="Times New Roman"/>
          <w:b w:val="0"/>
          <w:i w:val="0"/>
          <w:color w:val="0F172A"/>
          <w:sz w:val="24"/>
        </w:rPr>
        <w:t>Assists intake nurses by automatically scoring patient vitals and highlighting critical P1/P2 cases.</w:t>
      </w:r>
    </w:p>
    <w:p>
      <w:pPr>
        <w:pStyle w:val="ListParagraph"/>
        <w:spacing w:before="0" w:after="80" w:line="276" w:lineRule="auto"/>
      </w:pPr>
      <w:r>
        <w:rPr>
          <w:rFonts w:ascii="Times New Roman" w:hAnsi="Times New Roman"/>
          <w:b/>
          <w:i w:val="0"/>
          <w:color w:val="0F172A"/>
          <w:sz w:val="24"/>
        </w:rPr>
        <w:t xml:space="preserve">2. Urgent Care Walk-in Clinics: </w:t>
      </w:r>
      <w:r>
        <w:rPr>
          <w:rFonts w:ascii="Times New Roman" w:hAnsi="Times New Roman"/>
          <w:b w:val="0"/>
          <w:i w:val="0"/>
          <w:color w:val="0F172A"/>
          <w:sz w:val="24"/>
        </w:rPr>
        <w:t>Streamlines patient triage in high-volume urgent care centers where troponin labs are unavailable.</w:t>
      </w:r>
    </w:p>
    <w:p>
      <w:pPr>
        <w:pStyle w:val="ListParagraph"/>
        <w:spacing w:before="0" w:after="80" w:line="276" w:lineRule="auto"/>
      </w:pPr>
      <w:r>
        <w:rPr>
          <w:rFonts w:ascii="Times New Roman" w:hAnsi="Times New Roman"/>
          <w:b/>
          <w:i w:val="0"/>
          <w:color w:val="0F172A"/>
          <w:sz w:val="24"/>
        </w:rPr>
        <w:t xml:space="preserve">3. Remote Tele-triage Portals: </w:t>
      </w:r>
      <w:r>
        <w:rPr>
          <w:rFonts w:ascii="Times New Roman" w:hAnsi="Times New Roman"/>
          <w:b w:val="0"/>
          <w:i w:val="0"/>
          <w:color w:val="0F172A"/>
          <w:sz w:val="24"/>
        </w:rPr>
        <w:t>Enables remote intake triage via web forms, categorizing patient risk prior to hospital arrival.</w:t>
      </w:r>
    </w:p>
    <w:p>
      <w:pPr>
        <w:pStyle w:val="ListParagraph"/>
        <w:spacing w:before="0" w:after="80" w:line="276" w:lineRule="auto"/>
      </w:pPr>
      <w:r>
        <w:rPr>
          <w:rFonts w:ascii="Times New Roman" w:hAnsi="Times New Roman"/>
          <w:b/>
          <w:i w:val="0"/>
          <w:color w:val="0F172A"/>
          <w:sz w:val="24"/>
        </w:rPr>
        <w:t xml:space="preserve">4. Disaster &amp; Mass Casualty Intake: </w:t>
      </w:r>
      <w:r>
        <w:rPr>
          <w:rFonts w:ascii="Times New Roman" w:hAnsi="Times New Roman"/>
          <w:b w:val="0"/>
          <w:i w:val="0"/>
          <w:color w:val="0F172A"/>
          <w:sz w:val="24"/>
        </w:rPr>
        <w:t>Provides rapid, objective priority assignment during mass casualty events.</w:t>
      </w:r>
    </w:p>
    <w:p>
      <w:pPr>
        <w:spacing w:before="280" w:after="120" w:line="276" w:lineRule="auto"/>
        <w:jc w:val="left"/>
      </w:pPr>
      <w:r>
        <w:rPr>
          <w:rFonts w:ascii="Times New Roman" w:hAnsi="Times New Roman"/>
          <w:b/>
          <w:i w:val="0"/>
          <w:color w:val="0284C7"/>
          <w:sz w:val="28"/>
        </w:rPr>
        <w:t>7.2 Deployment Areas</w:t>
      </w:r>
    </w:p>
    <w:p>
      <w:pPr>
        <w:pStyle w:val="ListParagraph"/>
        <w:spacing w:before="0" w:after="80" w:line="276" w:lineRule="auto"/>
      </w:pPr>
      <w:r>
        <w:rPr>
          <w:rFonts w:ascii="Times New Roman" w:hAnsi="Times New Roman"/>
          <w:b/>
          <w:i w:val="0"/>
          <w:color w:val="0F172A"/>
          <w:sz w:val="24"/>
        </w:rPr>
        <w:t xml:space="preserve">EHR System Middleware: </w:t>
      </w:r>
      <w:r>
        <w:rPr>
          <w:rFonts w:ascii="Times New Roman" w:hAnsi="Times New Roman"/>
          <w:b w:val="0"/>
          <w:i w:val="0"/>
          <w:color w:val="0F172A"/>
          <w:sz w:val="24"/>
        </w:rPr>
        <w:t>Can be deployed as a microservice integrated into existing EHR software via FHIR APIs.</w:t>
      </w:r>
    </w:p>
    <w:p>
      <w:pPr>
        <w:pStyle w:val="ListParagraph"/>
        <w:spacing w:before="0" w:after="80" w:line="276" w:lineRule="auto"/>
      </w:pPr>
      <w:r>
        <w:rPr>
          <w:rFonts w:ascii="Times New Roman" w:hAnsi="Times New Roman"/>
          <w:b/>
          <w:i w:val="0"/>
          <w:color w:val="0F172A"/>
          <w:sz w:val="24"/>
        </w:rPr>
        <w:t xml:space="preserve">Paramedic EMS Tablets: </w:t>
      </w:r>
      <w:r>
        <w:rPr>
          <w:rFonts w:ascii="Times New Roman" w:hAnsi="Times New Roman"/>
          <w:b w:val="0"/>
          <w:i w:val="0"/>
          <w:color w:val="0F172A"/>
          <w:sz w:val="24"/>
        </w:rPr>
        <w:t>Can run on mobile tablets carried by ambulance personnel to transmit pre-arrival triage data.</w:t>
      </w:r>
    </w:p>
    <w:p>
      <w:pPr>
        <w:spacing w:before="360" w:after="160" w:line="276" w:lineRule="auto"/>
        <w:jc w:val="left"/>
      </w:pPr>
      <w:r>
        <w:rPr>
          <w:rFonts w:ascii="Times New Roman" w:hAnsi="Times New Roman"/>
          <w:b/>
          <w:i w:val="0"/>
          <w:color w:val="0F172A"/>
          <w:sz w:val="36"/>
        </w:rPr>
        <w:t>Chapter 8: Conclusion and Future Scope</w:t>
      </w:r>
    </w:p>
    <w:p>
      <w:pPr>
        <w:spacing w:before="280" w:after="120" w:line="276" w:lineRule="auto"/>
        <w:jc w:val="left"/>
      </w:pPr>
      <w:r>
        <w:rPr>
          <w:rFonts w:ascii="Times New Roman" w:hAnsi="Times New Roman"/>
          <w:b/>
          <w:i w:val="0"/>
          <w:color w:val="0284C7"/>
          <w:sz w:val="28"/>
        </w:rPr>
        <w:t>8.1 Conclusion</w:t>
      </w:r>
    </w:p>
    <w:p>
      <w:pPr>
        <w:spacing w:before="0" w:after="120" w:line="276" w:lineRule="auto"/>
        <w:jc w:val="both"/>
      </w:pPr>
      <w:r>
        <w:rPr>
          <w:rFonts w:ascii="Times New Roman" w:hAnsi="Times New Roman"/>
          <w:b w:val="0"/>
          <w:i w:val="0"/>
          <w:color w:val="0F172A"/>
          <w:sz w:val="24"/>
        </w:rPr>
        <w:t>This report presented the design, implementation, and evaluation of an Emergency Patient Priority Classification &amp; Agentic Triage System. The system successfully integrates a Scikit-learn Random Forest classifier with a stateful LangGraph multi-agent architecture. The Manager Agent dynamically routes workflows to Triage, History, and Search specialist nodes. The Triage Agent achieves 100% classification accuracy across P1-P4 priority tiers, while Groq LLM synthesis provides instant clinical explanations. The entire pipeline is deployed via a 100% Gradio UI.</w:t>
        <w:br/>
        <w:br/>
        <w:t>Disclaimer: This system is an academic research prototype developed for demonstration purposes and is not certified for direct independent clinical deployment.</w:t>
      </w:r>
    </w:p>
    <w:p>
      <w:pPr>
        <w:spacing w:before="280" w:after="120" w:line="276" w:lineRule="auto"/>
        <w:jc w:val="left"/>
      </w:pPr>
      <w:r>
        <w:rPr>
          <w:rFonts w:ascii="Times New Roman" w:hAnsi="Times New Roman"/>
          <w:b/>
          <w:i w:val="0"/>
          <w:color w:val="0284C7"/>
          <w:sz w:val="28"/>
        </w:rPr>
        <w:t>8.2 Future Scope</w:t>
      </w:r>
    </w:p>
    <w:p>
      <w:pPr>
        <w:pStyle w:val="ListParagraph"/>
        <w:spacing w:before="0" w:after="80" w:line="276" w:lineRule="auto"/>
      </w:pPr>
      <w:r>
        <w:rPr>
          <w:rFonts w:ascii="Times New Roman" w:hAnsi="Times New Roman"/>
          <w:b/>
          <w:i w:val="0"/>
          <w:color w:val="0F172A"/>
          <w:sz w:val="24"/>
        </w:rPr>
        <w:t xml:space="preserve">1. HL7 / FHIR EHR Integration: </w:t>
      </w:r>
      <w:r>
        <w:rPr>
          <w:rFonts w:ascii="Times New Roman" w:hAnsi="Times New Roman"/>
          <w:b w:val="0"/>
          <w:i w:val="0"/>
          <w:color w:val="0F172A"/>
          <w:sz w:val="24"/>
        </w:rPr>
        <w:t>Connecting the database layer directly to hospital EHR systems via standard FHIR REST endpoints.</w:t>
      </w:r>
    </w:p>
    <w:p>
      <w:pPr>
        <w:pStyle w:val="ListParagraph"/>
        <w:spacing w:before="0" w:after="80" w:line="276" w:lineRule="auto"/>
      </w:pPr>
      <w:r>
        <w:rPr>
          <w:rFonts w:ascii="Times New Roman" w:hAnsi="Times New Roman"/>
          <w:b/>
          <w:i w:val="0"/>
          <w:color w:val="0F172A"/>
          <w:sz w:val="24"/>
        </w:rPr>
        <w:t xml:space="preserve">2. Multimodal Telemetry Streams: </w:t>
      </w:r>
      <w:r>
        <w:rPr>
          <w:rFonts w:ascii="Times New Roman" w:hAnsi="Times New Roman"/>
          <w:b w:val="0"/>
          <w:i w:val="0"/>
          <w:color w:val="0F172A"/>
          <w:sz w:val="24"/>
        </w:rPr>
        <w:t>Incorporating continuous ECG waveform analysis and blood gas analyzer feeds into feature vectors.</w:t>
      </w:r>
    </w:p>
    <w:p>
      <w:pPr>
        <w:pStyle w:val="ListParagraph"/>
        <w:spacing w:before="0" w:after="80" w:line="276" w:lineRule="auto"/>
      </w:pPr>
      <w:r>
        <w:rPr>
          <w:rFonts w:ascii="Times New Roman" w:hAnsi="Times New Roman"/>
          <w:b/>
          <w:i w:val="0"/>
          <w:color w:val="0F172A"/>
          <w:sz w:val="24"/>
        </w:rPr>
        <w:t xml:space="preserve">3. Federated Learning: </w:t>
      </w:r>
      <w:r>
        <w:rPr>
          <w:rFonts w:ascii="Times New Roman" w:hAnsi="Times New Roman"/>
          <w:b w:val="0"/>
          <w:i w:val="0"/>
          <w:color w:val="0F172A"/>
          <w:sz w:val="24"/>
        </w:rPr>
        <w:t>Implementing privacy-preserving federated model retraining across partner hospital networks.</w:t>
      </w:r>
    </w:p>
    <w:p>
      <w:pPr>
        <w:pStyle w:val="ListParagraph"/>
        <w:spacing w:before="0" w:after="80" w:line="276" w:lineRule="auto"/>
      </w:pPr>
      <w:r>
        <w:rPr>
          <w:rFonts w:ascii="Times New Roman" w:hAnsi="Times New Roman"/>
          <w:b/>
          <w:i w:val="0"/>
          <w:color w:val="0F172A"/>
          <w:sz w:val="24"/>
        </w:rPr>
        <w:t xml:space="preserve">4. Dynamic Queue Optimization: </w:t>
      </w:r>
      <w:r>
        <w:rPr>
          <w:rFonts w:ascii="Times New Roman" w:hAnsi="Times New Roman"/>
          <w:b w:val="0"/>
          <w:i w:val="0"/>
          <w:color w:val="0F172A"/>
          <w:sz w:val="24"/>
        </w:rPr>
        <w:t>Factoring physician availability and ICU bed capacity into dynamic queue re-ranking.</w:t>
      </w:r>
    </w:p>
    <w:p>
      <w:pPr>
        <w:spacing w:before="360" w:after="160" w:line="276" w:lineRule="auto"/>
        <w:jc w:val="left"/>
      </w:pPr>
      <w:r>
        <w:rPr>
          <w:rFonts w:ascii="Times New Roman" w:hAnsi="Times New Roman"/>
          <w:b/>
          <w:i w:val="0"/>
          <w:color w:val="0F172A"/>
          <w:sz w:val="36"/>
        </w:rPr>
        <w:t>Chapter 9: GitHub Link and Code Structure</w:t>
      </w:r>
    </w:p>
    <w:p>
      <w:pPr>
        <w:spacing w:before="280" w:after="120" w:line="276" w:lineRule="auto"/>
        <w:jc w:val="left"/>
      </w:pPr>
      <w:r>
        <w:rPr>
          <w:rFonts w:ascii="Times New Roman" w:hAnsi="Times New Roman"/>
          <w:b/>
          <w:i w:val="0"/>
          <w:color w:val="0284C7"/>
          <w:sz w:val="28"/>
        </w:rPr>
        <w:t>9.1 GitHub Repository Link</w:t>
      </w:r>
    </w:p>
    <w:p>
      <w:pPr>
        <w:spacing w:before="0" w:after="120" w:line="276" w:lineRule="auto"/>
        <w:jc w:val="left"/>
      </w:pPr>
      <w:r>
        <w:rPr>
          <w:rFonts w:ascii="Times New Roman" w:hAnsi="Times New Roman"/>
          <w:b w:val="0"/>
          <w:i w:val="0"/>
          <w:color w:val="0F172A"/>
          <w:sz w:val="24"/>
        </w:rPr>
        <w:t>The complete source code, trained model binaries, and configuration files are publicly hosted at:</w:t>
      </w:r>
    </w:p>
    <w:p>
      <w:pPr>
        <w:spacing w:before="0" w:after="280" w:line="276" w:lineRule="auto"/>
        <w:jc w:val="center"/>
      </w:pPr>
      <w:r>
        <w:rPr>
          <w:rFonts w:ascii="Times New Roman" w:hAnsi="Times New Roman"/>
          <w:b/>
          <w:i w:val="0"/>
          <w:color w:val="0284C7"/>
          <w:sz w:val="24"/>
        </w:rPr>
        <w:t>https://github.com/OmkarHubb/AgenticAIProj</w:t>
      </w:r>
    </w:p>
    <w:p>
      <w:pPr>
        <w:spacing w:before="280" w:after="120" w:line="276" w:lineRule="auto"/>
        <w:jc w:val="left"/>
      </w:pPr>
      <w:r>
        <w:rPr>
          <w:rFonts w:ascii="Times New Roman" w:hAnsi="Times New Roman"/>
          <w:b/>
          <w:i w:val="0"/>
          <w:color w:val="0284C7"/>
          <w:sz w:val="28"/>
        </w:rPr>
        <w:t>9.2 Core Code Implementation Highlights</w:t>
      </w:r>
    </w:p>
    <w:p>
      <w:pPr>
        <w:spacing w:before="200" w:after="80" w:line="276" w:lineRule="auto"/>
        <w:jc w:val="left"/>
      </w:pPr>
      <w:r>
        <w:rPr>
          <w:rFonts w:ascii="Times New Roman" w:hAnsi="Times New Roman"/>
          <w:b/>
          <w:i w:val="0"/>
          <w:color w:val="475569"/>
          <w:sz w:val="24"/>
        </w:rPr>
        <w:t>1. LangGraph Workflow Graph Setup (agent_workflow.py)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80" w:after="80" w:line="252" w:lineRule="auto"/>
            </w:pPr>
            <w:r>
              <w:rPr>
                <w:rFonts w:ascii="Consolas" w:hAnsi="Consolas"/>
                <w:b w:val="0"/>
                <w:i w:val="0"/>
                <w:color w:val="1E293B"/>
                <w:sz w:val="19"/>
              </w:rPr>
              <w:t>def build_agent_graph():</w:t>
              <w:br/>
              <w:t xml:space="preserve">    builder = StateGraph(WorkflowState)</w:t>
              <w:br/>
              <w:t xml:space="preserve">    builder.add_node("manager", manager_node)</w:t>
              <w:br/>
              <w:t xml:space="preserve">    builder.add_node("triage", triage_agent_node)</w:t>
              <w:br/>
              <w:t xml:space="preserve">    builder.add_node("history", history_agent_node)</w:t>
              <w:br/>
              <w:t xml:space="preserve">    builder.add_node("search", search_agent_node)</w:t>
              <w:br/>
              <w:t xml:space="preserve">    builder.add_node("synthesizer", synthesizer_node)</w:t>
              <w:br/>
              <w:t xml:space="preserve">    </w:t>
              <w:br/>
              <w:t xml:space="preserve">    builder.add_edge(START, "manager")</w:t>
              <w:br/>
              <w:t xml:space="preserve">    builder.add_conditional_edges("manager", route_manager, {</w:t>
              <w:br/>
              <w:t xml:space="preserve">        "triage": "triage",</w:t>
              <w:br/>
              <w:t xml:space="preserve">        "history": "history",</w:t>
              <w:br/>
              <w:t xml:space="preserve">        "search": "search"</w:t>
              <w:br/>
              <w:t xml:space="preserve">    })</w:t>
              <w:br/>
              <w:t xml:space="preserve">    builder.add_edge("triage", "synthesizer")</w:t>
              <w:br/>
              <w:t xml:space="preserve">    builder.add_edge("history", "synthesizer")</w:t>
              <w:br/>
              <w:t xml:space="preserve">    builder.add_edge("search", "synthesizer")</w:t>
              <w:br/>
              <w:t xml:space="preserve">    builder.add_edge("synthesizer", END)</w:t>
              <w:br/>
              <w:t xml:space="preserve">    return builder.compile()</w:t>
            </w:r>
          </w:p>
        </w:tc>
      </w:tr>
    </w:tbl>
    <w:p>
      <w:pPr>
        <w:spacing w:before="0" w:after="80" w:line="276" w:lineRule="auto"/>
        <w:jc w:val="left"/>
      </w:pPr>
    </w:p>
    <w:p>
      <w:pPr>
        <w:spacing w:before="200" w:after="80" w:line="276" w:lineRule="auto"/>
        <w:jc w:val="left"/>
      </w:pPr>
      <w:r>
        <w:rPr>
          <w:rFonts w:ascii="Times New Roman" w:hAnsi="Times New Roman"/>
          <w:b/>
          <w:i w:val="0"/>
          <w:color w:val="475569"/>
          <w:sz w:val="24"/>
        </w:rPr>
        <w:t>2. Gradio ED Workstation Launch (app.py)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80" w:after="80" w:line="252" w:lineRule="auto"/>
            </w:pPr>
            <w:r>
              <w:rPr>
                <w:rFonts w:ascii="Consolas" w:hAnsi="Consolas"/>
                <w:b w:val="0"/>
                <w:i w:val="0"/>
                <w:color w:val="1E293B"/>
                <w:sz w:val="19"/>
              </w:rPr>
              <w:t>with gr.Blocks(title="Emergency Patient Priority Classification System", css=custom_css, theme=gr.themes.Soft()) as app:</w:t>
              <w:br/>
              <w:t xml:space="preserve">    # Tab 1: Intake &amp; Triage | Tab 2: Emergency Queue | Tab 3: History Chat | Tab 4: Search &amp; Analytics</w:t>
              <w:br/>
              <w:t xml:space="preserve">    btn_triage.click(handle_triage, inputs=[name_in, age_in, hr_in, spo2_in, bp_in, temp_in, rr_in, pain_in, symptoms_in],</w:t>
              <w:br/>
              <w:t xml:space="preserve">                     outputs=[result_badge, llm_analysis_out, probs_out, trace_out, queue_table_df, summary_html])</w:t>
              <w:br/>
              <w:br/>
              <w:t>if __name__ == "__main__":</w:t>
              <w:br/>
              <w:t xml:space="preserve">    app.launch(server_name="127.0.0.1", server_port=8000)</w:t>
            </w:r>
          </w:p>
        </w:tc>
      </w:tr>
    </w:tbl>
    <w:p>
      <w:pPr>
        <w:spacing w:before="0" w:after="80" w:line="276" w:lineRule="auto"/>
        <w:jc w:val="left"/>
      </w:pPr>
    </w:p>
    <w:p>
      <w:pPr>
        <w:spacing w:before="360" w:after="160" w:line="276" w:lineRule="auto"/>
        <w:jc w:val="left"/>
      </w:pPr>
      <w:r>
        <w:rPr>
          <w:rFonts w:ascii="Times New Roman" w:hAnsi="Times New Roman"/>
          <w:b/>
          <w:i w:val="0"/>
          <w:color w:val="0F172A"/>
          <w:sz w:val="36"/>
        </w:rPr>
        <w:t>References / Bibliography</w:t>
      </w:r>
    </w:p>
    <w:p>
      <w:pPr>
        <w:spacing w:before="0" w:after="120" w:line="276" w:lineRule="auto"/>
        <w:jc w:val="both"/>
      </w:pPr>
      <w:r>
        <w:rPr>
          <w:rFonts w:ascii="Times New Roman" w:hAnsi="Times New Roman"/>
          <w:b w:val="0"/>
          <w:i w:val="0"/>
          <w:color w:val="0F172A"/>
          <w:sz w:val="21"/>
        </w:rPr>
        <w:t>1. Gilboy, N., Tanabe, P., Travers, D., &amp; Rosenau, A. M. (2012). Emergency Severity Index (ESI): A Triage Tool for Emergency Department Care, Version 4. Implementation Handbook 2012 Edition. AHRQ Publication No. 12-0014-EF.</w:t>
      </w:r>
    </w:p>
    <w:p>
      <w:pPr>
        <w:spacing w:before="0" w:after="120" w:line="276" w:lineRule="auto"/>
        <w:jc w:val="both"/>
      </w:pPr>
      <w:r>
        <w:rPr>
          <w:rFonts w:ascii="Times New Roman" w:hAnsi="Times New Roman"/>
          <w:b w:val="0"/>
          <w:i w:val="0"/>
          <w:color w:val="0F172A"/>
          <w:sz w:val="21"/>
        </w:rPr>
        <w:t>2. Breiman, L. (2001). Random forests. Machine Learning, 45(1), 5-32.</w:t>
      </w:r>
    </w:p>
    <w:p>
      <w:pPr>
        <w:spacing w:before="0" w:after="120" w:line="276" w:lineRule="auto"/>
        <w:jc w:val="both"/>
      </w:pPr>
      <w:r>
        <w:rPr>
          <w:rFonts w:ascii="Times New Roman" w:hAnsi="Times New Roman"/>
          <w:b w:val="0"/>
          <w:i w:val="0"/>
          <w:color w:val="0F172A"/>
          <w:sz w:val="21"/>
        </w:rPr>
        <w:t>3. LangChain &amp; LangGraph Development Team. (2024). LangGraph: Building Stateful, Multi-Actor Applications with LLMs. Official Documentation: https://python.langchain.com/docs/langgraph.</w:t>
      </w:r>
    </w:p>
    <w:p>
      <w:pPr>
        <w:spacing w:before="0" w:after="120" w:line="276" w:lineRule="auto"/>
        <w:jc w:val="both"/>
      </w:pPr>
      <w:r>
        <w:rPr>
          <w:rFonts w:ascii="Times New Roman" w:hAnsi="Times New Roman"/>
          <w:b w:val="0"/>
          <w:i w:val="0"/>
          <w:color w:val="0F172A"/>
          <w:sz w:val="21"/>
        </w:rPr>
        <w:t>4. Groq Inc. (2024). Groq LPU Inference Engine Architecture and API Reference. https://groq.com.</w:t>
      </w:r>
    </w:p>
    <w:p>
      <w:pPr>
        <w:spacing w:before="0" w:after="120" w:line="276" w:lineRule="auto"/>
        <w:jc w:val="both"/>
      </w:pPr>
      <w:r>
        <w:rPr>
          <w:rFonts w:ascii="Times New Roman" w:hAnsi="Times New Roman"/>
          <w:b w:val="0"/>
          <w:i w:val="0"/>
          <w:color w:val="0F172A"/>
          <w:sz w:val="21"/>
        </w:rPr>
        <w:t>5. Tavily Search Technologies. (2024). Tavily Search API: AI-Optimized Real-Time Web Search Interface. https://tavily.com.</w:t>
      </w:r>
    </w:p>
    <w:p>
      <w:pPr>
        <w:spacing w:before="0" w:after="120" w:line="276" w:lineRule="auto"/>
        <w:jc w:val="both"/>
      </w:pPr>
      <w:r>
        <w:rPr>
          <w:rFonts w:ascii="Times New Roman" w:hAnsi="Times New Roman"/>
          <w:b w:val="0"/>
          <w:i w:val="0"/>
          <w:color w:val="0F172A"/>
          <w:sz w:val="21"/>
        </w:rPr>
        <w:t>6. Abid, A., Abdalla, A., Abid, A., Khan, C., Zou, J., &amp; Chiang, L. (2019). Gradio: Hassle-Free Sharing and Testing of ML Models in Python. arXiv preprint arXiv:1906.02569.</w:t>
      </w:r>
    </w:p>
    <w:p>
      <w:pPr>
        <w:spacing w:before="0" w:after="120" w:line="276" w:lineRule="auto"/>
        <w:jc w:val="both"/>
      </w:pPr>
      <w:r>
        <w:rPr>
          <w:rFonts w:ascii="Times New Roman" w:hAnsi="Times New Roman"/>
          <w:b w:val="0"/>
          <w:i w:val="0"/>
          <w:color w:val="0F172A"/>
          <w:sz w:val="21"/>
        </w:rPr>
        <w:t>7. Pedregosa, F., Varoquaux, G., Gramfort, A., Michel, V., Thirion, B., Grisel, O., ... &amp; Duchesnay, E. (2011). Scikit-learn: Machine learning in Python. Journal of Machine Learning Research,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