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800"/>
      </w:pPr>
      <w:r>
        <w:t xml:space="preserve">CODESYS Direct COM-Port Modbus Integration</w:t>
      </w:r>
    </w:p>
    <w:p>
      <w:pPr>
        <w:pStyle w:val="Heading2"/>
        <w:spacing w:after="400"/>
      </w:pPr>
      <w:r>
        <w:t xml:space="preserve">Investigation Log &amp; Feasibility Record — Watlow F4S via CODESYS Serial Modbus Master (Superseded)</w:t>
      </w:r>
    </w:p>
    <w:p>
      <w:pPr>
        <w:pBdr>
          <w:left w:val="single" w:color="8A5A00" w:sz="12"/>
        </w:pBdr>
        <w:shd w:fill="FFF4E0" w:val="clear"/>
        <w:spacing w:after="150" w:before="100"/>
        <w:ind w:left="150" w:right="150"/>
      </w:pPr>
      <w:r>
        <w:rPr>
          <w:b/>
          <w:bCs/>
          <w:color w:val="8A5A00"/>
        </w:rPr>
        <w:t xml:space="preserve">OUTCOME: </w:t>
      </w:r>
      <w:r>
        <w:t xml:space="preserve">This route was ultimately NOT taken forward for production use — the CODESYS runtime's serial (SysCom/COM-port) layer could not be brought up reliably alongside the rest of the device tree (see Part 7). It was superseded by the Python TCP↔RTU gateway (see the companion document). This investigation was still a valuable and necessary feasibility exercise: it proved the Linux serial layer, the full CODESYS device tree and state-machine logic, and precisely isolated where the direct approach breaks — all of which fed directly into the design of the gateway that replaced it.</w:t>
      </w:r>
    </w:p>
    <w:p>
      <w:pPr>
        <w:spacing w:after="150"/>
      </w:pPr>
      <w:r>
        <w:t xml:space="preserve">Covers: VS Code → GitHub → SSH → Raspberry Pi network/serial bring-up → CODESYS device tree → PLC_PRG state machine → build/download → the exact point of failure. Written as a standalone record — a new engineer should be able to follow it start to finish, understand what was proven, what wasn't, and why the project moved to the Python gateway instead.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Project: Temperature Cabinet Setpoint Control from CODESYS HMI  |  Branch: Omkar_Temperature_Cabinet_Setpoint_Control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Hardware: Watlow F4S (SN 038983), Beckhoff DLS008 rig, CODESYS Control for Linux ARM64 SL, Prolific PL2303 USB-to-RS232 adapter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0 — Executive Summary</w:t>
      </w:r>
    </w:p>
    <w:p>
      <w:pPr>
        <w:pStyle w:val="Heading2"/>
        <w:spacing w:after="150" w:before="300"/>
      </w:pPr>
      <w:r>
        <w:t xml:space="preserve">What was proven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Linux layer: stable, permanent udev symlink (/dev/ttyWatlowF4S) and SysCom configuration — proven and repeatable across replugs/reboots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mbpoll baseline reads on the stable symlink: register 100 (temperature) and register 300 (setpoint) both return live, correct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CODESYS device tree: fully built — Modbus_COM on COM2 @ 19200 8N1, Modbus_Master_COM_Port with bus cycle task explicitly set to MainTask, three channels (ReadChamberTemp, ReadSetpoint, WriteSetpoint) with correct function codes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PLC_PRG state machine: complete — IDLE → READY (validate range) → WRITING (pulse trigger) → CONFIRM (read-back) → IDLE/FAULTED, with fault codes for range, rejection, write failure and comms timeout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Build: 0 errors, 0 warnings; application downloads and runs</w:t>
      </w:r>
    </w:p>
    <w:p>
      <w:pPr>
        <w:pStyle w:val="Heading2"/>
        <w:spacing w:after="150" w:before="300"/>
      </w:pPr>
      <w:r>
        <w:t xml:space="preserve">Where it broke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the device tree after download, Modbus_Client_COM_Port and Modbus_Server_COM_Port show red fault triangles while everything else (EtherCAT, Application) is green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Diagnostic drill-down showed: PCI-Bus = Running, but SerialPort = Not running — the CODESYS runtime's serial transport never actually came up, even though the Linux-level symlink and SysCom config were both correct and independently verified with mbpoll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Consequence: the watch window shows all mapped variables stuck at 0 — no data ever reaches the application because the serial transport underneath the Modbus master never initializes</w:t>
      </w:r>
    </w:p>
    <w:p>
      <w:pPr>
        <w:pStyle w:val="Heading2"/>
        <w:spacing w:after="150" w:before="300"/>
      </w:pPr>
      <w:r>
        <w:t xml:space="preserve">Why this matters</w:t>
      </w:r>
    </w:p>
    <w:p>
      <w:pPr>
        <w:spacing w:after="150"/>
      </w:pPr>
      <w:r>
        <w:t xml:space="preserve">This pinpointed the actual constraint: it is not the wiring, not the udev symlink, not the SysCom config, not the device-tree configuration, and not the PLC_PRG logic — all of those were independently proven correct. The failure is specifically in how the CODESYS Control for Linux runtime opens and owns the serial transport underneath its own Modbus_COM device. Rather than continuing to chase that runtime-level issue, the project moved the serial ownership entirely into a Python process (pyserial) running outside CODESYS, and re-exposed the cabinet to CODESYS over Modbus TCP instead — sidestepping the problem rather than solving it. See the companion Python TCP↔RTU Modbus Integration guide.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1 — One-Time Setup (First Time Only)</w:t>
      </w:r>
    </w:p>
    <w:p>
      <w:pPr>
        <w:pStyle w:val="Heading2"/>
        <w:spacing w:after="150" w:before="300"/>
      </w:pPr>
      <w:r>
        <w:t xml:space="preserve">1.1 VS Code + Remote-SSH to the 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VS Code and the "Remote-SSH" extension.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F1 → "Remote-SSH: Connect to Host" → user@&lt;pi-ip&gt; → enter password.</w:t>
      </w:r>
    </w:p>
    <w:p>
      <w:pPr>
        <w:pStyle w:val="Heading2"/>
        <w:spacing w:after="150" w:before="300"/>
      </w:pPr>
      <w:r>
        <w:t xml:space="preserve">1.2 Clone the repository on the Pi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~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https://github.com/OJ4884/Temperature-Cabinet-Setpoint-Control-from-CODESYS-HMI.git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Temperature-Cabinet-Setpoint-Control-from-CODESYS-HMI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checkout Omkar_Temperature_Cabinet_Setpoint_Control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git config pull.rebase true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1.3 CODESYS sandbox project</w:t>
      </w:r>
    </w:p>
    <w:p>
      <w:pPr>
        <w:spacing w:after="150"/>
      </w:pPr>
      <w:r>
        <w:t xml:space="preserve">All CODESYS development for this investigation was done in a separate sandbox project, keeping the live R&amp;D application unaffected. Open the sandbox .project file in CODESYS IDE before starting Part 4.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2 — Network Stabilization (Mandatory Prerequisite)</w:t>
      </w:r>
    </w:p>
    <w:p>
      <w:pPr>
        <w:pBdr>
          <w:left w:val="single" w:color="B00020" w:sz="12"/>
        </w:pBdr>
        <w:shd w:fill="FBEAEA" w:val="clear"/>
        <w:spacing w:after="150" w:before="100"/>
        <w:ind w:left="150" w:right="150"/>
      </w:pPr>
      <w:r>
        <w:rPr>
          <w:b/>
          <w:bCs/>
          <w:color w:val="B00020"/>
        </w:rPr>
        <w:t xml:space="preserve">CAUTION: </w:t>
      </w:r>
      <w:r>
        <w:t xml:space="preserve">Do this before touching Modbus at all. The Raspberry Pi kernel's network offload optimizations (TSO/GSO/GRO) were found to cause TX stalls that interfere with both EtherCAT and Modbus traffic on this rig.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[115441.794278] macb 1f00100000.ethernet internet_port: TX stall detected on queue 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(tail=1437164 head=1437166); re-kicking TSTART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2.1 Identify the Ethernet port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ip a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ip a showing the active interface is internet_port, not eth0 (this is the Beckhoff DLS008 EtherCAT controller variant).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Port name is internet_port, NOT eth0 — a naming quirk specific to this rig variant. Use whatever ip a actually reports for your unit.</w:t>
      </w:r>
    </w:p>
    <w:p>
      <w:pPr>
        <w:pStyle w:val="Heading2"/>
        <w:spacing w:after="150" w:before="300"/>
      </w:pPr>
      <w:r>
        <w:t xml:space="preserve">2.2 Check current offload status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ethtool -k internet_port | grep -E "tcp-segmentation|generic-segmentation|generic-receive"</w:t>
      </w:r>
    </w:p>
    <w:p>
      <w:pPr>
        <w:spacing w:after="150"/>
      </w:pPr>
      <w:r>
        <w:t xml:space="preserve">Before fix, two offloads kept re-enabling themselves ([requested on]) even when turned off.</w:t>
      </w:r>
    </w:p>
    <w:p>
      <w:pPr>
        <w:pStyle w:val="Heading2"/>
        <w:spacing w:after="150" w:before="300"/>
      </w:pPr>
      <w:r>
        <w:t xml:space="preserve">2.3 Disable offloading — individually, not combined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each ethtool -K flag issued as its own command.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Applying multiple flags in one command can cause the kernel to silently ignore the entire call if one flag is invalid. Single commands, one flag each, is the reliable method.</w:t>
      </w:r>
    </w:p>
    <w:p>
      <w:pPr>
        <w:pStyle w:val="Heading2"/>
        <w:spacing w:after="150" w:before="300"/>
      </w:pPr>
      <w:r>
        <w:t xml:space="preserve">2.4 Verify the change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ethtool -k internet_port | grep -E "tcp-segmentation|generic-segmentation|generic-receive"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all three offloads now show off with no [requested on] flag.</w:t>
      </w:r>
    </w:p>
    <w:p>
      <w:pPr>
        <w:pStyle w:val="Heading2"/>
        <w:spacing w:after="150" w:before="300"/>
      </w:pPr>
      <w:r>
        <w:t xml:space="preserve">2.5 Make it permanent (survives reboot)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nano /etc/network/if-up.d/disable-offloading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the persistence script: ethtool -K commands re-applied on every network interface-up event.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chmod +x /etc/network/if-up.d/disable-offloading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3 — Linux Layer: Stable udev Symlink + SysCom Config</w:t>
      </w:r>
    </w:p>
    <w:p>
      <w:pPr>
        <w:spacing w:after="150"/>
      </w:pPr>
      <w:r>
        <w:t xml:space="preserve">/dev/ttyUSB0 is not stable — replugging the adapter or rebooting can silently reassign it to /dev/ttyUSB1, breaking the CODESYS config without warning. Fix: a permanent udev symlink tied to the adapter's hardware ID.</w:t>
      </w:r>
    </w:p>
    <w:p>
      <w:pPr>
        <w:pStyle w:val="Heading2"/>
        <w:spacing w:after="150" w:before="300"/>
      </w:pPr>
      <w:r>
        <w:t xml:space="preserve">3.1 Identify the adapter's hardware ID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udevadm info -a -n /dev/ttyUSB0 | grep -E "idVendor|idProduct" | head -2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Prolific PL2303 hardware IDs (idVendor=067b, idProduct=2303), fixed to the physical adapter.</w:t>
      </w:r>
    </w:p>
    <w:p>
      <w:pPr>
        <w:pStyle w:val="Heading2"/>
        <w:spacing w:after="150" w:before="300"/>
      </w:pPr>
      <w:r>
        <w:t xml:space="preserve">3.2 Create the udev rule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echo 'SUBSYSTEM=="tty", ATTRS{idVendor}=="067b", ATTRS{idProduct}=="2303", SYMLINK+="ttyWatlowF4S"' | sudo tee /etc/udev/rules.d/99-watlow-f4s.rules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SUBSYSTEM=="tty" must come first — this tells udev to only process entries in the /dev/tty* tree, not the whole USB bus.</w:t>
      </w:r>
    </w:p>
    <w:p>
      <w:pPr>
        <w:pStyle w:val="Heading2"/>
        <w:spacing w:after="150" w:before="300"/>
      </w:pPr>
      <w:r>
        <w:t xml:space="preserve">3.3 Reload udev and trigger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udevadm control --reload-rules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udevadm trigger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udev rules reloaded and triggered.</w:t>
      </w:r>
    </w:p>
    <w:p>
      <w:pPr>
        <w:pStyle w:val="Heading2"/>
        <w:spacing w:after="150" w:before="300"/>
      </w:pPr>
      <w:r>
        <w:t xml:space="preserve">3.4 Unplug and replug the adapter</w:t>
      </w:r>
    </w:p>
    <w:p>
      <w:pPr>
        <w:spacing w:after="150"/>
      </w:pPr>
      <w:r>
        <w:t xml:space="preserve">Physical action: disconnect the USB adapter, wait 2 seconds, reconnect, to force udev to re-evaluate the rule against the live device.</w:t>
      </w:r>
    </w:p>
    <w:p>
      <w:pPr>
        <w:spacing w:after="40" w:before="100"/>
        <w:jc w:val="center"/>
      </w:pPr>
      <w:r>
        <w:drawing>
          <wp:inline distT="0" distB="0" distL="0" distR="0">
            <wp:extent cx="36195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The rig's SERIAL COMMS DB9 panel port before reconnecting the adapter cable.</w:t>
      </w:r>
    </w:p>
    <w:p>
      <w:pPr>
        <w:spacing w:after="40" w:before="100"/>
        <w:jc w:val="center"/>
      </w:pPr>
      <w:r>
        <w:drawing>
          <wp:inline distT="0" distB="0" distL="0" distR="0">
            <wp:extent cx="36195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The SERIAL COMMS cable reconnected to the panel port.</w:t>
      </w:r>
    </w:p>
    <w:p>
      <w:pPr>
        <w:pStyle w:val="Heading2"/>
        <w:spacing w:after="150" w:before="300"/>
      </w:pPr>
      <w:r>
        <w:t xml:space="preserve">3.5 Verify the symlink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ls -la /dev/ttyWatlowF4S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/dev/ttyWatlowF4S -&gt; ttyUSB0, confirming the symlink resolved correctly.</w:t>
      </w:r>
    </w:p>
    <w:p>
      <w:pPr>
        <w:pStyle w:val="Heading2"/>
        <w:spacing w:after="150" w:before="300"/>
      </w:pPr>
      <w:r>
        <w:t xml:space="preserve">3.6 Point CODESYS's SysCom config at the stable symlink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cat /etc/CODESYSControl_User.cfg | grep SysCom -A 4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[SysCom] section: Linux.Devicefile.2=/dev/ttyWatlowF4S, portnum.2=2, baudrate.2=19200.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CODESYS points at USB "COM Port 2" (portnum.2=2), baud 19200 — matching the F4S's own configured baud rate.</w:t>
      </w:r>
    </w:p>
    <w:p>
      <w:pPr>
        <w:pStyle w:val="Heading2"/>
        <w:spacing w:after="150" w:before="300"/>
      </w:pPr>
      <w:r>
        <w:t xml:space="preserve">3.7 Confirm the F4S's own baud-rate setting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F4S front panel, Setup menu: Choose Baud Rate = 19200.</w:t>
      </w:r>
    </w:p>
    <w:p>
      <w:pPr>
        <w:pStyle w:val="Heading2"/>
        <w:spacing w:after="150" w:before="300"/>
      </w:pPr>
      <w:r>
        <w:t xml:space="preserve">3.8 Restart the CODESYS runtime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restart codesyscontrol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sudo systemctl status codesyscontrol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codesyscontrol.service active (running), clean start with no errors.</w:t>
      </w:r>
    </w:p>
    <w:p>
      <w:pPr>
        <w:pStyle w:val="Heading2"/>
        <w:spacing w:after="150" w:before="300"/>
      </w:pPr>
      <w:r>
        <w:t xml:space="preserve">3.9 Baseline check — Linux layer only, before touching CODESYS</w:t>
      </w:r>
    </w:p>
    <w:p>
      <w:pPr>
        <w:spacing w:after="150"/>
      </w:pPr>
      <w:r>
        <w:t xml:space="preserve">Confirm mbpoll still works on the stable symlink before layering CODESYS on top: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rtu -a 1 -b 19200 -P none -t 4 -r 100 -c 1 -1 -0 /dev/ttyWatlowF4S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register 100 (temperature) returns 580 (58.0°C) via the stable symlink.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mbpoll -m rtu -a 1 -b 19200 -P none -t 4 -r 300 -c 1 -1 -0 /dev/ttyWatlowF4S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register 300 (setpoint) returns 250 (25.0°C) via the stable symlink.</w:t>
      </w:r>
    </w:p>
    <w:p>
      <w:pPr>
        <w:spacing w:after="40" w:before="100"/>
        <w:jc w:val="center"/>
      </w:pPr>
      <w:r>
        <w:drawing>
          <wp:inline distT="0" distB="0" distL="0" distR="0">
            <wp:extent cx="3619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F4S front panel confirms the same values live: 58.0°C actual, SP1 25.0°C.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4 — CODESYS Device Tree</w:t>
      </w:r>
    </w:p>
    <w:p>
      <w:pPr>
        <w:pStyle w:val="Heading2"/>
        <w:spacing w:after="150" w:before="300"/>
      </w:pPr>
      <w:r>
        <w:t xml:space="preserve">4.1 Create the data types</w:t>
      </w:r>
    </w:p>
    <w:p>
      <w:pPr>
        <w:spacing w:after="150"/>
      </w:pPr>
      <w:r>
        <w:t xml:space="preserve">Project tree → DataTypes → Add Data Type (Enumeration) for each:</w:t>
      </w:r>
    </w:p>
    <w:p>
      <w:pPr>
        <w:spacing w:after="40" w:before="100"/>
        <w:jc w:val="center"/>
      </w:pPr>
      <w:r>
        <w:drawing>
          <wp:inline distT="0" distB="0" distL="0" distR="0">
            <wp:extent cx="2286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E_SetpointState — IDLE=0, READY=10, WRITING=20, CONFIRM=30, FAULTED=99.</w:t>
      </w:r>
    </w:p>
    <w:p>
      <w:pPr>
        <w:spacing w:after="40" w:before="100"/>
        <w:jc w:val="center"/>
      </w:pPr>
      <w:r>
        <w:drawing>
          <wp:inline distT="0" distB="0" distL="0" distR="0">
            <wp:extent cx="22669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E_FaultCode — NO_FAULT=0, COMMS_TIMEOUT=1, WRITE_FAILED=2, NOT_ACCEPTED=3, RANGE_LOW=4, RANGE_HIGH=5, OVER_TEMP=6.</w:t>
      </w:r>
    </w:p>
    <w:p>
      <w:pPr>
        <w:pStyle w:val="Heading2"/>
        <w:spacing w:after="150" w:before="300"/>
      </w:pPr>
      <w:r>
        <w:t xml:space="preserve">4.2 Create GVL_Modbus</w:t>
      </w:r>
    </w:p>
    <w:p>
      <w:pPr>
        <w:spacing w:after="150"/>
      </w:pPr>
      <w:r>
        <w:t xml:space="preserve">Project tree → GlobalVariableLists → Add Global Variable List: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GVL_Modbus — wReadTempValue, wSetpoint1Read, wSetpoint1Write, xWriteTrigger, xModbusError, xModbusDone.</w:t>
      </w:r>
    </w:p>
    <w:p>
      <w:pPr>
        <w:pStyle w:val="Heading2"/>
        <w:spacing w:after="150" w:before="300"/>
      </w:pPr>
      <w:r>
        <w:t xml:space="preserve">4.3 Device tree structure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The full device tree: PLC Logic/Application (data types, GVL, PLC_PRG, MainTask), EtherCAT_Master with its I/O modules, and Modbus_COM with its Client/Server COM Port children.</w:t>
      </w:r>
    </w:p>
    <w:p>
      <w:pPr>
        <w:pStyle w:val="Heading2"/>
        <w:spacing w:after="150" w:before="300"/>
      </w:pPr>
      <w:r>
        <w:t xml:space="preserve">4.4 Serial port settings (Modbus_COM)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Modbus_COM general tab: COM port 2, baud 19200, parity NONE, 8 data bits, 1 stop bit — matching the SysCom config and the F4S.</w:t>
      </w:r>
    </w:p>
    <w:p>
      <w:pPr>
        <w:pStyle w:val="Heading2"/>
        <w:spacing w:after="150" w:before="300"/>
      </w:pPr>
      <w:r>
        <w:t xml:space="preserve">4.5 Client settings (Modbus_Master_Client_COM_Port)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Modbus RTU/ASCII: transmission mode RTU, response timeout 1000 ms, time between frames 50 ms, auto-restart communication enabled.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Bus cycle task explicitly set to MainTask.</w:t>
      </w:r>
    </w:p>
    <w:p>
      <w:pPr>
        <w:pBdr>
          <w:left w:val="single" w:color="B00020" w:sz="12"/>
        </w:pBdr>
        <w:shd w:fill="FBEAEA" w:val="clear"/>
        <w:spacing w:after="150" w:before="100"/>
        <w:ind w:left="150" w:right="150"/>
      </w:pPr>
      <w:r>
        <w:rPr>
          <w:b/>
          <w:bCs/>
          <w:color w:val="B00020"/>
        </w:rPr>
        <w:t xml:space="preserve">CAUTION: </w:t>
      </w:r>
      <w:r>
        <w:t xml:space="preserve">The bus cycle task MUST be set to MainTask explicitly. If it shows "Use parent bus cycle setting" or is left empty, the channels never actually execute.</w:t>
      </w:r>
    </w:p>
    <w:p>
      <w:pPr>
        <w:pStyle w:val="Heading2"/>
        <w:spacing w:after="150" w:before="300"/>
      </w:pPr>
      <w:r>
        <w:t xml:space="preserve">4.6 Server settings (Watlow_F4S slave)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Modbus RTU/ASCII server settings: server address 1, response timeout 1000 ms.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F4S front panel, Setup menu: Enter Address = 1, confirming the slave address matches the CODESYS server configuration.</w:t>
      </w:r>
    </w:p>
    <w:p>
      <w:pPr>
        <w:pStyle w:val="Heading2"/>
        <w:spacing w:after="150" w:before="300"/>
      </w:pPr>
      <w:r>
        <w:t xml:space="preserve">4.7 Create the three channels</w:t>
      </w:r>
    </w:p>
    <w:p>
      <w:pPr>
        <w:spacing w:after="40" w:before="100"/>
        <w:jc w:val="center"/>
      </w:pPr>
      <w:r>
        <w:drawing>
          <wp:inline distT="0" distB="0" distL="0" distR="0">
            <wp:extent cx="4381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Channel 0 — ReadChamberTemp: Read Holding Registers (FC03), Cyclic 1000 ms, offset 0x0064 (100).</w:t>
      </w:r>
    </w:p>
    <w:p>
      <w:pPr>
        <w:spacing w:after="40" w:before="100"/>
        <w:jc w:val="center"/>
      </w:pPr>
      <w:r>
        <w:drawing>
          <wp:inline distT="0" distB="0" distL="0" distR="0">
            <wp:extent cx="4410075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Channel 1 — ReadSetpoint: Read Holding Registers (FC03), Cyclic 1000 ms, offset shown as 0x0064.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This capture shows the ReadSetpoint channel's read offset as 0x0064 (100) — the same offset as ReadChamberTemp. The setpoint register is 300 (0x012C). Worth double-checking against the live device tree if this configuration is revisited; it may be a stale screenshot taken mid-edit, or a genuine copy-paste carry-over from the temperature channel.</w:t>
      </w:r>
    </w:p>
    <w:p>
      <w:pPr>
        <w:spacing w:after="40" w:before="100"/>
        <w:jc w:val="center"/>
      </w:pPr>
      <w:r>
        <w:drawing>
          <wp:inline distT="0" distB="0" distL="0" distR="0">
            <wp:extent cx="44196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Channel 2 — WriteSetpoint: Write Single Register (FC06), Rising edge trigger, offset 0x012C (300).</w:t>
      </w:r>
    </w:p>
    <w:p>
      <w:pPr>
        <w:spacing w:after="150"/>
      </w:pPr>
      <w:r>
        <w:rPr>
          <w:b/>
          <w:bCs/>
        </w:rPr>
        <w:t xml:space="preserve">Important takeaways from research: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Reading the setpoint on Input Registers (FC04) addresses a different memory space on the F4S where nothing exists — every proven mbpoll read used FC03 (holding registers).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Writing the setpoint on a Cyclic trigger would rewrite register 300 (EEPROM-backed) on every cycle (~100 times/sec), risking EEPROM wear. Rising-edge trigger keeps it to one write per operator action.</w:t>
      </w:r>
    </w:p>
    <w:p>
      <w:pPr>
        <w:pStyle w:val="Heading2"/>
        <w:spacing w:after="150" w:before="300"/>
      </w:pPr>
      <w:r>
        <w:t xml:space="preserve">4.8 I/O Mapping — connect channels to GVL_Modbus</w:t>
      </w:r>
    </w:p>
    <w:p>
      <w:pPr>
        <w:spacing w:after="150"/>
      </w:pPr>
      <w:r>
        <w:t xml:space="preserve">On the Watlow_F4S slave, I/O Mapping tab. Use the browse button (not free-text) to select the existing GVL_Modbus variable for each channel: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CH0 mapped to rChamberTemp (%IW82) — Read Holding Registers, offset 0x0064.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CH1 mapped to rConfirmedSetpoint (%IW83) — Read Holding Registers.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CH2 mapped to xWriteTrigger (%QX2.0, BIT) and rReqSetPoint (%QW2) — Write Single Register, offset 0x012C (300).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The trigger row is separate from the data row: the data row holds the value, the Boolean trigger row tells the channel when to actually fire the write.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5 — PLC_PRG Implementation</w:t>
      </w:r>
    </w:p>
    <w:p>
      <w:pPr>
        <w:pStyle w:val="Heading2"/>
        <w:spacing w:after="150" w:before="300"/>
      </w:pPr>
      <w:r>
        <w:t xml:space="preserve">5.1 Create PLC_PRG</w:t>
      </w:r>
    </w:p>
    <w:p>
      <w:pPr>
        <w:spacing w:after="150"/>
      </w:pPr>
      <w:r>
        <w:t xml:space="preserve">Right-click Application → Add POU → Program, name it PLC_PRG. Assign it to MainTask (right-click → Task menu).</w:t>
      </w:r>
    </w:p>
    <w:p>
      <w:pPr>
        <w:pStyle w:val="Heading2"/>
        <w:spacing w:after="150" w:before="300"/>
      </w:pPr>
      <w:r>
        <w:t xml:space="preserve">5.2 Variable declaration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PLC_PRG VAR block: rChamberTemp, rReqSetpoint (:=26.5, set from the watch window), rConfirmedSetpoint, rMinSetpoint (-40.0), rMaxSetpoint (200.0), eSetpointState, eFaultCode, xStartWrite/xPrevStartWrite/xWriteTriggered, dwWriteTimeout/dwMaxTimeout (300, ~3s at 10ms MainTask).</w:t>
      </w:r>
    </w:p>
    <w:p>
      <w:pPr>
        <w:pStyle w:val="Heading2"/>
        <w:spacing w:after="150" w:before="300"/>
      </w:pPr>
      <w:r>
        <w:t xml:space="preserve">5.3 Scaling, edge-detect, and the state machine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Step 1 (scale raw-&gt;engineering units) and Step 2 (rising edge on the manual test trigger), plus the start of the CASE state machine: IDLE.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READY state: range validation against rMinSetpoint/rMaxSetpoint, staging the write value; WRITING state: one-scan pulse of GVL_Modbus.xWriteTrigger.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CONFIRM state: drop the trigger to re-arm the edge, compare confirmed vs requested setpoint within tolerance, or fault on timeout; start of FAULTED state.</w:t>
      </w:r>
    </w:p>
    <w:p>
      <w:pPr>
        <w:spacing w:after="40" w:before="100"/>
        <w:jc w:val="center"/>
      </w:pPr>
      <w:r>
        <w:drawing>
          <wp:inline distT="0" distB="0" distL="0" distR="0">
            <wp:extent cx="4171950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FAULTED state: latched fault, cleared only by re-triggering; END_CASE.</w:t>
      </w:r>
    </w:p>
    <w:p>
      <w:pPr>
        <w:pStyle w:val="Heading2"/>
        <w:spacing w:after="150" w:before="300"/>
      </w:pPr>
      <w:r>
        <w:t xml:space="preserve">5.4 Design rationale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xStartWrite is a local variable toggled manually from the watch window, isolated from the real hardware trigger.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GVL_Modbus.xWriteTrigger is the real, I/O-mapped trigger — only the state machine controls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One-scan pulse: trigger goes TRUE, then FALSE the next cycle — guarantees exactly one FC06 write per request.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xModbusError is checked immediately, short-circuiting the timeout wait if a real comms error is already flagged.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6 — Build, Download, and the Point of Failure</w:t>
      </w:r>
    </w:p>
    <w:p>
      <w:pPr>
        <w:pStyle w:val="Heading2"/>
        <w:spacing w:after="150" w:before="300"/>
      </w:pPr>
      <w:r>
        <w:t xml:space="preserve">6.1 Compile</w:t>
      </w:r>
    </w:p>
    <w:p>
      <w:pPr>
        <w:spacing w:after="150"/>
      </w:pPr>
      <w:r>
        <w:t xml:space="preserve">Build → Rebuild All. Expected: 0 errors, 0 warnings.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Compile complete: 0 errors, 0 warnings.</w:t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If you see errors instead, check that channel variables were mapped using the browse button, not typed free-text — CODESYS only accepts qualified names selected from the live device tree.</w:t>
      </w:r>
    </w:p>
    <w:p>
      <w:pPr>
        <w:pStyle w:val="Heading2"/>
        <w:spacing w:after="150" w:before="300"/>
      </w:pPr>
      <w:r>
        <w:t xml:space="preserve">6.2 Download to the Pi</w:t>
      </w:r>
    </w:p>
    <w:p>
      <w:pPr>
        <w:spacing w:after="150"/>
      </w:pPr>
      <w:r>
        <w:t xml:space="preserve">Online menu → right-click the main Device → Download. Accept the "application differs, proceed anyway?" prompt.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ls -la /dev/ttyWatlowF4S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symlink still resolves correctly (/dev/ttyWatlowF4S -&gt; ttyUSB0) post-download.</w:t>
      </w:r>
    </w:p>
    <w:p>
      <w:pPr>
        <w:pStyle w:val="Heading2"/>
        <w:spacing w:after="150" w:before="300"/>
      </w:pPr>
      <w:r>
        <w:t xml:space="preserve">6.3 Check the device tree for green lights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Application shows [run] and green everywhere, INCLUDING EtherCAT_Master and its I/O modules — EXCEPT Modbus_Client_COM_Port and Modbus_Server_COM_Port, both flagged red.</w:t>
      </w:r>
    </w:p>
    <w:p>
      <w:pPr>
        <w:pBdr>
          <w:left w:val="single" w:color="8A5A00" w:sz="12"/>
        </w:pBdr>
        <w:shd w:fill="FFF4E0" w:val="clear"/>
        <w:spacing w:after="150" w:before="100"/>
        <w:ind w:left="150" w:right="150"/>
      </w:pPr>
      <w:r>
        <w:rPr>
          <w:b/>
          <w:bCs/>
          <w:color w:val="8A5A00"/>
        </w:rPr>
        <w:t xml:space="preserve">OUTCOME: </w:t>
      </w:r>
      <w:r>
        <w:t xml:space="preserve">Modbus_COM itself shows green (running), but its two children — the Client and Server COM Port devices — both show red fault triangles. Everything upstream (EtherCAT, the Application, MainTask) is healthy. The fault is isolated specifically to the Modbus serial transport.</w:t>
      </w:r>
    </w:p>
    <w:p>
      <w:pPr>
        <w:pStyle w:val="Heading2"/>
        <w:spacing w:after="150" w:before="300"/>
      </w:pPr>
      <w:r>
        <w:t xml:space="preserve">6.4 Drill down: PCI-Bus vs SerialPort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diagnostic detail: SerialPort = Not running (red), PCI-Bus = Running.</w:t>
      </w:r>
    </w:p>
    <w:p>
      <w:pPr>
        <w:pBdr>
          <w:left w:val="single" w:color="8A5A00" w:sz="12"/>
        </w:pBdr>
        <w:shd w:fill="FFF4E0" w:val="clear"/>
        <w:spacing w:after="150" w:before="100"/>
        <w:ind w:left="150" w:right="150"/>
      </w:pPr>
      <w:r>
        <w:rPr>
          <w:b/>
          <w:bCs/>
          <w:color w:val="8A5A00"/>
        </w:rPr>
        <w:t xml:space="preserve">OUTCOME: </w:t>
      </w:r>
      <w:r>
        <w:t xml:space="preserve">This is the actual root cause signature: the CODESYS runtime's Modbus_COM device came up on a PCI-Bus transport path instead of successfully opening the real Linux tty (/dev/ttyWatlowF4S) that the SysCom config points to. The Linux-level symlink and SysCom config were independently verified correct with mbpoll (Part 3.9) — the break is specifically in how the CODESYS Control for Linux runtime's serial layer initializes underneath its own Modbus_COM device, not in anything this investigation configured incorrectly.</w:t>
      </w:r>
    </w:p>
    <w:p>
      <w:pPr>
        <w:pStyle w:val="Heading2"/>
        <w:spacing w:after="150" w:before="300"/>
      </w:pPr>
      <w:r>
        <w:t xml:space="preserve">6.5 Consequence: no data reaches the application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Recorded evidence — Watch window: rChamberTemp, rConfirmedSetpoint, rReqSetPoint all stuck at 0, xWriteTriggered blank. No data ever arrives, because the serial transport underneath never started.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7 — Troubleshooting Reference &amp; Lessons Learned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00"/>
        <w:gridCol w:w="3050"/>
      </w:tblGrid>
      <w:tr>
        <w:tc>
          <w:tcPr>
            <w:tcW w:type="dxa" w:w="31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050"/>
            <w:shd w:fill="2E5C8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 instead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Modbus_Client/Server_COM_Port red, everything else green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CODESYS runtime's serial transport resolves to PCI-Bus, not the real tty, even with correct SysCom config</w:t>
            </w:r>
          </w:p>
        </w:tc>
        <w:tc>
          <w:tcPr>
            <w:tcW w:type="dxa" w:w="30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Treat as a CODESYS-runtime-level constraint, not a config error — do not keep re-editing SysCom/device-tree settings expecting a different result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 window all zeros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Downstream symptom of the above — no serial transport means no Modbus transactions ever complete</w:t>
            </w:r>
          </w:p>
        </w:tc>
        <w:tc>
          <w:tcPr>
            <w:tcW w:type="dxa" w:w="30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device tree fault icons first, before debugging the state machine logic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mbpoll and CODESYS both fighting over the port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one process may own the serial port at a time</w:t>
            </w:r>
          </w:p>
        </w:tc>
        <w:tc>
          <w:tcPr>
            <w:tcW w:type="dxa" w:w="30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pkill -9 mbpoll before bringing CODESYS online, and vice versa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Offloads re-enable after being turned off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Kernel keeps [requested on] flags active until told individually</w:t>
            </w:r>
          </w:p>
        </w:tc>
        <w:tc>
          <w:tcPr>
            <w:tcW w:type="dxa" w:w="305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Disable tso/gso/gro one flag per command (Part 2.3), and persist via the if-up.d script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Part 8 — Conclusion</w:t>
      </w:r>
    </w:p>
    <w:p>
      <w:pPr>
        <w:spacing w:after="150"/>
      </w:pPr>
      <w:r>
        <w:t xml:space="preserve">A complete, proven RS-232 Modbus master stack — Linux serial layer, CODESYS device tree, and PLC_PRG state machine — was successfully built and downloaded with 0 errors. The hard part (getting the exact hardware to communicate reliably) was fully isolated to one specific point: the CODESYS Control for Linux runtime's own serial transport layer failing to come up under its Modbus_COM device, independent of and downstream from everything this investigation configured correctly.</w:t>
      </w:r>
    </w:p>
    <w:p>
      <w:pPr>
        <w:pBdr>
          <w:left w:val="single" w:color="8A5A00" w:sz="12"/>
        </w:pBdr>
        <w:shd w:fill="FFF4E0" w:val="clear"/>
        <w:spacing w:after="150" w:before="100"/>
        <w:ind w:left="150" w:right="150"/>
      </w:pPr>
      <w:r>
        <w:rPr>
          <w:b/>
          <w:bCs/>
          <w:color w:val="8A5A00"/>
        </w:rPr>
        <w:t xml:space="preserve">OUTCOME: </w:t>
      </w:r>
      <w:r>
        <w:t xml:space="preserve">This was a successful feasibility exercise, not a wasted one. It definitively proved the Linux layer, definitively proved the CODESYS logic and device-tree design, and definitively isolated the actual blocker to a single, specific runtime behavior — which directly justified and shaped the design of the Python TCP↔RTU gateway that replaced this approach. Without this investigation, the gateway's core design decision (own the serial port entirely outside CODESYS) would have been a guess rather than an evidence-based conclusion.</w:t>
      </w:r>
    </w:p>
    <w:p>
      <w:pPr>
        <w:pStyle w:val="Heading2"/>
        <w:spacing w:after="150" w:before="300"/>
      </w:pPr>
      <w:r>
        <w:t xml:space="preserve">What was carried forward into the Python gateway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proven register map (100=temperature, 300=setpoint) and F4S link parameters (19200, 8N1, address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exact state machine (IDLE → READY → WRITING → CONFIRM → IDLE/FAULTED) and fault code taxonomy — reused almost unchanged in PLC_PRG_TCP_Retargeted.st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udev symlink strategy (stable device naming across replugs) — reused directly by the Python gateway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lesson that only one process may own the serial port at a time — the reason the Python gateway is designed as the sole serial owner, with CODESYS talking to it only over Modbus TCP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9 — Handover Checklist (If This Route Is Ever Revisited)</w:t>
      </w:r>
    </w:p>
    <w:p>
      <w:pPr>
        <w:spacing w:after="150"/>
      </w:pPr>
      <w:r>
        <w:t xml:space="preserve">Do not restart this investigation from scratch. Before touching serial COM-port configuration in CODESYS again: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Re-read Part 6.3–6.4 — confirm whether the PCI-Bus/SerialPort symptom still reproduces on the current CODESYS runtime version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Check CODESYS release notes for the runtime version in use for any fix to Linux serial (SysCom) transport initialization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Re-verify the Linux layer independently with mbpoll (Part 3.9) before assuming a CODESYS-side fix — don't re-diagnose the Linux side, it was already proven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If revisiting Channel 1 (ReadSetpoint), verify its read offset is 0x012C (300), not 0x0064 (100) — see the note in Part 4.7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 ] If it still fails at the same point, don't sink further time in — the Python gateway is the proven working path (see companion document)</w:t>
      </w:r>
    </w:p>
    <w:p>
      <w:pPr>
        <w:spacing w:after="150"/>
      </w:pPr>
      <w:r>
        <w:t xml:space="preserve"/>
      </w:r>
    </w:p>
    <w:p>
      <w:pPr>
        <w:pBdr>
          <w:left w:val="single" w:color="2E5C8A" w:sz="12"/>
        </w:pBdr>
        <w:shd w:fill="EAF1F8" w:val="clear"/>
        <w:spacing w:after="150" w:before="100"/>
        <w:ind w:left="150" w:right="150"/>
      </w:pPr>
      <w:r>
        <w:rPr>
          <w:b/>
          <w:bCs/>
          <w:color w:val="2E5C8A"/>
        </w:rPr>
        <w:t xml:space="preserve">NOTE: </w:t>
      </w:r>
      <w:r>
        <w:t xml:space="preserve">This document is a record of a dead end that was worth reaching — it tells the next engineer exactly how far direct CODESYS serial integration gets, and exactly where and why it stops, so that ground is never re-covered blind.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2E5C8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1F1F1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1F1F1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287552a18e25adb52784900b7ad7174cb5734b.png"/><Relationship Id="rId8" Type="http://schemas.openxmlformats.org/officeDocument/2006/relationships/image" Target="media/a005d260c8d903566619d8886153d9af9c863415.png"/><Relationship Id="rId9" Type="http://schemas.openxmlformats.org/officeDocument/2006/relationships/image" Target="media/e0f439e88243ce339b9c17a763e38a8ff70b4a83.png"/><Relationship Id="rId10" Type="http://schemas.openxmlformats.org/officeDocument/2006/relationships/image" Target="media/d8497b5d8a680560e9ecbcb8e5b07697c19c6af0.png"/><Relationship Id="rId11" Type="http://schemas.openxmlformats.org/officeDocument/2006/relationships/image" Target="media/67c839286e97b8ef89cd9ef16e4e4b0e604ea7a3.png"/><Relationship Id="rId12" Type="http://schemas.openxmlformats.org/officeDocument/2006/relationships/image" Target="media/beef4f6826160a227b2c62ba19d6ecea13dd7d74.png"/><Relationship Id="rId13" Type="http://schemas.openxmlformats.org/officeDocument/2006/relationships/image" Target="media/92bec1ab3d17e748f46ec91b086b70c8330396eb.jpg"/><Relationship Id="rId14" Type="http://schemas.openxmlformats.org/officeDocument/2006/relationships/image" Target="media/a52ffc836840e8ca73091158714ac23ccc7419fb.jpg"/><Relationship Id="rId15" Type="http://schemas.openxmlformats.org/officeDocument/2006/relationships/image" Target="media/e8d5c67fe7b7699c75f366fc9636faeb7117b60a.png"/><Relationship Id="rId16" Type="http://schemas.openxmlformats.org/officeDocument/2006/relationships/image" Target="media/580a6f4ab8a7d5b315ecd75c7b61f97b5af84aa8.png"/><Relationship Id="rId17" Type="http://schemas.openxmlformats.org/officeDocument/2006/relationships/image" Target="media/b1eb1602d8a6d81933eb14eb3a65d27908087d9c.jpg"/><Relationship Id="rId18" Type="http://schemas.openxmlformats.org/officeDocument/2006/relationships/image" Target="media/cc9824fb8109ffd335b0867f60f37d45b4f81ddb.png"/><Relationship Id="rId19" Type="http://schemas.openxmlformats.org/officeDocument/2006/relationships/image" Target="media/55db101f41d22ba8a3ccea8df4818ed7a5a3ae68.png"/><Relationship Id="rId20" Type="http://schemas.openxmlformats.org/officeDocument/2006/relationships/image" Target="media/e68a5767efb20ca200d6bb8c3999518dbecc5411.png"/><Relationship Id="rId21" Type="http://schemas.openxmlformats.org/officeDocument/2006/relationships/image" Target="media/1c1d6d33e7a8817ff563058df83b6d02858e2218.jpg"/><Relationship Id="rId22" Type="http://schemas.openxmlformats.org/officeDocument/2006/relationships/image" Target="media/b7ff1d6fe0543df8571da1166924666e7ecadf29.png"/><Relationship Id="rId23" Type="http://schemas.openxmlformats.org/officeDocument/2006/relationships/image" Target="media/cf20c5e392b90c298982c01192946d02ec2b3c99.png"/><Relationship Id="rId24" Type="http://schemas.openxmlformats.org/officeDocument/2006/relationships/image" Target="media/da7b5a6c1b119a70fe53bf69a1e877f8bdf86c27.png"/><Relationship Id="rId25" Type="http://schemas.openxmlformats.org/officeDocument/2006/relationships/image" Target="media/5cbf2eb7bd858c942ea2c2609d6d5452554b1dcd.png"/><Relationship Id="rId26" Type="http://schemas.openxmlformats.org/officeDocument/2006/relationships/image" Target="media/99c181428e871897462f878f1f08860f9ca6c800.png"/><Relationship Id="rId27" Type="http://schemas.openxmlformats.org/officeDocument/2006/relationships/image" Target="media/c2c437a2f9f4dfce5c1237603ded52a84d75329b.png"/><Relationship Id="rId28" Type="http://schemas.openxmlformats.org/officeDocument/2006/relationships/image" Target="media/81125337a9a4d00ac3cd621bc74b9202a998e6e5.png"/><Relationship Id="rId29" Type="http://schemas.openxmlformats.org/officeDocument/2006/relationships/image" Target="media/7ecb857fc104a41cda46f872cb025f6bda1b43ea.png"/><Relationship Id="rId30" Type="http://schemas.openxmlformats.org/officeDocument/2006/relationships/image" Target="media/106e05cb86883bf5e5ac90b301960330f727f613.jpg"/><Relationship Id="rId31" Type="http://schemas.openxmlformats.org/officeDocument/2006/relationships/image" Target="media/96a40c452aa2f877d69654ff569d7626ee9c1e96.png"/><Relationship Id="rId32" Type="http://schemas.openxmlformats.org/officeDocument/2006/relationships/image" Target="media/fd2b61e5442e4973a12120d75bce69a656d5ae32.png"/><Relationship Id="rId33" Type="http://schemas.openxmlformats.org/officeDocument/2006/relationships/image" Target="media/699472628bdb14fd06e3c7619c5b803967cb1436.png"/><Relationship Id="rId34" Type="http://schemas.openxmlformats.org/officeDocument/2006/relationships/image" Target="media/6f2bfeeca419a661616e570c2b48bc8b5a913d72.png"/><Relationship Id="rId35" Type="http://schemas.openxmlformats.org/officeDocument/2006/relationships/image" Target="media/a83f54d7316c0916a42e19a9ea1e165a7da5bad8.png"/><Relationship Id="rId36" Type="http://schemas.openxmlformats.org/officeDocument/2006/relationships/image" Target="media/866598d29fa9a91347858782f488f0b4de62d79c.png"/><Relationship Id="rId37" Type="http://schemas.openxmlformats.org/officeDocument/2006/relationships/image" Target="media/978102ecca8c812340df41bf14488c4974db9485.png"/><Relationship Id="rId38" Type="http://schemas.openxmlformats.org/officeDocument/2006/relationships/image" Target="media/5eedcefdbcbf31b0e184469352eeccebd1af6b9f.png"/><Relationship Id="rId39" Type="http://schemas.openxmlformats.org/officeDocument/2006/relationships/image" Target="media/7da0219caf5cc0213b8174d50a639a4c3669f463.png"/><Relationship Id="rId40" Type="http://schemas.openxmlformats.org/officeDocument/2006/relationships/image" Target="media/135810e45646a43a3e939a17ab9919cafed84510.png"/><Relationship Id="rId41" Type="http://schemas.openxmlformats.org/officeDocument/2006/relationships/image" Target="media/f50c60d860f9a98e4db93cd39e31e7282e522885.png"/><Relationship Id="rId42" Type="http://schemas.openxmlformats.org/officeDocument/2006/relationships/image" Target="media/68faecb5045fb03ac56f20265ffd507cf8a2eb5c.png"/><Relationship Id="rId43" Type="http://schemas.openxmlformats.org/officeDocument/2006/relationships/image" Target="media/711cf62b76ec78967e5ec64896199c3ef1c1df09.png"/><Relationship Id="rId44" Type="http://schemas.openxmlformats.org/officeDocument/2006/relationships/image" Target="media/603f7748cf19a51c4e342067df86d71c3a7a9014.png"/><Relationship Id="rId45" Type="http://schemas.openxmlformats.org/officeDocument/2006/relationships/image" Target="media/c8c27347de19b811ab535a2a49dd5ebacf6f1546.png"/><Relationship Id="rId46" Type="http://schemas.openxmlformats.org/officeDocument/2006/relationships/image" Target="media/ad3a878d907712acdb2d7085037e3b5c4a5e71ca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2026-07-21T15:58:19.953Z</dcterms:created>
  <dcterms:modified xsi:type="dcterms:W3CDTF">2026-07-21T15:58:19.953Z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