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pPr>
      <w:r>
        <w:t xml:space="preserve">Linux Modbus RTU Integration</w:t>
      </w:r>
    </w:p>
    <w:p>
      <w:pPr>
        <w:pStyle w:val="Heading2"/>
        <w:spacing w:after="400"/>
      </w:pPr>
      <w:r>
        <w:t xml:space="preserve">Complete End-to-End Guide &amp; POC Test Record — Raspberry Pi to Watlow F4S Temperature Controller</w:t>
      </w:r>
    </w:p>
    <w:p>
      <w:pPr>
        <w:pBdr>
          <w:left w:val="single" w:color="8A5A00" w:sz="12"/>
        </w:pBdr>
        <w:shd w:fill="FFF4E0" w:val="clear"/>
        <w:spacing w:after="150" w:before="100"/>
        <w:ind w:left="150" w:right="150"/>
      </w:pPr>
      <w:r>
        <w:rPr>
          <w:b/>
          <w:bCs/>
          <w:color w:val="8A5A00"/>
        </w:rPr>
        <w:t xml:space="preserve">OUTCOME: </w:t>
      </w:r>
      <w:r>
        <w:t xml:space="preserve">This was a successful proof of concept and is the foundation everything else builds on. Register 100 (temperature) and register 300 (setpoint) both read correctly, a write-then-read-back test confirmed the F4S accepts a new setpoint over Modbus RTU, and the front panel visually confirmed the change. This proven RTU link was later reused twice: first as the transport CODESYS attempted to drive directly over its own COM-port device (see the companion CODESYS investigation log — that attempt was not carried forward), and then as the exact protocol the Python TCP↔RTU gateway wraps (see the companion Python integration guide — that one was carried forward and is the adopted solution).</w:t>
      </w:r>
    </w:p>
    <w:p>
      <w:pPr>
        <w:spacing w:after="150"/>
      </w:pPr>
      <w:r>
        <w:t xml:space="preserve">Covers: VS Code → GitHub → SSH → Raspberry Pi → serial bring-up → Modbus RTU read/write proof of concept, with real terminal captures and F4S front-panel photos from the bench test on the DLS008 rig. Written as a standalone handover document — a new engineer with no prior context should be able to follow it start to finish, including recovery when the USB adapter is unplugged and re-plugged.</w:t>
      </w:r>
    </w:p>
    <w:p>
      <w:pPr>
        <w:spacing w:after="150"/>
      </w:pPr>
      <w:r>
        <w:rPr>
          <w:i/>
          <w:iCs/>
          <w:sz w:val="20"/>
          <w:szCs w:val="20"/>
        </w:rPr>
        <w:t xml:space="preserve">Project: Temperature Cabinet Setpoint Control from CODESYS HMI  |  Branch: Omkar_Temperature_Cabinet_Setpoint_Control</w:t>
      </w:r>
    </w:p>
    <w:p>
      <w:pPr>
        <w:spacing w:after="150"/>
      </w:pPr>
      <w:r>
        <w:rPr>
          <w:i/>
          <w:iCs/>
          <w:sz w:val="20"/>
          <w:szCs w:val="20"/>
        </w:rPr>
        <w:t xml:space="preserve">Hardware: Watlow F4S (SN 038983), Prolific PL2303-class USB-to-RS232 adapter, Raspberry Pi (Debian Trixie), DLS008 rig</w:t>
      </w:r>
    </w:p>
    <w:p>
      <w:r>
        <w:br w:type="page"/>
      </w:r>
    </w:p>
    <w:p>
      <w:pPr>
        <w:pStyle w:val="Heading1"/>
        <w:spacing w:after="200" w:before="400"/>
      </w:pPr>
      <w:r>
        <w:t xml:space="preserve">Part 0 — What Is Modbus RTU? (Concepts First)</w:t>
      </w:r>
    </w:p>
    <w:p>
      <w:pPr>
        <w:spacing w:after="150"/>
      </w:pPr>
      <w:r>
        <w:t xml:space="preserve">Modbus RTU is a simple industrial communication protocol — a standard "language" for talking to devices over a serial cable. Instead of inventing a custom command format, both sides use Modbus's predefined commands so any device (F4S, other controllers, software) speaks the same way.</w:t>
      </w:r>
    </w:p>
    <w:p>
      <w:pPr>
        <w:pStyle w:val="Heading3"/>
        <w:spacing w:after="100" w:before="200"/>
      </w:pPr>
      <w:r>
        <w:t xml:space="preserve">Register</w:t>
      </w:r>
    </w:p>
    <w:p>
      <w:pPr>
        <w:spacing w:after="150"/>
      </w:pPr>
      <w:r>
        <w:t xml:space="preserve">A numbered storage slot inside the F4S, like a spreadsheet cell. Each register holds one number (0–65535). We care about two:</w:t>
      </w:r>
    </w:p>
    <w:p>
      <w:pPr>
        <w:pStyle w:val="ListParagraph"/>
        <w:numPr>
          <w:ilvl w:val="0"/>
          <w:numId w:val="1"/>
        </w:numPr>
        <w:spacing w:after="80"/>
      </w:pPr>
      <w:r>
        <w:t xml:space="preserve">Register 100 = actual chamber temperature, read-only (the sensor measurement)</w:t>
      </w:r>
    </w:p>
    <w:p>
      <w:pPr>
        <w:pStyle w:val="ListParagraph"/>
        <w:numPr>
          <w:ilvl w:val="0"/>
          <w:numId w:val="1"/>
        </w:numPr>
        <w:spacing w:after="80"/>
      </w:pPr>
      <w:r>
        <w:t xml:space="preserve">Register 300 = the setpoint (target temperature) — readable AND writable</w:t>
      </w:r>
    </w:p>
    <w:p>
      <w:pPr>
        <w:pStyle w:val="Heading3"/>
        <w:spacing w:after="100" w:before="200"/>
      </w:pPr>
      <w:r>
        <w:t xml:space="preserve">Function Code (FC)</w:t>
      </w:r>
    </w:p>
    <w:p>
      <w:pPr>
        <w:pStyle w:val="ListParagraph"/>
        <w:numPr>
          <w:ilvl w:val="0"/>
          <w:numId w:val="1"/>
        </w:numPr>
        <w:spacing w:after="80"/>
      </w:pPr>
      <w:r>
        <w:t xml:space="preserve">FC03 = "read holding registers" — ask the F4S what's in register 100 or 300</w:t>
      </w:r>
    </w:p>
    <w:p>
      <w:pPr>
        <w:pStyle w:val="ListParagraph"/>
        <w:numPr>
          <w:ilvl w:val="0"/>
          <w:numId w:val="1"/>
        </w:numPr>
        <w:spacing w:after="80"/>
      </w:pPr>
      <w:r>
        <w:t xml:space="preserve">FC06 = "write single register" — tell the F4S to set register 300 to a new value</w:t>
      </w:r>
    </w:p>
    <w:p>
      <w:pPr>
        <w:pStyle w:val="Heading3"/>
        <w:spacing w:after="100" w:before="200"/>
      </w:pPr>
      <w:r>
        <w:t xml:space="preserve">Baud Rate, Parity, Data Bits, Stop Bits</w:t>
      </w:r>
    </w:p>
    <w:p>
      <w:pPr>
        <w:spacing w:after="150"/>
      </w:pPr>
      <w:r>
        <w:t xml:space="preserve">Serial port configuration that both sender and receiver must match exactly, or they won't understand each other:</w:t>
      </w:r>
    </w:p>
    <w:p>
      <w:pPr>
        <w:pStyle w:val="ListParagraph"/>
        <w:numPr>
          <w:ilvl w:val="0"/>
          <w:numId w:val="1"/>
        </w:numPr>
        <w:spacing w:after="80"/>
      </w:pPr>
      <w:r>
        <w:t xml:space="preserve">Baud rate (19200) = 19200 symbols per second</w:t>
      </w:r>
    </w:p>
    <w:p>
      <w:pPr>
        <w:pStyle w:val="ListParagraph"/>
        <w:numPr>
          <w:ilvl w:val="0"/>
          <w:numId w:val="1"/>
        </w:numPr>
        <w:spacing w:after="80"/>
      </w:pPr>
      <w:r>
        <w:t xml:space="preserve">8N1 = 8 data bits, No parity, 1 stop bit</w:t>
      </w:r>
    </w:p>
    <w:p>
      <w:pPr>
        <w:pStyle w:val="Heading3"/>
        <w:spacing w:after="100" w:before="200"/>
      </w:pPr>
      <w:r>
        <w:t xml:space="preserve">Slave Address</w:t>
      </w:r>
    </w:p>
    <w:p>
      <w:pPr>
        <w:spacing w:after="150"/>
      </w:pPr>
      <w:r>
        <w:t xml:space="preserve">The F4S has an address (default 1) — like a house number, for when multiple Modbus devices share one cable. With just one F4S, it's always address 1.</w:t>
      </w:r>
    </w:p>
    <w:p>
      <w:pPr>
        <w:pStyle w:val="Heading3"/>
        <w:spacing w:after="100" w:before="200"/>
      </w:pPr>
      <w:r>
        <w:t xml:space="preserve">0-Based vs 1-Based Addressing</w:t>
      </w:r>
    </w:p>
    <w:p>
      <w:pPr>
        <w:spacing w:after="150"/>
      </w:pPr>
      <w:r>
        <w:t xml:space="preserve">The Modbus PDU (the actual frame on the wire) uses 0-based addressing. mbpoll normally uses 1-based (human-friendly), so the -0 flag tells it to use 0-based PDU addressing to match the F4S's internal numbering — a real gotcha found during testing.</w:t>
      </w:r>
    </w:p>
    <w:p>
      <w:r>
        <w:br w:type="page"/>
      </w:r>
    </w:p>
    <w:p>
      <w:pPr>
        <w:pStyle w:val="Heading1"/>
        <w:spacing w:after="200" w:before="400"/>
      </w:pPr>
      <w:r>
        <w:t xml:space="preserve">Part 1 — One-Time Setup (First Time Only)</w:t>
      </w:r>
    </w:p>
    <w:p>
      <w:pPr>
        <w:spacing w:after="150"/>
      </w:pPr>
      <w:r>
        <w:t xml:space="preserve">Do this once per laptop / new engineer. If VS Code Remote-SSH already works against the Pi, skip to Part 2.</w:t>
      </w:r>
    </w:p>
    <w:p>
      <w:pPr>
        <w:pStyle w:val="Heading2"/>
        <w:spacing w:after="150" w:before="300"/>
      </w:pPr>
      <w:r>
        <w:t xml:space="preserve">1.1 Install VS Code and the Remote-SSH extension</w:t>
      </w:r>
    </w:p>
    <w:p>
      <w:pPr>
        <w:pStyle w:val="ListParagraph"/>
        <w:numPr>
          <w:ilvl w:val="0"/>
          <w:numId w:val="1"/>
        </w:numPr>
        <w:spacing w:after="80"/>
      </w:pPr>
      <w:r>
        <w:t xml:space="preserve">Install Visual Studio Code on your laptop.</w:t>
      </w:r>
    </w:p>
    <w:p>
      <w:pPr>
        <w:pStyle w:val="ListParagraph"/>
        <w:numPr>
          <w:ilvl w:val="0"/>
          <w:numId w:val="1"/>
        </w:numPr>
        <w:spacing w:after="80"/>
      </w:pPr>
      <w:r>
        <w:t xml:space="preserve">Install the "Remote - SSH" extension from the Extensions marketplace.</w:t>
      </w:r>
    </w:p>
    <w:p>
      <w:pPr>
        <w:pStyle w:val="Heading2"/>
        <w:spacing w:after="150" w:before="300"/>
      </w:pPr>
      <w:r>
        <w:t xml:space="preserve">1.2 Get SSH access to the Raspberry Pi</w:t>
      </w:r>
    </w:p>
    <w:p>
      <w:pPr>
        <w:pStyle w:val="ListParagraph"/>
        <w:numPr>
          <w:ilvl w:val="0"/>
          <w:numId w:val="1"/>
        </w:numPr>
        <w:spacing w:after="80"/>
      </w:pPr>
      <w:r>
        <w:t xml:space="preserve">Confirm the Pi's IP address on the network.</w:t>
      </w:r>
    </w:p>
    <w:p>
      <w:pPr>
        <w:pStyle w:val="ListParagraph"/>
        <w:numPr>
          <w:ilvl w:val="0"/>
          <w:numId w:val="1"/>
        </w:numPr>
        <w:spacing w:after="80"/>
      </w:pPr>
      <w:r>
        <w:t xml:space="preserve">In VS Code: F1 → "Remote-SSH: Connect to Host" → enter user@&lt;pi-ip&gt;.</w:t>
      </w:r>
    </w:p>
    <w:p>
      <w:pPr>
        <w:pStyle w:val="ListParagraph"/>
        <w:numPr>
          <w:ilvl w:val="0"/>
          <w:numId w:val="1"/>
        </w:numPr>
        <w:spacing w:after="80"/>
      </w:pPr>
      <w:r>
        <w:t xml:space="preserve">Enter the SSH password when prompted; VS Code installs its remote server component on first connect.</w:t>
      </w:r>
    </w:p>
    <w:p>
      <w:pPr>
        <w:pStyle w:val="ListParagraph"/>
        <w:numPr>
          <w:ilvl w:val="0"/>
          <w:numId w:val="1"/>
        </w:numPr>
        <w:spacing w:after="80"/>
      </w:pPr>
      <w:r>
        <w:t xml:space="preserve">Bottom-left corner of VS Code shows "SSH: &lt;pi-ip&gt;" once connected.</w:t>
      </w:r>
    </w:p>
    <w:p>
      <w:pPr>
        <w:pStyle w:val="Heading2"/>
        <w:spacing w:after="150" w:before="300"/>
      </w:pPr>
      <w:r>
        <w:t xml:space="preserve">1.3 Clone the repository on the Pi</w:t>
      </w:r>
    </w:p>
    <w:p>
      <w:pPr>
        <w:shd w:fill="F2F2F2" w:val="clear"/>
        <w:spacing w:after="0"/>
        <w:ind w:left="200" w:right="200"/>
      </w:pPr>
      <w:r>
        <w:rPr>
          <w:rFonts w:ascii="Consolas" w:cs="Consolas" w:eastAsia="Consolas" w:hAnsi="Consolas"/>
          <w:sz w:val="19"/>
          <w:szCs w:val="19"/>
        </w:rPr>
        <w:t xml:space="preserve">cd ~</w:t>
      </w:r>
    </w:p>
    <w:p>
      <w:pPr>
        <w:shd w:fill="F2F2F2" w:val="clear"/>
        <w:spacing w:after="0"/>
        <w:ind w:left="200" w:right="200"/>
      </w:pPr>
      <w:r>
        <w:rPr>
          <w:rFonts w:ascii="Consolas" w:cs="Consolas" w:eastAsia="Consolas" w:hAnsi="Consolas"/>
          <w:sz w:val="19"/>
          <w:szCs w:val="19"/>
        </w:rPr>
        <w:t xml:space="preserve">git clone https://github.com/OJ4884/Temperature-Cabinet-Setpoint-Control-from-CODESYS-HMI.git</w:t>
      </w:r>
    </w:p>
    <w:p>
      <w:pPr>
        <w:shd w:fill="F2F2F2" w:val="clear"/>
        <w:spacing w:after="0"/>
        <w:ind w:left="200" w:right="200"/>
      </w:pPr>
      <w:r>
        <w:rPr>
          <w:rFonts w:ascii="Consolas" w:cs="Consolas" w:eastAsia="Consolas" w:hAnsi="Consolas"/>
          <w:sz w:val="19"/>
          <w:szCs w:val="19"/>
        </w:rPr>
        <w:t xml:space="preserve">cd Temperature-Cabinet-Setpoint-Control-from-CODESYS-HMI</w:t>
      </w:r>
    </w:p>
    <w:p>
      <w:pPr>
        <w:shd w:fill="F2F2F2" w:val="clear"/>
        <w:spacing w:after="0"/>
        <w:ind w:left="200" w:right="200"/>
      </w:pPr>
      <w:r>
        <w:rPr>
          <w:rFonts w:ascii="Consolas" w:cs="Consolas" w:eastAsia="Consolas" w:hAnsi="Consolas"/>
          <w:sz w:val="19"/>
          <w:szCs w:val="19"/>
        </w:rPr>
        <w:t xml:space="preserve">git checkout Omkar_Temperature_Cabinet_Setpoint_Control</w:t>
      </w:r>
    </w:p>
    <w:p>
      <w:pPr>
        <w:spacing w:after="150"/>
      </w:pPr>
      <w:r>
        <w:t xml:space="preserve"/>
      </w:r>
    </w:p>
    <w:p>
      <w:pPr>
        <w:pStyle w:val="Heading2"/>
        <w:spacing w:after="150" w:before="300"/>
      </w:pPr>
      <w:r>
        <w:t xml:space="preserve">1.4 Configure git for rebase-based pulls</w:t>
      </w:r>
    </w:p>
    <w:p>
      <w:pPr>
        <w:shd w:fill="F2F2F2" w:val="clear"/>
        <w:spacing w:after="0"/>
        <w:ind w:left="200" w:right="200"/>
      </w:pPr>
      <w:r>
        <w:rPr>
          <w:rFonts w:ascii="Consolas" w:cs="Consolas" w:eastAsia="Consolas" w:hAnsi="Consolas"/>
          <w:sz w:val="19"/>
          <w:szCs w:val="19"/>
        </w:rPr>
        <w:t xml:space="preserve">git config pull.rebase true</w:t>
      </w:r>
    </w:p>
    <w:p>
      <w:pPr>
        <w:shd w:fill="F2F2F2" w:val="clear"/>
        <w:spacing w:after="0"/>
        <w:ind w:left="200" w:right="200"/>
      </w:pPr>
      <w:r>
        <w:rPr>
          <w:rFonts w:ascii="Consolas" w:cs="Consolas" w:eastAsia="Consolas" w:hAnsi="Consolas"/>
          <w:sz w:val="19"/>
          <w:szCs w:val="19"/>
        </w:rPr>
        <w:t xml:space="preserve">git config --global user.name "Your Name"</w:t>
      </w:r>
    </w:p>
    <w:p>
      <w:pPr>
        <w:shd w:fill="F2F2F2" w:val="clear"/>
        <w:spacing w:after="0"/>
        <w:ind w:left="200" w:right="200"/>
      </w:pPr>
      <w:r>
        <w:rPr>
          <w:rFonts w:ascii="Consolas" w:cs="Consolas" w:eastAsia="Consolas" w:hAnsi="Consolas"/>
          <w:sz w:val="19"/>
          <w:szCs w:val="19"/>
        </w:rPr>
        <w:t xml:space="preserve">git config --global user.email "you@example.com"</w:t>
      </w:r>
    </w:p>
    <w:p>
      <w:pPr>
        <w:spacing w:after="150"/>
      </w:pPr>
      <w:r>
        <w:t xml:space="preserve"/>
      </w:r>
    </w:p>
    <w:p>
      <w:r>
        <w:br w:type="page"/>
      </w:r>
    </w:p>
    <w:p>
      <w:pPr>
        <w:pStyle w:val="Heading1"/>
        <w:spacing w:after="200" w:before="400"/>
      </w:pPr>
      <w:r>
        <w:t xml:space="preserve">Part 2 — Hardware Setup (Before Any Commands)</w:t>
      </w:r>
    </w:p>
    <w:p>
      <w:pPr>
        <w:pStyle w:val="Heading2"/>
        <w:spacing w:after="150" w:before="300"/>
      </w:pPr>
      <w:r>
        <w:t xml:space="preserve">Step 2A: Plug in the USB-to-RS232 adapter</w:t>
      </w:r>
    </w:p>
    <w:p>
      <w:pPr>
        <w:spacing w:after="150"/>
      </w:pPr>
      <w:r>
        <w:t xml:space="preserve">Plug the Prolific PL2303-based USB adapter into a free USB port on the Raspberry Pi (on the DLS008 rig, the vacant Raspberry Pi port). Do not yet plug in the serial (DB9) connector — verify the adapter first.</w:t>
      </w:r>
    </w:p>
    <w:p>
      <w:pPr>
        <w:pStyle w:val="Heading2"/>
        <w:spacing w:after="150" w:before="300"/>
      </w:pPr>
      <w:r>
        <w:t xml:space="preserve">Step 2B: Verify the adapter is recognized</w:t>
      </w:r>
    </w:p>
    <w:p>
      <w:pPr>
        <w:shd w:fill="F2F2F2" w:val="clear"/>
        <w:spacing w:after="0"/>
        <w:ind w:left="200" w:right="200"/>
      </w:pPr>
      <w:r>
        <w:rPr>
          <w:rFonts w:ascii="Consolas" w:cs="Consolas" w:eastAsia="Consolas" w:hAnsi="Consolas"/>
          <w:sz w:val="19"/>
          <w:szCs w:val="19"/>
        </w:rPr>
        <w:t xml:space="preserve">dmesg | tail -n 20</w:t>
      </w:r>
    </w:p>
    <w:p>
      <w:pPr>
        <w:spacing w:after="150"/>
      </w:pPr>
      <w:r>
        <w:t xml:space="preserve">Look for a line confirming the adapter attached:</w:t>
      </w:r>
    </w:p>
    <w:p>
      <w:pPr>
        <w:spacing w:after="40" w:before="100"/>
        <w:jc w:val="center"/>
      </w:pPr>
      <w:r>
        <w:drawing>
          <wp:inline distT="0" distB="0" distL="0" distR="0">
            <wp:extent cx="4953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438275"/>
                    </a:xfrm>
                    <a:prstGeom prst="rect">
                      <a:avLst/>
                    </a:prstGeom>
                  </pic:spPr>
                </pic:pic>
              </a:graphicData>
            </a:graphic>
          </wp:inline>
        </w:drawing>
      </w:r>
    </w:p>
    <w:p>
      <w:pPr>
        <w:spacing w:after="200"/>
        <w:jc w:val="center"/>
      </w:pPr>
      <w:r>
        <w:rPr>
          <w:i/>
          <w:iCs/>
          <w:color w:val="555555"/>
          <w:sz w:val="18"/>
          <w:szCs w:val="18"/>
        </w:rPr>
        <w:t xml:space="preserve">Recorded evidence — dmesg confirming "pl2303 converter now attached to ttyUSB0" after re-plugging the adapter.</w:t>
      </w:r>
    </w:p>
    <w:p>
      <w:pPr>
        <w:spacing w:after="150"/>
      </w:pPr>
      <w:r>
        <w:t xml:space="preserve">This means the adapter appeared as /dev/ttyUSB0 — a device file the OS exposes for you to use.</w:t>
      </w:r>
    </w:p>
    <w:p>
      <w:pPr>
        <w:pBdr>
          <w:left w:val="single" w:color="2E5C8A" w:sz="12"/>
        </w:pBdr>
        <w:shd w:fill="EAF1F8" w:val="clear"/>
        <w:spacing w:after="150" w:before="100"/>
        <w:ind w:left="150" w:right="150"/>
      </w:pPr>
      <w:r>
        <w:rPr>
          <w:b/>
          <w:bCs/>
          <w:color w:val="2E5C8A"/>
        </w:rPr>
        <w:t xml:space="preserve">NOTE: </w:t>
      </w:r>
      <w:r>
        <w:t xml:space="preserve">If the adapter is ever unplugged and re-plugged, or the Pi reboots, the kernel may assign a different number (e.g. /dev/ttyUSB1). Always run dmesg | tail after any replug to confirm which device file it landed on.</w:t>
      </w:r>
    </w:p>
    <w:p>
      <w:pPr>
        <w:pStyle w:val="Heading2"/>
        <w:spacing w:after="150" w:before="300"/>
      </w:pPr>
      <w:r>
        <w:t xml:space="preserve">Step 2C: Plug in the DB9 adapter and check permissions</w:t>
      </w:r>
    </w:p>
    <w:p>
      <w:pPr>
        <w:spacing w:after="150"/>
      </w:pPr>
      <w:r>
        <w:t xml:space="preserve">Plug the 9-pin D-SUB DB9 adapter into the vacant serial comms port, then check who is allowed to use it:</w:t>
      </w:r>
    </w:p>
    <w:p>
      <w:pPr>
        <w:shd w:fill="F2F2F2" w:val="clear"/>
        <w:spacing w:after="0"/>
        <w:ind w:left="200" w:right="200"/>
      </w:pPr>
      <w:r>
        <w:rPr>
          <w:rFonts w:ascii="Consolas" w:cs="Consolas" w:eastAsia="Consolas" w:hAnsi="Consolas"/>
          <w:sz w:val="19"/>
          <w:szCs w:val="19"/>
        </w:rPr>
        <w:t xml:space="preserve">ls -la /dev/ttyUSB0</w:t>
      </w:r>
    </w:p>
    <w:p>
      <w:pPr>
        <w:spacing w:after="40" w:before="100"/>
        <w:jc w:val="center"/>
      </w:pPr>
      <w:r>
        <w:drawing>
          <wp:inline distT="0" distB="0" distL="0" distR="0">
            <wp:extent cx="4953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57175"/>
                    </a:xfrm>
                    <a:prstGeom prst="rect">
                      <a:avLst/>
                    </a:prstGeom>
                  </pic:spPr>
                </pic:pic>
              </a:graphicData>
            </a:graphic>
          </wp:inline>
        </w:drawing>
      </w:r>
    </w:p>
    <w:p>
      <w:pPr>
        <w:spacing w:after="200"/>
        <w:jc w:val="center"/>
      </w:pPr>
      <w:r>
        <w:rPr>
          <w:i/>
          <w:iCs/>
          <w:color w:val="555555"/>
          <w:sz w:val="18"/>
          <w:szCs w:val="18"/>
        </w:rPr>
        <w:t xml:space="preserve">Recorded evidence — /dev/ttyUSB0 owned by root:dialout, mode crw-rw----.</w:t>
      </w:r>
    </w:p>
    <w:p>
      <w:pPr>
        <w:spacing w:after="150"/>
      </w:pPr>
      <w:r>
        <w:t xml:space="preserve">Only root and members of the dialout group can use it. If your user isn't in dialout, add yourself:</w:t>
      </w:r>
    </w:p>
    <w:p>
      <w:pPr>
        <w:shd w:fill="F2F2F2" w:val="clear"/>
        <w:spacing w:after="0"/>
        <w:ind w:left="200" w:right="200"/>
      </w:pPr>
      <w:r>
        <w:rPr>
          <w:rFonts w:ascii="Consolas" w:cs="Consolas" w:eastAsia="Consolas" w:hAnsi="Consolas"/>
          <w:sz w:val="19"/>
          <w:szCs w:val="19"/>
        </w:rPr>
        <w:t xml:space="preserve">sudo usermod -a -G dialout $USER</w:t>
      </w:r>
    </w:p>
    <w:p>
      <w:pPr>
        <w:spacing w:after="150"/>
      </w:pPr>
      <w:r>
        <w:t xml:space="preserve">Log out and back in (or reboot) for the group change to take effect. Verify:</w:t>
      </w:r>
    </w:p>
    <w:p>
      <w:pPr>
        <w:shd w:fill="F2F2F2" w:val="clear"/>
        <w:spacing w:after="0"/>
        <w:ind w:left="200" w:right="200"/>
      </w:pPr>
      <w:r>
        <w:rPr>
          <w:rFonts w:ascii="Consolas" w:cs="Consolas" w:eastAsia="Consolas" w:hAnsi="Consolas"/>
          <w:sz w:val="19"/>
          <w:szCs w:val="19"/>
        </w:rPr>
        <w:t xml:space="preserve">groups</w:t>
      </w:r>
    </w:p>
    <w:p>
      <w:pPr>
        <w:spacing w:after="40" w:before="100"/>
        <w:jc w:val="center"/>
      </w:pPr>
      <w:r>
        <w:drawing>
          <wp:inline distT="0" distB="0" distL="0" distR="0">
            <wp:extent cx="4953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9075"/>
                    </a:xfrm>
                    <a:prstGeom prst="rect">
                      <a:avLst/>
                    </a:prstGeom>
                  </pic:spPr>
                </pic:pic>
              </a:graphicData>
            </a:graphic>
          </wp:inline>
        </w:drawing>
      </w:r>
    </w:p>
    <w:p>
      <w:pPr>
        <w:spacing w:after="200"/>
        <w:jc w:val="center"/>
      </w:pPr>
      <w:r>
        <w:rPr>
          <w:i/>
          <w:iCs/>
          <w:color w:val="555555"/>
          <w:sz w:val="18"/>
          <w:szCs w:val="18"/>
        </w:rPr>
        <w:t xml:space="preserve">Recorded evidence — groups output confirming dialout membership.</w:t>
      </w:r>
    </w:p>
    <w:p>
      <w:pPr>
        <w:pStyle w:val="Heading2"/>
        <w:spacing w:after="150" w:before="300"/>
      </w:pPr>
      <w:r>
        <w:t xml:space="preserve">Step 2D: Physically wire the serial cable</w:t>
      </w:r>
    </w:p>
    <w:p>
      <w:pPr>
        <w:spacing w:after="150"/>
      </w:pPr>
      <w:r>
        <w:t xml:space="preserve">The F4S has a terminal block on its back panel. Wire the DB9 connector as follows: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900"/>
        <w:gridCol w:w="2650"/>
      </w:tblGrid>
      <w:tr>
        <w:tc>
          <w:tcPr>
            <w:tcW w:type="dxa" w:w="1900"/>
            <w:shd w:fill="2E5C8A" w:val="clear"/>
            <w:vAlign w:val="center"/>
          </w:tcPr>
          <w:p>
            <w:r>
              <w:rPr>
                <w:b/>
                <w:bCs/>
                <w:color w:val="FFFFFF"/>
                <w:sz w:val="20"/>
                <w:szCs w:val="20"/>
              </w:rPr>
              <w:t xml:space="preserve">DB9 Pin</w:t>
            </w:r>
          </w:p>
        </w:tc>
        <w:tc>
          <w:tcPr>
            <w:tcW w:type="dxa" w:w="2900"/>
            <w:shd w:fill="2E5C8A" w:val="clear"/>
            <w:vAlign w:val="center"/>
          </w:tcPr>
          <w:p>
            <w:r>
              <w:rPr>
                <w:b/>
                <w:bCs/>
                <w:color w:val="FFFFFF"/>
                <w:sz w:val="20"/>
                <w:szCs w:val="20"/>
              </w:rPr>
              <w:t xml:space="preserve">Colour (ADR-001 standard)</w:t>
            </w:r>
          </w:p>
        </w:tc>
        <w:tc>
          <w:tcPr>
            <w:tcW w:type="dxa" w:w="1900"/>
            <w:shd w:fill="2E5C8A" w:val="clear"/>
            <w:vAlign w:val="center"/>
          </w:tcPr>
          <w:p>
            <w:r>
              <w:rPr>
                <w:b/>
                <w:bCs/>
                <w:color w:val="FFFFFF"/>
                <w:sz w:val="20"/>
                <w:szCs w:val="20"/>
              </w:rPr>
              <w:t xml:space="preserve">F4S Terminal</w:t>
            </w:r>
          </w:p>
        </w:tc>
        <w:tc>
          <w:tcPr>
            <w:tcW w:type="dxa" w:w="2650"/>
            <w:shd w:fill="2E5C8A" w:val="clear"/>
            <w:vAlign w:val="center"/>
          </w:tcPr>
          <w:p>
            <w:r>
              <w:rPr>
                <w:b/>
                <w:bCs/>
                <w:color w:val="FFFFFF"/>
                <w:sz w:val="20"/>
                <w:szCs w:val="20"/>
              </w:rPr>
              <w:t xml:space="preserve">Purpose</w:t>
            </w:r>
          </w:p>
        </w:tc>
      </w:tr>
      <w:tr>
        <w:tc>
          <w:tcPr>
            <w:tcW w:type="dxa" w:w="1900"/>
            <w:vAlign w:val="center"/>
          </w:tcPr>
          <w:p>
            <w:r>
              <w:rPr>
                <w:b w:val="false"/>
                <w:bCs w:val="false"/>
                <w:color w:val="000000"/>
                <w:sz w:val="20"/>
                <w:szCs w:val="20"/>
              </w:rPr>
              <w:t xml:space="preserve">3 (TXD)</w:t>
            </w:r>
          </w:p>
        </w:tc>
        <w:tc>
          <w:tcPr>
            <w:tcW w:type="dxa" w:w="2900"/>
            <w:vAlign w:val="center"/>
          </w:tcPr>
          <w:p>
            <w:r>
              <w:rPr>
                <w:b w:val="false"/>
                <w:bCs w:val="false"/>
                <w:color w:val="000000"/>
                <w:sz w:val="20"/>
                <w:szCs w:val="20"/>
              </w:rPr>
              <w:t xml:space="preserve">White</w:t>
            </w:r>
          </w:p>
        </w:tc>
        <w:tc>
          <w:tcPr>
            <w:tcW w:type="dxa" w:w="1900"/>
            <w:vAlign w:val="center"/>
          </w:tcPr>
          <w:p>
            <w:r>
              <w:rPr>
                <w:b w:val="false"/>
                <w:bCs w:val="false"/>
                <w:color w:val="000000"/>
                <w:sz w:val="20"/>
                <w:szCs w:val="20"/>
              </w:rPr>
              <w:t xml:space="preserve">14 (Tx)</w:t>
            </w:r>
          </w:p>
        </w:tc>
        <w:tc>
          <w:tcPr>
            <w:tcW w:type="dxa" w:w="2650"/>
            <w:vAlign w:val="center"/>
          </w:tcPr>
          <w:p>
            <w:r>
              <w:rPr>
                <w:b w:val="false"/>
                <w:bCs w:val="false"/>
                <w:color w:val="000000"/>
                <w:sz w:val="20"/>
                <w:szCs w:val="20"/>
              </w:rPr>
              <w:t xml:space="preserve">Transmit data FROM Pi TO F4S</w:t>
            </w:r>
          </w:p>
        </w:tc>
      </w:tr>
      <w:tr>
        <w:tc>
          <w:tcPr>
            <w:tcW w:type="dxa" w:w="1900"/>
            <w:vAlign w:val="center"/>
          </w:tcPr>
          <w:p>
            <w:r>
              <w:rPr>
                <w:b w:val="false"/>
                <w:bCs w:val="false"/>
                <w:color w:val="000000"/>
                <w:sz w:val="20"/>
                <w:szCs w:val="20"/>
              </w:rPr>
              <w:t xml:space="preserve">2 (RXD)</w:t>
            </w:r>
          </w:p>
        </w:tc>
        <w:tc>
          <w:tcPr>
            <w:tcW w:type="dxa" w:w="2900"/>
            <w:vAlign w:val="center"/>
          </w:tcPr>
          <w:p>
            <w:r>
              <w:rPr>
                <w:b w:val="false"/>
                <w:bCs w:val="false"/>
                <w:color w:val="000000"/>
                <w:sz w:val="20"/>
                <w:szCs w:val="20"/>
              </w:rPr>
              <w:t xml:space="preserve">Red</w:t>
            </w:r>
          </w:p>
        </w:tc>
        <w:tc>
          <w:tcPr>
            <w:tcW w:type="dxa" w:w="1900"/>
            <w:vAlign w:val="center"/>
          </w:tcPr>
          <w:p>
            <w:r>
              <w:rPr>
                <w:b w:val="false"/>
                <w:bCs w:val="false"/>
                <w:color w:val="000000"/>
                <w:sz w:val="20"/>
                <w:szCs w:val="20"/>
              </w:rPr>
              <w:t xml:space="preserve">15 (Rx)</w:t>
            </w:r>
          </w:p>
        </w:tc>
        <w:tc>
          <w:tcPr>
            <w:tcW w:type="dxa" w:w="2650"/>
            <w:vAlign w:val="center"/>
          </w:tcPr>
          <w:p>
            <w:r>
              <w:rPr>
                <w:b w:val="false"/>
                <w:bCs w:val="false"/>
                <w:color w:val="000000"/>
                <w:sz w:val="20"/>
                <w:szCs w:val="20"/>
              </w:rPr>
              <w:t xml:space="preserve">Receive data FROM F4S TO Pi</w:t>
            </w:r>
          </w:p>
        </w:tc>
      </w:tr>
      <w:tr>
        <w:tc>
          <w:tcPr>
            <w:tcW w:type="dxa" w:w="1900"/>
            <w:vAlign w:val="center"/>
          </w:tcPr>
          <w:p>
            <w:r>
              <w:rPr>
                <w:b w:val="false"/>
                <w:bCs w:val="false"/>
                <w:color w:val="000000"/>
                <w:sz w:val="20"/>
                <w:szCs w:val="20"/>
              </w:rPr>
              <w:t xml:space="preserve">5 (GND)</w:t>
            </w:r>
          </w:p>
        </w:tc>
        <w:tc>
          <w:tcPr>
            <w:tcW w:type="dxa" w:w="2900"/>
            <w:vAlign w:val="center"/>
          </w:tcPr>
          <w:p>
            <w:r>
              <w:rPr>
                <w:b w:val="false"/>
                <w:bCs w:val="false"/>
                <w:color w:val="000000"/>
                <w:sz w:val="20"/>
                <w:szCs w:val="20"/>
              </w:rPr>
              <w:t xml:space="preserve">Black</w:t>
            </w:r>
          </w:p>
        </w:tc>
        <w:tc>
          <w:tcPr>
            <w:tcW w:type="dxa" w:w="1900"/>
            <w:vAlign w:val="center"/>
          </w:tcPr>
          <w:p>
            <w:r>
              <w:rPr>
                <w:b w:val="false"/>
                <w:bCs w:val="false"/>
                <w:color w:val="000000"/>
                <w:sz w:val="20"/>
                <w:szCs w:val="20"/>
              </w:rPr>
              <w:t xml:space="preserve">16 (GND)</w:t>
            </w:r>
          </w:p>
        </w:tc>
        <w:tc>
          <w:tcPr>
            <w:tcW w:type="dxa" w:w="2650"/>
            <w:vAlign w:val="center"/>
          </w:tcPr>
          <w:p>
            <w:r>
              <w:rPr>
                <w:b w:val="false"/>
                <w:bCs w:val="false"/>
                <w:color w:val="000000"/>
                <w:sz w:val="20"/>
                <w:szCs w:val="20"/>
              </w:rPr>
              <w:t xml:space="preserve">Ground / Reference</w:t>
            </w:r>
          </w:p>
        </w:tc>
      </w:tr>
    </w:tbl>
    <w:p>
      <w:pPr>
        <w:spacing w:after="150"/>
      </w:pPr>
      <w:r>
        <w:t xml:space="preserve"/>
      </w:r>
    </w:p>
    <w:p>
      <w:pPr>
        <w:pBdr>
          <w:left w:val="single" w:color="B00020" w:sz="12"/>
        </w:pBdr>
        <w:shd w:fill="FBEAEA" w:val="clear"/>
        <w:spacing w:after="150" w:before="100"/>
        <w:ind w:left="150" w:right="150"/>
      </w:pPr>
      <w:r>
        <w:rPr>
          <w:b/>
          <w:bCs/>
          <w:color w:val="B00020"/>
        </w:rPr>
        <w:t xml:space="preserve">CAUTION: </w:t>
      </w:r>
      <w:r>
        <w:t xml:space="preserve">TX (white) goes to terminal 14, RX (red) goes to terminal 15. Swapping these stops everything — this was a real bug found during testing.</w:t>
      </w:r>
    </w:p>
    <w:p>
      <w:pPr>
        <w:spacing w:after="40" w:before="100"/>
        <w:jc w:val="center"/>
      </w:pPr>
      <w:r>
        <w:drawing>
          <wp:inline distT="0" distB="0" distL="0" distR="0">
            <wp:extent cx="4762500" cy="634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6343650"/>
                    </a:xfrm>
                    <a:prstGeom prst="rect">
                      <a:avLst/>
                    </a:prstGeom>
                  </pic:spPr>
                </pic:pic>
              </a:graphicData>
            </a:graphic>
          </wp:inline>
        </w:drawing>
      </w:r>
    </w:p>
    <w:p>
      <w:pPr>
        <w:spacing w:after="200"/>
        <w:jc w:val="center"/>
      </w:pPr>
      <w:r>
        <w:rPr>
          <w:i/>
          <w:iCs/>
          <w:color w:val="555555"/>
          <w:sz w:val="18"/>
          <w:szCs w:val="18"/>
        </w:rPr>
        <w:t xml:space="preserve">Recorded evidence — actual F4S rear terminal block wiring on the DLS008 rig (comms terminals 14/15/16 landed, supply and alarm terminals also visible).</w:t>
      </w:r>
    </w:p>
    <w:p>
      <w:pPr>
        <w:spacing w:after="150"/>
      </w:pPr>
      <w:r>
        <w:t xml:space="preserve">Tighten the terminal-block screws firmly. Loose wires = intermittent timeouts.</w:t>
      </w:r>
    </w:p>
    <w:p>
      <w:r>
        <w:br w:type="page"/>
      </w:r>
    </w:p>
    <w:p>
      <w:pPr>
        <w:pStyle w:val="Heading1"/>
        <w:spacing w:after="200" w:before="400"/>
      </w:pPr>
      <w:r>
        <w:t xml:space="preserve">Part 3 — Install and Verify mbpoll (The Modbus Testing Tool)</w:t>
      </w:r>
    </w:p>
    <w:p>
      <w:pPr>
        <w:spacing w:after="150"/>
      </w:pPr>
      <w:r>
        <w:t xml:space="preserve">mbpoll is a command-line tool for sending Modbus commands from the terminal — think of it as a "Modbus telephone": pick it up, dial the F4S, ask it questions.</w:t>
      </w:r>
    </w:p>
    <w:p>
      <w:pPr>
        <w:pStyle w:val="Heading2"/>
        <w:spacing w:after="150" w:before="300"/>
      </w:pPr>
      <w:r>
        <w:t xml:space="preserve">Step 3A: Install mbpoll</w:t>
      </w:r>
    </w:p>
    <w:p>
      <w:pPr>
        <w:shd w:fill="F2F2F2" w:val="clear"/>
        <w:spacing w:after="0"/>
        <w:ind w:left="200" w:right="200"/>
      </w:pPr>
      <w:r>
        <w:rPr>
          <w:rFonts w:ascii="Consolas" w:cs="Consolas" w:eastAsia="Consolas" w:hAnsi="Consolas"/>
          <w:sz w:val="19"/>
          <w:szCs w:val="19"/>
        </w:rPr>
        <w:t xml:space="preserve">sudo apt-get update</w:t>
      </w:r>
    </w:p>
    <w:p>
      <w:pPr>
        <w:shd w:fill="F2F2F2" w:val="clear"/>
        <w:spacing w:after="0"/>
        <w:ind w:left="200" w:right="200"/>
      </w:pPr>
      <w:r>
        <w:rPr>
          <w:rFonts w:ascii="Consolas" w:cs="Consolas" w:eastAsia="Consolas" w:hAnsi="Consolas"/>
          <w:sz w:val="19"/>
          <w:szCs w:val="19"/>
        </w:rPr>
        <w:t xml:space="preserve">sudo apt-get install mbpoll</w:t>
      </w:r>
    </w:p>
    <w:p>
      <w:pPr>
        <w:spacing w:after="40" w:before="100"/>
        <w:jc w:val="center"/>
      </w:pPr>
      <w:r>
        <w:drawing>
          <wp:inline distT="0" distB="0" distL="0" distR="0">
            <wp:extent cx="4953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200150"/>
                    </a:xfrm>
                    <a:prstGeom prst="rect">
                      <a:avLst/>
                    </a:prstGeom>
                  </pic:spPr>
                </pic:pic>
              </a:graphicData>
            </a:graphic>
          </wp:inline>
        </w:drawing>
      </w:r>
    </w:p>
    <w:p>
      <w:pPr>
        <w:spacing w:after="200"/>
        <w:jc w:val="center"/>
      </w:pPr>
      <w:r>
        <w:rPr>
          <w:i/>
          <w:iCs/>
          <w:color w:val="555555"/>
          <w:sz w:val="18"/>
          <w:szCs w:val="18"/>
        </w:rPr>
        <w:t xml:space="preserve">Recorded evidence — mbpoll already installed and up to date on the rig's Pi.</w:t>
      </w:r>
    </w:p>
    <w:p>
      <w:pPr>
        <w:spacing w:after="150"/>
      </w:pPr>
      <w:r>
        <w:t xml:space="preserve">Verify installation:</w:t>
      </w:r>
    </w:p>
    <w:p>
      <w:pPr>
        <w:shd w:fill="F2F2F2" w:val="clear"/>
        <w:spacing w:after="0"/>
        <w:ind w:left="200" w:right="200"/>
      </w:pPr>
      <w:r>
        <w:rPr>
          <w:rFonts w:ascii="Consolas" w:cs="Consolas" w:eastAsia="Consolas" w:hAnsi="Consolas"/>
          <w:sz w:val="19"/>
          <w:szCs w:val="19"/>
        </w:rPr>
        <w:t xml:space="preserve">which mbpoll</w:t>
      </w:r>
    </w:p>
    <w:p>
      <w:pPr>
        <w:spacing w:after="40" w:before="100"/>
        <w:jc w:val="center"/>
      </w:pPr>
      <w:r>
        <w:drawing>
          <wp:inline distT="0" distB="0" distL="0" distR="0">
            <wp:extent cx="495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8125"/>
                    </a:xfrm>
                    <a:prstGeom prst="rect">
                      <a:avLst/>
                    </a:prstGeom>
                  </pic:spPr>
                </pic:pic>
              </a:graphicData>
            </a:graphic>
          </wp:inline>
        </w:drawing>
      </w:r>
    </w:p>
    <w:p>
      <w:pPr>
        <w:spacing w:after="200"/>
        <w:jc w:val="center"/>
      </w:pPr>
      <w:r>
        <w:rPr>
          <w:i/>
          <w:iCs/>
          <w:color w:val="555555"/>
          <w:sz w:val="18"/>
          <w:szCs w:val="18"/>
        </w:rPr>
        <w:t xml:space="preserve">Recorded evidence — which mbpoll resolves to /usr/bin/mbpoll.</w:t>
      </w:r>
    </w:p>
    <w:p>
      <w:pPr>
        <w:pStyle w:val="Heading2"/>
        <w:spacing w:after="150" w:before="300"/>
      </w:pPr>
      <w:r>
        <w:t xml:space="preserve">Step 3B: Understand the command structure</w:t>
      </w:r>
    </w:p>
    <w:p>
      <w:pPr>
        <w:shd w:fill="F2F2F2" w:val="clear"/>
        <w:spacing w:after="0"/>
        <w:ind w:left="200" w:right="200"/>
      </w:pPr>
      <w:r>
        <w:rPr>
          <w:rFonts w:ascii="Consolas" w:cs="Consolas" w:eastAsia="Consolas" w:hAnsi="Consolas"/>
          <w:sz w:val="19"/>
          <w:szCs w:val="19"/>
        </w:rPr>
        <w:t xml:space="preserve">mbpoll -m rtu -a 1 -b 19200 -P none [action flags] /dev/ttyUSB0 [write value, if any]</w:t>
      </w:r>
    </w:p>
    <w:p>
      <w:pPr>
        <w:spacing w:after="150"/>
      </w:pPr>
      <w:r>
        <w:t xml:space="preserve"/>
      </w:r>
    </w:p>
    <w:p>
      <w:pPr>
        <w:spacing w:after="150"/>
      </w:pPr>
      <w:r>
        <w:rPr>
          <w:b/>
          <w:bCs/>
        </w:rPr>
        <w:t xml:space="preserve">Flags explained: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700"/>
        <w:gridCol w:w="3250"/>
      </w:tblGrid>
      <w:tr>
        <w:tc>
          <w:tcPr>
            <w:tcW w:type="dxa" w:w="1400"/>
            <w:shd w:fill="2E5C8A" w:val="clear"/>
            <w:vAlign w:val="center"/>
          </w:tcPr>
          <w:p>
            <w:r>
              <w:rPr>
                <w:b/>
                <w:bCs/>
                <w:color w:val="FFFFFF"/>
                <w:sz w:val="20"/>
                <w:szCs w:val="20"/>
              </w:rPr>
              <w:t xml:space="preserve">Flag</w:t>
            </w:r>
          </w:p>
        </w:tc>
        <w:tc>
          <w:tcPr>
            <w:tcW w:type="dxa" w:w="3000"/>
            <w:shd w:fill="2E5C8A" w:val="clear"/>
            <w:vAlign w:val="center"/>
          </w:tcPr>
          <w:p>
            <w:r>
              <w:rPr>
                <w:b/>
                <w:bCs/>
                <w:color w:val="FFFFFF"/>
                <w:sz w:val="20"/>
                <w:szCs w:val="20"/>
              </w:rPr>
              <w:t xml:space="preserve">What It Does</w:t>
            </w:r>
          </w:p>
        </w:tc>
        <w:tc>
          <w:tcPr>
            <w:tcW w:type="dxa" w:w="1700"/>
            <w:shd w:fill="2E5C8A" w:val="clear"/>
            <w:vAlign w:val="center"/>
          </w:tcPr>
          <w:p>
            <w:r>
              <w:rPr>
                <w:b/>
                <w:bCs/>
                <w:color w:val="FFFFFF"/>
                <w:sz w:val="20"/>
                <w:szCs w:val="20"/>
              </w:rPr>
              <w:t xml:space="preserve">Our Value</w:t>
            </w:r>
          </w:p>
        </w:tc>
        <w:tc>
          <w:tcPr>
            <w:tcW w:type="dxa" w:w="3250"/>
            <w:shd w:fill="2E5C8A" w:val="clear"/>
            <w:vAlign w:val="center"/>
          </w:tcPr>
          <w:p>
            <w:r>
              <w:rPr>
                <w:b/>
                <w:bCs/>
                <w:color w:val="FFFFFF"/>
                <w:sz w:val="20"/>
                <w:szCs w:val="20"/>
              </w:rPr>
              <w:t xml:space="preserve">Why</w:t>
            </w:r>
          </w:p>
        </w:tc>
      </w:tr>
      <w:tr>
        <w:tc>
          <w:tcPr>
            <w:tcW w:type="dxa" w:w="1400"/>
            <w:vAlign w:val="center"/>
          </w:tcPr>
          <w:p>
            <w:r>
              <w:rPr>
                <w:b w:val="false"/>
                <w:bCs w:val="false"/>
                <w:color w:val="000000"/>
                <w:sz w:val="20"/>
                <w:szCs w:val="20"/>
              </w:rPr>
              <w:t xml:space="preserve">-m rtu</w:t>
            </w:r>
          </w:p>
        </w:tc>
        <w:tc>
          <w:tcPr>
            <w:tcW w:type="dxa" w:w="3000"/>
            <w:vAlign w:val="center"/>
          </w:tcPr>
          <w:p>
            <w:r>
              <w:rPr>
                <w:b w:val="false"/>
                <w:bCs w:val="false"/>
                <w:color w:val="000000"/>
                <w:sz w:val="20"/>
                <w:szCs w:val="20"/>
              </w:rPr>
              <w:t xml:space="preserve">Selects RTU protocol style</w:t>
            </w:r>
          </w:p>
        </w:tc>
        <w:tc>
          <w:tcPr>
            <w:tcW w:type="dxa" w:w="1700"/>
            <w:vAlign w:val="center"/>
          </w:tcPr>
          <w:p>
            <w:r>
              <w:rPr>
                <w:b w:val="false"/>
                <w:bCs w:val="false"/>
                <w:color w:val="000000"/>
                <w:sz w:val="20"/>
                <w:szCs w:val="20"/>
              </w:rPr>
              <w:t xml:space="preserve">rtu</w:t>
            </w:r>
          </w:p>
        </w:tc>
        <w:tc>
          <w:tcPr>
            <w:tcW w:type="dxa" w:w="3250"/>
            <w:vAlign w:val="center"/>
          </w:tcPr>
          <w:p>
            <w:r>
              <w:rPr>
                <w:b w:val="false"/>
                <w:bCs w:val="false"/>
                <w:color w:val="000000"/>
                <w:sz w:val="20"/>
                <w:szCs w:val="20"/>
              </w:rPr>
              <w:t xml:space="preserve">F4S uses RTU, not ASCII or TCP</w:t>
            </w:r>
          </w:p>
        </w:tc>
      </w:tr>
      <w:tr>
        <w:tc>
          <w:tcPr>
            <w:tcW w:type="dxa" w:w="1400"/>
            <w:vAlign w:val="center"/>
          </w:tcPr>
          <w:p>
            <w:r>
              <w:rPr>
                <w:b w:val="false"/>
                <w:bCs w:val="false"/>
                <w:color w:val="000000"/>
                <w:sz w:val="20"/>
                <w:szCs w:val="20"/>
              </w:rPr>
              <w:t xml:space="preserve">-a 1</w:t>
            </w:r>
          </w:p>
        </w:tc>
        <w:tc>
          <w:tcPr>
            <w:tcW w:type="dxa" w:w="3000"/>
            <w:vAlign w:val="center"/>
          </w:tcPr>
          <w:p>
            <w:r>
              <w:rPr>
                <w:b w:val="false"/>
                <w:bCs w:val="false"/>
                <w:color w:val="000000"/>
                <w:sz w:val="20"/>
                <w:szCs w:val="20"/>
              </w:rPr>
              <w:t xml:space="preserve">Which device on the cable</w:t>
            </w:r>
          </w:p>
        </w:tc>
        <w:tc>
          <w:tcPr>
            <w:tcW w:type="dxa" w:w="1700"/>
            <w:vAlign w:val="center"/>
          </w:tcPr>
          <w:p>
            <w:r>
              <w:rPr>
                <w:b w:val="false"/>
                <w:bCs w:val="false"/>
                <w:color w:val="000000"/>
                <w:sz w:val="20"/>
                <w:szCs w:val="20"/>
              </w:rPr>
              <w:t xml:space="preserve">1</w:t>
            </w:r>
          </w:p>
        </w:tc>
        <w:tc>
          <w:tcPr>
            <w:tcW w:type="dxa" w:w="3250"/>
            <w:vAlign w:val="center"/>
          </w:tcPr>
          <w:p>
            <w:r>
              <w:rPr>
                <w:b w:val="false"/>
                <w:bCs w:val="false"/>
                <w:color w:val="000000"/>
                <w:sz w:val="20"/>
                <w:szCs w:val="20"/>
              </w:rPr>
              <w:t xml:space="preserve">F4S default address is 1</w:t>
            </w:r>
          </w:p>
        </w:tc>
      </w:tr>
      <w:tr>
        <w:tc>
          <w:tcPr>
            <w:tcW w:type="dxa" w:w="1400"/>
            <w:vAlign w:val="center"/>
          </w:tcPr>
          <w:p>
            <w:r>
              <w:rPr>
                <w:b w:val="false"/>
                <w:bCs w:val="false"/>
                <w:color w:val="000000"/>
                <w:sz w:val="20"/>
                <w:szCs w:val="20"/>
              </w:rPr>
              <w:t xml:space="preserve">-b 19200</w:t>
            </w:r>
          </w:p>
        </w:tc>
        <w:tc>
          <w:tcPr>
            <w:tcW w:type="dxa" w:w="3000"/>
            <w:vAlign w:val="center"/>
          </w:tcPr>
          <w:p>
            <w:r>
              <w:rPr>
                <w:b w:val="false"/>
                <w:bCs w:val="false"/>
                <w:color w:val="000000"/>
                <w:sz w:val="20"/>
                <w:szCs w:val="20"/>
              </w:rPr>
              <w:t xml:space="preserve">Baud rate</w:t>
            </w:r>
          </w:p>
        </w:tc>
        <w:tc>
          <w:tcPr>
            <w:tcW w:type="dxa" w:w="1700"/>
            <w:vAlign w:val="center"/>
          </w:tcPr>
          <w:p>
            <w:r>
              <w:rPr>
                <w:b w:val="false"/>
                <w:bCs w:val="false"/>
                <w:color w:val="000000"/>
                <w:sz w:val="20"/>
                <w:szCs w:val="20"/>
              </w:rPr>
              <w:t xml:space="preserve">19200</w:t>
            </w:r>
          </w:p>
        </w:tc>
        <w:tc>
          <w:tcPr>
            <w:tcW w:type="dxa" w:w="3250"/>
            <w:vAlign w:val="center"/>
          </w:tcPr>
          <w:p>
            <w:r>
              <w:rPr>
                <w:b w:val="false"/>
                <w:bCs w:val="false"/>
                <w:color w:val="000000"/>
                <w:sz w:val="20"/>
                <w:szCs w:val="20"/>
              </w:rPr>
              <w:t xml:space="preserve">Confirmed on F4S: Setup → Communications → Baud Rate</w:t>
            </w:r>
          </w:p>
        </w:tc>
      </w:tr>
      <w:tr>
        <w:tc>
          <w:tcPr>
            <w:tcW w:type="dxa" w:w="1400"/>
            <w:vAlign w:val="center"/>
          </w:tcPr>
          <w:p>
            <w:r>
              <w:rPr>
                <w:b w:val="false"/>
                <w:bCs w:val="false"/>
                <w:color w:val="000000"/>
                <w:sz w:val="20"/>
                <w:szCs w:val="20"/>
              </w:rPr>
              <w:t xml:space="preserve">-P none</w:t>
            </w:r>
          </w:p>
        </w:tc>
        <w:tc>
          <w:tcPr>
            <w:tcW w:type="dxa" w:w="3000"/>
            <w:vAlign w:val="center"/>
          </w:tcPr>
          <w:p>
            <w:r>
              <w:rPr>
                <w:b w:val="false"/>
                <w:bCs w:val="false"/>
                <w:color w:val="000000"/>
                <w:sz w:val="20"/>
                <w:szCs w:val="20"/>
              </w:rPr>
              <w:t xml:space="preserve">Parity</w:t>
            </w:r>
          </w:p>
        </w:tc>
        <w:tc>
          <w:tcPr>
            <w:tcW w:type="dxa" w:w="1700"/>
            <w:vAlign w:val="center"/>
          </w:tcPr>
          <w:p>
            <w:r>
              <w:rPr>
                <w:b w:val="false"/>
                <w:bCs w:val="false"/>
                <w:color w:val="000000"/>
                <w:sz w:val="20"/>
                <w:szCs w:val="20"/>
              </w:rPr>
              <w:t xml:space="preserve">none</w:t>
            </w:r>
          </w:p>
        </w:tc>
        <w:tc>
          <w:tcPr>
            <w:tcW w:type="dxa" w:w="3250"/>
            <w:vAlign w:val="center"/>
          </w:tcPr>
          <w:p>
            <w:r>
              <w:rPr>
                <w:b w:val="false"/>
                <w:bCs w:val="false"/>
                <w:color w:val="000000"/>
                <w:sz w:val="20"/>
                <w:szCs w:val="20"/>
              </w:rPr>
              <w:t xml:space="preserve">F4S uses 8N1 (no parity) — critical fix from earlier testing</w:t>
            </w:r>
          </w:p>
        </w:tc>
      </w:tr>
      <w:tr>
        <w:tc>
          <w:tcPr>
            <w:tcW w:type="dxa" w:w="1400"/>
            <w:vAlign w:val="center"/>
          </w:tcPr>
          <w:p>
            <w:r>
              <w:rPr>
                <w:b w:val="false"/>
                <w:bCs w:val="false"/>
                <w:color w:val="000000"/>
                <w:sz w:val="20"/>
                <w:szCs w:val="20"/>
              </w:rPr>
              <w:t xml:space="preserve">-t 4</w:t>
            </w:r>
          </w:p>
        </w:tc>
        <w:tc>
          <w:tcPr>
            <w:tcW w:type="dxa" w:w="3000"/>
            <w:vAlign w:val="center"/>
          </w:tcPr>
          <w:p>
            <w:r>
              <w:rPr>
                <w:b w:val="false"/>
                <w:bCs w:val="false"/>
                <w:color w:val="000000"/>
                <w:sz w:val="20"/>
                <w:szCs w:val="20"/>
              </w:rPr>
              <w:t xml:space="preserve">Register type</w:t>
            </w:r>
          </w:p>
        </w:tc>
        <w:tc>
          <w:tcPr>
            <w:tcW w:type="dxa" w:w="1700"/>
            <w:vAlign w:val="center"/>
          </w:tcPr>
          <w:p>
            <w:r>
              <w:rPr>
                <w:b w:val="false"/>
                <w:bCs w:val="false"/>
                <w:color w:val="000000"/>
                <w:sz w:val="20"/>
                <w:szCs w:val="20"/>
              </w:rPr>
              <w:t xml:space="preserve">4</w:t>
            </w:r>
          </w:p>
        </w:tc>
        <w:tc>
          <w:tcPr>
            <w:tcW w:type="dxa" w:w="3250"/>
            <w:vAlign w:val="center"/>
          </w:tcPr>
          <w:p>
            <w:r>
              <w:rPr>
                <w:b w:val="false"/>
                <w:bCs w:val="false"/>
                <w:color w:val="000000"/>
                <w:sz w:val="20"/>
                <w:szCs w:val="20"/>
              </w:rPr>
              <w:t xml:space="preserve">Holding registers</w:t>
            </w:r>
          </w:p>
        </w:tc>
      </w:tr>
    </w:tbl>
    <w:p>
      <w:pPr>
        <w:spacing w:after="150"/>
      </w:pPr>
      <w:r>
        <w:t xml:space="preserve"/>
      </w:r>
    </w:p>
    <w:p>
      <w:pPr>
        <w:spacing w:after="150"/>
      </w:pPr>
      <w:r>
        <w:rPr>
          <w:b/>
          <w:bCs/>
        </w:rPr>
        <w:t xml:space="preserve">For reads (FC03), add: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600"/>
        <w:gridCol w:w="3250"/>
      </w:tblGrid>
      <w:tr>
        <w:tc>
          <w:tcPr>
            <w:tcW w:type="dxa" w:w="1900"/>
            <w:shd w:fill="2E5C8A" w:val="clear"/>
            <w:vAlign w:val="center"/>
          </w:tcPr>
          <w:p>
            <w:r>
              <w:rPr>
                <w:b/>
                <w:bCs/>
                <w:color w:val="FFFFFF"/>
                <w:sz w:val="20"/>
                <w:szCs w:val="20"/>
              </w:rPr>
              <w:t xml:space="preserve">Flag</w:t>
            </w:r>
          </w:p>
        </w:tc>
        <w:tc>
          <w:tcPr>
            <w:tcW w:type="dxa" w:w="2600"/>
            <w:shd w:fill="2E5C8A" w:val="clear"/>
            <w:vAlign w:val="center"/>
          </w:tcPr>
          <w:p>
            <w:r>
              <w:rPr>
                <w:b/>
                <w:bCs/>
                <w:color w:val="FFFFFF"/>
                <w:sz w:val="20"/>
                <w:szCs w:val="20"/>
              </w:rPr>
              <w:t xml:space="preserve">Meaning</w:t>
            </w:r>
          </w:p>
        </w:tc>
        <w:tc>
          <w:tcPr>
            <w:tcW w:type="dxa" w:w="1600"/>
            <w:shd w:fill="2E5C8A" w:val="clear"/>
            <w:vAlign w:val="center"/>
          </w:tcPr>
          <w:p>
            <w:r>
              <w:rPr>
                <w:b/>
                <w:bCs/>
                <w:color w:val="FFFFFF"/>
                <w:sz w:val="20"/>
                <w:szCs w:val="20"/>
              </w:rPr>
              <w:t xml:space="preserve">Our Value</w:t>
            </w:r>
          </w:p>
        </w:tc>
        <w:tc>
          <w:tcPr>
            <w:tcW w:type="dxa" w:w="3250"/>
            <w:shd w:fill="2E5C8A" w:val="clear"/>
            <w:vAlign w:val="center"/>
          </w:tcPr>
          <w:p>
            <w:r>
              <w:rPr>
                <w:b/>
                <w:bCs/>
                <w:color w:val="FFFFFF"/>
                <w:sz w:val="20"/>
                <w:szCs w:val="20"/>
              </w:rPr>
              <w:t xml:space="preserve">Why</w:t>
            </w:r>
          </w:p>
        </w:tc>
      </w:tr>
      <w:tr>
        <w:tc>
          <w:tcPr>
            <w:tcW w:type="dxa" w:w="1900"/>
            <w:vAlign w:val="center"/>
          </w:tcPr>
          <w:p>
            <w:r>
              <w:rPr>
                <w:b w:val="false"/>
                <w:bCs w:val="false"/>
                <w:color w:val="000000"/>
                <w:sz w:val="20"/>
                <w:szCs w:val="20"/>
              </w:rPr>
              <w:t xml:space="preserve">-r 100 / -r 300</w:t>
            </w:r>
          </w:p>
        </w:tc>
        <w:tc>
          <w:tcPr>
            <w:tcW w:type="dxa" w:w="2600"/>
            <w:vAlign w:val="center"/>
          </w:tcPr>
          <w:p>
            <w:r>
              <w:rPr>
                <w:b w:val="false"/>
                <w:bCs w:val="false"/>
                <w:color w:val="000000"/>
                <w:sz w:val="20"/>
                <w:szCs w:val="20"/>
              </w:rPr>
              <w:t xml:space="preserve">Register address</w:t>
            </w:r>
          </w:p>
        </w:tc>
        <w:tc>
          <w:tcPr>
            <w:tcW w:type="dxa" w:w="1600"/>
            <w:vAlign w:val="center"/>
          </w:tcPr>
          <w:p>
            <w:r>
              <w:rPr>
                <w:b w:val="false"/>
                <w:bCs w:val="false"/>
                <w:color w:val="000000"/>
                <w:sz w:val="20"/>
                <w:szCs w:val="20"/>
              </w:rPr>
              <w:t xml:space="preserve">100 or 300</w:t>
            </w:r>
          </w:p>
        </w:tc>
        <w:tc>
          <w:tcPr>
            <w:tcW w:type="dxa" w:w="3250"/>
            <w:vAlign w:val="center"/>
          </w:tcPr>
          <w:p>
            <w:r>
              <w:rPr>
                <w:b w:val="false"/>
                <w:bCs w:val="false"/>
                <w:color w:val="000000"/>
                <w:sz w:val="20"/>
                <w:szCs w:val="20"/>
              </w:rPr>
              <w:t xml:space="preserve">100=temperature, 300=setpoint</w:t>
            </w:r>
          </w:p>
        </w:tc>
      </w:tr>
      <w:tr>
        <w:tc>
          <w:tcPr>
            <w:tcW w:type="dxa" w:w="1900"/>
            <w:vAlign w:val="center"/>
          </w:tcPr>
          <w:p>
            <w:r>
              <w:rPr>
                <w:b w:val="false"/>
                <w:bCs w:val="false"/>
                <w:color w:val="000000"/>
                <w:sz w:val="20"/>
                <w:szCs w:val="20"/>
              </w:rPr>
              <w:t xml:space="preserve">-c 1</w:t>
            </w:r>
          </w:p>
        </w:tc>
        <w:tc>
          <w:tcPr>
            <w:tcW w:type="dxa" w:w="2600"/>
            <w:vAlign w:val="center"/>
          </w:tcPr>
          <w:p>
            <w:r>
              <w:rPr>
                <w:b w:val="false"/>
                <w:bCs w:val="false"/>
                <w:color w:val="000000"/>
                <w:sz w:val="20"/>
                <w:szCs w:val="20"/>
              </w:rPr>
              <w:t xml:space="preserve">Count</w:t>
            </w:r>
          </w:p>
        </w:tc>
        <w:tc>
          <w:tcPr>
            <w:tcW w:type="dxa" w:w="1600"/>
            <w:vAlign w:val="center"/>
          </w:tcPr>
          <w:p>
            <w:r>
              <w:rPr>
                <w:b w:val="false"/>
                <w:bCs w:val="false"/>
                <w:color w:val="000000"/>
                <w:sz w:val="20"/>
                <w:szCs w:val="20"/>
              </w:rPr>
              <w:t xml:space="preserve">1</w:t>
            </w:r>
          </w:p>
        </w:tc>
        <w:tc>
          <w:tcPr>
            <w:tcW w:type="dxa" w:w="3250"/>
            <w:vAlign w:val="center"/>
          </w:tcPr>
          <w:p>
            <w:r>
              <w:rPr>
                <w:b w:val="false"/>
                <w:bCs w:val="false"/>
                <w:color w:val="000000"/>
                <w:sz w:val="20"/>
                <w:szCs w:val="20"/>
              </w:rPr>
              <w:t xml:space="preserve">Read just 1 register</w:t>
            </w:r>
          </w:p>
        </w:tc>
      </w:tr>
      <w:tr>
        <w:tc>
          <w:tcPr>
            <w:tcW w:type="dxa" w:w="1900"/>
            <w:vAlign w:val="center"/>
          </w:tcPr>
          <w:p>
            <w:r>
              <w:rPr>
                <w:b w:val="false"/>
                <w:bCs w:val="false"/>
                <w:color w:val="000000"/>
                <w:sz w:val="20"/>
                <w:szCs w:val="20"/>
              </w:rPr>
              <w:t xml:space="preserve">-1</w:t>
            </w:r>
          </w:p>
        </w:tc>
        <w:tc>
          <w:tcPr>
            <w:tcW w:type="dxa" w:w="2600"/>
            <w:vAlign w:val="center"/>
          </w:tcPr>
          <w:p>
            <w:r>
              <w:rPr>
                <w:b w:val="false"/>
                <w:bCs w:val="false"/>
                <w:color w:val="000000"/>
                <w:sz w:val="20"/>
                <w:szCs w:val="20"/>
              </w:rPr>
              <w:t xml:space="preserve">Poll once</w:t>
            </w:r>
          </w:p>
        </w:tc>
        <w:tc>
          <w:tcPr>
            <w:tcW w:type="dxa" w:w="1600"/>
            <w:vAlign w:val="center"/>
          </w:tcPr>
          <w:p>
            <w:r>
              <w:rPr>
                <w:b w:val="false"/>
                <w:bCs w:val="false"/>
                <w:color w:val="000000"/>
                <w:sz w:val="20"/>
                <w:szCs w:val="20"/>
              </w:rPr>
              <w:t xml:space="preserve">—</w:t>
            </w:r>
          </w:p>
        </w:tc>
        <w:tc>
          <w:tcPr>
            <w:tcW w:type="dxa" w:w="3250"/>
            <w:vAlign w:val="center"/>
          </w:tcPr>
          <w:p>
            <w:r>
              <w:rPr>
                <w:b w:val="false"/>
                <w:bCs w:val="false"/>
                <w:color w:val="000000"/>
                <w:sz w:val="20"/>
                <w:szCs w:val="20"/>
              </w:rPr>
              <w:t xml:space="preserve">Poll once and exit</w:t>
            </w:r>
          </w:p>
        </w:tc>
      </w:tr>
      <w:tr>
        <w:tc>
          <w:tcPr>
            <w:tcW w:type="dxa" w:w="1900"/>
            <w:vAlign w:val="center"/>
          </w:tcPr>
          <w:p>
            <w:r>
              <w:rPr>
                <w:b w:val="false"/>
                <w:bCs w:val="false"/>
                <w:color w:val="000000"/>
                <w:sz w:val="20"/>
                <w:szCs w:val="20"/>
              </w:rPr>
              <w:t xml:space="preserve">-0</w:t>
            </w:r>
          </w:p>
        </w:tc>
        <w:tc>
          <w:tcPr>
            <w:tcW w:type="dxa" w:w="2600"/>
            <w:vAlign w:val="center"/>
          </w:tcPr>
          <w:p>
            <w:r>
              <w:rPr>
                <w:b w:val="false"/>
                <w:bCs w:val="false"/>
                <w:color w:val="000000"/>
                <w:sz w:val="20"/>
                <w:szCs w:val="20"/>
              </w:rPr>
              <w:t xml:space="preserve">0-based addressing</w:t>
            </w:r>
          </w:p>
        </w:tc>
        <w:tc>
          <w:tcPr>
            <w:tcW w:type="dxa" w:w="1600"/>
            <w:vAlign w:val="center"/>
          </w:tcPr>
          <w:p>
            <w:r>
              <w:rPr>
                <w:b w:val="false"/>
                <w:bCs w:val="false"/>
                <w:color w:val="000000"/>
                <w:sz w:val="20"/>
                <w:szCs w:val="20"/>
              </w:rPr>
              <w:t xml:space="preserve">—</w:t>
            </w:r>
          </w:p>
        </w:tc>
        <w:tc>
          <w:tcPr>
            <w:tcW w:type="dxa" w:w="3250"/>
            <w:vAlign w:val="center"/>
          </w:tcPr>
          <w:p>
            <w:r>
              <w:rPr>
                <w:b w:val="false"/>
                <w:bCs w:val="false"/>
                <w:color w:val="000000"/>
                <w:sz w:val="20"/>
                <w:szCs w:val="20"/>
              </w:rPr>
              <w:t xml:space="preserve">Match F4S's internal (PDU) numbering</w:t>
            </w:r>
          </w:p>
        </w:tc>
      </w:tr>
    </w:tbl>
    <w:p>
      <w:pPr>
        <w:spacing w:after="150"/>
      </w:pPr>
      <w:r>
        <w:t xml:space="preserve"/>
      </w:r>
    </w:p>
    <w:p>
      <w:pPr>
        <w:spacing w:after="150"/>
      </w:pPr>
      <w:r>
        <w:t xml:space="preserve">For writes (FC06), omit -c and -1, and append the value:</w:t>
      </w:r>
    </w:p>
    <w:p>
      <w:pPr>
        <w:shd w:fill="F2F2F2" w:val="clear"/>
        <w:spacing w:after="0"/>
        <w:ind w:left="200" w:right="200"/>
      </w:pPr>
      <w:r>
        <w:rPr>
          <w:rFonts w:ascii="Consolas" w:cs="Consolas" w:eastAsia="Consolas" w:hAnsi="Consolas"/>
          <w:sz w:val="19"/>
          <w:szCs w:val="19"/>
        </w:rPr>
        <w:t xml:space="preserve">mbpoll -m rtu -a 1 -b 19200 -P none -t 4 -r 300 -0 /dev/ttyUSB0 265</w:t>
      </w:r>
    </w:p>
    <w:p>
      <w:r>
        <w:br w:type="page"/>
      </w:r>
    </w:p>
    <w:p>
      <w:pPr>
        <w:pStyle w:val="Heading1"/>
        <w:spacing w:after="200" w:before="400"/>
      </w:pPr>
      <w:r>
        <w:t xml:space="preserve">Part 4 — First Test: Read the Actual Temperature (Register 100)</w:t>
      </w:r>
    </w:p>
    <w:p>
      <w:pPr>
        <w:spacing w:after="150"/>
      </w:pPr>
      <w:r>
        <w:t xml:space="preserve">Ask the F4S "what temperature do you measure right now?" It should reply with the same value shown on its front-panel display.</w:t>
      </w:r>
    </w:p>
    <w:p>
      <w:pPr>
        <w:pStyle w:val="Heading2"/>
        <w:spacing w:after="150" w:before="300"/>
      </w:pPr>
      <w:r>
        <w:t xml:space="preserve">Step 4A: Run the read command</w:t>
      </w:r>
    </w:p>
    <w:p>
      <w:pPr>
        <w:shd w:fill="F2F2F2" w:val="clear"/>
        <w:spacing w:after="0"/>
        <w:ind w:left="200" w:right="200"/>
      </w:pPr>
      <w:r>
        <w:rPr>
          <w:rFonts w:ascii="Consolas" w:cs="Consolas" w:eastAsia="Consolas" w:hAnsi="Consolas"/>
          <w:sz w:val="19"/>
          <w:szCs w:val="19"/>
        </w:rPr>
        <w:t xml:space="preserve">mbpoll -m rtu -a 1 -b 19200 -P none -t 4 -r 100 -c 1 -1 -0 /dev/ttyUSB0</w:t>
      </w:r>
    </w:p>
    <w:p>
      <w:pPr>
        <w:spacing w:after="150"/>
      </w:pPr>
      <w:r>
        <w:t xml:space="preserve"/>
      </w:r>
    </w:p>
    <w:p>
      <w:pPr>
        <w:spacing w:after="150"/>
      </w:pPr>
      <w:r>
        <w:rPr>
          <w:b/>
          <w:bCs/>
        </w:rPr>
        <w:t xml:space="preserve">Expected output pattern (register value ×10, divide by 10 for °C):</w:t>
      </w:r>
    </w:p>
    <w:p>
      <w:pPr>
        <w:shd w:fill="F2F2F2" w:val="clear"/>
        <w:spacing w:after="0"/>
        <w:ind w:left="200" w:right="200"/>
      </w:pPr>
      <w:r>
        <w:rPr>
          <w:rFonts w:ascii="Consolas" w:cs="Consolas" w:eastAsia="Consolas" w:hAnsi="Consolas"/>
          <w:sz w:val="19"/>
          <w:szCs w:val="19"/>
        </w:rPr>
        <w:t xml:space="preserve">-- Polling slave 1...</w:t>
      </w:r>
    </w:p>
    <w:p>
      <w:pPr>
        <w:shd w:fill="F2F2F2" w:val="clear"/>
        <w:spacing w:after="0"/>
        <w:ind w:left="200" w:right="200"/>
      </w:pPr>
      <w:r>
        <w:rPr>
          <w:rFonts w:ascii="Consolas" w:cs="Consolas" w:eastAsia="Consolas" w:hAnsi="Consolas"/>
          <w:sz w:val="19"/>
          <w:szCs w:val="19"/>
        </w:rPr>
        <w:t xml:space="preserve">[100]: 249      # e.g. 249 -&gt; 24.9°C</w:t>
      </w:r>
    </w:p>
    <w:p>
      <w:pPr>
        <w:pStyle w:val="Heading2"/>
        <w:spacing w:after="150" w:before="300"/>
      </w:pPr>
      <w:r>
        <w:t xml:space="preserve">Step 4B: Compare against the front panel</w:t>
      </w:r>
    </w:p>
    <w:p>
      <w:pPr>
        <w:spacing w:after="150"/>
      </w:pPr>
      <w:r>
        <w:t xml:space="preserve">The top red digits on the F4S front panel show the live measured temperature — compare it to the register-100 read to confirm the read link works:</w:t>
      </w:r>
    </w:p>
    <w:p>
      <w:pPr>
        <w:spacing w:after="40" w:before="1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i/>
          <w:iCs/>
          <w:color w:val="555555"/>
          <w:sz w:val="18"/>
          <w:szCs w:val="18"/>
        </w:rPr>
        <w:t xml:space="preserve">Recorded evidence — F4S front panel, live temperature 24.9°C, matching a register 100 read on the bench.</w:t>
      </w:r>
    </w:p>
    <w:p>
      <w:pPr>
        <w:pStyle w:val="Heading2"/>
        <w:spacing w:after="150" w:before="300"/>
      </w:pPr>
      <w:r>
        <w:t xml:space="preserve">Step 4C: If it times out instead</w:t>
      </w:r>
    </w:p>
    <w:p>
      <w:pPr>
        <w:shd w:fill="F2F2F2" w:val="clear"/>
        <w:spacing w:after="0"/>
        <w:ind w:left="200" w:right="200"/>
      </w:pPr>
      <w:r>
        <w:rPr>
          <w:rFonts w:ascii="Consolas" w:cs="Consolas" w:eastAsia="Consolas" w:hAnsi="Consolas"/>
          <w:sz w:val="19"/>
          <w:szCs w:val="19"/>
        </w:rPr>
        <w:t xml:space="preserve">Read output (holding) register failed: Connection timed out</w:t>
      </w:r>
    </w:p>
    <w:p>
      <w:pPr>
        <w:spacing w:after="150"/>
      </w:pPr>
      <w:r>
        <w:t xml:space="preserve">Check in order: parity (mbpoll must show 8N1, not 8E1), permissions (dialout group), physical wiring (white=14, red=15, black=16), and F4S power/run-mode.</w:t>
      </w:r>
    </w:p>
    <w:p>
      <w:r>
        <w:br w:type="page"/>
      </w:r>
    </w:p>
    <w:p>
      <w:pPr>
        <w:pStyle w:val="Heading1"/>
        <w:spacing w:after="200" w:before="400"/>
      </w:pPr>
      <w:r>
        <w:t xml:space="preserve">Part 5 — Second Test: Read the Static Setpoint (Register 300)</w:t>
      </w:r>
    </w:p>
    <w:p>
      <w:pPr>
        <w:spacing w:after="150"/>
      </w:pPr>
      <w:r>
        <w:t xml:space="preserve">The setpoint is the target temperature for the cabinet. Register 300 holds this value and can be both read AND written.</w:t>
      </w:r>
    </w:p>
    <w:p>
      <w:pPr>
        <w:pStyle w:val="Heading2"/>
        <w:spacing w:after="150" w:before="300"/>
      </w:pPr>
      <w:r>
        <w:t xml:space="preserve">Step 5A: Read the current setpoint</w:t>
      </w:r>
    </w:p>
    <w:p>
      <w:pPr>
        <w:shd w:fill="F2F2F2" w:val="clear"/>
        <w:spacing w:after="0"/>
        <w:ind w:left="200" w:right="200"/>
      </w:pPr>
      <w:r>
        <w:rPr>
          <w:rFonts w:ascii="Consolas" w:cs="Consolas" w:eastAsia="Consolas" w:hAnsi="Consolas"/>
          <w:sz w:val="19"/>
          <w:szCs w:val="19"/>
        </w:rPr>
        <w:t xml:space="preserve">mbpoll -m rtu -a 1 -b 19200 -P none -t 4 -r 300 -c 1 -1 -0 /dev/ttyUSB0</w:t>
      </w:r>
    </w:p>
    <w:p>
      <w:pPr>
        <w:spacing w:after="40" w:before="100"/>
        <w:jc w:val="center"/>
      </w:pPr>
      <w:r>
        <w:drawing>
          <wp:inline distT="0" distB="0" distL="0" distR="0">
            <wp:extent cx="4953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933450"/>
                    </a:xfrm>
                    <a:prstGeom prst="rect">
                      <a:avLst/>
                    </a:prstGeom>
                  </pic:spPr>
                </pic:pic>
              </a:graphicData>
            </a:graphic>
          </wp:inline>
        </w:drawing>
      </w:r>
    </w:p>
    <w:p>
      <w:pPr>
        <w:spacing w:after="200"/>
        <w:jc w:val="center"/>
      </w:pPr>
      <w:r>
        <w:rPr>
          <w:i/>
          <w:iCs/>
          <w:color w:val="555555"/>
          <w:sz w:val="18"/>
          <w:szCs w:val="18"/>
        </w:rPr>
        <w:t xml:space="preserve">Recorded evidence — register 300 read returns 250 (25.0°C) before the write test.</w:t>
      </w:r>
    </w:p>
    <w:p>
      <w:pPr>
        <w:pStyle w:val="Heading2"/>
        <w:spacing w:after="150" w:before="300"/>
      </w:pPr>
      <w:r>
        <w:t xml:space="preserve">Step 5B: Interpret and cross-check against the front panel</w:t>
      </w:r>
    </w:p>
    <w:p>
      <w:pPr>
        <w:spacing w:after="150"/>
      </w:pPr>
      <w:r>
        <w:t xml:space="preserve">250 in raw form = 25.0°C. The "SP1" label on the front panel should show the same value:</w:t>
      </w:r>
    </w:p>
    <w:p>
      <w:pPr>
        <w:spacing w:after="40" w:before="1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i/>
          <w:iCs/>
          <w:color w:val="555555"/>
          <w:sz w:val="18"/>
          <w:szCs w:val="18"/>
        </w:rPr>
        <w:t xml:space="preserve">Recorded evidence — F4S front panel showing SP1 = 25.0°C and live temperature 25.2°C, confirming the register 300 read of 250.</w:t>
      </w:r>
    </w:p>
    <w:p>
      <w:r>
        <w:br w:type="page"/>
      </w:r>
    </w:p>
    <w:p>
      <w:pPr>
        <w:pStyle w:val="Heading1"/>
        <w:spacing w:after="200" w:before="400"/>
      </w:pPr>
      <w:r>
        <w:t xml:space="preserve">Part 6 — The Critical Write Test (Register 300)</w:t>
      </w:r>
    </w:p>
    <w:p>
      <w:pPr>
        <w:pBdr>
          <w:left w:val="single" w:color="B00020" w:sz="12"/>
        </w:pBdr>
        <w:shd w:fill="FBEAEA" w:val="clear"/>
        <w:spacing w:after="150" w:before="100"/>
        <w:ind w:left="150" w:right="150"/>
      </w:pPr>
      <w:r>
        <w:rPr>
          <w:b/>
          <w:bCs/>
          <w:color w:val="B00020"/>
        </w:rPr>
        <w:t xml:space="preserve">CAUTION: </w:t>
      </w:r>
      <w:r>
        <w:t xml:space="preserve">The F4S ONLY accepts setpoint writes while it is on the MAIN RUN PAGE. In the setpoint-adjustment screen, writes are acknowledged but silently rejected (no error, value just doesn't change). In the Setup menu, writes are rejected outright. Before writing, visually confirm the front panel is showing the main run screen — press ESCAPE/EXIT repeatedly if unsure.</w:t>
      </w:r>
    </w:p>
    <w:p>
      <w:pPr>
        <w:pStyle w:val="Heading2"/>
        <w:spacing w:after="150" w:before="300"/>
      </w:pPr>
      <w:r>
        <w:t xml:space="preserve">Step 6A: Decide what to write</w:t>
      </w:r>
    </w:p>
    <w:p>
      <w:pPr>
        <w:spacing w:after="150"/>
      </w:pPr>
      <w:r>
        <w:t xml:space="preserve">For this test: 26.5°C. In raw register form: 26.5 × 10 = 265.</w:t>
      </w:r>
    </w:p>
    <w:p>
      <w:pPr>
        <w:pStyle w:val="Heading2"/>
        <w:spacing w:after="150" w:before="300"/>
      </w:pPr>
      <w:r>
        <w:t xml:space="preserve">Step 6B: Run the write command</w:t>
      </w:r>
    </w:p>
    <w:p>
      <w:pPr>
        <w:shd w:fill="F2F2F2" w:val="clear"/>
        <w:spacing w:after="0"/>
        <w:ind w:left="200" w:right="200"/>
      </w:pPr>
      <w:r>
        <w:rPr>
          <w:rFonts w:ascii="Consolas" w:cs="Consolas" w:eastAsia="Consolas" w:hAnsi="Consolas"/>
          <w:sz w:val="19"/>
          <w:szCs w:val="19"/>
        </w:rPr>
        <w:t xml:space="preserve">mbpoll -m rtu -a 1 -b 19200 -P none -t 4 -r 300 -0 /dev/ttyUSB0 265</w:t>
      </w:r>
    </w:p>
    <w:p>
      <w:pPr>
        <w:spacing w:after="150"/>
      </w:pPr>
      <w:r>
        <w:t xml:space="preserve">Notice: no -c 1, no -1 — the value 265 is just appended.</w:t>
      </w:r>
    </w:p>
    <w:p>
      <w:pPr>
        <w:spacing w:after="40" w:before="100"/>
        <w:jc w:val="center"/>
      </w:pPr>
      <w:r>
        <w:drawing>
          <wp:inline distT="0" distB="0" distL="0" distR="0">
            <wp:extent cx="4953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981075"/>
                    </a:xfrm>
                    <a:prstGeom prst="rect">
                      <a:avLst/>
                    </a:prstGeom>
                  </pic:spPr>
                </pic:pic>
              </a:graphicData>
            </a:graphic>
          </wp:inline>
        </w:drawing>
      </w:r>
    </w:p>
    <w:p>
      <w:pPr>
        <w:spacing w:after="200"/>
        <w:jc w:val="center"/>
      </w:pPr>
      <w:r>
        <w:rPr>
          <w:i/>
          <w:iCs/>
          <w:color w:val="555555"/>
          <w:sz w:val="18"/>
          <w:szCs w:val="18"/>
        </w:rPr>
        <w:t xml:space="preserve">Recorded evidence — write executed, mbpoll reports "Written 1 references."</w:t>
      </w:r>
    </w:p>
    <w:p>
      <w:pPr>
        <w:pStyle w:val="Heading2"/>
        <w:spacing w:after="150" w:before="300"/>
      </w:pPr>
      <w:r>
        <w:t xml:space="preserve">Step 6C: Interpret the result</w:t>
      </w:r>
    </w:p>
    <w:p>
      <w:pPr>
        <w:spacing w:after="150"/>
      </w:pPr>
      <w:r>
        <w:t xml:space="preserve">"Written 1 references" means mbpoll sent the write and got an acknowledgement. Acknowledgement is NOT the same as acceptance — the F4S heard the command but may still have rejected it internally.</w:t>
      </w:r>
    </w:p>
    <w:p>
      <w:pPr>
        <w:pStyle w:val="Heading2"/>
        <w:spacing w:after="150" w:before="300"/>
      </w:pPr>
      <w:r>
        <w:t xml:space="preserve">Step 6D: Confirm the write actually worked (read-back)</w:t>
      </w:r>
    </w:p>
    <w:p>
      <w:pPr>
        <w:spacing w:after="150"/>
      </w:pPr>
      <w:r>
        <w:t xml:space="preserve">This step is critical. Immediately read register 300 again:</w:t>
      </w:r>
    </w:p>
    <w:p>
      <w:pPr>
        <w:shd w:fill="F2F2F2" w:val="clear"/>
        <w:spacing w:after="0"/>
        <w:ind w:left="200" w:right="200"/>
      </w:pPr>
      <w:r>
        <w:rPr>
          <w:rFonts w:ascii="Consolas" w:cs="Consolas" w:eastAsia="Consolas" w:hAnsi="Consolas"/>
          <w:sz w:val="19"/>
          <w:szCs w:val="19"/>
        </w:rPr>
        <w:t xml:space="preserve">mbpoll -m rtu -a 1 -b 19200 -P none -t 4 -r 300 -c 1 -1 -0 /dev/ttyUSB0</w:t>
      </w:r>
    </w:p>
    <w:p>
      <w:pPr>
        <w:spacing w:after="40" w:before="100"/>
        <w:jc w:val="center"/>
      </w:pPr>
      <w:r>
        <w:drawing>
          <wp:inline distT="0" distB="0" distL="0" distR="0">
            <wp:extent cx="4953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923925"/>
                    </a:xfrm>
                    <a:prstGeom prst="rect">
                      <a:avLst/>
                    </a:prstGeom>
                  </pic:spPr>
                </pic:pic>
              </a:graphicData>
            </a:graphic>
          </wp:inline>
        </w:drawing>
      </w:r>
    </w:p>
    <w:p>
      <w:pPr>
        <w:spacing w:after="200"/>
        <w:jc w:val="center"/>
      </w:pPr>
      <w:r>
        <w:rPr>
          <w:i/>
          <w:iCs/>
          <w:color w:val="555555"/>
          <w:sz w:val="18"/>
          <w:szCs w:val="18"/>
        </w:rPr>
        <w:t xml:space="preserve">Recorded evidence — read-back confirms register 300 now holds 265 (26.5°C).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50"/>
        <w:gridCol w:w="2100"/>
      </w:tblGrid>
      <w:tr>
        <w:tc>
          <w:tcPr>
            <w:tcW w:type="dxa" w:w="2400"/>
            <w:shd w:fill="2E5C8A" w:val="clear"/>
            <w:vAlign w:val="center"/>
          </w:tcPr>
          <w:p>
            <w:r>
              <w:rPr>
                <w:b/>
                <w:bCs/>
                <w:color w:val="FFFFFF"/>
                <w:sz w:val="20"/>
                <w:szCs w:val="20"/>
              </w:rPr>
              <w:t xml:space="preserve">Scenario</w:t>
            </w:r>
          </w:p>
        </w:tc>
        <w:tc>
          <w:tcPr>
            <w:tcW w:type="dxa" w:w="2200"/>
            <w:shd w:fill="2E5C8A" w:val="clear"/>
            <w:vAlign w:val="center"/>
          </w:tcPr>
          <w:p>
            <w:r>
              <w:rPr>
                <w:b/>
                <w:bCs/>
                <w:color w:val="FFFFFF"/>
                <w:sz w:val="20"/>
                <w:szCs w:val="20"/>
              </w:rPr>
              <w:t xml:space="preserve">Output</w:t>
            </w:r>
          </w:p>
        </w:tc>
        <w:tc>
          <w:tcPr>
            <w:tcW w:type="dxa" w:w="2650"/>
            <w:shd w:fill="2E5C8A" w:val="clear"/>
            <w:vAlign w:val="center"/>
          </w:tcPr>
          <w:p>
            <w:r>
              <w:rPr>
                <w:b/>
                <w:bCs/>
                <w:color w:val="FFFFFF"/>
                <w:sz w:val="20"/>
                <w:szCs w:val="20"/>
              </w:rPr>
              <w:t xml:space="preserve">Meaning</w:t>
            </w:r>
          </w:p>
        </w:tc>
        <w:tc>
          <w:tcPr>
            <w:tcW w:type="dxa" w:w="2100"/>
            <w:shd w:fill="2E5C8A" w:val="clear"/>
            <w:vAlign w:val="center"/>
          </w:tcPr>
          <w:p>
            <w:r>
              <w:rPr>
                <w:b/>
                <w:bCs/>
                <w:color w:val="FFFFFF"/>
                <w:sz w:val="20"/>
                <w:szCs w:val="20"/>
              </w:rPr>
              <w:t xml:space="preserve">What to do</w:t>
            </w:r>
          </w:p>
        </w:tc>
      </w:tr>
      <w:tr>
        <w:tc>
          <w:tcPr>
            <w:tcW w:type="dxa" w:w="2400"/>
            <w:vAlign w:val="center"/>
          </w:tcPr>
          <w:p>
            <w:r>
              <w:rPr>
                <w:b w:val="false"/>
                <w:bCs w:val="false"/>
                <w:color w:val="000000"/>
                <w:sz w:val="20"/>
                <w:szCs w:val="20"/>
              </w:rPr>
              <w:t xml:space="preserve">Write succeeded</w:t>
            </w:r>
          </w:p>
        </w:tc>
        <w:tc>
          <w:tcPr>
            <w:tcW w:type="dxa" w:w="2200"/>
            <w:vAlign w:val="center"/>
          </w:tcPr>
          <w:p>
            <w:r>
              <w:rPr>
                <w:b w:val="false"/>
                <w:bCs w:val="false"/>
                <w:color w:val="000000"/>
                <w:sz w:val="20"/>
                <w:szCs w:val="20"/>
              </w:rPr>
              <w:t xml:space="preserve">Read-back matches (265)</w:t>
            </w:r>
          </w:p>
        </w:tc>
        <w:tc>
          <w:tcPr>
            <w:tcW w:type="dxa" w:w="2650"/>
            <w:vAlign w:val="center"/>
          </w:tcPr>
          <w:p>
            <w:r>
              <w:rPr>
                <w:b w:val="false"/>
                <w:bCs w:val="false"/>
                <w:color w:val="000000"/>
                <w:sz w:val="20"/>
                <w:szCs w:val="20"/>
              </w:rPr>
              <w:t xml:space="preserve">F4S accepted the value; front panel updates within seconds</w:t>
            </w:r>
          </w:p>
        </w:tc>
        <w:tc>
          <w:tcPr>
            <w:tcW w:type="dxa" w:w="2100"/>
            <w:vAlign w:val="center"/>
          </w:tcPr>
          <w:p>
            <w:r>
              <w:rPr>
                <w:b w:val="false"/>
                <w:bCs w:val="false"/>
                <w:color w:val="000000"/>
                <w:sz w:val="20"/>
                <w:szCs w:val="20"/>
              </w:rPr>
              <w:t xml:space="preserve">Success — watch the F4S ramp toward 26.5°C</w:t>
            </w:r>
          </w:p>
        </w:tc>
      </w:tr>
      <w:tr>
        <w:tc>
          <w:tcPr>
            <w:tcW w:type="dxa" w:w="2400"/>
            <w:vAlign w:val="center"/>
          </w:tcPr>
          <w:p>
            <w:r>
              <w:rPr>
                <w:b w:val="false"/>
                <w:bCs w:val="false"/>
                <w:color w:val="000000"/>
                <w:sz w:val="20"/>
                <w:szCs w:val="20"/>
              </w:rPr>
              <w:t xml:space="preserve">Write rejected silently</w:t>
            </w:r>
          </w:p>
        </w:tc>
        <w:tc>
          <w:tcPr>
            <w:tcW w:type="dxa" w:w="2200"/>
            <w:vAlign w:val="center"/>
          </w:tcPr>
          <w:p>
            <w:r>
              <w:rPr>
                <w:b w:val="false"/>
                <w:bCs w:val="false"/>
                <w:color w:val="000000"/>
                <w:sz w:val="20"/>
                <w:szCs w:val="20"/>
              </w:rPr>
              <w:t xml:space="preserve">Read-back unchanged (250)</w:t>
            </w:r>
          </w:p>
        </w:tc>
        <w:tc>
          <w:tcPr>
            <w:tcW w:type="dxa" w:w="2650"/>
            <w:vAlign w:val="center"/>
          </w:tcPr>
          <w:p>
            <w:r>
              <w:rPr>
                <w:b w:val="false"/>
                <w:bCs w:val="false"/>
                <w:color w:val="000000"/>
                <w:sz w:val="20"/>
                <w:szCs w:val="20"/>
              </w:rPr>
              <w:t xml:space="preserve">F4S acknowledged the frame but rejected the value</w:t>
            </w:r>
          </w:p>
        </w:tc>
        <w:tc>
          <w:tcPr>
            <w:tcW w:type="dxa" w:w="2100"/>
            <w:vAlign w:val="center"/>
          </w:tcPr>
          <w:p>
            <w:r>
              <w:rPr>
                <w:b w:val="false"/>
                <w:bCs w:val="false"/>
                <w:color w:val="000000"/>
                <w:sz w:val="20"/>
                <w:szCs w:val="20"/>
              </w:rPr>
              <w:t xml:space="preserve">Exit any F4S menus to main page, retry</w:t>
            </w:r>
          </w:p>
        </w:tc>
      </w:tr>
      <w:tr>
        <w:tc>
          <w:tcPr>
            <w:tcW w:type="dxa" w:w="2400"/>
            <w:vAlign w:val="center"/>
          </w:tcPr>
          <w:p>
            <w:r>
              <w:rPr>
                <w:b w:val="false"/>
                <w:bCs w:val="false"/>
                <w:color w:val="000000"/>
                <w:sz w:val="20"/>
                <w:szCs w:val="20"/>
              </w:rPr>
              <w:t xml:space="preserve">Communication lost</w:t>
            </w:r>
          </w:p>
        </w:tc>
        <w:tc>
          <w:tcPr>
            <w:tcW w:type="dxa" w:w="2200"/>
            <w:vAlign w:val="center"/>
          </w:tcPr>
          <w:p>
            <w:r>
              <w:rPr>
                <w:b w:val="false"/>
                <w:bCs w:val="false"/>
                <w:color w:val="000000"/>
                <w:sz w:val="20"/>
                <w:szCs w:val="20"/>
              </w:rPr>
              <w:t xml:space="preserve">Connection timed out</w:t>
            </w:r>
          </w:p>
        </w:tc>
        <w:tc>
          <w:tcPr>
            <w:tcW w:type="dxa" w:w="2650"/>
            <w:vAlign w:val="center"/>
          </w:tcPr>
          <w:p>
            <w:r>
              <w:rPr>
                <w:b w:val="false"/>
                <w:bCs w:val="false"/>
                <w:color w:val="000000"/>
                <w:sz w:val="20"/>
                <w:szCs w:val="20"/>
              </w:rPr>
              <w:t xml:space="preserve">Cable unplugged, adapter disconnected, or F4S off mid-write</w:t>
            </w:r>
          </w:p>
        </w:tc>
        <w:tc>
          <w:tcPr>
            <w:tcW w:type="dxa" w:w="2100"/>
            <w:vAlign w:val="center"/>
          </w:tcPr>
          <w:p>
            <w:r>
              <w:rPr>
                <w:b w:val="false"/>
                <w:bCs w:val="false"/>
                <w:color w:val="000000"/>
                <w:sz w:val="20"/>
                <w:szCs w:val="20"/>
              </w:rPr>
              <w:t xml:space="preserve">Check physical connections, restart F4S, retry</w:t>
            </w:r>
          </w:p>
        </w:tc>
      </w:tr>
    </w:tbl>
    <w:p>
      <w:pPr>
        <w:spacing w:after="150"/>
      </w:pPr>
      <w:r>
        <w:t xml:space="preserve"/>
      </w:r>
    </w:p>
    <w:p>
      <w:pPr>
        <w:spacing w:after="150"/>
      </w:pPr>
      <w:r>
        <w:rPr>
          <w:b/>
          <w:bCs/>
        </w:rPr>
        <w:t xml:space="preserve">What a communications timeout looks like (for reference):</w:t>
      </w:r>
    </w:p>
    <w:p>
      <w:pPr>
        <w:spacing w:after="40" w:before="100"/>
        <w:jc w:val="center"/>
      </w:pPr>
      <w:r>
        <w:drawing>
          <wp:inline distT="0" distB="0" distL="0" distR="0">
            <wp:extent cx="4953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981075"/>
                    </a:xfrm>
                    <a:prstGeom prst="rect">
                      <a:avLst/>
                    </a:prstGeom>
                  </pic:spPr>
                </pic:pic>
              </a:graphicData>
            </a:graphic>
          </wp:inline>
        </w:drawing>
      </w:r>
    </w:p>
    <w:p>
      <w:pPr>
        <w:spacing w:after="200"/>
        <w:jc w:val="center"/>
      </w:pPr>
      <w:r>
        <w:rPr>
          <w:i/>
          <w:iCs/>
          <w:color w:val="555555"/>
          <w:sz w:val="18"/>
          <w:szCs w:val="18"/>
        </w:rPr>
        <w:t xml:space="preserve">Reference capture — "Read output (holding) register failed: Connection timed out", the signature of a lost link (unplugged adapter, dead cable, or powered-off F4S).</w:t>
      </w:r>
    </w:p>
    <w:p>
      <w:pPr>
        <w:pStyle w:val="Heading2"/>
        <w:spacing w:after="150" w:before="300"/>
      </w:pPr>
      <w:r>
        <w:t xml:space="preserve">Step 6E: Verify visually on the F4S</w:t>
      </w:r>
    </w:p>
    <w:p>
      <w:pPr>
        <w:spacing w:after="40" w:before="1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71875"/>
                    </a:xfrm>
                    <a:prstGeom prst="rect">
                      <a:avLst/>
                    </a:prstGeom>
                  </pic:spPr>
                </pic:pic>
              </a:graphicData>
            </a:graphic>
          </wp:inline>
        </w:drawing>
      </w:r>
    </w:p>
    <w:p>
      <w:pPr>
        <w:spacing w:after="200"/>
        <w:jc w:val="center"/>
      </w:pPr>
      <w:r>
        <w:rPr>
          <w:i/>
          <w:iCs/>
          <w:color w:val="555555"/>
          <w:sz w:val="18"/>
          <w:szCs w:val="18"/>
        </w:rPr>
        <w:t xml:space="preserve">Recorded evidence — F4S front panel after the write: SP1 = 26.5°C, actual temperature 24.9°C and ramping toward the new setpoint.</w:t>
      </w:r>
    </w:p>
    <w:p>
      <w:pPr>
        <w:pBdr>
          <w:left w:val="single" w:color="2E5C8A" w:sz="12"/>
        </w:pBdr>
        <w:shd w:fill="EAF1F8" w:val="clear"/>
        <w:spacing w:after="150" w:before="100"/>
        <w:ind w:left="150" w:right="150"/>
      </w:pPr>
      <w:r>
        <w:rPr>
          <w:b/>
          <w:bCs/>
          <w:color w:val="2E5C8A"/>
        </w:rPr>
        <w:t xml:space="preserve">NOTE: </w:t>
      </w:r>
      <w:r>
        <w:t xml:space="preserve">SP1 now shows 26.5°C and the actual temperature display ramps toward it — the F4S's own closed-loop PID is doing the work; this Pi link only sets the target.</w:t>
      </w:r>
    </w:p>
    <w:p>
      <w:r>
        <w:br w:type="page"/>
      </w:r>
    </w:p>
    <w:p>
      <w:pPr>
        <w:pStyle w:val="Heading1"/>
        <w:spacing w:after="200" w:before="400"/>
      </w:pPr>
      <w:r>
        <w:t xml:space="preserve">Part 7 — Diagnostic Script (write-setpoint.sh)</w:t>
      </w:r>
    </w:p>
    <w:p>
      <w:pPr>
        <w:spacing w:after="150"/>
      </w:pPr>
      <w:r>
        <w:t xml:space="preserve">Rather than typing commands by hand each time, use the provided script:</w:t>
      </w:r>
    </w:p>
    <w:p>
      <w:pPr>
        <w:shd w:fill="F2F2F2" w:val="clear"/>
        <w:spacing w:after="0"/>
        <w:ind w:left="200" w:right="200"/>
      </w:pPr>
      <w:r>
        <w:rPr>
          <w:rFonts w:ascii="Consolas" w:cs="Consolas" w:eastAsia="Consolas" w:hAnsi="Consolas"/>
          <w:sz w:val="19"/>
          <w:szCs w:val="19"/>
        </w:rPr>
        <w:t xml:space="preserve">./scripts/write-setpoint.sh 26.5</w:t>
      </w:r>
    </w:p>
    <w:p>
      <w:pPr>
        <w:spacing w:after="150"/>
      </w:pPr>
      <w:r>
        <w:t xml:space="preserve">This automates: read current setpoint → skip write if unchanged → validate range (0–200°C, matching the CODESYS logic bounds at the time) → convert to raw (×10) → send FC06 write → read back and confirm → report SUCCESS or FAILURE.</w:t>
      </w:r>
    </w:p>
    <w:p>
      <w:pPr>
        <w:spacing w:after="150"/>
      </w:pPr>
      <w:r>
        <w:rPr>
          <w:b/>
          <w:bCs/>
        </w:rPr>
        <w:t xml:space="preserve">Example success:</w:t>
      </w:r>
    </w:p>
    <w:p>
      <w:pPr>
        <w:shd w:fill="F2F2F2" w:val="clear"/>
        <w:spacing w:after="0"/>
        <w:ind w:left="200" w:right="200"/>
      </w:pPr>
      <w:r>
        <w:rPr>
          <w:rFonts w:ascii="Consolas" w:cs="Consolas" w:eastAsia="Consolas" w:hAnsi="Consolas"/>
          <w:sz w:val="19"/>
          <w:szCs w:val="19"/>
        </w:rPr>
        <w:t xml:space="preserve">$ ./scripts/write-setpoint.sh 28.0</w:t>
      </w:r>
    </w:p>
    <w:p>
      <w:pPr>
        <w:shd w:fill="F2F2F2" w:val="clear"/>
        <w:spacing w:after="0"/>
        <w:ind w:left="200" w:right="200"/>
      </w:pPr>
      <w:r>
        <w:rPr>
          <w:rFonts w:ascii="Consolas" w:cs="Consolas" w:eastAsia="Consolas" w:hAnsi="Consolas"/>
          <w:sz w:val="19"/>
          <w:szCs w:val="19"/>
        </w:rPr>
        <w:t xml:space="preserve">Reading current setpoint (register 300)...</w:t>
      </w:r>
    </w:p>
    <w:p>
      <w:pPr>
        <w:shd w:fill="F2F2F2" w:val="clear"/>
        <w:spacing w:after="0"/>
        <w:ind w:left="200" w:right="200"/>
      </w:pPr>
      <w:r>
        <w:rPr>
          <w:rFonts w:ascii="Consolas" w:cs="Consolas" w:eastAsia="Consolas" w:hAnsi="Consolas"/>
          <w:sz w:val="19"/>
          <w:szCs w:val="19"/>
        </w:rPr>
        <w:t xml:space="preserve">Current setpoint: 26.5C (raw 265)</w:t>
      </w:r>
    </w:p>
    <w:p>
      <w:pPr>
        <w:shd w:fill="F2F2F2" w:val="clear"/>
        <w:spacing w:after="0"/>
        <w:ind w:left="200" w:right="200"/>
      </w:pPr>
      <w:r>
        <w:rPr>
          <w:rFonts w:ascii="Consolas" w:cs="Consolas" w:eastAsia="Consolas" w:hAnsi="Consolas"/>
          <w:sz w:val="19"/>
          <w:szCs w:val="19"/>
        </w:rPr>
        <w:t xml:space="preserve">Writing new setpoint: 28.0C (raw 280) to register 300...</w:t>
      </w:r>
    </w:p>
    <w:p>
      <w:pPr>
        <w:shd w:fill="F2F2F2" w:val="clear"/>
        <w:spacing w:after="0"/>
        <w:ind w:left="200" w:right="200"/>
      </w:pPr>
      <w:r>
        <w:rPr>
          <w:rFonts w:ascii="Consolas" w:cs="Consolas" w:eastAsia="Consolas" w:hAnsi="Consolas"/>
          <w:sz w:val="19"/>
          <w:szCs w:val="19"/>
        </w:rPr>
        <w:t xml:space="preserve">Written 1 references.</w:t>
      </w:r>
    </w:p>
    <w:p>
      <w:pPr>
        <w:shd w:fill="F2F2F2" w:val="clear"/>
        <w:spacing w:after="0"/>
        <w:ind w:left="200" w:right="200"/>
      </w:pPr>
      <w:r>
        <w:rPr>
          <w:rFonts w:ascii="Consolas" w:cs="Consolas" w:eastAsia="Consolas" w:hAnsi="Consolas"/>
          <w:sz w:val="19"/>
          <w:szCs w:val="19"/>
        </w:rPr>
        <w:t xml:space="preserve">CONFIRMED: setpoint now reads 28.0C (raw 280)</w:t>
      </w:r>
    </w:p>
    <w:p>
      <w:pPr>
        <w:spacing w:after="150"/>
      </w:pPr>
      <w:r>
        <w:rPr>
          <w:b/>
          <w:bCs/>
        </w:rPr>
        <w:t xml:space="preserve">Example failure:</w:t>
      </w:r>
    </w:p>
    <w:p>
      <w:pPr>
        <w:shd w:fill="F2F2F2" w:val="clear"/>
        <w:spacing w:after="0"/>
        <w:ind w:left="200" w:right="200"/>
      </w:pPr>
      <w:r>
        <w:rPr>
          <w:rFonts w:ascii="Consolas" w:cs="Consolas" w:eastAsia="Consolas" w:hAnsi="Consolas"/>
          <w:sz w:val="19"/>
          <w:szCs w:val="19"/>
        </w:rPr>
        <w:t xml:space="preserve">$ ./scripts/write-setpoint.sh 28.0</w:t>
      </w:r>
    </w:p>
    <w:p>
      <w:pPr>
        <w:shd w:fill="F2F2F2" w:val="clear"/>
        <w:spacing w:after="0"/>
        <w:ind w:left="200" w:right="200"/>
      </w:pPr>
      <w:r>
        <w:rPr>
          <w:rFonts w:ascii="Consolas" w:cs="Consolas" w:eastAsia="Consolas" w:hAnsi="Consolas"/>
          <w:sz w:val="19"/>
          <w:szCs w:val="19"/>
        </w:rPr>
        <w:t xml:space="preserve">...</w:t>
      </w:r>
    </w:p>
    <w:p>
      <w:pPr>
        <w:shd w:fill="F2F2F2" w:val="clear"/>
        <w:spacing w:after="0"/>
        <w:ind w:left="200" w:right="200"/>
      </w:pPr>
      <w:r>
        <w:rPr>
          <w:rFonts w:ascii="Consolas" w:cs="Consolas" w:eastAsia="Consolas" w:hAnsi="Consolas"/>
          <w:sz w:val="19"/>
          <w:szCs w:val="19"/>
        </w:rPr>
        <w:t xml:space="preserve">WARNING: read-back (265) does not match written value (280).</w:t>
      </w:r>
    </w:p>
    <w:p>
      <w:pPr>
        <w:shd w:fill="F2F2F2" w:val="clear"/>
        <w:spacing w:after="0"/>
        <w:ind w:left="200" w:right="200"/>
      </w:pPr>
      <w:r>
        <w:rPr>
          <w:rFonts w:ascii="Consolas" w:cs="Consolas" w:eastAsia="Consolas" w:hAnsi="Consolas"/>
          <w:sz w:val="19"/>
          <w:szCs w:val="19"/>
        </w:rPr>
        <w:t xml:space="preserve">F4S may be in profile/ramp mode (SP1 owned by an active profile) --</w:t>
      </w:r>
    </w:p>
    <w:p>
      <w:pPr>
        <w:shd w:fill="F2F2F2" w:val="clear"/>
        <w:spacing w:after="0"/>
        <w:ind w:left="200" w:right="200"/>
      </w:pPr>
      <w:r>
        <w:rPr>
          <w:rFonts w:ascii="Consolas" w:cs="Consolas" w:eastAsia="Consolas" w:hAnsi="Consolas"/>
          <w:sz w:val="19"/>
          <w:szCs w:val="19"/>
        </w:rPr>
        <w:t xml:space="preserve">confirm the front panel is in static/manual setpoint mode and retry.</w:t>
      </w:r>
    </w:p>
    <w:p>
      <w:r>
        <w:br w:type="page"/>
      </w:r>
    </w:p>
    <w:p>
      <w:pPr>
        <w:pStyle w:val="Heading1"/>
        <w:spacing w:after="200" w:before="400"/>
      </w:pPr>
      <w:r>
        <w:t xml:space="preserve">Part 8 — Troubleshooting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050"/>
        <w:gridCol w:w="3400"/>
      </w:tblGrid>
      <w:tr>
        <w:tc>
          <w:tcPr>
            <w:tcW w:type="dxa" w:w="2900"/>
            <w:shd w:fill="2E5C8A" w:val="clear"/>
            <w:vAlign w:val="center"/>
          </w:tcPr>
          <w:p>
            <w:r>
              <w:rPr>
                <w:b/>
                <w:bCs/>
                <w:color w:val="FFFFFF"/>
                <w:sz w:val="20"/>
                <w:szCs w:val="20"/>
              </w:rPr>
              <w:t xml:space="preserve">Symptom</w:t>
            </w:r>
          </w:p>
        </w:tc>
        <w:tc>
          <w:tcPr>
            <w:tcW w:type="dxa" w:w="3050"/>
            <w:shd w:fill="2E5C8A" w:val="clear"/>
            <w:vAlign w:val="center"/>
          </w:tcPr>
          <w:p>
            <w:r>
              <w:rPr>
                <w:b/>
                <w:bCs/>
                <w:color w:val="FFFFFF"/>
                <w:sz w:val="20"/>
                <w:szCs w:val="20"/>
              </w:rPr>
              <w:t xml:space="preserve">Most Likely Cause</w:t>
            </w:r>
          </w:p>
        </w:tc>
        <w:tc>
          <w:tcPr>
            <w:tcW w:type="dxa" w:w="3400"/>
            <w:shd w:fill="2E5C8A" w:val="clear"/>
            <w:vAlign w:val="center"/>
          </w:tcPr>
          <w:p>
            <w:r>
              <w:rPr>
                <w:b/>
                <w:bCs/>
                <w:color w:val="FFFFFF"/>
                <w:sz w:val="20"/>
                <w:szCs w:val="20"/>
              </w:rPr>
              <w:t xml:space="preserve">Fix</w:t>
            </w:r>
          </w:p>
        </w:tc>
      </w:tr>
      <w:tr>
        <w:tc>
          <w:tcPr>
            <w:tcW w:type="dxa" w:w="2900"/>
            <w:vAlign w:val="center"/>
          </w:tcPr>
          <w:p>
            <w:r>
              <w:rPr>
                <w:b w:val="false"/>
                <w:bCs w:val="false"/>
                <w:color w:val="000000"/>
                <w:sz w:val="20"/>
                <w:szCs w:val="20"/>
              </w:rPr>
              <w:t xml:space="preserve">Read (Reg 100/300): Timeout</w:t>
            </w:r>
          </w:p>
        </w:tc>
        <w:tc>
          <w:tcPr>
            <w:tcW w:type="dxa" w:w="3050"/>
            <w:vAlign w:val="center"/>
          </w:tcPr>
          <w:p>
            <w:r>
              <w:rPr>
                <w:b w:val="false"/>
                <w:bCs w:val="false"/>
                <w:color w:val="000000"/>
                <w:sz w:val="20"/>
                <w:szCs w:val="20"/>
              </w:rPr>
              <w:t xml:space="preserve">Parity mismatch, permissions, or wiring</w:t>
            </w:r>
          </w:p>
        </w:tc>
        <w:tc>
          <w:tcPr>
            <w:tcW w:type="dxa" w:w="3400"/>
            <w:vAlign w:val="center"/>
          </w:tcPr>
          <w:p>
            <w:r>
              <w:rPr>
                <w:b w:val="false"/>
                <w:bCs w:val="false"/>
                <w:color w:val="000000"/>
                <w:sz w:val="20"/>
                <w:szCs w:val="20"/>
              </w:rPr>
              <w:t xml:space="preserve">Add -P none; confirm dialout group; re-check TX/RX/GND wiring</w:t>
            </w:r>
          </w:p>
        </w:tc>
      </w:tr>
      <w:tr>
        <w:tc>
          <w:tcPr>
            <w:tcW w:type="dxa" w:w="2900"/>
            <w:vAlign w:val="center"/>
          </w:tcPr>
          <w:p>
            <w:r>
              <w:rPr>
                <w:b w:val="false"/>
                <w:bCs w:val="false"/>
                <w:color w:val="000000"/>
                <w:sz w:val="20"/>
                <w:szCs w:val="20"/>
              </w:rPr>
              <w:t xml:space="preserve">Read succeeds but off by one</w:t>
            </w:r>
          </w:p>
        </w:tc>
        <w:tc>
          <w:tcPr>
            <w:tcW w:type="dxa" w:w="3050"/>
            <w:vAlign w:val="center"/>
          </w:tcPr>
          <w:p>
            <w:r>
              <w:rPr>
                <w:b w:val="false"/>
                <w:bCs w:val="false"/>
                <w:color w:val="000000"/>
                <w:sz w:val="20"/>
                <w:szCs w:val="20"/>
              </w:rPr>
              <w:t xml:space="preserve">0-based vs 1-based addressing</w:t>
            </w:r>
          </w:p>
        </w:tc>
        <w:tc>
          <w:tcPr>
            <w:tcW w:type="dxa" w:w="3400"/>
            <w:vAlign w:val="center"/>
          </w:tcPr>
          <w:p>
            <w:r>
              <w:rPr>
                <w:b w:val="false"/>
                <w:bCs w:val="false"/>
                <w:color w:val="000000"/>
                <w:sz w:val="20"/>
                <w:szCs w:val="20"/>
              </w:rPr>
              <w:t xml:space="preserve">Always use the -0 flag</w:t>
            </w:r>
          </w:p>
        </w:tc>
      </w:tr>
      <w:tr>
        <w:tc>
          <w:tcPr>
            <w:tcW w:type="dxa" w:w="2900"/>
            <w:vAlign w:val="center"/>
          </w:tcPr>
          <w:p>
            <w:r>
              <w:rPr>
                <w:b w:val="false"/>
                <w:bCs w:val="false"/>
                <w:color w:val="000000"/>
                <w:sz w:val="20"/>
                <w:szCs w:val="20"/>
              </w:rPr>
              <w:t xml:space="preserve">Read shows stale value</w:t>
            </w:r>
          </w:p>
        </w:tc>
        <w:tc>
          <w:tcPr>
            <w:tcW w:type="dxa" w:w="3050"/>
            <w:vAlign w:val="center"/>
          </w:tcPr>
          <w:p>
            <w:r>
              <w:rPr>
                <w:b w:val="false"/>
                <w:bCs w:val="false"/>
                <w:color w:val="000000"/>
                <w:sz w:val="20"/>
                <w:szCs w:val="20"/>
              </w:rPr>
              <w:t xml:space="preserve">Normal cold-start settle, or cable issue</w:t>
            </w:r>
          </w:p>
        </w:tc>
        <w:tc>
          <w:tcPr>
            <w:tcW w:type="dxa" w:w="3400"/>
            <w:vAlign w:val="center"/>
          </w:tcPr>
          <w:p>
            <w:r>
              <w:rPr>
                <w:b w:val="false"/>
                <w:bCs w:val="false"/>
                <w:color w:val="000000"/>
                <w:sz w:val="20"/>
                <w:szCs w:val="20"/>
              </w:rPr>
              <w:t xml:space="preserve">Wait 10s and re-read; check cable if it never moves</w:t>
            </w:r>
          </w:p>
        </w:tc>
      </w:tr>
      <w:tr>
        <w:tc>
          <w:tcPr>
            <w:tcW w:type="dxa" w:w="2900"/>
            <w:vAlign w:val="center"/>
          </w:tcPr>
          <w:p>
            <w:r>
              <w:rPr>
                <w:b w:val="false"/>
                <w:bCs w:val="false"/>
                <w:color w:val="000000"/>
                <w:sz w:val="20"/>
                <w:szCs w:val="20"/>
              </w:rPr>
              <w:t xml:space="preserve">Write "succeeds" but read-back unchanged</w:t>
            </w:r>
          </w:p>
        </w:tc>
        <w:tc>
          <w:tcPr>
            <w:tcW w:type="dxa" w:w="3050"/>
            <w:vAlign w:val="center"/>
          </w:tcPr>
          <w:p>
            <w:r>
              <w:rPr>
                <w:b w:val="false"/>
                <w:bCs w:val="false"/>
                <w:color w:val="000000"/>
                <w:sz w:val="20"/>
                <w:szCs w:val="20"/>
              </w:rPr>
              <w:t xml:space="preserve">F4S in menu/edit mode (most common)</w:t>
            </w:r>
          </w:p>
        </w:tc>
        <w:tc>
          <w:tcPr>
            <w:tcW w:type="dxa" w:w="3400"/>
            <w:vAlign w:val="center"/>
          </w:tcPr>
          <w:p>
            <w:r>
              <w:rPr>
                <w:b w:val="false"/>
                <w:bCs w:val="false"/>
                <w:color w:val="000000"/>
                <w:sz w:val="20"/>
                <w:szCs w:val="20"/>
              </w:rPr>
              <w:t xml:space="preserve">Press ESCAPE to main run page, retry</w:t>
            </w:r>
          </w:p>
        </w:tc>
      </w:tr>
      <w:tr>
        <w:tc>
          <w:tcPr>
            <w:tcW w:type="dxa" w:w="2900"/>
            <w:vAlign w:val="center"/>
          </w:tcPr>
          <w:p>
            <w:r>
              <w:rPr>
                <w:b w:val="false"/>
                <w:bCs w:val="false"/>
                <w:color w:val="000000"/>
                <w:sz w:val="20"/>
                <w:szCs w:val="20"/>
              </w:rPr>
              <w:t xml:space="preserve">Write: Timeout</w:t>
            </w:r>
          </w:p>
        </w:tc>
        <w:tc>
          <w:tcPr>
            <w:tcW w:type="dxa" w:w="3050"/>
            <w:vAlign w:val="center"/>
          </w:tcPr>
          <w:p>
            <w:r>
              <w:rPr>
                <w:b w:val="false"/>
                <w:bCs w:val="false"/>
                <w:color w:val="000000"/>
                <w:sz w:val="20"/>
                <w:szCs w:val="20"/>
              </w:rPr>
              <w:t xml:space="preserve">Cable unplugged or comms lost mid-write</w:t>
            </w:r>
          </w:p>
        </w:tc>
        <w:tc>
          <w:tcPr>
            <w:tcW w:type="dxa" w:w="3400"/>
            <w:vAlign w:val="center"/>
          </w:tcPr>
          <w:p>
            <w:r>
              <w:rPr>
                <w:b w:val="false"/>
                <w:bCs w:val="false"/>
                <w:color w:val="000000"/>
                <w:sz w:val="20"/>
                <w:szCs w:val="20"/>
              </w:rPr>
              <w:t xml:space="preserve">Check dmesg for adapter disconnect; reseat cable</w:t>
            </w:r>
          </w:p>
        </w:tc>
      </w:tr>
      <w:tr>
        <w:tc>
          <w:tcPr>
            <w:tcW w:type="dxa" w:w="2900"/>
            <w:vAlign w:val="center"/>
          </w:tcPr>
          <w:p>
            <w:r>
              <w:rPr>
                <w:b w:val="false"/>
                <w:bCs w:val="false"/>
                <w:color w:val="000000"/>
                <w:sz w:val="20"/>
                <w:szCs w:val="20"/>
              </w:rPr>
              <w:t xml:space="preserve">Read-back differs from written value</w:t>
            </w:r>
          </w:p>
        </w:tc>
        <w:tc>
          <w:tcPr>
            <w:tcW w:type="dxa" w:w="3050"/>
            <w:vAlign w:val="center"/>
          </w:tcPr>
          <w:p>
            <w:r>
              <w:rPr>
                <w:b w:val="false"/>
                <w:bCs w:val="false"/>
                <w:color w:val="000000"/>
                <w:sz w:val="20"/>
                <w:szCs w:val="20"/>
              </w:rPr>
              <w:t xml:space="preserve">F4S rejected the value (range, profile active)</w:t>
            </w:r>
          </w:p>
        </w:tc>
        <w:tc>
          <w:tcPr>
            <w:tcW w:type="dxa" w:w="3400"/>
            <w:vAlign w:val="center"/>
          </w:tcPr>
          <w:p>
            <w:r>
              <w:rPr>
                <w:b w:val="false"/>
                <w:bCs w:val="false"/>
                <w:color w:val="000000"/>
                <w:sz w:val="20"/>
                <w:szCs w:val="20"/>
              </w:rPr>
              <w:t xml:space="preserve">Check 0–200°C range; confirm F4S not in profile/ramp</w:t>
            </w:r>
          </w:p>
        </w:tc>
      </w:tr>
    </w:tbl>
    <w:p>
      <w:r>
        <w:br w:type="page"/>
      </w:r>
    </w:p>
    <w:p>
      <w:pPr>
        <w:pStyle w:val="Heading1"/>
        <w:spacing w:after="200" w:before="400"/>
      </w:pPr>
      <w:r>
        <w:t xml:space="preserve">Part 9 — Conclusion and Handover to the Python Gateway</w:t>
      </w:r>
    </w:p>
    <w:p>
      <w:pPr>
        <w:spacing w:after="150"/>
      </w:pPr>
      <w:r>
        <w:t xml:space="preserve">Once you have successfully: read register 100 (temperature) multiple times, read register 300 (setpoint) multiple times, written register 300 and confirmed with read-back, and watched the F4S ramp toward the new setpoint on the display — the Linux/hardware layer is proven. The Modbus RTU link is fully functional. This is a successful Modbus proof of concept.</w:t>
      </w:r>
    </w:p>
    <w:p>
      <w:pPr>
        <w:pBdr>
          <w:left w:val="single" w:color="8A5A00" w:sz="12"/>
        </w:pBdr>
        <w:shd w:fill="FFF4E0" w:val="clear"/>
        <w:spacing w:after="150" w:before="100"/>
        <w:ind w:left="150" w:right="150"/>
      </w:pPr>
      <w:r>
        <w:rPr>
          <w:b/>
          <w:bCs/>
          <w:color w:val="8A5A00"/>
        </w:rPr>
        <w:t xml:space="preserve">OUTCOME: </w:t>
      </w:r>
      <w:r>
        <w:t xml:space="preserve">Successful. Every read, write, and confirmation test in this document passed on real hardware, with terminal captures and front-panel photos as evidence (Parts 4–6). Direct CODESYS-to-serial-COM-port communication was later found to be the weaker link in the chain (see the companion CODESYS investigation log — that route was not carried forward). The proven mbpoll/RTU sequence documented here became the basis for the Python gateway instead (see the companion Python TCP↔RTU Modbus Integration guide — that route was carried forward and is the adopted solution), which now owns the serial port exclusively and re-exposes the cabinet to CODESYS over Modbus TCP.</w:t>
      </w:r>
    </w:p>
    <w:p>
      <w:pPr>
        <w:spacing w:after="150"/>
      </w:pPr>
      <w:r>
        <w:rPr>
          <w:b/>
          <w:bCs/>
        </w:rPr>
        <w:t xml:space="preserve">Quick Reference — Command Summary</w:t>
      </w:r>
    </w:p>
    <w:p>
      <w:pPr>
        <w:shd w:fill="F2F2F2" w:val="clear"/>
        <w:spacing w:after="0"/>
        <w:ind w:left="200" w:right="200"/>
      </w:pPr>
      <w:r>
        <w:rPr>
          <w:rFonts w:ascii="Consolas" w:cs="Consolas" w:eastAsia="Consolas" w:hAnsi="Consolas"/>
          <w:sz w:val="19"/>
          <w:szCs w:val="19"/>
        </w:rPr>
        <w:t xml:space="preserve"># Read actual temperature</w:t>
      </w:r>
    </w:p>
    <w:p>
      <w:pPr>
        <w:shd w:fill="F2F2F2" w:val="clear"/>
        <w:spacing w:after="0"/>
        <w:ind w:left="200" w:right="200"/>
      </w:pPr>
      <w:r>
        <w:rPr>
          <w:rFonts w:ascii="Consolas" w:cs="Consolas" w:eastAsia="Consolas" w:hAnsi="Consolas"/>
          <w:sz w:val="19"/>
          <w:szCs w:val="19"/>
        </w:rPr>
        <w:t xml:space="preserve">mbpoll -m rtu -a 1 -b 19200 -P none -t 4 -r 100 -c 1 -1 -0 /dev/ttyUSB0</w:t>
      </w:r>
    </w:p>
    <w:p>
      <w:pPr>
        <w:shd w:fill="F2F2F2" w:val="clear"/>
        <w:spacing w:after="0"/>
        <w:ind w:left="200" w:right="200"/>
      </w:pPr>
      <w:r>
        <w:rPr>
          <w:rFonts w:ascii="Consolas" w:cs="Consolas" w:eastAsia="Consolas" w:hAnsi="Consolas"/>
          <w:sz w:val="19"/>
          <w:szCs w:val="19"/>
        </w:rPr>
        <w:t xml:space="preserve"> </w:t>
      </w:r>
    </w:p>
    <w:p>
      <w:pPr>
        <w:shd w:fill="F2F2F2" w:val="clear"/>
        <w:spacing w:after="0"/>
        <w:ind w:left="200" w:right="200"/>
      </w:pPr>
      <w:r>
        <w:rPr>
          <w:rFonts w:ascii="Consolas" w:cs="Consolas" w:eastAsia="Consolas" w:hAnsi="Consolas"/>
          <w:sz w:val="19"/>
          <w:szCs w:val="19"/>
        </w:rPr>
        <w:t xml:space="preserve"># Read setpoint</w:t>
      </w:r>
    </w:p>
    <w:p>
      <w:pPr>
        <w:shd w:fill="F2F2F2" w:val="clear"/>
        <w:spacing w:after="0"/>
        <w:ind w:left="200" w:right="200"/>
      </w:pPr>
      <w:r>
        <w:rPr>
          <w:rFonts w:ascii="Consolas" w:cs="Consolas" w:eastAsia="Consolas" w:hAnsi="Consolas"/>
          <w:sz w:val="19"/>
          <w:szCs w:val="19"/>
        </w:rPr>
        <w:t xml:space="preserve">mbpoll -m rtu -a 1 -b 19200 -P none -t 4 -r 300 -c 1 -1 -0 /dev/ttyUSB0</w:t>
      </w:r>
    </w:p>
    <w:p>
      <w:pPr>
        <w:shd w:fill="F2F2F2" w:val="clear"/>
        <w:spacing w:after="0"/>
        <w:ind w:left="200" w:right="200"/>
      </w:pPr>
      <w:r>
        <w:rPr>
          <w:rFonts w:ascii="Consolas" w:cs="Consolas" w:eastAsia="Consolas" w:hAnsi="Consolas"/>
          <w:sz w:val="19"/>
          <w:szCs w:val="19"/>
        </w:rPr>
        <w:t xml:space="preserve"> </w:t>
      </w:r>
    </w:p>
    <w:p>
      <w:pPr>
        <w:shd w:fill="F2F2F2" w:val="clear"/>
        <w:spacing w:after="0"/>
        <w:ind w:left="200" w:right="200"/>
      </w:pPr>
      <w:r>
        <w:rPr>
          <w:rFonts w:ascii="Consolas" w:cs="Consolas" w:eastAsia="Consolas" w:hAnsi="Consolas"/>
          <w:sz w:val="19"/>
          <w:szCs w:val="19"/>
        </w:rPr>
        <w:t xml:space="preserve"># Write setpoint (example: 26.5C = raw 265)</w:t>
      </w:r>
    </w:p>
    <w:p>
      <w:pPr>
        <w:shd w:fill="F2F2F2" w:val="clear"/>
        <w:spacing w:after="0"/>
        <w:ind w:left="200" w:right="200"/>
      </w:pPr>
      <w:r>
        <w:rPr>
          <w:rFonts w:ascii="Consolas" w:cs="Consolas" w:eastAsia="Consolas" w:hAnsi="Consolas"/>
          <w:sz w:val="19"/>
          <w:szCs w:val="19"/>
        </w:rPr>
        <w:t xml:space="preserve">mbpoll -m rtu -a 1 -b 19200 -P none -t 4 -r 300 -0 /dev/ttyUSB0 265</w:t>
      </w:r>
    </w:p>
    <w:p>
      <w:pPr>
        <w:shd w:fill="F2F2F2" w:val="clear"/>
        <w:spacing w:after="0"/>
        <w:ind w:left="200" w:right="200"/>
      </w:pPr>
      <w:r>
        <w:rPr>
          <w:rFonts w:ascii="Consolas" w:cs="Consolas" w:eastAsia="Consolas" w:hAnsi="Consolas"/>
          <w:sz w:val="19"/>
          <w:szCs w:val="19"/>
        </w:rPr>
        <w:t xml:space="preserve"> </w:t>
      </w:r>
    </w:p>
    <w:p>
      <w:pPr>
        <w:shd w:fill="F2F2F2" w:val="clear"/>
        <w:spacing w:after="0"/>
        <w:ind w:left="200" w:right="200"/>
      </w:pPr>
      <w:r>
        <w:rPr>
          <w:rFonts w:ascii="Consolas" w:cs="Consolas" w:eastAsia="Consolas" w:hAnsi="Consolas"/>
          <w:sz w:val="19"/>
          <w:szCs w:val="19"/>
        </w:rPr>
        <w:t xml:space="preserve"># Read back to confirm</w:t>
      </w:r>
    </w:p>
    <w:p>
      <w:pPr>
        <w:shd w:fill="F2F2F2" w:val="clear"/>
        <w:spacing w:after="0"/>
        <w:ind w:left="200" w:right="200"/>
      </w:pPr>
      <w:r>
        <w:rPr>
          <w:rFonts w:ascii="Consolas" w:cs="Consolas" w:eastAsia="Consolas" w:hAnsi="Consolas"/>
          <w:sz w:val="19"/>
          <w:szCs w:val="19"/>
        </w:rPr>
        <w:t xml:space="preserve">mbpoll -m rtu -a 1 -b 19200 -P none -t 4 -r 300 -c 1 -1 -0 /dev/ttyUSB0</w:t>
      </w:r>
    </w:p>
    <w:p>
      <w:pPr>
        <w:shd w:fill="F2F2F2" w:val="clear"/>
        <w:spacing w:after="0"/>
        <w:ind w:left="200" w:right="200"/>
      </w:pPr>
      <w:r>
        <w:rPr>
          <w:rFonts w:ascii="Consolas" w:cs="Consolas" w:eastAsia="Consolas" w:hAnsi="Consolas"/>
          <w:sz w:val="19"/>
          <w:szCs w:val="19"/>
        </w:rPr>
        <w:t xml:space="preserve"> </w:t>
      </w:r>
    </w:p>
    <w:p>
      <w:pPr>
        <w:shd w:fill="F2F2F2" w:val="clear"/>
        <w:spacing w:after="0"/>
        <w:ind w:left="200" w:right="200"/>
      </w:pPr>
      <w:r>
        <w:rPr>
          <w:rFonts w:ascii="Consolas" w:cs="Consolas" w:eastAsia="Consolas" w:hAnsi="Consolas"/>
          <w:sz w:val="19"/>
          <w:szCs w:val="19"/>
        </w:rPr>
        <w:t xml:space="preserve"># Or use the script</w:t>
      </w:r>
    </w:p>
    <w:p>
      <w:pPr>
        <w:shd w:fill="F2F2F2" w:val="clear"/>
        <w:spacing w:after="0"/>
        <w:ind w:left="200" w:right="200"/>
      </w:pPr>
      <w:r>
        <w:rPr>
          <w:rFonts w:ascii="Consolas" w:cs="Consolas" w:eastAsia="Consolas" w:hAnsi="Consolas"/>
          <w:sz w:val="19"/>
          <w:szCs w:val="19"/>
        </w:rPr>
        <w:t xml:space="preserve">./scripts/write-setpoint.sh 26.5</w:t>
      </w:r>
    </w:p>
    <w:p>
      <w:r>
        <w:br w:type="page"/>
      </w:r>
    </w:p>
    <w:p>
      <w:pPr>
        <w:pStyle w:val="Heading1"/>
        <w:spacing w:after="200" w:before="400"/>
      </w:pPr>
      <w:r>
        <w:t xml:space="preserve">Part 10 — Handover Checklist</w:t>
      </w:r>
    </w:p>
    <w:p>
      <w:pPr>
        <w:spacing w:after="150"/>
      </w:pPr>
      <w:r>
        <w:t xml:space="preserve">Give this to a new engineer taking over the bench test. Work top to bottom; do not skip ahead.</w:t>
      </w:r>
    </w:p>
    <w:p>
      <w:pPr>
        <w:pStyle w:val="ListParagraph"/>
        <w:numPr>
          <w:ilvl w:val="0"/>
          <w:numId w:val="1"/>
        </w:numPr>
        <w:spacing w:after="80"/>
      </w:pPr>
      <w:r>
        <w:t xml:space="preserve">[ ] VS Code Remote-SSH connects to the Pi (Part 1.1–1.2)</w:t>
      </w:r>
    </w:p>
    <w:p>
      <w:pPr>
        <w:pStyle w:val="ListParagraph"/>
        <w:numPr>
          <w:ilvl w:val="0"/>
          <w:numId w:val="1"/>
        </w:numPr>
        <w:spacing w:after="80"/>
      </w:pPr>
      <w:r>
        <w:t xml:space="preserve">[ ] Repo cloned, on branch Omkar_Temperature_Cabinet_Setpoint_Control (Part 1.3–1.4)</w:t>
      </w:r>
    </w:p>
    <w:p>
      <w:pPr>
        <w:pStyle w:val="ListParagraph"/>
        <w:numPr>
          <w:ilvl w:val="0"/>
          <w:numId w:val="1"/>
        </w:numPr>
        <w:spacing w:after="80"/>
      </w:pPr>
      <w:r>
        <w:t xml:space="preserve">[ ] USB-to-RS232 adapter recognized in dmesg, /dev/ttyUSB0 present (Part 2A–2B)</w:t>
      </w:r>
    </w:p>
    <w:p>
      <w:pPr>
        <w:pStyle w:val="ListParagraph"/>
        <w:numPr>
          <w:ilvl w:val="0"/>
          <w:numId w:val="1"/>
        </w:numPr>
        <w:spacing w:after="80"/>
      </w:pPr>
      <w:r>
        <w:t xml:space="preserve">[ ] Your user is in the dialout group (Part 2C)</w:t>
      </w:r>
    </w:p>
    <w:p>
      <w:pPr>
        <w:pStyle w:val="ListParagraph"/>
        <w:numPr>
          <w:ilvl w:val="0"/>
          <w:numId w:val="1"/>
        </w:numPr>
        <w:spacing w:after="80"/>
      </w:pPr>
      <w:r>
        <w:t xml:space="preserve">[ ] DB9 wiring landed correctly: white→14, red→15, black→16 (Part 2D)</w:t>
      </w:r>
    </w:p>
    <w:p>
      <w:pPr>
        <w:pStyle w:val="ListParagraph"/>
        <w:numPr>
          <w:ilvl w:val="0"/>
          <w:numId w:val="1"/>
        </w:numPr>
        <w:spacing w:after="80"/>
      </w:pPr>
      <w:r>
        <w:t xml:space="preserve">[ ] mbpoll installed and resolvable (Part 3A)</w:t>
      </w:r>
    </w:p>
    <w:p>
      <w:pPr>
        <w:pStyle w:val="ListParagraph"/>
        <w:numPr>
          <w:ilvl w:val="0"/>
          <w:numId w:val="1"/>
        </w:numPr>
        <w:spacing w:after="80"/>
      </w:pPr>
      <w:r>
        <w:t xml:space="preserve">[ ] Register 100 (temperature) read matches the F4S front panel (Part 4)</w:t>
      </w:r>
    </w:p>
    <w:p>
      <w:pPr>
        <w:pStyle w:val="ListParagraph"/>
        <w:numPr>
          <w:ilvl w:val="0"/>
          <w:numId w:val="1"/>
        </w:numPr>
        <w:spacing w:after="80"/>
      </w:pPr>
      <w:r>
        <w:t xml:space="preserve">[ ] Register 300 (setpoint) read matches SP1 on the front panel (Part 5)</w:t>
      </w:r>
    </w:p>
    <w:p>
      <w:pPr>
        <w:pStyle w:val="ListParagraph"/>
        <w:numPr>
          <w:ilvl w:val="0"/>
          <w:numId w:val="1"/>
        </w:numPr>
        <w:spacing w:after="80"/>
      </w:pPr>
      <w:r>
        <w:t xml:space="preserve">[ ] Write-then-read-back test confirms a new setpoint is accepted (Part 6)</w:t>
      </w:r>
    </w:p>
    <w:p>
      <w:pPr>
        <w:pStyle w:val="ListParagraph"/>
        <w:numPr>
          <w:ilvl w:val="0"/>
          <w:numId w:val="1"/>
        </w:numPr>
        <w:spacing w:after="80"/>
      </w:pPr>
      <w:r>
        <w:t xml:space="preserve">[ ] F4S front panel visually confirms the written setpoint and ramps toward it</w:t>
      </w:r>
    </w:p>
    <w:p>
      <w:pPr>
        <w:pStyle w:val="ListParagraph"/>
        <w:numPr>
          <w:ilvl w:val="0"/>
          <w:numId w:val="1"/>
        </w:numPr>
        <w:spacing w:after="80"/>
      </w:pPr>
      <w:r>
        <w:t xml:space="preserve">[ ] Know the Part 8 troubleshooting table before leaving the rig unattended</w:t>
      </w:r>
    </w:p>
    <w:p>
      <w:pPr>
        <w:spacing w:after="150"/>
      </w:pPr>
      <w:r>
        <w:t xml:space="preserve"/>
      </w:r>
    </w:p>
    <w:p>
      <w:pPr>
        <w:pBdr>
          <w:left w:val="single" w:color="2E5C8A" w:sz="12"/>
        </w:pBdr>
        <w:shd w:fill="EAF1F8" w:val="clear"/>
        <w:spacing w:after="150" w:before="100"/>
        <w:ind w:left="150" w:right="150"/>
      </w:pPr>
      <w:r>
        <w:rPr>
          <w:b/>
          <w:bCs/>
          <w:color w:val="2E5C8A"/>
        </w:rPr>
        <w:t xml:space="preserve">NOTE: </w:t>
      </w:r>
      <w:r>
        <w:t xml:space="preserve">If every box above is checked, the RTU link is proven end-to-end and safe to hand over or build on. This is the same proven link the Python TCP↔RTU gateway wraps — see the companion Python integration guide for the next stage (CODESYS via Modbus TCP).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2E5C8A"/>
      <w:sz w:val="44"/>
      <w:szCs w:val="44"/>
    </w:rPr>
  </w:style>
  <w:style w:type="paragraph" w:styleId="Heading1">
    <w:name w:val="Heading 1"/>
    <w:basedOn w:val="Normal"/>
    <w:next w:val="Normal"/>
    <w:qFormat/>
    <w:pPr>
      <w:spacing w:after="200" w:before="400"/>
    </w:pPr>
    <w:rPr>
      <w:b/>
      <w:bCs/>
      <w:color w:val="2E5C8A"/>
      <w:sz w:val="30"/>
      <w:szCs w:val="30"/>
    </w:rPr>
  </w:style>
  <w:style w:type="paragraph" w:styleId="Heading2">
    <w:name w:val="Heading 2"/>
    <w:basedOn w:val="Normal"/>
    <w:next w:val="Normal"/>
    <w:qFormat/>
    <w:pPr>
      <w:spacing w:after="150" w:before="300"/>
    </w:pPr>
    <w:rPr>
      <w:b/>
      <w:bCs/>
      <w:color w:val="1F1F1F"/>
      <w:sz w:val="25"/>
      <w:szCs w:val="25"/>
    </w:rPr>
  </w:style>
  <w:style w:type="paragraph" w:styleId="Heading3">
    <w:name w:val="Heading 3"/>
    <w:basedOn w:val="Normal"/>
    <w:next w:val="Normal"/>
    <w:qFormat/>
    <w:pPr>
      <w:spacing w:after="100" w:before="200"/>
    </w:pPr>
    <w:rPr>
      <w:b/>
      <w:bCs/>
      <w:color w:val="1F1F1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5734cf33b95671bc76297c67ced2c2bf480f50.png"/><Relationship Id="rId8" Type="http://schemas.openxmlformats.org/officeDocument/2006/relationships/image" Target="media/dc4fd6969a84b0b4ffab0d526ed86b374022478a.png"/><Relationship Id="rId9" Type="http://schemas.openxmlformats.org/officeDocument/2006/relationships/image" Target="media/dd5f046dc3326871d4024d9a91488ec5b3d6ee7c.png"/><Relationship Id="rId10" Type="http://schemas.openxmlformats.org/officeDocument/2006/relationships/image" Target="media/0354af3af828475b4597fce8cb2eb5e84247b7b9.jpg"/><Relationship Id="rId11" Type="http://schemas.openxmlformats.org/officeDocument/2006/relationships/image" Target="media/530de6560a07e9fa77aaf96402c67013fa876d92.png"/><Relationship Id="rId12" Type="http://schemas.openxmlformats.org/officeDocument/2006/relationships/image" Target="media/5bfee82a4c3f4c3d36e518f3610c26a2c20471e7.png"/><Relationship Id="rId13" Type="http://schemas.openxmlformats.org/officeDocument/2006/relationships/image" Target="media/f706a81fc9f2390571244e3e900d357924e49ed3.jpg"/><Relationship Id="rId14" Type="http://schemas.openxmlformats.org/officeDocument/2006/relationships/image" Target="media/f07643b906d567c661b87c0d5c6f740b6b07f2fc.png"/><Relationship Id="rId15" Type="http://schemas.openxmlformats.org/officeDocument/2006/relationships/image" Target="media/5cb9e078a5b559f717bddf7959c3a12b2b5932e9.jpg"/><Relationship Id="rId16" Type="http://schemas.openxmlformats.org/officeDocument/2006/relationships/image" Target="media/5d5c080d25004d38b4a64950cfd4745478abfb28.png"/><Relationship Id="rId17" Type="http://schemas.openxmlformats.org/officeDocument/2006/relationships/image" Target="media/f430db0e3297f7959fca1236343b491477ee1c3f.png"/><Relationship Id="rId18" Type="http://schemas.openxmlformats.org/officeDocument/2006/relationships/image" Target="media/a59a625b5ab8bc2599a0f92a8715338840e24fe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2026-07-21T15:58:16.862Z</dcterms:created>
  <dcterms:modified xsi:type="dcterms:W3CDTF">2026-07-21T15:58:16.862Z</dcterms:modified>
</cp:coreProperties>
</file>

<file path=docProps/custom.xml><?xml version="1.0" encoding="utf-8"?>
<Properties xmlns="http://schemas.openxmlformats.org/officeDocument/2006/custom-properties" xmlns:vt="http://schemas.openxmlformats.org/officeDocument/2006/docPropsVTypes"/>
</file>