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00" w:after="200"/>
        <w:jc w:val="center"/>
      </w:pPr>
      <w:r>
        <w:t xml:space="preserve">FORM-IV</w:t>
      </w:r>
    </w:p>
    <w:p>
      <w:pPr>
        <w:pStyle w:val="Heading2"/>
        <w:spacing w:before="200" w:after="400"/>
        <w:jc w:val="center"/>
      </w:pPr>
      <w:r>
        <w:t xml:space="preserve">QUARTERLY EXPENDITURE STATEMENT ON CAPITAL EQUIPMENT</w:t>
      </w:r>
    </w:p>
    <w:p>
      <w:pPr>
        <w:spacing w:before="200" w:after="200"/>
      </w:pPr>
      <w:r>
        <w:t xml:space="preserve">Project Name: 1</w:t>
      </w:r>
    </w:p>
    <w:p>
      <w:pPr>
        <w:spacing w:before="200" w:after="200"/>
      </w:pPr>
      <w:r>
        <w:t xml:space="preserve">Project Code: 1</w:t>
      </w:r>
    </w:p>
    <w:p>
      <w:pPr>
        <w:spacing w:before="200" w:after="200"/>
      </w:pPr>
      <w:r>
        <w:t xml:space="preserve">Name of Company/Institute: 1</w:t>
      </w:r>
    </w:p>
    <w:p>
      <w:pPr>
        <w:spacing w:before="200" w:after="200"/>
      </w:pPr>
      <w:r>
        <w:t xml:space="preserve">Statement of Expenditure for S&amp;T Grant of MoC: 1</w:t>
      </w:r>
    </w:p>
    <w:p>
      <w:pPr>
        <w:spacing w:before="200" w:after="200"/>
      </w:pPr>
      <w:r>
        <w:t xml:space="preserve">Details of Expenditure on capital equipment for the quarter ending: 1</w:t>
      </w:r>
    </w:p>
    <w:p>
      <w:pPr>
        <w:spacing w:before="200" w:after="200"/>
      </w:pPr>
      <w:r>
        <w:t xml:space="preserve">Equipment Details: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spacing w:before="100" w:after="100"/>
              <w:jc w:val="center"/>
            </w:pPr>
            <w:r>
              <w:t xml:space="preserve">S.No</w:t>
            </w:r>
          </w:p>
        </w:tc>
        <w:tc>
          <w:tcPr>
            <w:vAlign w:val="center"/>
          </w:tcPr>
          <w:p>
            <w:pPr>
              <w:spacing w:before="100" w:after="100"/>
              <w:jc w:val="center"/>
            </w:pPr>
            <w:r>
              <w:t xml:space="preserve">Equipment</w:t>
            </w:r>
          </w:p>
        </w:tc>
        <w:tc>
          <w:tcPr>
            <w:vAlign w:val="center"/>
          </w:tcPr>
          <w:p>
            <w:pPr>
              <w:spacing w:before="100" w:after="100"/>
              <w:jc w:val="center"/>
            </w:pPr>
            <w:r>
              <w:t xml:space="preserve">Supplier</w:t>
            </w:r>
          </w:p>
        </w:tc>
        <w:tc>
          <w:tcPr>
            <w:vAlign w:val="center"/>
          </w:tcPr>
          <w:p>
            <w:pPr>
              <w:spacing w:before="100" w:after="100"/>
              <w:jc w:val="center"/>
            </w:pPr>
            <w:r>
              <w:t xml:space="preserve">Units</w:t>
            </w:r>
          </w:p>
        </w:tc>
        <w:tc>
          <w:tcPr>
            <w:vAlign w:val="center"/>
          </w:tcPr>
          <w:p>
            <w:pPr>
              <w:spacing w:before="100" w:after="100"/>
              <w:jc w:val="center"/>
            </w:pPr>
            <w:r>
              <w:t xml:space="preserve">Unit Value</w:t>
            </w:r>
          </w:p>
        </w:tc>
        <w:tc>
          <w:tcPr>
            <w:vAlign w:val="center"/>
          </w:tcPr>
          <w:p>
            <w:pPr>
              <w:spacing w:before="100" w:after="100"/>
              <w:jc w:val="center"/>
            </w:pPr>
            <w:r>
              <w:t xml:space="preserve">Total Value</w:t>
            </w:r>
          </w:p>
        </w:tc>
        <w:tc>
          <w:tcPr>
            <w:vAlign w:val="center"/>
          </w:tcPr>
          <w:p>
            <w:pPr>
              <w:spacing w:before="100" w:after="100"/>
              <w:jc w:val="center"/>
            </w:pPr>
            <w:r>
              <w:t xml:space="preserve">Approved Cost</w:t>
            </w:r>
          </w:p>
        </w:tc>
        <w:tc>
          <w:tcPr>
            <w:vAlign w:val="center"/>
          </w:tcPr>
          <w:p>
            <w:pPr>
              <w:spacing w:before="100" w:after="100"/>
              <w:jc w:val="center"/>
            </w:pPr>
            <w:r>
              <w:t xml:space="preserve">Progressive Expenditure</w:t>
            </w:r>
          </w:p>
        </w:tc>
      </w:tr>
      <w:tr>
        <w:tc>
          <w:p>
            <w:pPr>
              <w:jc w:val="center"/>
            </w:pPr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</w:tbl>
    <w:p>
      <w:pPr>
        <w:spacing w:before="400" w:after="200"/>
      </w:pPr>
      <w:r>
        <w:t xml:space="preserve">
Signature of Associate Finance Officer</w:t>
      </w:r>
    </w:p>
    <w:p>
      <w:pPr>
        <w:spacing w:before="200" w:after="200"/>
      </w:pPr>
      <w:r>
        <w:t xml:space="preserve">Name: 1</w:t>
      </w:r>
    </w:p>
    <w:p>
      <w:pPr>
        <w:spacing w:before="200" w:after="200"/>
      </w:pPr>
      <w:r>
        <w:t xml:space="preserve">Designation: 1</w:t>
      </w:r>
    </w:p>
    <w:p>
      <w:pPr>
        <w:spacing w:before="200" w:after="400"/>
      </w:pPr>
      <w:r>
        <w:t xml:space="preserve">Seal: 1</w:t>
      </w:r>
    </w:p>
    <w:p>
      <w:pPr>
        <w:spacing w:before="400" w:after="200"/>
      </w:pPr>
      <w:r>
        <w:t xml:space="preserve">
Signature of Project Leader/Coordinator</w:t>
      </w:r>
    </w:p>
    <w:p>
      <w:pPr>
        <w:spacing w:before="200" w:after="200"/>
      </w:pPr>
      <w:r>
        <w:t xml:space="preserve">Name: 1</w:t>
      </w:r>
    </w:p>
    <w:p>
      <w:pPr>
        <w:spacing w:before="200" w:after="200"/>
      </w:pPr>
      <w:r>
        <w:t xml:space="preserve">Designation: 1</w:t>
      </w:r>
    </w:p>
    <w:p>
      <w:pPr>
        <w:spacing w:before="200" w:after="400"/>
      </w:pPr>
      <w:r>
        <w:t xml:space="preserve">Seal: 1</w:t>
      </w:r>
    </w:p>
    <w:p>
      <w:pPr>
        <w:spacing w:before="400" w:after="200"/>
      </w:pPr>
      <w:r>
        <w:t xml:space="preserve">
Note:</w:t>
      </w:r>
    </w:p>
    <w:p>
      <w:pPr>
        <w:spacing w:before="200" w:after="200"/>
      </w:pPr>
      <w:r>
        <w:t xml:space="preserve">(i) Expenditure under the specified equipment should be limited to the amount funded by SSRC. Additional expenditure, if any, over and above the sanctioned provision is not admissible.</w:t>
      </w:r>
    </w:p>
    <w:p>
      <w:pPr>
        <w:spacing w:before="200" w:after="200"/>
      </w:pPr>
      <w:r>
        <w:t xml:space="preserve">(ii) To be submitted in triplicate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2024-12-02T17:12:34.104Z</dcterms:created>
  <dcterms:modified xsi:type="dcterms:W3CDTF">2024-12-02T17:12:34.104Z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