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9686B" w14:textId="77777777" w:rsidR="00243A19" w:rsidRDefault="00243A19"/>
    <w:p w14:paraId="047952D4" w14:textId="77777777" w:rsidR="00243A19" w:rsidRPr="002D6EF0" w:rsidRDefault="00243A19" w:rsidP="00243A19">
      <w:pPr>
        <w:pStyle w:val="NormalWeb"/>
        <w:shd w:val="clear" w:color="auto" w:fill="FFFFFF"/>
        <w:spacing w:before="0" w:beforeAutospacing="0" w:after="300" w:afterAutospacing="0"/>
        <w:rPr>
          <w:rStyle w:val="Strong"/>
          <w:rFonts w:ascii="Arial" w:hAnsi="Arial" w:cs="Arial"/>
          <w:color w:val="444444"/>
          <w:sz w:val="28"/>
          <w:szCs w:val="28"/>
          <w:shd w:val="clear" w:color="auto" w:fill="FFFFFF"/>
        </w:rPr>
      </w:pPr>
      <w:r w:rsidRPr="002D6EF0">
        <w:rPr>
          <w:rStyle w:val="Strong"/>
          <w:rFonts w:ascii="Arial" w:hAnsi="Arial" w:cs="Arial"/>
          <w:color w:val="444444"/>
          <w:sz w:val="28"/>
          <w:szCs w:val="28"/>
          <w:shd w:val="clear" w:color="auto" w:fill="FFFFFF"/>
        </w:rPr>
        <w:t>What is Micro Frontends Architecture? </w:t>
      </w:r>
    </w:p>
    <w:p w14:paraId="40A2C32E" w14:textId="01F1CA43" w:rsidR="00243A19" w:rsidRPr="002D6EF0" w:rsidRDefault="00243A19" w:rsidP="002D6EF0">
      <w:pPr>
        <w:rPr>
          <w:sz w:val="24"/>
          <w:szCs w:val="24"/>
        </w:rPr>
      </w:pPr>
      <w:r w:rsidRPr="002D6EF0">
        <w:rPr>
          <w:sz w:val="24"/>
          <w:szCs w:val="24"/>
        </w:rPr>
        <w:t>Micro frontend is a modular approach to web development wherein an application is broken up by its pages and features, with each feature being owned end-to-end by a single team. </w:t>
      </w:r>
    </w:p>
    <w:p w14:paraId="3F2687D7" w14:textId="77777777" w:rsidR="00243A19" w:rsidRPr="002D6EF0" w:rsidRDefault="00243A19" w:rsidP="002D6EF0">
      <w:pPr>
        <w:rPr>
          <w:sz w:val="24"/>
          <w:szCs w:val="24"/>
        </w:rPr>
      </w:pPr>
      <w:r w:rsidRPr="002D6EF0">
        <w:rPr>
          <w:sz w:val="24"/>
          <w:szCs w:val="24"/>
        </w:rPr>
        <w:t>This approach to development is usually confused with web application development using reusable components, but they are different from each other. A reusable, component-based architecture uses multiple pieces of code (components) and then combine them together to create a monolith frontend that sits on the top of backend services. A micro frontend, on the other end, ensures that each feature is developed, deployed, and tested independently from others. </w:t>
      </w:r>
    </w:p>
    <w:p w14:paraId="0C3430FA" w14:textId="33E90BB3" w:rsidR="00243A19" w:rsidRPr="002D6EF0" w:rsidRDefault="00243A19">
      <w:pPr>
        <w:rPr>
          <w:sz w:val="24"/>
          <w:szCs w:val="24"/>
        </w:rPr>
      </w:pPr>
      <w:r w:rsidRPr="002D6EF0">
        <w:rPr>
          <w:sz w:val="24"/>
          <w:szCs w:val="24"/>
        </w:rPr>
        <w:t>With micro frontends architecture, the codebase is smaller and cohesive and thus is convenient to maintain. Since the features &amp; pages are decoupled and independent teams are working on them, it is comparatively easier (than monoliths) to upgrade, update, and rewrite parts of the application. </w:t>
      </w:r>
    </w:p>
    <w:p w14:paraId="591EB3B5" w14:textId="0E729954" w:rsidR="00243A19" w:rsidRDefault="00243A19">
      <w:r>
        <w:rPr>
          <w:noProof/>
        </w:rPr>
        <w:drawing>
          <wp:inline distT="0" distB="0" distL="0" distR="0" wp14:anchorId="32F2E6DF" wp14:editId="784521AC">
            <wp:extent cx="5943600" cy="2193925"/>
            <wp:effectExtent l="0" t="0" r="0" b="0"/>
            <wp:docPr id="1" name="Picture 1" descr="Micro frontends.png (745×275)"/>
            <wp:cNvGraphicFramePr/>
            <a:graphic xmlns:a="http://schemas.openxmlformats.org/drawingml/2006/main">
              <a:graphicData uri="http://schemas.openxmlformats.org/drawingml/2006/picture">
                <pic:pic xmlns:pic="http://schemas.openxmlformats.org/drawingml/2006/picture">
                  <pic:nvPicPr>
                    <pic:cNvPr id="1" name="Picture 1" descr="Micro frontends.png (745×275)"/>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93925"/>
                    </a:xfrm>
                    <a:prstGeom prst="rect">
                      <a:avLst/>
                    </a:prstGeom>
                    <a:noFill/>
                    <a:ln>
                      <a:noFill/>
                    </a:ln>
                  </pic:spPr>
                </pic:pic>
              </a:graphicData>
            </a:graphic>
          </wp:inline>
        </w:drawing>
      </w:r>
    </w:p>
    <w:p w14:paraId="4DC7E569" w14:textId="77777777" w:rsidR="002D6EF0" w:rsidRDefault="00243A19" w:rsidP="002D6EF0">
      <w:pPr>
        <w:rPr>
          <w:rStyle w:val="Strong"/>
          <w:rFonts w:ascii="Arial" w:hAnsi="Arial" w:cs="Arial"/>
          <w:color w:val="444444"/>
          <w:sz w:val="28"/>
          <w:szCs w:val="28"/>
          <w:shd w:val="clear" w:color="auto" w:fill="FFFFFF"/>
        </w:rPr>
      </w:pPr>
      <w:r>
        <w:rPr>
          <w:noProof/>
        </w:rPr>
        <w:drawing>
          <wp:inline distT="0" distB="0" distL="0" distR="0" wp14:anchorId="274F30ED" wp14:editId="1ECAA001">
            <wp:extent cx="5943600" cy="2264410"/>
            <wp:effectExtent l="0" t="0" r="0" b="2540"/>
            <wp:docPr id="2" name="Picture 2" descr="1*tPJTvtJmOaUBVhvY5AG9og.png (1260×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tPJTvtJmOaUBVhvY5AG9og.png (1260×4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64410"/>
                    </a:xfrm>
                    <a:prstGeom prst="rect">
                      <a:avLst/>
                    </a:prstGeom>
                    <a:noFill/>
                    <a:ln>
                      <a:noFill/>
                    </a:ln>
                  </pic:spPr>
                </pic:pic>
              </a:graphicData>
            </a:graphic>
          </wp:inline>
        </w:drawing>
      </w:r>
    </w:p>
    <w:p w14:paraId="2A86901A" w14:textId="55DE574C" w:rsidR="00243A19" w:rsidRPr="002D6EF0" w:rsidRDefault="00243A19" w:rsidP="002D6EF0">
      <w:pPr>
        <w:rPr>
          <w:rStyle w:val="Strong"/>
          <w:b w:val="0"/>
          <w:bCs w:val="0"/>
        </w:rPr>
      </w:pPr>
      <w:r w:rsidRPr="002D6EF0">
        <w:rPr>
          <w:rStyle w:val="Strong"/>
          <w:rFonts w:ascii="Arial" w:hAnsi="Arial" w:cs="Arial"/>
          <w:color w:val="444444"/>
          <w:sz w:val="28"/>
          <w:szCs w:val="28"/>
          <w:shd w:val="clear" w:color="auto" w:fill="FFFFFF"/>
        </w:rPr>
        <w:lastRenderedPageBreak/>
        <w:t xml:space="preserve">Benefits of </w:t>
      </w:r>
      <w:r w:rsidRPr="002D6EF0">
        <w:rPr>
          <w:rStyle w:val="Strong"/>
          <w:rFonts w:ascii="Arial" w:hAnsi="Arial" w:cs="Arial"/>
          <w:color w:val="444444"/>
          <w:sz w:val="28"/>
          <w:szCs w:val="28"/>
          <w:shd w:val="clear" w:color="auto" w:fill="FFFFFF"/>
        </w:rPr>
        <w:t>M</w:t>
      </w:r>
      <w:r w:rsidRPr="002D6EF0">
        <w:rPr>
          <w:rStyle w:val="Strong"/>
          <w:rFonts w:ascii="Arial" w:hAnsi="Arial" w:cs="Arial"/>
          <w:color w:val="444444"/>
          <w:sz w:val="28"/>
          <w:szCs w:val="28"/>
          <w:shd w:val="clear" w:color="auto" w:fill="FFFFFF"/>
        </w:rPr>
        <w:t xml:space="preserve">icro </w:t>
      </w:r>
      <w:r w:rsidRPr="002D6EF0">
        <w:rPr>
          <w:rStyle w:val="Strong"/>
          <w:rFonts w:ascii="Arial" w:hAnsi="Arial" w:cs="Arial"/>
          <w:color w:val="444444"/>
          <w:sz w:val="28"/>
          <w:szCs w:val="28"/>
          <w:shd w:val="clear" w:color="auto" w:fill="FFFFFF"/>
        </w:rPr>
        <w:t>F</w:t>
      </w:r>
      <w:r w:rsidRPr="002D6EF0">
        <w:rPr>
          <w:rStyle w:val="Strong"/>
          <w:rFonts w:ascii="Arial" w:hAnsi="Arial" w:cs="Arial"/>
          <w:color w:val="444444"/>
          <w:sz w:val="28"/>
          <w:szCs w:val="28"/>
          <w:shd w:val="clear" w:color="auto" w:fill="FFFFFF"/>
        </w:rPr>
        <w:t xml:space="preserve">rontend </w:t>
      </w:r>
      <w:r w:rsidRPr="002D6EF0">
        <w:rPr>
          <w:rStyle w:val="Strong"/>
          <w:rFonts w:ascii="Arial" w:hAnsi="Arial" w:cs="Arial"/>
          <w:color w:val="444444"/>
          <w:sz w:val="28"/>
          <w:szCs w:val="28"/>
          <w:shd w:val="clear" w:color="auto" w:fill="FFFFFF"/>
        </w:rPr>
        <w:t>A</w:t>
      </w:r>
      <w:r w:rsidRPr="002D6EF0">
        <w:rPr>
          <w:rStyle w:val="Strong"/>
          <w:rFonts w:ascii="Arial" w:hAnsi="Arial" w:cs="Arial"/>
          <w:color w:val="444444"/>
          <w:sz w:val="28"/>
          <w:szCs w:val="28"/>
          <w:shd w:val="clear" w:color="auto" w:fill="FFFFFF"/>
        </w:rPr>
        <w:t>rchitecture</w:t>
      </w:r>
      <w:r w:rsidRPr="002D6EF0">
        <w:rPr>
          <w:rStyle w:val="Strong"/>
          <w:rFonts w:ascii="Arial" w:hAnsi="Arial" w:cs="Arial"/>
          <w:color w:val="444444"/>
          <w:sz w:val="28"/>
          <w:szCs w:val="28"/>
          <w:shd w:val="clear" w:color="auto" w:fill="FFFFFF"/>
        </w:rPr>
        <w:t>:</w:t>
      </w:r>
    </w:p>
    <w:p w14:paraId="68A5CC36" w14:textId="77777777" w:rsidR="00243A19" w:rsidRPr="002D6EF0" w:rsidRDefault="00243A19" w:rsidP="00891323">
      <w:pPr>
        <w:pStyle w:val="ListParagraph"/>
        <w:numPr>
          <w:ilvl w:val="0"/>
          <w:numId w:val="3"/>
        </w:numPr>
      </w:pPr>
      <w:r w:rsidRPr="00891323">
        <w:rPr>
          <w:rStyle w:val="Strong"/>
          <w:rFonts w:ascii="Arial" w:hAnsi="Arial" w:cs="Arial"/>
          <w:color w:val="262A3A"/>
          <w:sz w:val="24"/>
          <w:szCs w:val="24"/>
        </w:rPr>
        <w:t>Rapid development: </w:t>
      </w:r>
      <w:r w:rsidRPr="002D6EF0">
        <w:t>As different services or features are developed independently and represented as widgets, it cuts down on development time.</w:t>
      </w:r>
    </w:p>
    <w:p w14:paraId="3B981D91" w14:textId="51512252" w:rsidR="00243A19" w:rsidRPr="002D6EF0" w:rsidRDefault="00243A19" w:rsidP="00891323">
      <w:pPr>
        <w:pStyle w:val="ListParagraph"/>
        <w:numPr>
          <w:ilvl w:val="0"/>
          <w:numId w:val="3"/>
        </w:numPr>
      </w:pPr>
      <w:r w:rsidRPr="00891323">
        <w:rPr>
          <w:rStyle w:val="Strong"/>
          <w:rFonts w:ascii="Arial" w:hAnsi="Arial" w:cs="Arial"/>
          <w:color w:val="262A3A"/>
          <w:sz w:val="24"/>
          <w:szCs w:val="24"/>
        </w:rPr>
        <w:t>Speedy deployment: </w:t>
      </w:r>
      <w:r w:rsidRPr="002D6EF0">
        <w:t>Since</w:t>
      </w:r>
      <w:r w:rsidRPr="002D6EF0">
        <w:t xml:space="preserve"> UI and</w:t>
      </w:r>
      <w:r w:rsidRPr="002D6EF0">
        <w:t xml:space="preserve"> </w:t>
      </w:r>
      <w:r w:rsidRPr="002D6EF0">
        <w:t>S</w:t>
      </w:r>
      <w:r w:rsidRPr="002D6EF0">
        <w:t xml:space="preserve">ervices can work autonomously, testing (and deployment) of individual </w:t>
      </w:r>
      <w:r w:rsidRPr="002D6EF0">
        <w:t>UI and S</w:t>
      </w:r>
      <w:r w:rsidRPr="002D6EF0">
        <w:t>ervices can be done independently and in parallel, thus, reducing the time required for rollout.</w:t>
      </w:r>
    </w:p>
    <w:p w14:paraId="55B3175F" w14:textId="77777777" w:rsidR="00243A19" w:rsidRPr="002D6EF0" w:rsidRDefault="00243A19" w:rsidP="00891323">
      <w:pPr>
        <w:pStyle w:val="ListParagraph"/>
        <w:numPr>
          <w:ilvl w:val="0"/>
          <w:numId w:val="3"/>
        </w:numPr>
      </w:pPr>
      <w:r w:rsidRPr="00891323">
        <w:rPr>
          <w:rStyle w:val="Strong"/>
          <w:rFonts w:ascii="Arial" w:hAnsi="Arial" w:cs="Arial"/>
          <w:color w:val="262A3A"/>
          <w:sz w:val="24"/>
          <w:szCs w:val="24"/>
        </w:rPr>
        <w:t>Quality assurance: </w:t>
      </w:r>
      <w:r w:rsidRPr="002D6EF0">
        <w:t>Parallel testing translates to faster product quality improvements, as individual modules can be released as versions (and improved upon in every next version) without waiting for completion of the entire frontend.</w:t>
      </w:r>
    </w:p>
    <w:p w14:paraId="52946D3B" w14:textId="77777777" w:rsidR="00243A19" w:rsidRPr="002D6EF0" w:rsidRDefault="00243A19" w:rsidP="00891323">
      <w:pPr>
        <w:pStyle w:val="ListParagraph"/>
        <w:numPr>
          <w:ilvl w:val="0"/>
          <w:numId w:val="3"/>
        </w:numPr>
      </w:pPr>
      <w:r w:rsidRPr="00891323">
        <w:rPr>
          <w:rStyle w:val="Strong"/>
          <w:rFonts w:ascii="Arial" w:hAnsi="Arial" w:cs="Arial"/>
          <w:color w:val="262A3A"/>
          <w:sz w:val="24"/>
          <w:szCs w:val="24"/>
        </w:rPr>
        <w:t>Makes regression testing redundant: </w:t>
      </w:r>
      <w:r w:rsidRPr="002D6EF0">
        <w:t>As individual components (widgets) are developed separately, they can be tested for dependencies and changes separately. This eliminates the need of resource-intensive regression testing after project-completion. This expedites the frontend’s rollout.</w:t>
      </w:r>
    </w:p>
    <w:p w14:paraId="5B6A8734" w14:textId="77777777" w:rsidR="00243A19" w:rsidRPr="002D6EF0" w:rsidRDefault="00243A19" w:rsidP="00891323">
      <w:pPr>
        <w:pStyle w:val="ListParagraph"/>
        <w:numPr>
          <w:ilvl w:val="0"/>
          <w:numId w:val="3"/>
        </w:numPr>
      </w:pPr>
      <w:r w:rsidRPr="00891323">
        <w:rPr>
          <w:rStyle w:val="Strong"/>
          <w:rFonts w:ascii="Arial" w:hAnsi="Arial" w:cs="Arial"/>
          <w:color w:val="262A3A"/>
          <w:sz w:val="24"/>
          <w:szCs w:val="24"/>
        </w:rPr>
        <w:t>Superior maintenance: </w:t>
      </w:r>
      <w:r w:rsidRPr="002D6EF0">
        <w:t>The well-defined ownership structure improves collaboration between developers and business teams. This, in turn, speeds up incident response.</w:t>
      </w:r>
    </w:p>
    <w:p w14:paraId="50ECA28F" w14:textId="4E105D41" w:rsidR="00243A19" w:rsidRPr="00891323" w:rsidRDefault="00243A19" w:rsidP="00891323">
      <w:pPr>
        <w:pStyle w:val="ListParagraph"/>
        <w:numPr>
          <w:ilvl w:val="0"/>
          <w:numId w:val="3"/>
        </w:numPr>
        <w:rPr>
          <w:rStyle w:val="Strong"/>
          <w:b w:val="0"/>
          <w:bCs w:val="0"/>
        </w:rPr>
      </w:pPr>
      <w:r w:rsidRPr="00891323">
        <w:rPr>
          <w:rStyle w:val="Strong"/>
          <w:rFonts w:ascii="Arial" w:hAnsi="Arial" w:cs="Arial"/>
          <w:color w:val="262A3A"/>
          <w:sz w:val="24"/>
          <w:szCs w:val="24"/>
        </w:rPr>
        <w:t>Business continuity: </w:t>
      </w:r>
      <w:r w:rsidRPr="002D6EF0">
        <w:t>In an event of failure in one module, other modules continue to work smoothly—without collateral damage.</w:t>
      </w:r>
    </w:p>
    <w:p w14:paraId="050A18BA" w14:textId="6F63437A" w:rsidR="002D6EF0" w:rsidRDefault="002D6EF0" w:rsidP="00243A19">
      <w:pPr>
        <w:pStyle w:val="NormalWeb"/>
        <w:shd w:val="clear" w:color="auto" w:fill="FFFFFF"/>
        <w:spacing w:before="0" w:beforeAutospacing="0" w:after="300" w:afterAutospacing="0"/>
        <w:rPr>
          <w:rStyle w:val="Strong"/>
          <w:rFonts w:ascii="Arial" w:hAnsi="Arial" w:cs="Arial"/>
          <w:color w:val="444444"/>
          <w:sz w:val="26"/>
          <w:szCs w:val="26"/>
          <w:shd w:val="clear" w:color="auto" w:fill="FFFFFF"/>
        </w:rPr>
      </w:pPr>
    </w:p>
    <w:p w14:paraId="4E208A18" w14:textId="7874C7B7" w:rsidR="002D6EF0" w:rsidRPr="00891323" w:rsidRDefault="002D6EF0" w:rsidP="00243A19">
      <w:pPr>
        <w:pStyle w:val="NormalWeb"/>
        <w:shd w:val="clear" w:color="auto" w:fill="FFFFFF"/>
        <w:spacing w:before="0" w:beforeAutospacing="0" w:after="300" w:afterAutospacing="0"/>
        <w:rPr>
          <w:rStyle w:val="Strong"/>
          <w:rFonts w:ascii="Arial" w:hAnsi="Arial" w:cs="Arial"/>
          <w:color w:val="444444"/>
          <w:sz w:val="28"/>
          <w:szCs w:val="28"/>
          <w:shd w:val="clear" w:color="auto" w:fill="FFFFFF"/>
        </w:rPr>
      </w:pPr>
      <w:r w:rsidRPr="00891323">
        <w:rPr>
          <w:rStyle w:val="Strong"/>
          <w:rFonts w:ascii="Arial" w:hAnsi="Arial" w:cs="Arial"/>
          <w:color w:val="444444"/>
          <w:sz w:val="28"/>
          <w:szCs w:val="28"/>
          <w:shd w:val="clear" w:color="auto" w:fill="FFFFFF"/>
        </w:rPr>
        <w:t>Disadvantages of Micro Front</w:t>
      </w:r>
      <w:r w:rsidR="00891323">
        <w:rPr>
          <w:rStyle w:val="Strong"/>
          <w:rFonts w:ascii="Arial" w:hAnsi="Arial" w:cs="Arial"/>
          <w:color w:val="444444"/>
          <w:sz w:val="28"/>
          <w:szCs w:val="28"/>
          <w:shd w:val="clear" w:color="auto" w:fill="FFFFFF"/>
        </w:rPr>
        <w:t>e</w:t>
      </w:r>
      <w:r w:rsidRPr="00891323">
        <w:rPr>
          <w:rStyle w:val="Strong"/>
          <w:rFonts w:ascii="Arial" w:hAnsi="Arial" w:cs="Arial"/>
          <w:color w:val="444444"/>
          <w:sz w:val="28"/>
          <w:szCs w:val="28"/>
          <w:shd w:val="clear" w:color="auto" w:fill="FFFFFF"/>
        </w:rPr>
        <w:t>nd:</w:t>
      </w:r>
    </w:p>
    <w:p w14:paraId="1F730C79" w14:textId="77777777" w:rsidR="002D6EF0" w:rsidRPr="002D6EF0" w:rsidRDefault="002D6EF0" w:rsidP="00891323">
      <w:pPr>
        <w:pStyle w:val="ListParagraph"/>
        <w:numPr>
          <w:ilvl w:val="0"/>
          <w:numId w:val="2"/>
        </w:numPr>
      </w:pPr>
      <w:r w:rsidRPr="002D6EF0">
        <w:t>A complex development environment</w:t>
      </w:r>
    </w:p>
    <w:p w14:paraId="1BB237F4" w14:textId="77777777" w:rsidR="002D6EF0" w:rsidRPr="002D6EF0" w:rsidRDefault="002D6EF0" w:rsidP="00891323">
      <w:pPr>
        <w:pStyle w:val="ListParagraph"/>
        <w:numPr>
          <w:ilvl w:val="0"/>
          <w:numId w:val="2"/>
        </w:numPr>
      </w:pPr>
      <w:r w:rsidRPr="002D6EF0">
        <w:t>Complex Integrations</w:t>
      </w:r>
    </w:p>
    <w:p w14:paraId="1F1955BF" w14:textId="77777777" w:rsidR="002D6EF0" w:rsidRPr="002D6EF0" w:rsidRDefault="002D6EF0" w:rsidP="00891323">
      <w:pPr>
        <w:pStyle w:val="ListParagraph"/>
        <w:numPr>
          <w:ilvl w:val="0"/>
          <w:numId w:val="2"/>
        </w:numPr>
      </w:pPr>
      <w:r w:rsidRPr="002D6EF0">
        <w:t>Initial down time can increase</w:t>
      </w:r>
    </w:p>
    <w:p w14:paraId="29FB4C84" w14:textId="73FC99DA" w:rsidR="002D6EF0" w:rsidRDefault="002D6EF0" w:rsidP="00891323">
      <w:pPr>
        <w:pStyle w:val="ListParagraph"/>
        <w:numPr>
          <w:ilvl w:val="0"/>
          <w:numId w:val="2"/>
        </w:numPr>
      </w:pPr>
      <w:r w:rsidRPr="002D6EF0">
        <w:t>Third party module overlapping / redundancy Composition complexity</w:t>
      </w:r>
    </w:p>
    <w:p w14:paraId="3CA7342F" w14:textId="61E1392D" w:rsidR="00463AE0" w:rsidRDefault="00463AE0" w:rsidP="00463AE0"/>
    <w:p w14:paraId="185B57D4" w14:textId="68A785BB" w:rsidR="00463AE0" w:rsidRPr="00463AE0" w:rsidRDefault="00463AE0" w:rsidP="00463AE0">
      <w:pPr>
        <w:pStyle w:val="NormalWeb"/>
        <w:shd w:val="clear" w:color="auto" w:fill="FFFFFF"/>
        <w:spacing w:before="0" w:beforeAutospacing="0" w:after="300" w:afterAutospacing="0"/>
        <w:rPr>
          <w:rStyle w:val="Strong"/>
          <w:rFonts w:ascii="Arial" w:hAnsi="Arial" w:cs="Arial"/>
          <w:color w:val="444444"/>
          <w:sz w:val="28"/>
          <w:szCs w:val="28"/>
          <w:shd w:val="clear" w:color="auto" w:fill="FFFFFF"/>
        </w:rPr>
      </w:pPr>
      <w:r w:rsidRPr="00463AE0">
        <w:rPr>
          <w:rStyle w:val="Strong"/>
          <w:rFonts w:ascii="Arial" w:hAnsi="Arial" w:cs="Arial"/>
          <w:color w:val="444444"/>
          <w:sz w:val="28"/>
          <w:szCs w:val="28"/>
          <w:shd w:val="clear" w:color="auto" w:fill="FFFFFF"/>
        </w:rPr>
        <w:t>Conclusion:</w:t>
      </w:r>
    </w:p>
    <w:p w14:paraId="2E0C8EAB" w14:textId="146C36DB" w:rsidR="002D6EF0" w:rsidRDefault="00463AE0" w:rsidP="00463AE0">
      <w:pPr>
        <w:rPr>
          <w:bCs/>
        </w:rPr>
      </w:pPr>
      <w:r w:rsidRPr="00463AE0">
        <w:rPr>
          <w:bCs/>
        </w:rPr>
        <w:tab/>
      </w:r>
      <w:r w:rsidR="00AA57AE">
        <w:rPr>
          <w:bCs/>
        </w:rPr>
        <w:t>W</w:t>
      </w:r>
      <w:r w:rsidRPr="00463AE0">
        <w:rPr>
          <w:bCs/>
        </w:rPr>
        <w:t xml:space="preserve">e have implemented </w:t>
      </w:r>
      <w:r>
        <w:rPr>
          <w:bCs/>
        </w:rPr>
        <w:t>a</w:t>
      </w:r>
      <w:r w:rsidRPr="00463AE0">
        <w:rPr>
          <w:bCs/>
        </w:rPr>
        <w:t>tomi</w:t>
      </w:r>
      <w:r>
        <w:rPr>
          <w:bCs/>
        </w:rPr>
        <w:t>c components in the GB project, these atomic components can be reused in multiple projects having similar UX design</w:t>
      </w:r>
      <w:r w:rsidR="00395498">
        <w:rPr>
          <w:bCs/>
        </w:rPr>
        <w:t>.</w:t>
      </w:r>
      <w:r w:rsidR="00AA57AE">
        <w:rPr>
          <w:bCs/>
        </w:rPr>
        <w:t xml:space="preserve"> If any other team wants to use same components then they </w:t>
      </w:r>
      <w:r w:rsidR="00395498">
        <w:rPr>
          <w:bCs/>
        </w:rPr>
        <w:t>must</w:t>
      </w:r>
      <w:r w:rsidR="00AA57AE">
        <w:rPr>
          <w:bCs/>
        </w:rPr>
        <w:t xml:space="preserve"> include that atomic component in their project, which is drawback because same components </w:t>
      </w:r>
      <w:r w:rsidR="00395498">
        <w:rPr>
          <w:bCs/>
        </w:rPr>
        <w:t>will be</w:t>
      </w:r>
      <w:r w:rsidR="00AA57AE">
        <w:rPr>
          <w:bCs/>
        </w:rPr>
        <w:t xml:space="preserve"> available in multiple project, (e.g. Same atomic component</w:t>
      </w:r>
      <w:r w:rsidR="00395498">
        <w:rPr>
          <w:bCs/>
        </w:rPr>
        <w:t>s are</w:t>
      </w:r>
      <w:r w:rsidR="00AA57AE">
        <w:rPr>
          <w:bCs/>
        </w:rPr>
        <w:t xml:space="preserve"> used in </w:t>
      </w:r>
      <w:proofErr w:type="spellStart"/>
      <w:r w:rsidR="00AA57AE">
        <w:rPr>
          <w:bCs/>
        </w:rPr>
        <w:t>Isseta</w:t>
      </w:r>
      <w:proofErr w:type="spellEnd"/>
      <w:r w:rsidR="00AA57AE">
        <w:rPr>
          <w:bCs/>
        </w:rPr>
        <w:t xml:space="preserve"> and GB-CXR project). We can fix this using Micro Frontend.</w:t>
      </w:r>
    </w:p>
    <w:p w14:paraId="6AA13DF0" w14:textId="07AA696C" w:rsidR="00AA57AE" w:rsidRPr="00463AE0" w:rsidRDefault="00AA57AE" w:rsidP="00463AE0">
      <w:pPr>
        <w:rPr>
          <w:bCs/>
        </w:rPr>
      </w:pPr>
      <w:r>
        <w:rPr>
          <w:bCs/>
        </w:rPr>
        <w:tab/>
        <w:t xml:space="preserve">In Micro Frontend we will create separate repository for Atomic Components, and we can import it in any application as a module using </w:t>
      </w:r>
      <w:proofErr w:type="spellStart"/>
      <w:r w:rsidRPr="00AA57AE">
        <w:rPr>
          <w:b/>
          <w:bCs/>
        </w:rPr>
        <w:t>npm</w:t>
      </w:r>
      <w:proofErr w:type="spellEnd"/>
      <w:r w:rsidRPr="00AA57AE">
        <w:rPr>
          <w:b/>
          <w:bCs/>
        </w:rPr>
        <w:t xml:space="preserve"> install</w:t>
      </w:r>
      <w:r>
        <w:rPr>
          <w:bCs/>
        </w:rPr>
        <w:t xml:space="preserve"> </w:t>
      </w:r>
      <w:r w:rsidRPr="00AA57AE">
        <w:rPr>
          <w:bCs/>
        </w:rPr>
        <w:t>and</w:t>
      </w:r>
      <w:r w:rsidRPr="00AA57AE">
        <w:rPr>
          <w:b/>
          <w:bCs/>
        </w:rPr>
        <w:t xml:space="preserve"> module name</w:t>
      </w:r>
      <w:r>
        <w:rPr>
          <w:bCs/>
        </w:rPr>
        <w:t>.</w:t>
      </w:r>
      <w:bookmarkStart w:id="0" w:name="_GoBack"/>
      <w:bookmarkEnd w:id="0"/>
    </w:p>
    <w:sectPr w:rsidR="00AA57AE" w:rsidRPr="00463A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C5F99" w14:textId="77777777" w:rsidR="00D901DE" w:rsidRDefault="00D901DE" w:rsidP="00891323">
      <w:pPr>
        <w:spacing w:after="0" w:line="240" w:lineRule="auto"/>
      </w:pPr>
      <w:r>
        <w:separator/>
      </w:r>
    </w:p>
  </w:endnote>
  <w:endnote w:type="continuationSeparator" w:id="0">
    <w:p w14:paraId="615D32CC" w14:textId="77777777" w:rsidR="00D901DE" w:rsidRDefault="00D901DE" w:rsidP="00891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42F43" w14:textId="77777777" w:rsidR="00D901DE" w:rsidRDefault="00D901DE" w:rsidP="00891323">
      <w:pPr>
        <w:spacing w:after="0" w:line="240" w:lineRule="auto"/>
      </w:pPr>
      <w:r>
        <w:separator/>
      </w:r>
    </w:p>
  </w:footnote>
  <w:footnote w:type="continuationSeparator" w:id="0">
    <w:p w14:paraId="600F5BD7" w14:textId="77777777" w:rsidR="00D901DE" w:rsidRDefault="00D901DE" w:rsidP="00891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342AA"/>
    <w:multiLevelType w:val="multilevel"/>
    <w:tmpl w:val="639E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8B1E9E"/>
    <w:multiLevelType w:val="hybridMultilevel"/>
    <w:tmpl w:val="A1C8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7A070B"/>
    <w:multiLevelType w:val="hybridMultilevel"/>
    <w:tmpl w:val="D4EE4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410"/>
    <w:rsid w:val="00093410"/>
    <w:rsid w:val="00243A19"/>
    <w:rsid w:val="002D6EF0"/>
    <w:rsid w:val="00395498"/>
    <w:rsid w:val="00463AE0"/>
    <w:rsid w:val="00891323"/>
    <w:rsid w:val="00AA57AE"/>
    <w:rsid w:val="00C41ED7"/>
    <w:rsid w:val="00D90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9A951"/>
  <w15:chartTrackingRefBased/>
  <w15:docId w15:val="{1ECAEAA4-9CF0-4980-8E5F-CC6AB4DA5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3A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3A19"/>
    <w:rPr>
      <w:rFonts w:ascii="Segoe UI" w:hAnsi="Segoe UI" w:cs="Segoe UI"/>
      <w:sz w:val="18"/>
      <w:szCs w:val="18"/>
    </w:rPr>
  </w:style>
  <w:style w:type="paragraph" w:styleId="NormalWeb">
    <w:name w:val="Normal (Web)"/>
    <w:basedOn w:val="Normal"/>
    <w:uiPriority w:val="99"/>
    <w:semiHidden/>
    <w:unhideWhenUsed/>
    <w:rsid w:val="00243A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3A19"/>
    <w:rPr>
      <w:b/>
      <w:bCs/>
    </w:rPr>
  </w:style>
  <w:style w:type="character" w:styleId="Hyperlink">
    <w:name w:val="Hyperlink"/>
    <w:basedOn w:val="DefaultParagraphFont"/>
    <w:uiPriority w:val="99"/>
    <w:unhideWhenUsed/>
    <w:rsid w:val="00243A19"/>
    <w:rPr>
      <w:color w:val="0563C1" w:themeColor="hyperlink"/>
      <w:u w:val="single"/>
    </w:rPr>
  </w:style>
  <w:style w:type="character" w:styleId="UnresolvedMention">
    <w:name w:val="Unresolved Mention"/>
    <w:basedOn w:val="DefaultParagraphFont"/>
    <w:uiPriority w:val="99"/>
    <w:semiHidden/>
    <w:unhideWhenUsed/>
    <w:rsid w:val="00243A19"/>
    <w:rPr>
      <w:color w:val="605E5C"/>
      <w:shd w:val="clear" w:color="auto" w:fill="E1DFDD"/>
    </w:rPr>
  </w:style>
  <w:style w:type="paragraph" w:styleId="NoSpacing">
    <w:name w:val="No Spacing"/>
    <w:uiPriority w:val="1"/>
    <w:qFormat/>
    <w:rsid w:val="002D6EF0"/>
    <w:pPr>
      <w:spacing w:after="0" w:line="240" w:lineRule="auto"/>
    </w:pPr>
  </w:style>
  <w:style w:type="paragraph" w:styleId="ListParagraph">
    <w:name w:val="List Paragraph"/>
    <w:basedOn w:val="Normal"/>
    <w:uiPriority w:val="34"/>
    <w:qFormat/>
    <w:rsid w:val="008913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880036">
      <w:bodyDiv w:val="1"/>
      <w:marLeft w:val="0"/>
      <w:marRight w:val="0"/>
      <w:marTop w:val="0"/>
      <w:marBottom w:val="0"/>
      <w:divBdr>
        <w:top w:val="none" w:sz="0" w:space="0" w:color="auto"/>
        <w:left w:val="none" w:sz="0" w:space="0" w:color="auto"/>
        <w:bottom w:val="none" w:sz="0" w:space="0" w:color="auto"/>
        <w:right w:val="none" w:sz="0" w:space="0" w:color="auto"/>
      </w:divBdr>
    </w:div>
    <w:div w:id="1361053953">
      <w:bodyDiv w:val="1"/>
      <w:marLeft w:val="0"/>
      <w:marRight w:val="0"/>
      <w:marTop w:val="0"/>
      <w:marBottom w:val="0"/>
      <w:divBdr>
        <w:top w:val="none" w:sz="0" w:space="0" w:color="auto"/>
        <w:left w:val="none" w:sz="0" w:space="0" w:color="auto"/>
        <w:bottom w:val="none" w:sz="0" w:space="0" w:color="auto"/>
        <w:right w:val="none" w:sz="0" w:space="0" w:color="auto"/>
      </w:divBdr>
    </w:div>
    <w:div w:id="202678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Javanjal, O.</dc:creator>
  <cp:keywords/>
  <dc:description/>
  <cp:lastModifiedBy>Rajendra Javanjal, O.</cp:lastModifiedBy>
  <cp:revision>3</cp:revision>
  <dcterms:created xsi:type="dcterms:W3CDTF">2019-11-19T09:09:00Z</dcterms:created>
  <dcterms:modified xsi:type="dcterms:W3CDTF">2019-11-19T09:51:00Z</dcterms:modified>
</cp:coreProperties>
</file>