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Web Security Header Scanner</w:t>
      </w:r>
    </w:p>
    <w:p>
      <w:pPr>
        <w:jc w:val="center"/>
      </w:pPr>
      <w:r>
        <w:rPr>
          <w:i/>
        </w:rPr>
        <w:t>A passive review of one authorized web response</w:t>
      </w:r>
    </w:p>
    <w:tbl>
      <w:tblPr>
        <w:tblStyle w:val="LightShading-Accent1"/>
        <w:tblW w:type="auto" w:w="0"/>
        <w:tblLook w:firstColumn="1" w:firstRow="1" w:lastColumn="0" w:lastRow="0" w:noHBand="0" w:noVBand="1" w:val="04A0"/>
      </w:tblPr>
      <w:tblGrid>
        <w:gridCol w:w="4997"/>
        <w:gridCol w:w="4997"/>
      </w:tblGrid>
      <w:tr>
        <w:tc>
          <w:tcPr>
            <w:tcW w:type="dxa" w:w="4997"/>
          </w:tcPr>
          <w:p>
            <w:r>
              <w:t>Student name</w:t>
            </w:r>
          </w:p>
        </w:tc>
        <w:tc>
          <w:tcPr>
            <w:tcW w:type="dxa" w:w="4997"/>
          </w:tcPr>
          <w:p>
            <w:r>
              <w:t>Omkar</w:t>
            </w:r>
          </w:p>
        </w:tc>
      </w:tr>
      <w:tr>
        <w:tc>
          <w:tcPr>
            <w:tcW w:type="dxa" w:w="4997"/>
          </w:tcPr>
          <w:p>
            <w:r>
              <w:t>Institution</w:t>
            </w:r>
          </w:p>
        </w:tc>
        <w:tc>
          <w:tcPr>
            <w:tcW w:type="dxa" w:w="4997"/>
          </w:tcPr>
          <w:p>
            <w:r>
              <w:t>Sandip University</w:t>
            </w:r>
          </w:p>
        </w:tc>
      </w:tr>
      <w:tr>
        <w:tc>
          <w:tcPr>
            <w:tcW w:type="dxa" w:w="4997"/>
          </w:tcPr>
          <w:p>
            <w:r>
              <w:t>Date</w:t>
            </w:r>
          </w:p>
        </w:tc>
        <w:tc>
          <w:tcPr>
            <w:tcW w:type="dxa" w:w="4997"/>
          </w:tcPr>
          <w:p>
            <w:r>
              <w:t>23 October 2026</w:t>
            </w:r>
          </w:p>
        </w:tc>
      </w:tr>
    </w:tbl>
    <w:p>
      <w:pPr>
        <w:pStyle w:val="Heading1"/>
      </w:pPr>
      <w:r>
        <w:t>Project summary</w:t>
      </w:r>
    </w:p>
    <w:p>
      <w:r>
        <w:t>This project implements a Python tool that sends one HTTP GET request to a user-selected URL and reviews selected security response headers. It is intended for a site the student owns or has permission to assess. The tool does not crawl, submit forms, probe hidden paths, or attempt exploitation. Its output is an initial checklist for human review, not a vulnerability verdict or certification of security.</w:t>
      </w:r>
    </w:p>
    <w:p>
      <w:pPr>
        <w:pStyle w:val="Heading1"/>
      </w:pPr>
      <w:r>
        <w:t>1 Project background</w:t>
      </w:r>
    </w:p>
    <w:p>
      <w:r>
        <w:t>Web browsers use response headers to apply controls related to transport security, content handling, framing, referrer information, browser features, and cross-origin access. Reviewing these headers can help a site owner identify configuration questions. Whether a header is appropriate depends on the application's design, so the scanner reports observations and guidance instead of treating every absent header as a defect.</w:t>
      </w:r>
    </w:p>
    <w:p>
      <w:pPr>
        <w:pStyle w:val="Heading1"/>
      </w:pPr>
      <w:r>
        <w:t>2 Objectives</w:t>
      </w:r>
    </w:p>
    <w:p>
      <w:pPr>
        <w:pStyle w:val="ListBullet"/>
      </w:pPr>
      <w:r>
        <w:t>Check one explicitly supplied HTTP(S) URL.</w:t>
      </w:r>
    </w:p>
    <w:p>
      <w:pPr>
        <w:pStyle w:val="ListBullet"/>
      </w:pPr>
      <w:r>
        <w:t>Review selected response headers and explain each observation.</w:t>
      </w:r>
    </w:p>
    <w:p>
      <w:pPr>
        <w:pStyle w:val="ListBullet"/>
      </w:pPr>
      <w:r>
        <w:t>Keep the request bounded, transparent, and permission-based.</w:t>
      </w:r>
    </w:p>
    <w:p>
      <w:pPr>
        <w:pStyle w:val="ListBullet"/>
      </w:pPr>
      <w:r>
        <w:t>Document safe evidence collection and the limits of automated header checks.</w:t>
      </w:r>
    </w:p>
    <w:p>
      <w:pPr>
        <w:pStyle w:val="Heading1"/>
      </w:pPr>
      <w:r>
        <w:t>3 Scope and ethical use</w:t>
      </w:r>
    </w:p>
    <w:p>
      <w:r>
        <w:t>The scanner sends one GET request after the user confirms authorization. It does not download and analyze the page body, crawl links, enumerate directories, test credentials, change data, follow redirects, or exploit weaknesses. If the server returns a redirect, the scanner reports that response and stops; review the destination manually and scan it only if authorized. Stop if permission is uncertain.</w:t>
      </w:r>
    </w:p>
    <w:p>
      <w:pPr>
        <w:pStyle w:val="Heading1"/>
      </w:pPr>
      <w:r>
        <w:t>4 Method</w:t>
      </w:r>
    </w:p>
    <w:p>
      <w:r>
        <w:t>The program validates an absolute HTTP or HTTPS URL without embedded credentials. It sends one request with a short timeout and descriptive User-Agent, then records UTC time, HTTP status, the requested URL, and response headers. It compares observations with simple rules and prints a status, observed value, and context-aware guidance.</w:t>
      </w:r>
    </w:p>
    <w:p>
      <w:r>
        <w:t>Checks cover HSTS, Content-Security-Policy, X-Content-Type-Options, framing protection through X-Frame-Options or CSP frame-ancestors, Referrer-Policy, Permissions-Policy, Access-Control-Allow-Origin, and common Server or X-Powered-By disclosure headers. CORS is preliminary: the scanner does not send an Origin header and cannot assess origin-varying behavior.</w:t>
      </w:r>
    </w:p>
    <w:p>
      <w:pPr>
        <w:pStyle w:val="Heading1"/>
      </w:pPr>
      <w:r>
        <w:t>5 Checks performed</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Area</w:t>
            </w:r>
          </w:p>
        </w:tc>
        <w:tc>
          <w:tcPr>
            <w:tcW w:type="dxa" w:w="3331"/>
          </w:tcPr>
          <w:p>
            <w:r>
              <w:t>Observation</w:t>
            </w:r>
          </w:p>
        </w:tc>
        <w:tc>
          <w:tcPr>
            <w:tcW w:type="dxa" w:w="3331"/>
          </w:tcPr>
          <w:p>
            <w:r>
              <w:t>Interpretation</w:t>
            </w:r>
          </w:p>
        </w:tc>
      </w:tr>
      <w:tr>
        <w:tc>
          <w:tcPr>
            <w:tcW w:type="dxa" w:w="3331"/>
          </w:tcPr>
          <w:p>
            <w:r>
              <w:t>HSTS</w:t>
            </w:r>
          </w:p>
        </w:tc>
        <w:tc>
          <w:tcPr>
            <w:tcW w:type="dxa" w:w="3331"/>
          </w:tcPr>
          <w:p>
            <w:r>
              <w:t>Strict-Transport-Security presence</w:t>
            </w:r>
          </w:p>
        </w:tc>
        <w:tc>
          <w:tcPr>
            <w:tcW w:type="dxa" w:w="3331"/>
          </w:tcPr>
          <w:p>
            <w:r>
              <w:t>Meaningful on HTTPS; HSTS delivered over HTTP is not treated as effective.</w:t>
            </w:r>
          </w:p>
        </w:tc>
      </w:tr>
      <w:tr>
        <w:tc>
          <w:tcPr>
            <w:tcW w:type="dxa" w:w="3331"/>
          </w:tcPr>
          <w:p>
            <w:r>
              <w:t>CSP</w:t>
            </w:r>
          </w:p>
        </w:tc>
        <w:tc>
          <w:tcPr>
            <w:tcW w:type="dxa" w:w="3331"/>
          </w:tcPr>
          <w:p>
            <w:r>
              <w:t>Content-Security-Policy value</w:t>
            </w:r>
          </w:p>
        </w:tc>
        <w:tc>
          <w:tcPr>
            <w:tcW w:type="dxa" w:w="3331"/>
          </w:tcPr>
          <w:p>
            <w:r>
              <w:t>Policy must fit scripts, styles, and integrations.</w:t>
            </w:r>
          </w:p>
        </w:tc>
      </w:tr>
      <w:tr>
        <w:tc>
          <w:tcPr>
            <w:tcW w:type="dxa" w:w="3331"/>
          </w:tcPr>
          <w:p>
            <w:r>
              <w:t>Content and framing</w:t>
            </w:r>
          </w:p>
        </w:tc>
        <w:tc>
          <w:tcPr>
            <w:tcW w:type="dxa" w:w="3331"/>
          </w:tcPr>
          <w:p>
            <w:r>
              <w:t>nosniff and framing controls</w:t>
            </w:r>
          </w:p>
        </w:tc>
        <w:tc>
          <w:tcPr>
            <w:tcW w:type="dxa" w:w="3331"/>
          </w:tcPr>
          <w:p>
            <w:r>
              <w:t>Rules should match content and embedding needs.</w:t>
            </w:r>
          </w:p>
        </w:tc>
      </w:tr>
      <w:tr>
        <w:tc>
          <w:tcPr>
            <w:tcW w:type="dxa" w:w="3331"/>
          </w:tcPr>
          <w:p>
            <w:r>
              <w:t>Browser privacy</w:t>
            </w:r>
          </w:p>
        </w:tc>
        <w:tc>
          <w:tcPr>
            <w:tcW w:type="dxa" w:w="3331"/>
          </w:tcPr>
          <w:p>
            <w:r>
              <w:t>Referrer-Policy and Permissions-Policy</w:t>
            </w:r>
          </w:p>
        </w:tc>
        <w:tc>
          <w:tcPr>
            <w:tcW w:type="dxa" w:w="3331"/>
          </w:tcPr>
          <w:p>
            <w:r>
              <w:t>Policies should preserve required application behavior.</w:t>
            </w:r>
          </w:p>
        </w:tc>
      </w:tr>
      <w:tr>
        <w:tc>
          <w:tcPr>
            <w:tcW w:type="dxa" w:w="3331"/>
          </w:tcPr>
          <w:p>
            <w:r>
              <w:t>CORS</w:t>
            </w:r>
          </w:p>
        </w:tc>
        <w:tc>
          <w:tcPr>
            <w:tcW w:type="dxa" w:w="3331"/>
          </w:tcPr>
          <w:p>
            <w:r>
              <w:t>Allow-Origin and credential flag</w:t>
            </w:r>
          </w:p>
        </w:tc>
        <w:tc>
          <w:tcPr>
            <w:tcW w:type="dxa" w:w="3331"/>
          </w:tcPr>
          <w:p>
            <w:r>
              <w:t>One response does not establish origin-specific behavior.</w:t>
            </w:r>
          </w:p>
        </w:tc>
      </w:tr>
      <w:tr>
        <w:tc>
          <w:tcPr>
            <w:tcW w:type="dxa" w:w="3331"/>
          </w:tcPr>
          <w:p>
            <w:r>
              <w:t>Disclosure</w:t>
            </w:r>
          </w:p>
        </w:tc>
        <w:tc>
          <w:tcPr>
            <w:tcW w:type="dxa" w:w="3331"/>
          </w:tcPr>
          <w:p>
            <w:r>
              <w:t>Server and X-Powered-By values</w:t>
            </w:r>
          </w:p>
        </w:tc>
        <w:tc>
          <w:tcPr>
            <w:tcW w:type="dxa" w:w="3331"/>
          </w:tcPr>
          <w:p>
            <w:r>
              <w:t>Disclosure alone does not prove a vulnerability.</w:t>
            </w:r>
          </w:p>
        </w:tc>
      </w:tr>
    </w:tbl>
    <w:p>
      <w:pPr>
        <w:pStyle w:val="Heading1"/>
      </w:pPr>
      <w:r>
        <w:t>6 How to run</w:t>
      </w:r>
    </w:p>
    <w:p>
      <w:pPr>
        <w:pStyle w:val="ListNumber"/>
      </w:pPr>
      <w:r>
        <w:t>Install Python 3.10 or later.</w:t>
      </w:r>
    </w:p>
    <w:p>
      <w:pPr>
        <w:pStyle w:val="ListNumber"/>
      </w:pPr>
      <w:r>
        <w:t>Install notebook tools with python -m pip install -r requirements.txt.</w:t>
      </w:r>
    </w:p>
    <w:p>
      <w:pPr>
        <w:pStyle w:val="ListNumber"/>
      </w:pPr>
      <w:r>
        <w:t>Run python Omkar_AutomatedWebScanner.py and enter one authorized URL, or provide it as an argument.</w:t>
      </w:r>
    </w:p>
    <w:p>
      <w:pPr>
        <w:pStyle w:val="ListNumber"/>
      </w:pPr>
      <w:r>
        <w:t>Type YES only after confirming permission. Otherwise the program exits before sending a request.</w:t>
      </w:r>
    </w:p>
    <w:p>
      <w:pPr>
        <w:pStyle w:val="ListNumber"/>
      </w:pPr>
      <w:r>
        <w:t>For the notebook, run jupyter lab and open Omkar_AutomatedWebScanner.ipynb. Its synthetic example is offline.</w:t>
      </w:r>
    </w:p>
    <w:p>
      <w:pPr>
        <w:pStyle w:val="Heading1"/>
      </w:pPr>
      <w:r>
        <w:t>7 Evidence and results</w:t>
      </w:r>
    </w:p>
    <w:p>
      <w:r>
        <w:t>No live target was scanned while preparing this report, so it makes no claim about a real website. For practical evidence, run the tool against an authorized site and capture the URL, permission confirmation, UTC timestamp, status code, and findings. Since redirects are not followed, review any redirect destination manually and scan it only if authorized. Remove tokens, cookies, internal hostnames, and personal data before sharing. If only the synthetic notebook example is used, label it as a demonstration.</w:t>
      </w:r>
    </w:p>
    <w:p>
      <w:pPr>
        <w:pStyle w:val="Heading1"/>
      </w:pPr>
      <w:r>
        <w:t>8 Limitations</w:t>
      </w:r>
    </w:p>
    <w:p>
      <w:pPr>
        <w:pStyle w:val="ListBullet"/>
      </w:pPr>
      <w:r>
        <w:t>A single response may not represent other paths, APIs, user states, or browser behavior.</w:t>
      </w:r>
    </w:p>
    <w:p>
      <w:pPr>
        <w:pStyle w:val="ListBullet"/>
      </w:pPr>
      <w:r>
        <w:t>The program does not send an Origin header, so CORS behavior is not fully tested.</w:t>
      </w:r>
    </w:p>
    <w:p>
      <w:pPr>
        <w:pStyle w:val="ListBullet"/>
      </w:pPr>
      <w:r>
        <w:t>Header presence does not prove correct configuration; absence does not alone prove exploitability.</w:t>
      </w:r>
    </w:p>
    <w:p>
      <w:pPr>
        <w:pStyle w:val="ListBullet"/>
      </w:pPr>
      <w:r>
        <w:t>The scanner does not inspect TLS configuration, cookies, JavaScript, page content, or server-side access controls.</w:t>
      </w:r>
    </w:p>
    <w:p>
      <w:pPr>
        <w:pStyle w:val="ListBullet"/>
      </w:pPr>
      <w:r>
        <w:t>The output is educational guidance, not a penetration test, compliance audit, or proof of security.</w:t>
      </w:r>
    </w:p>
    <w:p>
      <w:pPr>
        <w:pStyle w:val="Heading1"/>
      </w:pPr>
      <w:r>
        <w:t>9 Conclusion</w:t>
      </w:r>
    </w:p>
    <w:p>
      <w:r>
        <w:t>The project provides a bounded way to collect and explain selected response-header observations for one permitted URL. It offers a repeatable starting checklist. Any configuration change should be made by the system owner, reviewed for application impact, and checked in the relevant deployment and browser environment.</w:t>
      </w:r>
    </w:p>
    <w:p>
      <w:pPr>
        <w:pStyle w:val="Heading1"/>
      </w:pPr>
      <w:r>
        <w:t>10 Results worksheet for an authorized run</w:t>
      </w:r>
    </w:p>
    <w:p>
      <w:r>
        <w:t>Complete this worksheet after running the scanner with permission. Record observations only; confirm interpretation with the website owner.</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Check</w:t>
            </w:r>
          </w:p>
        </w:tc>
        <w:tc>
          <w:tcPr>
            <w:tcW w:type="dxa" w:w="2498"/>
          </w:tcPr>
          <w:p>
            <w:r>
              <w:t>Observed value</w:t>
            </w:r>
          </w:p>
        </w:tc>
        <w:tc>
          <w:tcPr>
            <w:tcW w:type="dxa" w:w="2498"/>
          </w:tcPr>
          <w:p>
            <w:r>
              <w:t>Scanner status</w:t>
            </w:r>
          </w:p>
        </w:tc>
        <w:tc>
          <w:tcPr>
            <w:tcW w:type="dxa" w:w="2498"/>
          </w:tcPr>
          <w:p>
            <w:r>
              <w:t>Owner review / action</w:t>
            </w:r>
          </w:p>
        </w:tc>
      </w:tr>
      <w:tr>
        <w:tc>
          <w:tcPr>
            <w:tcW w:type="dxa" w:w="2498"/>
          </w:tcPr>
          <w:p>
            <w:r>
              <w:t>HSTS</w:t>
            </w:r>
          </w:p>
        </w:tc>
        <w:tc>
          <w:tcPr>
            <w:tcW w:type="dxa" w:w="2498"/>
          </w:tcPr>
          <w:p>
            <w:r>
              <w:t>________________</w:t>
            </w:r>
          </w:p>
        </w:tc>
        <w:tc>
          <w:tcPr>
            <w:tcW w:type="dxa" w:w="2498"/>
          </w:tcPr>
          <w:p>
            <w:r>
              <w:t>________________</w:t>
            </w:r>
          </w:p>
        </w:tc>
        <w:tc>
          <w:tcPr>
            <w:tcW w:type="dxa" w:w="2498"/>
          </w:tcPr>
          <w:p>
            <w:r>
              <w:t>________________</w:t>
            </w:r>
          </w:p>
        </w:tc>
      </w:tr>
      <w:tr>
        <w:tc>
          <w:tcPr>
            <w:tcW w:type="dxa" w:w="2498"/>
          </w:tcPr>
          <w:p>
            <w:r>
              <w:t>CSP</w:t>
            </w:r>
          </w:p>
        </w:tc>
        <w:tc>
          <w:tcPr>
            <w:tcW w:type="dxa" w:w="2498"/>
          </w:tcPr>
          <w:p>
            <w:r>
              <w:t>________________</w:t>
            </w:r>
          </w:p>
        </w:tc>
        <w:tc>
          <w:tcPr>
            <w:tcW w:type="dxa" w:w="2498"/>
          </w:tcPr>
          <w:p>
            <w:r>
              <w:t>________________</w:t>
            </w:r>
          </w:p>
        </w:tc>
        <w:tc>
          <w:tcPr>
            <w:tcW w:type="dxa" w:w="2498"/>
          </w:tcPr>
          <w:p>
            <w:r>
              <w:t>________________</w:t>
            </w:r>
          </w:p>
        </w:tc>
      </w:tr>
      <w:tr>
        <w:tc>
          <w:tcPr>
            <w:tcW w:type="dxa" w:w="2498"/>
          </w:tcPr>
          <w:p>
            <w:r>
              <w:t>Content type / framing</w:t>
            </w:r>
          </w:p>
        </w:tc>
        <w:tc>
          <w:tcPr>
            <w:tcW w:type="dxa" w:w="2498"/>
          </w:tcPr>
          <w:p>
            <w:r>
              <w:t>________________</w:t>
            </w:r>
          </w:p>
        </w:tc>
        <w:tc>
          <w:tcPr>
            <w:tcW w:type="dxa" w:w="2498"/>
          </w:tcPr>
          <w:p>
            <w:r>
              <w:t>________________</w:t>
            </w:r>
          </w:p>
        </w:tc>
        <w:tc>
          <w:tcPr>
            <w:tcW w:type="dxa" w:w="2498"/>
          </w:tcPr>
          <w:p>
            <w:r>
              <w:t>________________</w:t>
            </w:r>
          </w:p>
        </w:tc>
      </w:tr>
      <w:tr>
        <w:tc>
          <w:tcPr>
            <w:tcW w:type="dxa" w:w="2498"/>
          </w:tcPr>
          <w:p>
            <w:r>
              <w:t>Referrer / permissions</w:t>
            </w:r>
          </w:p>
        </w:tc>
        <w:tc>
          <w:tcPr>
            <w:tcW w:type="dxa" w:w="2498"/>
          </w:tcPr>
          <w:p>
            <w:r>
              <w:t>________________</w:t>
            </w:r>
          </w:p>
        </w:tc>
        <w:tc>
          <w:tcPr>
            <w:tcW w:type="dxa" w:w="2498"/>
          </w:tcPr>
          <w:p>
            <w:r>
              <w:t>________________</w:t>
            </w:r>
          </w:p>
        </w:tc>
        <w:tc>
          <w:tcPr>
            <w:tcW w:type="dxa" w:w="2498"/>
          </w:tcPr>
          <w:p>
            <w:r>
              <w:t>________________</w:t>
            </w:r>
          </w:p>
        </w:tc>
      </w:tr>
      <w:tr>
        <w:tc>
          <w:tcPr>
            <w:tcW w:type="dxa" w:w="2498"/>
          </w:tcPr>
          <w:p>
            <w:r>
              <w:t>CORS</w:t>
            </w:r>
          </w:p>
        </w:tc>
        <w:tc>
          <w:tcPr>
            <w:tcW w:type="dxa" w:w="2498"/>
          </w:tcPr>
          <w:p>
            <w:r>
              <w:t>________________</w:t>
            </w:r>
          </w:p>
        </w:tc>
        <w:tc>
          <w:tcPr>
            <w:tcW w:type="dxa" w:w="2498"/>
          </w:tcPr>
          <w:p>
            <w:r>
              <w:t>________________</w:t>
            </w:r>
          </w:p>
        </w:tc>
        <w:tc>
          <w:tcPr>
            <w:tcW w:type="dxa" w:w="2498"/>
          </w:tcPr>
          <w:p>
            <w:r>
              <w:t>________________</w:t>
            </w:r>
          </w:p>
        </w:tc>
      </w:tr>
      <w:tr>
        <w:tc>
          <w:tcPr>
            <w:tcW w:type="dxa" w:w="2498"/>
          </w:tcPr>
          <w:p>
            <w:r>
              <w:t>Technology disclosure</w:t>
            </w:r>
          </w:p>
        </w:tc>
        <w:tc>
          <w:tcPr>
            <w:tcW w:type="dxa" w:w="2498"/>
          </w:tcPr>
          <w:p>
            <w:r>
              <w:t>________________</w:t>
            </w:r>
          </w:p>
        </w:tc>
        <w:tc>
          <w:tcPr>
            <w:tcW w:type="dxa" w:w="2498"/>
          </w:tcPr>
          <w:p>
            <w:r>
              <w:t>________________</w:t>
            </w:r>
          </w:p>
        </w:tc>
        <w:tc>
          <w:tcPr>
            <w:tcW w:type="dxa" w:w="2498"/>
          </w:tcPr>
          <w:p>
            <w:r>
              <w:t>________________</w:t>
            </w:r>
          </w:p>
        </w:tc>
      </w:tr>
    </w:tbl>
    <w:p>
      <w:pPr>
        <w:pStyle w:val="Heading1"/>
      </w:pPr>
      <w:r>
        <w:t>References</w:t>
      </w:r>
    </w:p>
    <w:p>
      <w:pPr>
        <w:pStyle w:val="ListBullet"/>
      </w:pPr>
      <w:r>
        <w:t>OWASP Secure Headers Project. https://owasp.org/projects/secure-headers-project/</w:t>
      </w:r>
    </w:p>
    <w:p>
      <w:pPr>
        <w:pStyle w:val="ListBullet"/>
      </w:pPr>
      <w:r>
        <w:t>MDN Web Docs, CORS guide. https://developer.mozilla.org/en-US/docs/Web/HTTP/Guides/CORS</w:t>
      </w:r>
    </w:p>
    <w:p>
      <w:pPr>
        <w:pStyle w:val="ListBullet"/>
      </w:pPr>
      <w:r>
        <w:t>MDN Web Docs, CORS security. https://developer.mozilla.org/en-US/docs/Web/Security/Practical_implementation_guides/CORS</w:t>
      </w:r>
    </w:p>
    <w:p>
      <w:pPr>
        <w:pStyle w:val="ListBullet"/>
      </w:pPr>
      <w:r>
        <w:t>MDN Web Docs, Strict-Transport-Security. https://developer.mozilla.org/en-US/docs/Web/HTTP/Headers/Strict-Transport-Security</w:t>
      </w:r>
    </w:p>
    <w:p>
      <w:pPr>
        <w:pStyle w:val="ListBullet"/>
      </w:pPr>
      <w:r>
        <w:t>MDN Web Docs, Referrer-Policy. https://developer.mozilla.org/en-US/docs/Web/HTTP/Headers/Referrer-Policy</w:t>
      </w:r>
    </w:p>
    <w:p>
      <w:pPr>
        <w:pStyle w:val="Heading1"/>
      </w:pPr>
      <w:r>
        <w:t>Evidence checklist</w:t>
      </w:r>
    </w:p>
    <w:p>
      <w:pPr>
        <w:pStyle w:val="ListBullet"/>
      </w:pPr>
      <w:r>
        <w:t>☐ Permission to assess the selected site is confirmed.</w:t>
      </w:r>
    </w:p>
    <w:p>
      <w:pPr>
        <w:pStyle w:val="ListBullet"/>
      </w:pPr>
      <w:r>
        <w:t>☐ Evidence shows timestamp, status, and findings.</w:t>
      </w:r>
    </w:p>
    <w:p>
      <w:pPr>
        <w:pStyle w:val="ListBullet"/>
      </w:pPr>
      <w:r>
        <w:t>☐ Any redirect destination is reviewed manually and scanned only with permission.</w:t>
      </w:r>
    </w:p>
    <w:p>
      <w:pPr>
        <w:pStyle w:val="ListBullet"/>
      </w:pPr>
      <w:r>
        <w:t>☐ Sensitive information has been removed.</w:t>
      </w:r>
    </w:p>
    <w:p>
      <w:pPr>
        <w:pStyle w:val="ListBullet"/>
      </w:pPr>
      <w:r>
        <w:t>☐ Synthetic output, if used, is labeled as synthetic.</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Omkar | Automated Web Security Header Scanner | 23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