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59089" w14:textId="77777777" w:rsidR="00B83592" w:rsidRPr="00B83592" w:rsidRDefault="00B83592" w:rsidP="00B83592">
      <w:pPr>
        <w:rPr>
          <w:rFonts w:ascii="Arial Narrow" w:hAnsi="Arial Narrow"/>
          <w:b/>
          <w:bCs/>
        </w:rPr>
      </w:pPr>
      <w:r w:rsidRPr="00B83592">
        <w:rPr>
          <w:rFonts w:ascii="Arial Narrow" w:hAnsi="Arial Narrow"/>
          <w:b/>
          <w:bCs/>
        </w:rPr>
        <w:t>Research Paper: A Web-Based Cybersecurity Toolkit for User Empowerment</w:t>
      </w:r>
    </w:p>
    <w:p w14:paraId="4206E3D0" w14:textId="77777777" w:rsidR="00B83592" w:rsidRPr="00B83592" w:rsidRDefault="00B83592" w:rsidP="00B83592">
      <w:pPr>
        <w:rPr>
          <w:rFonts w:ascii="Arial Narrow" w:hAnsi="Arial Narrow"/>
        </w:rPr>
      </w:pPr>
      <w:r w:rsidRPr="00B83592">
        <w:rPr>
          <w:rFonts w:ascii="Arial Narrow" w:hAnsi="Arial Narrow"/>
          <w:b/>
          <w:bCs/>
        </w:rPr>
        <w:t>Abstract:</w:t>
      </w:r>
    </w:p>
    <w:p w14:paraId="1D5E68C6" w14:textId="77777777" w:rsidR="00B83592" w:rsidRPr="00B83592" w:rsidRDefault="00B83592" w:rsidP="00B83592">
      <w:pPr>
        <w:rPr>
          <w:rFonts w:ascii="Arial Narrow" w:hAnsi="Arial Narrow"/>
        </w:rPr>
      </w:pPr>
      <w:r w:rsidRPr="00B83592">
        <w:rPr>
          <w:rFonts w:ascii="Arial Narrow" w:hAnsi="Arial Narrow"/>
        </w:rPr>
        <w:t>As cyber threats become increasingly prevalent, it is crucial for individuals to take proactive measures to protect themselves. This paper presents a web-based cybersecurity toolkit designed to empower users to assess and improve their security posture. The toolkit provides a suite of tools for evaluating password strength, detecting phishing emails, analyzing login attempts, classifying URLs, and analyzing mobile app permissions. A key feature of this toolkit is its client-side operation, ensuring that sensitive user data remains private and is not transmitted to external servers. This paper discusses the design, functionality, and potential impact of such a toolkit in enhancing user awareness and promoting safer online practices.</w:t>
      </w:r>
    </w:p>
    <w:p w14:paraId="49E62EF9" w14:textId="77777777" w:rsidR="00B83592" w:rsidRPr="00B83592" w:rsidRDefault="00B83592" w:rsidP="00B83592">
      <w:pPr>
        <w:rPr>
          <w:rFonts w:ascii="Arial Narrow" w:hAnsi="Arial Narrow"/>
        </w:rPr>
      </w:pPr>
      <w:r w:rsidRPr="00B83592">
        <w:rPr>
          <w:rFonts w:ascii="Arial Narrow" w:hAnsi="Arial Narrow"/>
          <w:b/>
          <w:bCs/>
        </w:rPr>
        <w:t>Introduction:</w:t>
      </w:r>
    </w:p>
    <w:p w14:paraId="1EA4E565" w14:textId="77777777" w:rsidR="00B83592" w:rsidRPr="00B83592" w:rsidRDefault="00B83592" w:rsidP="00B83592">
      <w:pPr>
        <w:rPr>
          <w:rFonts w:ascii="Arial Narrow" w:hAnsi="Arial Narrow"/>
        </w:rPr>
      </w:pPr>
      <w:r w:rsidRPr="00B83592">
        <w:rPr>
          <w:rFonts w:ascii="Arial Narrow" w:hAnsi="Arial Narrow"/>
        </w:rPr>
        <w:t>The internet has become an integral part of modern life, but it also presents numerous security risks. Users are constantly exposed to threats such as phishing attacks, malware, and data breaches. While organizations have a responsibility to implement robust security measures, individual users must also play an active role in protecting themselves. This paper examines a client-side, web-based cybersecurity toolkit that aims to equip users with the necessary tools and knowledge to navigate the digital landscape safely.</w:t>
      </w:r>
    </w:p>
    <w:p w14:paraId="37010C7D" w14:textId="77777777" w:rsidR="00B83592" w:rsidRPr="00B83592" w:rsidRDefault="00B83592" w:rsidP="00B83592">
      <w:pPr>
        <w:rPr>
          <w:rFonts w:ascii="Arial Narrow" w:hAnsi="Arial Narrow"/>
        </w:rPr>
      </w:pPr>
      <w:r w:rsidRPr="00B83592">
        <w:rPr>
          <w:rFonts w:ascii="Arial Narrow" w:hAnsi="Arial Narrow"/>
          <w:b/>
          <w:bCs/>
        </w:rPr>
        <w:t>Toolkit Description:</w:t>
      </w:r>
    </w:p>
    <w:p w14:paraId="3E48E51C" w14:textId="77777777" w:rsidR="00B83592" w:rsidRPr="00B83592" w:rsidRDefault="00B83592" w:rsidP="00B83592">
      <w:pPr>
        <w:rPr>
          <w:rFonts w:ascii="Arial Narrow" w:hAnsi="Arial Narrow"/>
        </w:rPr>
      </w:pPr>
      <w:r w:rsidRPr="00B83592">
        <w:rPr>
          <w:rFonts w:ascii="Arial Narrow" w:hAnsi="Arial Narrow"/>
        </w:rPr>
        <w:t>The cybersecurity toolkit described in this paper comprises the following tools:</w:t>
      </w:r>
    </w:p>
    <w:p w14:paraId="0D8A4AE0" w14:textId="77777777" w:rsidR="00B83592" w:rsidRPr="00B83592" w:rsidRDefault="00B83592" w:rsidP="00B83592">
      <w:pPr>
        <w:numPr>
          <w:ilvl w:val="0"/>
          <w:numId w:val="4"/>
        </w:numPr>
        <w:rPr>
          <w:rFonts w:ascii="Arial Narrow" w:hAnsi="Arial Narrow"/>
        </w:rPr>
      </w:pPr>
      <w:r w:rsidRPr="00B83592">
        <w:rPr>
          <w:rFonts w:ascii="Arial Narrow" w:hAnsi="Arial Narrow"/>
          <w:b/>
          <w:bCs/>
        </w:rPr>
        <w:t>Password Strength Checker:</w:t>
      </w:r>
      <w:r w:rsidRPr="00B83592">
        <w:rPr>
          <w:rFonts w:ascii="Arial Narrow" w:hAnsi="Arial Narrow"/>
        </w:rPr>
        <w:t xml:space="preserve"> Evaluates the complexity of a user-provided password and offers suggestions for improvement. This tool helps users create strong, resilient passwords that are less susceptible to cracking.</w:t>
      </w:r>
    </w:p>
    <w:p w14:paraId="0D6735D7" w14:textId="77777777" w:rsidR="00B83592" w:rsidRPr="00B83592" w:rsidRDefault="00B83592" w:rsidP="00B83592">
      <w:pPr>
        <w:numPr>
          <w:ilvl w:val="0"/>
          <w:numId w:val="4"/>
        </w:numPr>
        <w:rPr>
          <w:rFonts w:ascii="Arial Narrow" w:hAnsi="Arial Narrow"/>
        </w:rPr>
      </w:pPr>
      <w:r w:rsidRPr="00B83592">
        <w:rPr>
          <w:rFonts w:ascii="Arial Narrow" w:hAnsi="Arial Narrow"/>
          <w:b/>
          <w:bCs/>
        </w:rPr>
        <w:t>Phishing Email Detector:</w:t>
      </w:r>
      <w:r w:rsidRPr="00B83592">
        <w:rPr>
          <w:rFonts w:ascii="Arial Narrow" w:hAnsi="Arial Narrow"/>
        </w:rPr>
        <w:t xml:space="preserve"> Analyzes the content of an email for common phishing indicators, such as suspicious sender addresses, urgent requests, and grammatical errors. This tool enables users to identify and avoid falling victim to phishing attacks.</w:t>
      </w:r>
    </w:p>
    <w:p w14:paraId="4B893100" w14:textId="77777777" w:rsidR="00B83592" w:rsidRPr="00B83592" w:rsidRDefault="00B83592" w:rsidP="00B83592">
      <w:pPr>
        <w:numPr>
          <w:ilvl w:val="0"/>
          <w:numId w:val="4"/>
        </w:numPr>
        <w:rPr>
          <w:rFonts w:ascii="Arial Narrow" w:hAnsi="Arial Narrow"/>
        </w:rPr>
      </w:pPr>
      <w:r w:rsidRPr="00B83592">
        <w:rPr>
          <w:rFonts w:ascii="Arial Narrow" w:hAnsi="Arial Narrow"/>
          <w:b/>
          <w:bCs/>
        </w:rPr>
        <w:t>Suspicious Login Checker:</w:t>
      </w:r>
      <w:r w:rsidRPr="00B83592">
        <w:rPr>
          <w:rFonts w:ascii="Arial Narrow" w:hAnsi="Arial Narrow"/>
        </w:rPr>
        <w:t xml:space="preserve"> Detects potentially suspicious login attempts by analyzing factors such as login location, device information, and login time. This tool helps users identify and respond to unauthorized access to their accounts.</w:t>
      </w:r>
    </w:p>
    <w:p w14:paraId="6929BA2B" w14:textId="77777777" w:rsidR="00B83592" w:rsidRPr="00B83592" w:rsidRDefault="00B83592" w:rsidP="00B83592">
      <w:pPr>
        <w:numPr>
          <w:ilvl w:val="0"/>
          <w:numId w:val="4"/>
        </w:numPr>
        <w:rPr>
          <w:rFonts w:ascii="Arial Narrow" w:hAnsi="Arial Narrow"/>
        </w:rPr>
      </w:pPr>
      <w:r w:rsidRPr="00B83592">
        <w:rPr>
          <w:rFonts w:ascii="Arial Narrow" w:hAnsi="Arial Narrow"/>
          <w:b/>
          <w:bCs/>
        </w:rPr>
        <w:t>Malware URL Classifier:</w:t>
      </w:r>
      <w:r w:rsidRPr="00B83592">
        <w:rPr>
          <w:rFonts w:ascii="Arial Narrow" w:hAnsi="Arial Narrow"/>
        </w:rPr>
        <w:t xml:space="preserve"> Checks URLs for patterns and characteristics associated with malicious websites. This tool helps users avoid visiting websites that may compromise their systems or steal their data.</w:t>
      </w:r>
    </w:p>
    <w:p w14:paraId="00D7F66A" w14:textId="77777777" w:rsidR="00B83592" w:rsidRPr="00B83592" w:rsidRDefault="00B83592" w:rsidP="00B83592">
      <w:pPr>
        <w:numPr>
          <w:ilvl w:val="0"/>
          <w:numId w:val="4"/>
        </w:numPr>
        <w:rPr>
          <w:rFonts w:ascii="Arial Narrow" w:hAnsi="Arial Narrow"/>
        </w:rPr>
      </w:pPr>
      <w:r w:rsidRPr="00B83592">
        <w:rPr>
          <w:rFonts w:ascii="Arial Narrow" w:hAnsi="Arial Narrow"/>
          <w:b/>
          <w:bCs/>
        </w:rPr>
        <w:t>Mobile App Permission Analyzer:</w:t>
      </w:r>
      <w:r w:rsidRPr="00B83592">
        <w:rPr>
          <w:rFonts w:ascii="Arial Narrow" w:hAnsi="Arial Narrow"/>
        </w:rPr>
        <w:t xml:space="preserve"> Analyzes the permissions requested by Android applications, providing users with insights into the potential risks associated with installing specific apps. This tool empowers users to make informed decisions about which apps to install and what permissions to grant.</w:t>
      </w:r>
    </w:p>
    <w:p w14:paraId="7814FE78" w14:textId="77777777" w:rsidR="00B83592" w:rsidRPr="00B83592" w:rsidRDefault="00B83592" w:rsidP="00B83592">
      <w:pPr>
        <w:rPr>
          <w:rFonts w:ascii="Arial Narrow" w:hAnsi="Arial Narrow"/>
        </w:rPr>
      </w:pPr>
      <w:r w:rsidRPr="00B83592">
        <w:rPr>
          <w:rFonts w:ascii="Arial Narrow" w:hAnsi="Arial Narrow"/>
          <w:b/>
          <w:bCs/>
        </w:rPr>
        <w:t>Design and Implementation:</w:t>
      </w:r>
    </w:p>
    <w:p w14:paraId="58734A1D" w14:textId="77777777" w:rsidR="00B83592" w:rsidRPr="00B83592" w:rsidRDefault="00B83592" w:rsidP="00B83592">
      <w:pPr>
        <w:rPr>
          <w:rFonts w:ascii="Arial Narrow" w:hAnsi="Arial Narrow"/>
        </w:rPr>
      </w:pPr>
      <w:r w:rsidRPr="00B83592">
        <w:rPr>
          <w:rFonts w:ascii="Arial Narrow" w:hAnsi="Arial Narrow"/>
        </w:rPr>
        <w:lastRenderedPageBreak/>
        <w:t>The toolkit is designed as a single-page web application, implemented using HTML, CSS, and JavaScript. A key design principle is the emphasis on client-side processing. All tools operate directly within the user's web browser, without transmitting any sensitive data to a server. This approach offers several advantages, including:</w:t>
      </w:r>
    </w:p>
    <w:p w14:paraId="59EF1DF7" w14:textId="77777777" w:rsidR="00B83592" w:rsidRPr="00B83592" w:rsidRDefault="00B83592" w:rsidP="00B83592">
      <w:pPr>
        <w:numPr>
          <w:ilvl w:val="0"/>
          <w:numId w:val="5"/>
        </w:numPr>
        <w:rPr>
          <w:rFonts w:ascii="Arial Narrow" w:hAnsi="Arial Narrow"/>
        </w:rPr>
      </w:pPr>
      <w:r w:rsidRPr="00B83592">
        <w:rPr>
          <w:rFonts w:ascii="Arial Narrow" w:hAnsi="Arial Narrow"/>
          <w:b/>
          <w:bCs/>
        </w:rPr>
        <w:t>Enhanced Privacy:</w:t>
      </w:r>
      <w:r w:rsidRPr="00B83592">
        <w:rPr>
          <w:rFonts w:ascii="Arial Narrow" w:hAnsi="Arial Narrow"/>
        </w:rPr>
        <w:t xml:space="preserve"> User data, such as passwords and email content, remains on the user's device, reducing the risk of data breaches and unauthorized access.</w:t>
      </w:r>
    </w:p>
    <w:p w14:paraId="455D67FE" w14:textId="77777777" w:rsidR="00B83592" w:rsidRPr="00B83592" w:rsidRDefault="00B83592" w:rsidP="00B83592">
      <w:pPr>
        <w:numPr>
          <w:ilvl w:val="0"/>
          <w:numId w:val="5"/>
        </w:numPr>
        <w:rPr>
          <w:rFonts w:ascii="Arial Narrow" w:hAnsi="Arial Narrow"/>
        </w:rPr>
      </w:pPr>
      <w:r w:rsidRPr="00B83592">
        <w:rPr>
          <w:rFonts w:ascii="Arial Narrow" w:hAnsi="Arial Narrow"/>
          <w:b/>
          <w:bCs/>
        </w:rPr>
        <w:t>Improved Performance:</w:t>
      </w:r>
      <w:r w:rsidRPr="00B83592">
        <w:rPr>
          <w:rFonts w:ascii="Arial Narrow" w:hAnsi="Arial Narrow"/>
        </w:rPr>
        <w:t xml:space="preserve"> Client-side processing can be faster than server-side processing, as it eliminates the need for network communication.</w:t>
      </w:r>
    </w:p>
    <w:p w14:paraId="2B6B5E41" w14:textId="77777777" w:rsidR="00B83592" w:rsidRPr="00B83592" w:rsidRDefault="00B83592" w:rsidP="00B83592">
      <w:pPr>
        <w:numPr>
          <w:ilvl w:val="0"/>
          <w:numId w:val="5"/>
        </w:numPr>
        <w:rPr>
          <w:rFonts w:ascii="Arial Narrow" w:hAnsi="Arial Narrow"/>
        </w:rPr>
      </w:pPr>
      <w:r w:rsidRPr="00B83592">
        <w:rPr>
          <w:rFonts w:ascii="Arial Narrow" w:hAnsi="Arial Narrow"/>
          <w:b/>
          <w:bCs/>
        </w:rPr>
        <w:t>Reduced Server Load:</w:t>
      </w:r>
      <w:r w:rsidRPr="00B83592">
        <w:rPr>
          <w:rFonts w:ascii="Arial Narrow" w:hAnsi="Arial Narrow"/>
        </w:rPr>
        <w:t xml:space="preserve"> By handling processing on the client-side, the toolkit reduces the load on web servers, making it more scalable and cost-effective.</w:t>
      </w:r>
    </w:p>
    <w:p w14:paraId="510BBB6E" w14:textId="77777777" w:rsidR="00B83592" w:rsidRPr="00B83592" w:rsidRDefault="00B83592" w:rsidP="00B83592">
      <w:pPr>
        <w:rPr>
          <w:rFonts w:ascii="Arial Narrow" w:hAnsi="Arial Narrow"/>
        </w:rPr>
      </w:pPr>
      <w:r w:rsidRPr="00B83592">
        <w:rPr>
          <w:rFonts w:ascii="Arial Narrow" w:hAnsi="Arial Narrow"/>
          <w:b/>
          <w:bCs/>
        </w:rPr>
        <w:t>Potential Impact and Benefits:</w:t>
      </w:r>
    </w:p>
    <w:p w14:paraId="4A22404E" w14:textId="77777777" w:rsidR="00B83592" w:rsidRPr="00B83592" w:rsidRDefault="00B83592" w:rsidP="00B83592">
      <w:pPr>
        <w:rPr>
          <w:rFonts w:ascii="Arial Narrow" w:hAnsi="Arial Narrow"/>
        </w:rPr>
      </w:pPr>
      <w:r w:rsidRPr="00B83592">
        <w:rPr>
          <w:rFonts w:ascii="Arial Narrow" w:hAnsi="Arial Narrow"/>
        </w:rPr>
        <w:t>This web-based cybersecurity toolkit has the potential to significantly benefit users by:</w:t>
      </w:r>
    </w:p>
    <w:p w14:paraId="1F09C5E8" w14:textId="77777777" w:rsidR="00B83592" w:rsidRPr="00B83592" w:rsidRDefault="00B83592" w:rsidP="00B83592">
      <w:pPr>
        <w:numPr>
          <w:ilvl w:val="0"/>
          <w:numId w:val="6"/>
        </w:numPr>
        <w:rPr>
          <w:rFonts w:ascii="Arial Narrow" w:hAnsi="Arial Narrow"/>
        </w:rPr>
      </w:pPr>
      <w:r w:rsidRPr="00B83592">
        <w:rPr>
          <w:rFonts w:ascii="Arial Narrow" w:hAnsi="Arial Narrow"/>
          <w:b/>
          <w:bCs/>
        </w:rPr>
        <w:t>Raising Awareness:</w:t>
      </w:r>
      <w:r w:rsidRPr="00B83592">
        <w:rPr>
          <w:rFonts w:ascii="Arial Narrow" w:hAnsi="Arial Narrow"/>
        </w:rPr>
        <w:t xml:space="preserve"> The toolkit educates users about common cybersecurity threats and provides practical guidance on how to mitigate them.</w:t>
      </w:r>
    </w:p>
    <w:p w14:paraId="54FA1964" w14:textId="77777777" w:rsidR="00B83592" w:rsidRPr="00B83592" w:rsidRDefault="00B83592" w:rsidP="00B83592">
      <w:pPr>
        <w:numPr>
          <w:ilvl w:val="0"/>
          <w:numId w:val="6"/>
        </w:numPr>
        <w:rPr>
          <w:rFonts w:ascii="Arial Narrow" w:hAnsi="Arial Narrow"/>
        </w:rPr>
      </w:pPr>
      <w:r w:rsidRPr="00B83592">
        <w:rPr>
          <w:rFonts w:ascii="Arial Narrow" w:hAnsi="Arial Narrow"/>
          <w:b/>
          <w:bCs/>
        </w:rPr>
        <w:t>Promoting Safer Practices:</w:t>
      </w:r>
      <w:r w:rsidRPr="00B83592">
        <w:rPr>
          <w:rFonts w:ascii="Arial Narrow" w:hAnsi="Arial Narrow"/>
        </w:rPr>
        <w:t xml:space="preserve"> By providing tools for evaluating password strength, detecting phishing emails, and analyzing app permissions, the toolkit encourages users to adopt safer online habits.</w:t>
      </w:r>
    </w:p>
    <w:p w14:paraId="19ACEF71" w14:textId="77777777" w:rsidR="00B83592" w:rsidRPr="00B83592" w:rsidRDefault="00B83592" w:rsidP="00B83592">
      <w:pPr>
        <w:numPr>
          <w:ilvl w:val="0"/>
          <w:numId w:val="6"/>
        </w:numPr>
        <w:rPr>
          <w:rFonts w:ascii="Arial Narrow" w:hAnsi="Arial Narrow"/>
        </w:rPr>
      </w:pPr>
      <w:r w:rsidRPr="00B83592">
        <w:rPr>
          <w:rFonts w:ascii="Arial Narrow" w:hAnsi="Arial Narrow"/>
          <w:b/>
          <w:bCs/>
        </w:rPr>
        <w:t>Empowering Users:</w:t>
      </w:r>
      <w:r w:rsidRPr="00B83592">
        <w:rPr>
          <w:rFonts w:ascii="Arial Narrow" w:hAnsi="Arial Narrow"/>
        </w:rPr>
        <w:t xml:space="preserve"> The toolkit gives users more control over their online security by enabling them to independently assess and manage potential risks.</w:t>
      </w:r>
    </w:p>
    <w:p w14:paraId="1A6A7AED" w14:textId="77777777" w:rsidR="00B83592" w:rsidRPr="00B83592" w:rsidRDefault="00B83592" w:rsidP="00B83592">
      <w:pPr>
        <w:numPr>
          <w:ilvl w:val="0"/>
          <w:numId w:val="6"/>
        </w:numPr>
        <w:rPr>
          <w:rFonts w:ascii="Arial Narrow" w:hAnsi="Arial Narrow"/>
        </w:rPr>
      </w:pPr>
      <w:r w:rsidRPr="00B83592">
        <w:rPr>
          <w:rFonts w:ascii="Arial Narrow" w:hAnsi="Arial Narrow"/>
          <w:b/>
          <w:bCs/>
        </w:rPr>
        <w:t>Reducing Vulnerability:</w:t>
      </w:r>
      <w:r w:rsidRPr="00B83592">
        <w:rPr>
          <w:rFonts w:ascii="Arial Narrow" w:hAnsi="Arial Narrow"/>
        </w:rPr>
        <w:t xml:space="preserve"> By helping users identify and avoid security threats, the toolkit can reduce their vulnerability to cyberattacks.</w:t>
      </w:r>
    </w:p>
    <w:p w14:paraId="01FA8468" w14:textId="77777777" w:rsidR="00B83592" w:rsidRPr="00B83592" w:rsidRDefault="00B83592" w:rsidP="00B83592">
      <w:pPr>
        <w:rPr>
          <w:rFonts w:ascii="Arial Narrow" w:hAnsi="Arial Narrow"/>
        </w:rPr>
      </w:pPr>
      <w:r w:rsidRPr="00B83592">
        <w:rPr>
          <w:rFonts w:ascii="Arial Narrow" w:hAnsi="Arial Narrow"/>
          <w:b/>
          <w:bCs/>
        </w:rPr>
        <w:t>Conclusion:</w:t>
      </w:r>
    </w:p>
    <w:p w14:paraId="02B64700" w14:textId="77777777" w:rsidR="00B83592" w:rsidRPr="00B83592" w:rsidRDefault="00B83592" w:rsidP="00B83592">
      <w:pPr>
        <w:rPr>
          <w:rFonts w:ascii="Arial Narrow" w:hAnsi="Arial Narrow"/>
        </w:rPr>
      </w:pPr>
      <w:r w:rsidRPr="00B83592">
        <w:rPr>
          <w:rFonts w:ascii="Arial Narrow" w:hAnsi="Arial Narrow"/>
        </w:rPr>
        <w:t>The client-side, web-based cybersecurity toolkit described in this paper offers a valuable resource for individuals seeking to enhance their online security. By providing a suite of user-friendly tools and emphasizing client-side processing, the toolkit empowers users to take a proactive approach to protecting themselves in the digital world. The toolkit has the potential to raise awareness, promote safer practices, and ultimately reduce the vulnerability of individuals to cyber threats.</w:t>
      </w:r>
    </w:p>
    <w:p w14:paraId="7450CD5B" w14:textId="3E1F2393" w:rsidR="000613EB" w:rsidRPr="004158B1" w:rsidRDefault="000613EB">
      <w:pPr>
        <w:rPr>
          <w:rFonts w:ascii="Arial Narrow" w:hAnsi="Arial Narrow"/>
        </w:rPr>
      </w:pPr>
    </w:p>
    <w:sectPr w:rsidR="000613EB" w:rsidRPr="00415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9370C7"/>
    <w:multiLevelType w:val="multilevel"/>
    <w:tmpl w:val="859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31F38"/>
    <w:multiLevelType w:val="multilevel"/>
    <w:tmpl w:val="9FE6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C39D0"/>
    <w:multiLevelType w:val="multilevel"/>
    <w:tmpl w:val="2A10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1699E"/>
    <w:multiLevelType w:val="multilevel"/>
    <w:tmpl w:val="3940C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30DE7"/>
    <w:multiLevelType w:val="multilevel"/>
    <w:tmpl w:val="F1F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C60CC"/>
    <w:multiLevelType w:val="multilevel"/>
    <w:tmpl w:val="9CF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378989">
    <w:abstractNumId w:val="3"/>
  </w:num>
  <w:num w:numId="2" w16cid:durableId="1788506348">
    <w:abstractNumId w:val="0"/>
  </w:num>
  <w:num w:numId="3" w16cid:durableId="708453120">
    <w:abstractNumId w:val="2"/>
  </w:num>
  <w:num w:numId="4" w16cid:durableId="879434992">
    <w:abstractNumId w:val="4"/>
  </w:num>
  <w:num w:numId="5" w16cid:durableId="1927614824">
    <w:abstractNumId w:val="1"/>
  </w:num>
  <w:num w:numId="6" w16cid:durableId="1455635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F8"/>
    <w:rsid w:val="000613EB"/>
    <w:rsid w:val="00255723"/>
    <w:rsid w:val="002D169E"/>
    <w:rsid w:val="004158B1"/>
    <w:rsid w:val="006A5CE3"/>
    <w:rsid w:val="006F221C"/>
    <w:rsid w:val="008270E1"/>
    <w:rsid w:val="00A222F8"/>
    <w:rsid w:val="00B8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24A4"/>
  <w15:chartTrackingRefBased/>
  <w15:docId w15:val="{56A24613-D09C-4B4D-AE75-3FAC206B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2F8"/>
    <w:rPr>
      <w:rFonts w:eastAsiaTheme="majorEastAsia" w:cstheme="majorBidi"/>
      <w:color w:val="272727" w:themeColor="text1" w:themeTint="D8"/>
    </w:rPr>
  </w:style>
  <w:style w:type="paragraph" w:styleId="Title">
    <w:name w:val="Title"/>
    <w:basedOn w:val="Normal"/>
    <w:next w:val="Normal"/>
    <w:link w:val="TitleChar"/>
    <w:uiPriority w:val="10"/>
    <w:qFormat/>
    <w:rsid w:val="00A2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2F8"/>
    <w:pPr>
      <w:spacing w:before="160"/>
      <w:jc w:val="center"/>
    </w:pPr>
    <w:rPr>
      <w:i/>
      <w:iCs/>
      <w:color w:val="404040" w:themeColor="text1" w:themeTint="BF"/>
    </w:rPr>
  </w:style>
  <w:style w:type="character" w:customStyle="1" w:styleId="QuoteChar">
    <w:name w:val="Quote Char"/>
    <w:basedOn w:val="DefaultParagraphFont"/>
    <w:link w:val="Quote"/>
    <w:uiPriority w:val="29"/>
    <w:rsid w:val="00A222F8"/>
    <w:rPr>
      <w:i/>
      <w:iCs/>
      <w:color w:val="404040" w:themeColor="text1" w:themeTint="BF"/>
    </w:rPr>
  </w:style>
  <w:style w:type="paragraph" w:styleId="ListParagraph">
    <w:name w:val="List Paragraph"/>
    <w:basedOn w:val="Normal"/>
    <w:uiPriority w:val="34"/>
    <w:qFormat/>
    <w:rsid w:val="00A222F8"/>
    <w:pPr>
      <w:ind w:left="720"/>
      <w:contextualSpacing/>
    </w:pPr>
  </w:style>
  <w:style w:type="character" w:styleId="IntenseEmphasis">
    <w:name w:val="Intense Emphasis"/>
    <w:basedOn w:val="DefaultParagraphFont"/>
    <w:uiPriority w:val="21"/>
    <w:qFormat/>
    <w:rsid w:val="00A222F8"/>
    <w:rPr>
      <w:i/>
      <w:iCs/>
      <w:color w:val="0F4761" w:themeColor="accent1" w:themeShade="BF"/>
    </w:rPr>
  </w:style>
  <w:style w:type="paragraph" w:styleId="IntenseQuote">
    <w:name w:val="Intense Quote"/>
    <w:basedOn w:val="Normal"/>
    <w:next w:val="Normal"/>
    <w:link w:val="IntenseQuoteChar"/>
    <w:uiPriority w:val="30"/>
    <w:qFormat/>
    <w:rsid w:val="00A2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2F8"/>
    <w:rPr>
      <w:i/>
      <w:iCs/>
      <w:color w:val="0F4761" w:themeColor="accent1" w:themeShade="BF"/>
    </w:rPr>
  </w:style>
  <w:style w:type="character" w:styleId="IntenseReference">
    <w:name w:val="Intense Reference"/>
    <w:basedOn w:val="DefaultParagraphFont"/>
    <w:uiPriority w:val="32"/>
    <w:qFormat/>
    <w:rsid w:val="00A22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538393">
      <w:bodyDiv w:val="1"/>
      <w:marLeft w:val="0"/>
      <w:marRight w:val="0"/>
      <w:marTop w:val="0"/>
      <w:marBottom w:val="0"/>
      <w:divBdr>
        <w:top w:val="none" w:sz="0" w:space="0" w:color="auto"/>
        <w:left w:val="none" w:sz="0" w:space="0" w:color="auto"/>
        <w:bottom w:val="none" w:sz="0" w:space="0" w:color="auto"/>
        <w:right w:val="none" w:sz="0" w:space="0" w:color="auto"/>
      </w:divBdr>
    </w:div>
    <w:div w:id="1785266769">
      <w:bodyDiv w:val="1"/>
      <w:marLeft w:val="0"/>
      <w:marRight w:val="0"/>
      <w:marTop w:val="0"/>
      <w:marBottom w:val="0"/>
      <w:divBdr>
        <w:top w:val="none" w:sz="0" w:space="0" w:color="auto"/>
        <w:left w:val="none" w:sz="0" w:space="0" w:color="auto"/>
        <w:bottom w:val="none" w:sz="0" w:space="0" w:color="auto"/>
        <w:right w:val="none" w:sz="0" w:space="0" w:color="auto"/>
      </w:divBdr>
    </w:div>
    <w:div w:id="2079747850">
      <w:bodyDiv w:val="1"/>
      <w:marLeft w:val="0"/>
      <w:marRight w:val="0"/>
      <w:marTop w:val="0"/>
      <w:marBottom w:val="0"/>
      <w:divBdr>
        <w:top w:val="none" w:sz="0" w:space="0" w:color="auto"/>
        <w:left w:val="none" w:sz="0" w:space="0" w:color="auto"/>
        <w:bottom w:val="none" w:sz="0" w:space="0" w:color="auto"/>
        <w:right w:val="none" w:sz="0" w:space="0" w:color="auto"/>
      </w:divBdr>
    </w:div>
    <w:div w:id="213119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Gamre</dc:creator>
  <cp:keywords/>
  <dc:description/>
  <cp:lastModifiedBy>Aryan Gamre</cp:lastModifiedBy>
  <cp:revision>6</cp:revision>
  <cp:lastPrinted>2025-05-11T15:47:00Z</cp:lastPrinted>
  <dcterms:created xsi:type="dcterms:W3CDTF">2025-05-11T15:46:00Z</dcterms:created>
  <dcterms:modified xsi:type="dcterms:W3CDTF">2025-05-11T15:52:00Z</dcterms:modified>
</cp:coreProperties>
</file>