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SatQuery AI</w:t>
      </w:r>
    </w:p>
    <w:p>
      <w:pPr>
        <w:jc w:val="center"/>
      </w:pPr>
      <w:r>
        <w:rPr>
          <w:i/>
          <w:sz w:val="24"/>
        </w:rPr>
        <w:t>An Interactive Vision-Language Assistant for Multimodal Remote Sensing Image Analysis through Text Queries</w:t>
        <w:br/>
        <w:t>SIH 2026 – ISRO / Department of Space | Project Implementation Blueprint</w:t>
      </w:r>
    </w:p>
    <w:p>
      <w:r>
        <w:t>Prepared as a technical workflow and implementation document for the Smart India Hackathon project. The proposed system accepts remote-sensing imagery and natural-language questions, automatically selects specialised AI workflows, and returns evidence-grounded answers, maps, confidence scores, and an auditable execution summary.</w:t>
      </w:r>
    </w:p>
    <w:p>
      <w:pPr>
        <w:pStyle w:val="Heading1"/>
      </w:pPr>
      <w:r>
        <w:t>1. Executive Summary</w:t>
      </w:r>
    </w:p>
    <w:p>
      <w:r>
        <w:t>SatQuery AI is an agentic multimodal remote-sensing assistant. Instead of using one generic vision-language model for every question, the system first understands the query and the available imagery, validates the inputs, selects appropriate specialist models, executes them in sequence, and combines the results into a grounded response. The mandatory capabilities are: single-image visual question answering (VQA), one additional single-image task such as captioning or text-guided grounding, bi-temporal change understanding, optical–SAR joint analysis, and agentic model/tool orchestration.</w:t>
      </w:r>
    </w:p>
    <w:p>
      <w:r>
        <w:t>The design supports three input configurations: (1) one optical/multispectral or SAR image, (2) a co-registered optical + SAR pair of the same location, and (3) two spatially corresponding images from different dates. GeoTIFF/TIFF is the main production format; benchmark PNG/JPEG can be supported through dataset adapters.</w:t>
      </w:r>
    </w:p>
    <w:p>
      <w:pPr>
        <w:pStyle w:val="Heading1"/>
      </w:pPr>
      <w:r>
        <w:t>2. Problem Understanding</w:t>
      </w:r>
    </w:p>
    <w:p>
      <w:pPr>
        <w:pStyle w:val="ListBullet"/>
      </w:pPr>
      <w:r>
        <w:t>Non-expert users should be able to ask questions such as: “What is visible here?”, “Where is the water body?”, “What changed between these dates?”, or “Use both optical and SAR images to identify built-up and water-covered regions?”</w:t>
      </w:r>
    </w:p>
    <w:p>
      <w:pPr>
        <w:pStyle w:val="ListBullet"/>
      </w:pPr>
      <w:r>
        <w:t>Remote-sensing data is multimodal: optical/multispectral imagery captures spectral and visual information, while SAR provides complementary structural information and can operate through cloud cover.</w:t>
      </w:r>
    </w:p>
    <w:p>
      <w:pPr>
        <w:pStyle w:val="ListBullet"/>
      </w:pPr>
      <w:r>
        <w:t>Different queries require different reasoning pipelines. A captioning model alone is not sufficient for spatial grounding, temporal change, or cross-modal fusion.</w:t>
      </w:r>
    </w:p>
    <w:p>
      <w:pPr>
        <w:pStyle w:val="ListBullet"/>
      </w:pPr>
      <w:r>
        <w:t>The central novelty should therefore be an intelligent controller that routes each query to specialised AI tools and exposes the observable execution trace.</w:t>
      </w:r>
    </w:p>
    <w:p>
      <w:pPr>
        <w:pStyle w:val="Heading1"/>
      </w:pPr>
      <w:r>
        <w:t>3. Project Objectives</w:t>
      </w:r>
    </w:p>
    <w:tbl>
      <w:tblPr>
        <w:tblStyle w:val="TableGrid"/>
        <w:tblW w:type="auto" w:w="0"/>
        <w:tblLook w:firstColumn="1" w:firstRow="1" w:lastColumn="0" w:lastRow="0" w:noHBand="0" w:noVBand="1" w:val="04A0"/>
      </w:tblPr>
      <w:tblGrid>
        <w:gridCol w:w="5112"/>
        <w:gridCol w:w="5112"/>
      </w:tblGrid>
      <w:tr>
        <w:tc>
          <w:tcPr>
            <w:tcW w:type="dxa" w:w="5112"/>
          </w:tcPr>
          <w:p>
            <w:r>
              <w:t>Objective</w:t>
            </w:r>
          </w:p>
        </w:tc>
        <w:tc>
          <w:tcPr>
            <w:tcW w:type="dxa" w:w="5112"/>
          </w:tcPr>
          <w:p>
            <w:r>
              <w:t>Implementation</w:t>
            </w:r>
          </w:p>
        </w:tc>
      </w:tr>
      <w:tr>
        <w:tc>
          <w:tcPr>
            <w:tcW w:type="dxa" w:w="5112"/>
          </w:tcPr>
          <w:p>
            <w:r>
              <w:t>Natural-language interaction</w:t>
            </w:r>
          </w:p>
        </w:tc>
        <w:tc>
          <w:tcPr>
            <w:tcW w:type="dxa" w:w="5112"/>
          </w:tcPr>
          <w:p>
            <w:r>
              <w:t>User uploads imagery and asks free-form text questions.</w:t>
            </w:r>
          </w:p>
        </w:tc>
      </w:tr>
      <w:tr>
        <w:tc>
          <w:tcPr>
            <w:tcW w:type="dxa" w:w="5112"/>
          </w:tcPr>
          <w:p>
            <w:r>
              <w:t>Remote-sensing adaptation</w:t>
            </w:r>
          </w:p>
        </w:tc>
        <w:tc>
          <w:tcPr>
            <w:tcW w:type="dxa" w:w="5112"/>
          </w:tcPr>
          <w:p>
            <w:r>
              <w:t>Fine-tune/adapt at least one visual or vision-language component using BigEarthNet or another permitted open dataset.</w:t>
            </w:r>
          </w:p>
        </w:tc>
      </w:tr>
      <w:tr>
        <w:tc>
          <w:tcPr>
            <w:tcW w:type="dxa" w:w="5112"/>
          </w:tcPr>
          <w:p>
            <w:r>
              <w:t>Single-image intelligence</w:t>
            </w:r>
          </w:p>
        </w:tc>
        <w:tc>
          <w:tcPr>
            <w:tcW w:type="dxa" w:w="5112"/>
          </w:tcPr>
          <w:p>
            <w:r>
              <w:t>VQA plus captioning or text-guided region grounding.</w:t>
            </w:r>
          </w:p>
        </w:tc>
      </w:tr>
      <w:tr>
        <w:tc>
          <w:tcPr>
            <w:tcW w:type="dxa" w:w="5112"/>
          </w:tcPr>
          <w:p>
            <w:r>
              <w:t>Temporal intelligence</w:t>
            </w:r>
          </w:p>
        </w:tc>
        <w:tc>
          <w:tcPr>
            <w:tcW w:type="dxa" w:w="5112"/>
          </w:tcPr>
          <w:p>
            <w:r>
              <w:t>Compare two aligned observations and answer what changed and where.</w:t>
            </w:r>
          </w:p>
        </w:tc>
      </w:tr>
      <w:tr>
        <w:tc>
          <w:tcPr>
            <w:tcW w:type="dxa" w:w="5112"/>
          </w:tcPr>
          <w:p>
            <w:r>
              <w:t>Cross-modal intelligence</w:t>
            </w:r>
          </w:p>
        </w:tc>
        <w:tc>
          <w:tcPr>
            <w:tcW w:type="dxa" w:w="5112"/>
          </w:tcPr>
          <w:p>
            <w:r>
              <w:t>Jointly use optical/multispectral and SAR information.</w:t>
            </w:r>
          </w:p>
        </w:tc>
      </w:tr>
      <w:tr>
        <w:tc>
          <w:tcPr>
            <w:tcW w:type="dxa" w:w="5112"/>
          </w:tcPr>
          <w:p>
            <w:r>
              <w:t>Agentic orchestration</w:t>
            </w:r>
          </w:p>
        </w:tc>
        <w:tc>
          <w:tcPr>
            <w:tcW w:type="dxa" w:w="5112"/>
          </w:tcPr>
          <w:p>
            <w:r>
              <w:t>Automatically select specialist models/tools based on query + input configuration.</w:t>
            </w:r>
          </w:p>
        </w:tc>
      </w:tr>
      <w:tr>
        <w:tc>
          <w:tcPr>
            <w:tcW w:type="dxa" w:w="5112"/>
          </w:tcPr>
          <w:p>
            <w:r>
              <w:t>Evidence grounding</w:t>
            </w:r>
          </w:p>
        </w:tc>
        <w:tc>
          <w:tcPr>
            <w:tcW w:type="dxa" w:w="5112"/>
          </w:tcPr>
          <w:p>
            <w:r>
              <w:t>Return answer with masks, bounding regions, overlays, statistics, confidence and execution trace.</w:t>
            </w:r>
          </w:p>
        </w:tc>
      </w:tr>
    </w:tbl>
    <w:p>
      <w:pPr>
        <w:pStyle w:val="Heading1"/>
      </w:pPr>
      <w:r>
        <w:t>4. End-to-End System Architecture</w:t>
      </w:r>
    </w:p>
    <w:p>
      <w:r>
        <w:t>Recommended architecture:</w:t>
      </w:r>
    </w:p>
    <w:p>
      <w:r>
        <w:t>Frontend → API Gateway → Input Validator &amp; Geo Preprocessor → Query Understanding Agent → Task Router → Specialist Model Registry → Tool Execution → Evidence Fusion &amp; Confidence Engine → Response Generator → Interactive Map/Overlay + Downloadable Report</w:t>
      </w:r>
    </w:p>
    <w:tbl>
      <w:tblPr>
        <w:tblStyle w:val="TableGrid"/>
        <w:tblW w:type="auto" w:w="0"/>
        <w:tblLook w:firstColumn="1" w:firstRow="1" w:lastColumn="0" w:lastRow="0" w:noHBand="0" w:noVBand="1" w:val="04A0"/>
      </w:tblPr>
      <w:tblGrid>
        <w:gridCol w:w="5112"/>
        <w:gridCol w:w="5112"/>
      </w:tblGrid>
      <w:tr>
        <w:tc>
          <w:tcPr>
            <w:tcW w:type="dxa" w:w="5112"/>
          </w:tcPr>
          <w:p>
            <w:r>
              <w:t>Layer</w:t>
            </w:r>
          </w:p>
        </w:tc>
        <w:tc>
          <w:tcPr>
            <w:tcW w:type="dxa" w:w="5112"/>
          </w:tcPr>
          <w:p>
            <w:r>
              <w:t>Recommended Components</w:t>
            </w:r>
          </w:p>
        </w:tc>
      </w:tr>
      <w:tr>
        <w:tc>
          <w:tcPr>
            <w:tcW w:type="dxa" w:w="5112"/>
          </w:tcPr>
          <w:p>
            <w:r>
              <w:t>Frontend</w:t>
            </w:r>
          </w:p>
        </w:tc>
        <w:tc>
          <w:tcPr>
            <w:tcW w:type="dxa" w:w="5112"/>
          </w:tcPr>
          <w:p>
            <w:r>
              <w:t>React / Next.js, Tailwind CSS, Leaflet or MapLibre for geospatial visualisation</w:t>
            </w:r>
          </w:p>
        </w:tc>
      </w:tr>
      <w:tr>
        <w:tc>
          <w:tcPr>
            <w:tcW w:type="dxa" w:w="5112"/>
          </w:tcPr>
          <w:p>
            <w:r>
              <w:t>Backend API</w:t>
            </w:r>
          </w:p>
        </w:tc>
        <w:tc>
          <w:tcPr>
            <w:tcW w:type="dxa" w:w="5112"/>
          </w:tcPr>
          <w:p>
            <w:r>
              <w:t>FastAPI (Python), REST/WebSocket</w:t>
            </w:r>
          </w:p>
        </w:tc>
      </w:tr>
      <w:tr>
        <w:tc>
          <w:tcPr>
            <w:tcW w:type="dxa" w:w="5112"/>
          </w:tcPr>
          <w:p>
            <w:r>
              <w:t>Geospatial processing</w:t>
            </w:r>
          </w:p>
        </w:tc>
        <w:tc>
          <w:tcPr>
            <w:tcW w:type="dxa" w:w="5112"/>
          </w:tcPr>
          <w:p>
            <w:r>
              <w:t>Rasterio, GDAL, GeoPandas, NumPy, OpenCV</w:t>
            </w:r>
          </w:p>
        </w:tc>
      </w:tr>
      <w:tr>
        <w:tc>
          <w:tcPr>
            <w:tcW w:type="dxa" w:w="5112"/>
          </w:tcPr>
          <w:p>
            <w:r>
              <w:t>ML / DL</w:t>
            </w:r>
          </w:p>
        </w:tc>
        <w:tc>
          <w:tcPr>
            <w:tcW w:type="dxa" w:w="5112"/>
          </w:tcPr>
          <w:p>
            <w:r>
              <w:t>PyTorch, Hugging Face Transformers, timm, Lightning optional</w:t>
            </w:r>
          </w:p>
        </w:tc>
      </w:tr>
      <w:tr>
        <w:tc>
          <w:tcPr>
            <w:tcW w:type="dxa" w:w="5112"/>
          </w:tcPr>
          <w:p>
            <w:r>
              <w:t>Experiment tracking</w:t>
            </w:r>
          </w:p>
        </w:tc>
        <w:tc>
          <w:tcPr>
            <w:tcW w:type="dxa" w:w="5112"/>
          </w:tcPr>
          <w:p>
            <w:r>
              <w:t>MLflow or Weights &amp; Biases</w:t>
            </w:r>
          </w:p>
        </w:tc>
      </w:tr>
      <w:tr>
        <w:tc>
          <w:tcPr>
            <w:tcW w:type="dxa" w:w="5112"/>
          </w:tcPr>
          <w:p>
            <w:r>
              <w:t>Storage</w:t>
            </w:r>
          </w:p>
        </w:tc>
        <w:tc>
          <w:tcPr>
            <w:tcW w:type="dxa" w:w="5112"/>
          </w:tcPr>
          <w:p>
            <w:r>
              <w:t>Local/S3-compatible object storage for imagery; PostgreSQL/PostGIS for metadata</w:t>
            </w:r>
          </w:p>
        </w:tc>
      </w:tr>
      <w:tr>
        <w:tc>
          <w:tcPr>
            <w:tcW w:type="dxa" w:w="5112"/>
          </w:tcPr>
          <w:p>
            <w:r>
              <w:t>Deployment</w:t>
            </w:r>
          </w:p>
        </w:tc>
        <w:tc>
          <w:tcPr>
            <w:tcW w:type="dxa" w:w="5112"/>
          </w:tcPr>
          <w:p>
            <w:r>
              <w:t>Docker + GPU server; optional Kubernetes/cloud scaling</w:t>
            </w:r>
          </w:p>
        </w:tc>
      </w:tr>
      <w:tr>
        <w:tc>
          <w:tcPr>
            <w:tcW w:type="dxa" w:w="5112"/>
          </w:tcPr>
          <w:p>
            <w:r>
              <w:t>Model serving</w:t>
            </w:r>
          </w:p>
        </w:tc>
        <w:tc>
          <w:tcPr>
            <w:tcW w:type="dxa" w:w="5112"/>
          </w:tcPr>
          <w:p>
            <w:r>
              <w:t>FastAPI initially; Triton/TorchServe optional for final scaling</w:t>
            </w:r>
          </w:p>
        </w:tc>
      </w:tr>
    </w:tbl>
    <w:p>
      <w:pPr>
        <w:pStyle w:val="Heading1"/>
      </w:pPr>
      <w:r>
        <w:t>5. Detailed Workflow</w:t>
      </w:r>
    </w:p>
    <w:p>
      <w:pPr>
        <w:pStyle w:val="Heading2"/>
      </w:pPr>
      <w:r>
        <w:t>Step 1 – Image and Query Input</w:t>
      </w:r>
    </w:p>
    <w:p>
      <w:r>
        <w:t>The user uploads one image, an optical–SAR pair, or a before/after pair and enters a question. The UI should also show acquisition date, sensor, CRS, resolution and band information when metadata is available.</w:t>
      </w:r>
    </w:p>
    <w:p>
      <w:pPr>
        <w:pStyle w:val="Heading2"/>
      </w:pPr>
      <w:r>
        <w:t>Step 2 – Input Validation</w:t>
      </w:r>
    </w:p>
    <w:p>
      <w:pPr>
        <w:pStyle w:val="ListBullet"/>
      </w:pPr>
      <w:r>
        <w:t>Check file type: GeoTIFF/TIFF for production imagery.</w:t>
      </w:r>
    </w:p>
    <w:p>
      <w:pPr>
        <w:pStyle w:val="ListBullet"/>
      </w:pPr>
      <w:r>
        <w:t>Read CRS, transform, bounds, pixel size, band count and nodata.</w:t>
      </w:r>
    </w:p>
    <w:p>
      <w:pPr>
        <w:pStyle w:val="ListBullet"/>
      </w:pPr>
      <w:r>
        <w:t>For image pairs, check spatial correspondence and alignment.</w:t>
      </w:r>
    </w:p>
    <w:p>
      <w:pPr>
        <w:pStyle w:val="ListBullet"/>
      </w:pPr>
      <w:r>
        <w:t>Classify modality: optical/multispectral or SAR.</w:t>
      </w:r>
    </w:p>
    <w:p>
      <w:pPr>
        <w:pStyle w:val="ListBullet"/>
      </w:pPr>
      <w:r>
        <w:t>Detect unsuitable conditions such as corrupted files or severe dimensional mismatch.</w:t>
      </w:r>
    </w:p>
    <w:p>
      <w:pPr>
        <w:pStyle w:val="ListBullet"/>
      </w:pPr>
      <w:r>
        <w:t>Generate standard model-ready tiles and display composites without destroying the original geospatial metadata.</w:t>
      </w:r>
    </w:p>
    <w:p>
      <w:pPr>
        <w:pStyle w:val="Heading2"/>
      </w:pPr>
      <w:r>
        <w:t>Step 3 – Query Understanding</w:t>
      </w:r>
    </w:p>
    <w:p>
      <w:r>
        <w:t>Use a lightweight language model or deterministic classifier to extract task intent. Important intent classes: scene_description, VQA, text_grounding, change_detection, change_VQA, cross_modal_analysis, land_cover_query, object_query, area/statistics_query.</w:t>
      </w:r>
    </w:p>
    <w:p>
      <w:r>
        <w:t>Do not expose hidden chain-of-thought. Store only an auditable structured plan, for example: task, selected tools, input IDs, allowed parameters and outputs.</w:t>
      </w:r>
    </w:p>
    <w:p>
      <w:pPr>
        <w:pStyle w:val="Heading2"/>
      </w:pPr>
      <w:r>
        <w:t>Step 4 – Agentic Routing</w:t>
      </w:r>
    </w:p>
    <w:tbl>
      <w:tblPr>
        <w:tblStyle w:val="TableGrid"/>
        <w:tblW w:type="auto" w:w="0"/>
        <w:tblLook w:firstColumn="1" w:firstRow="1" w:lastColumn="0" w:lastRow="0" w:noHBand="0" w:noVBand="1" w:val="04A0"/>
      </w:tblPr>
      <w:tblGrid>
        <w:gridCol w:w="3408"/>
        <w:gridCol w:w="3408"/>
        <w:gridCol w:w="3408"/>
      </w:tblGrid>
      <w:tr>
        <w:tc>
          <w:tcPr>
            <w:tcW w:type="dxa" w:w="3408"/>
          </w:tcPr>
          <w:p>
            <w:r>
              <w:t>Input</w:t>
            </w:r>
          </w:p>
        </w:tc>
        <w:tc>
          <w:tcPr>
            <w:tcW w:type="dxa" w:w="3408"/>
          </w:tcPr>
          <w:p>
            <w:r>
              <w:t>Query Intent</w:t>
            </w:r>
          </w:p>
        </w:tc>
        <w:tc>
          <w:tcPr>
            <w:tcW w:type="dxa" w:w="3408"/>
          </w:tcPr>
          <w:p>
            <w:r>
              <w:t>Selected Workflow</w:t>
            </w:r>
          </w:p>
        </w:tc>
      </w:tr>
      <w:tr>
        <w:tc>
          <w:tcPr>
            <w:tcW w:type="dxa" w:w="3408"/>
          </w:tcPr>
          <w:p>
            <w:r>
              <w:t>Single image</w:t>
            </w:r>
          </w:p>
        </w:tc>
        <w:tc>
          <w:tcPr>
            <w:tcW w:type="dxa" w:w="3408"/>
          </w:tcPr>
          <w:p>
            <w:r>
              <w:t>Describe scene</w:t>
            </w:r>
          </w:p>
        </w:tc>
        <w:tc>
          <w:tcPr>
            <w:tcW w:type="dxa" w:w="3408"/>
          </w:tcPr>
          <w:p>
            <w:r>
              <w:t>RS captioner + land-cover/object specialist</w:t>
            </w:r>
          </w:p>
        </w:tc>
      </w:tr>
      <w:tr>
        <w:tc>
          <w:tcPr>
            <w:tcW w:type="dxa" w:w="3408"/>
          </w:tcPr>
          <w:p>
            <w:r>
              <w:t>Single image</w:t>
            </w:r>
          </w:p>
        </w:tc>
        <w:tc>
          <w:tcPr>
            <w:tcW w:type="dxa" w:w="3408"/>
          </w:tcPr>
          <w:p>
            <w:r>
              <w:t>Question answering</w:t>
            </w:r>
          </w:p>
        </w:tc>
        <w:tc>
          <w:tcPr>
            <w:tcW w:type="dxa" w:w="3408"/>
          </w:tcPr>
          <w:p>
            <w:r>
              <w:t>Remote-sensing adapted VQA model + optional GIS statistics</w:t>
            </w:r>
          </w:p>
        </w:tc>
      </w:tr>
      <w:tr>
        <w:tc>
          <w:tcPr>
            <w:tcW w:type="dxa" w:w="3408"/>
          </w:tcPr>
          <w:p>
            <w:r>
              <w:t>Single image</w:t>
            </w:r>
          </w:p>
        </w:tc>
        <w:tc>
          <w:tcPr>
            <w:tcW w:type="dxa" w:w="3408"/>
          </w:tcPr>
          <w:p>
            <w:r>
              <w:t>Locate region</w:t>
            </w:r>
          </w:p>
        </w:tc>
        <w:tc>
          <w:tcPr>
            <w:tcW w:type="dxa" w:w="3408"/>
          </w:tcPr>
          <w:p>
            <w:r>
              <w:t>Text-guided grounding/segmentation model</w:t>
            </w:r>
          </w:p>
        </w:tc>
      </w:tr>
      <w:tr>
        <w:tc>
          <w:tcPr>
            <w:tcW w:type="dxa" w:w="3408"/>
          </w:tcPr>
          <w:p>
            <w:r>
              <w:t>Bi-temporal pair</w:t>
            </w:r>
          </w:p>
        </w:tc>
        <w:tc>
          <w:tcPr>
            <w:tcW w:type="dxa" w:w="3408"/>
          </w:tcPr>
          <w:p>
            <w:r>
              <w:t>What changed?</w:t>
            </w:r>
          </w:p>
        </w:tc>
        <w:tc>
          <w:tcPr>
            <w:tcW w:type="dxa" w:w="3408"/>
          </w:tcPr>
          <w:p>
            <w:r>
              <w:t>Change model → change mask → region statistics → change description/VQA</w:t>
            </w:r>
          </w:p>
        </w:tc>
      </w:tr>
      <w:tr>
        <w:tc>
          <w:tcPr>
            <w:tcW w:type="dxa" w:w="3408"/>
          </w:tcPr>
          <w:p>
            <w:r>
              <w:t>Optical + SAR pair</w:t>
            </w:r>
          </w:p>
        </w:tc>
        <w:tc>
          <w:tcPr>
            <w:tcW w:type="dxa" w:w="3408"/>
          </w:tcPr>
          <w:p>
            <w:r>
              <w:t>Joint analysis</w:t>
            </w:r>
          </w:p>
        </w:tc>
        <w:tc>
          <w:tcPr>
            <w:tcW w:type="dxa" w:w="3408"/>
          </w:tcPr>
          <w:p>
            <w:r>
              <w:t>Optical encoder + SAR encoder → fusion → land/water/built-up extraction → answer</w:t>
            </w:r>
          </w:p>
        </w:tc>
      </w:tr>
      <w:tr>
        <w:tc>
          <w:tcPr>
            <w:tcW w:type="dxa" w:w="3408"/>
          </w:tcPr>
          <w:p>
            <w:r>
              <w:t>Any</w:t>
            </w:r>
          </w:p>
        </w:tc>
        <w:tc>
          <w:tcPr>
            <w:tcW w:type="dxa" w:w="3408"/>
          </w:tcPr>
          <w:p>
            <w:r>
              <w:t>Complex query</w:t>
            </w:r>
          </w:p>
        </w:tc>
        <w:tc>
          <w:tcPr>
            <w:tcW w:type="dxa" w:w="3408"/>
          </w:tcPr>
          <w:p>
            <w:r>
              <w:t>Multi-tool plan → execute → evidence fusion → final grounded response</w:t>
            </w:r>
          </w:p>
        </w:tc>
      </w:tr>
    </w:tbl>
    <w:p>
      <w:pPr>
        <w:pStyle w:val="Heading1"/>
      </w:pPr>
      <w:r>
        <w:t>6. Specialist AI Modules</w:t>
      </w:r>
    </w:p>
    <w:p>
      <w:pPr>
        <w:pStyle w:val="Heading2"/>
      </w:pPr>
      <w:r>
        <w:t>6.1 Remote-Sensing Vision-Language Module</w:t>
      </w:r>
    </w:p>
    <w:p>
      <w:r>
        <w:t>Use a pretrained VLM as a base and adapt it with remote-sensing image–text data. Parameter-efficient fine-tuning (LoRA/QLoRA) is recommended for hackathon constraints. The adapted model should learn remote-sensing terminology such as cropland, built-up area, wetlands, roads, river, sparse vegetation and sensor-specific characteristics.</w:t>
      </w:r>
    </w:p>
    <w:p>
      <w:pPr>
        <w:pStyle w:val="Heading2"/>
      </w:pPr>
      <w:r>
        <w:t>6.2 Single-Image VQA</w:t>
      </w:r>
    </w:p>
    <w:p>
      <w:r>
        <w:t>Input: image + question. Output: concise answer + confidence + supporting evidence. Start with benchmark-compatible VQA datasets and fine-tune a model capable of image-question fusion.</w:t>
      </w:r>
    </w:p>
    <w:p>
      <w:pPr>
        <w:pStyle w:val="Heading2"/>
      </w:pPr>
      <w:r>
        <w:t>6.3 Captioning / Scene Description</w:t>
      </w:r>
    </w:p>
    <w:p>
      <w:r>
        <w:t>Generate a structured scene description: dominant land cover, major objects, spatial relationships and uncertainty. A structured intermediate representation can reduce hallucination.</w:t>
      </w:r>
    </w:p>
    <w:p>
      <w:pPr>
        <w:pStyle w:val="Heading2"/>
      </w:pPr>
      <w:r>
        <w:t>6.4 Text-Guided Region Grounding</w:t>
      </w:r>
    </w:p>
    <w:p>
      <w:r>
        <w:t>For queries such as “highlight the water body”, combine text-image similarity with segmentation/detection. Return a mask or bounding region over the original image. The final answer should reference the visual evidence rather than only producing text.</w:t>
      </w:r>
    </w:p>
    <w:p>
      <w:pPr>
        <w:pStyle w:val="Heading2"/>
      </w:pPr>
      <w:r>
        <w:t>6.5 Bi-Temporal Change Understanding</w:t>
      </w:r>
    </w:p>
    <w:p>
      <w:r>
        <w:t>Use Siamese/shared-weight encoders or transformer-based change models. The pipeline is: align → normalize → encode both dates → feature difference/fusion → change decoder → mask → connected regions → quantitative statistics → textual change description.</w:t>
      </w:r>
    </w:p>
    <w:p>
      <w:pPr>
        <w:pStyle w:val="Heading2"/>
      </w:pPr>
      <w:r>
        <w:t>6.6 Optical–SAR Fusion</w:t>
      </w:r>
    </w:p>
    <w:p>
      <w:r>
        <w:t>Use separate modality encoders followed by feature-level fusion. Recommended initial options are concatenation + attention, cross-attention, or gated fusion. Preserve modality identity using separate embeddings because optical and SAR pixel distributions are fundamentally different.</w:t>
      </w:r>
    </w:p>
    <w:p>
      <w:pPr>
        <w:pStyle w:val="Heading2"/>
      </w:pPr>
      <w:r>
        <w:t>6.7 GIS and Spectral Tools</w:t>
      </w:r>
    </w:p>
    <w:p>
      <w:pPr>
        <w:pStyle w:val="ListBullet"/>
      </w:pPr>
      <w:r>
        <w:t>NDVI = (NIR − Red) / (NIR + Red) for vegetation-related analysis when valid bands exist.</w:t>
      </w:r>
    </w:p>
    <w:p>
      <w:pPr>
        <w:pStyle w:val="ListBullet"/>
      </w:pPr>
      <w:r>
        <w:t>NDWI variants for water-related analysis depending on available bands.</w:t>
      </w:r>
    </w:p>
    <w:p>
      <w:pPr>
        <w:pStyle w:val="ListBullet"/>
      </w:pPr>
      <w:r>
        <w:t>Area calculation from pixel resolution and mask size.</w:t>
      </w:r>
    </w:p>
    <w:p>
      <w:pPr>
        <w:pStyle w:val="ListBullet"/>
      </w:pPr>
      <w:r>
        <w:t>Zonal/region statistics for selected or grounded areas.</w:t>
      </w:r>
    </w:p>
    <w:p>
      <w:pPr>
        <w:pStyle w:val="ListBullet"/>
      </w:pPr>
      <w:r>
        <w:t>Metadata extraction for acquisition time, resolution, CRS and sensor information.</w:t>
      </w:r>
    </w:p>
    <w:p>
      <w:pPr>
        <w:pStyle w:val="Heading1"/>
      </w:pPr>
      <w:r>
        <w:t>7. Recommended Data Strategy</w:t>
      </w:r>
    </w:p>
    <w:tbl>
      <w:tblPr>
        <w:tblStyle w:val="TableGrid"/>
        <w:tblW w:type="auto" w:w="0"/>
        <w:tblLook w:firstColumn="1" w:firstRow="1" w:lastColumn="0" w:lastRow="0" w:noHBand="0" w:noVBand="1" w:val="04A0"/>
      </w:tblPr>
      <w:tblGrid>
        <w:gridCol w:w="5112"/>
        <w:gridCol w:w="5112"/>
      </w:tblGrid>
      <w:tr>
        <w:tc>
          <w:tcPr>
            <w:tcW w:type="dxa" w:w="5112"/>
          </w:tcPr>
          <w:p>
            <w:r>
              <w:t>Dataset / Source</w:t>
            </w:r>
          </w:p>
        </w:tc>
        <w:tc>
          <w:tcPr>
            <w:tcW w:type="dxa" w:w="5112"/>
          </w:tcPr>
          <w:p>
            <w:r>
              <w:t>Use in Project</w:t>
            </w:r>
          </w:p>
        </w:tc>
      </w:tr>
      <w:tr>
        <w:tc>
          <w:tcPr>
            <w:tcW w:type="dxa" w:w="5112"/>
          </w:tcPr>
          <w:p>
            <w:r>
              <w:t>BigEarthNet</w:t>
            </w:r>
          </w:p>
        </w:tc>
        <w:tc>
          <w:tcPr>
            <w:tcW w:type="dxa" w:w="5112"/>
          </w:tcPr>
          <w:p>
            <w:r>
              <w:t>Primary domain adaptation of image–text or remote-sensing representations; central requirement-aligned dataset.</w:t>
            </w:r>
          </w:p>
        </w:tc>
      </w:tr>
      <w:tr>
        <w:tc>
          <w:tcPr>
            <w:tcW w:type="dxa" w:w="5112"/>
          </w:tcPr>
          <w:p>
            <w:r>
              <w:t>RSVQA</w:t>
            </w:r>
          </w:p>
        </w:tc>
        <w:tc>
          <w:tcPr>
            <w:tcW w:type="dxa" w:w="5112"/>
          </w:tcPr>
          <w:p>
            <w:r>
              <w:t>Single-image remote-sensing VQA benchmarking/training.</w:t>
            </w:r>
          </w:p>
        </w:tc>
      </w:tr>
      <w:tr>
        <w:tc>
          <w:tcPr>
            <w:tcW w:type="dxa" w:w="5112"/>
          </w:tcPr>
          <w:p>
            <w:r>
              <w:t>VRSBench</w:t>
            </w:r>
          </w:p>
        </w:tc>
        <w:tc>
          <w:tcPr>
            <w:tcW w:type="dxa" w:w="5112"/>
          </w:tcPr>
          <w:p>
            <w:r>
              <w:t>Captioning, grounding and visual-language evaluation.</w:t>
            </w:r>
          </w:p>
        </w:tc>
      </w:tr>
      <w:tr>
        <w:tc>
          <w:tcPr>
            <w:tcW w:type="dxa" w:w="5112"/>
          </w:tcPr>
          <w:p>
            <w:r>
              <w:t>CDVQA</w:t>
            </w:r>
          </w:p>
        </w:tc>
        <w:tc>
          <w:tcPr>
            <w:tcW w:type="dxa" w:w="5112"/>
          </w:tcPr>
          <w:p>
            <w:r>
              <w:t>Bi-temporal change-based visual question answering.</w:t>
            </w:r>
          </w:p>
        </w:tc>
      </w:tr>
      <w:tr>
        <w:tc>
          <w:tcPr>
            <w:tcW w:type="dxa" w:w="5112"/>
          </w:tcPr>
          <w:p>
            <w:r>
              <w:t>ESA WorldCover</w:t>
            </w:r>
          </w:p>
        </w:tc>
        <w:tc>
          <w:tcPr>
            <w:tcW w:type="dxa" w:w="5112"/>
          </w:tcPr>
          <w:p>
            <w:r>
              <w:t>Optional land-cover supervision/reference; 10 m product with 11 classes.</w:t>
            </w:r>
          </w:p>
        </w:tc>
      </w:tr>
      <w:tr>
        <w:tc>
          <w:tcPr>
            <w:tcW w:type="dxa" w:w="5112"/>
          </w:tcPr>
          <w:p>
            <w:r>
              <w:t>Sentinel-1 / Sentinel-2</w:t>
            </w:r>
          </w:p>
        </w:tc>
        <w:tc>
          <w:tcPr>
            <w:tcW w:type="dxa" w:w="5112"/>
          </w:tcPr>
          <w:p>
            <w:r>
              <w:t>Real optical–SAR demonstrations and custom preprocessing.</w:t>
            </w:r>
          </w:p>
        </w:tc>
      </w:tr>
      <w:tr>
        <w:tc>
          <w:tcPr>
            <w:tcW w:type="dxa" w:w="5112"/>
          </w:tcPr>
          <w:p>
            <w:r>
              <w:t>NASA HLS / Landsat</w:t>
            </w:r>
          </w:p>
        </w:tc>
        <w:tc>
          <w:tcPr>
            <w:tcW w:type="dxa" w:w="5112"/>
          </w:tcPr>
          <w:p>
            <w:r>
              <w:t>Optional harmonized multitemporal optical data for real-world demos.</w:t>
            </w:r>
          </w:p>
        </w:tc>
      </w:tr>
    </w:tbl>
    <w:p>
      <w:pPr>
        <w:pStyle w:val="Heading1"/>
      </w:pPr>
      <w:r>
        <w:t>8. Data Pipeline</w:t>
      </w:r>
    </w:p>
    <w:p>
      <w:r>
        <w:t>Raw GeoTIFF → metadata extraction → modality identification → reprojection/alignment when required → cloud/quality handling where applicable → band selection → radiometric normalization → tiling/patch extraction → train/validation/test split → augmentation → model-specific tensor preparation.</w:t>
      </w:r>
    </w:p>
    <w:p>
      <w:pPr>
        <w:pStyle w:val="ListBullet"/>
      </w:pPr>
      <w:r>
        <w:t>Optical: percentile clipping, reflectance normalization, RGB/NIR composites as needed.</w:t>
      </w:r>
    </w:p>
    <w:p>
      <w:pPr>
        <w:pStyle w:val="ListBullet"/>
      </w:pPr>
      <w:r>
        <w:t>SAR: convert/normalize appropriate intensity representation; optional log scaling and speckle-aware preprocessing.</w:t>
      </w:r>
    </w:p>
    <w:p>
      <w:pPr>
        <w:pStyle w:val="ListBullet"/>
      </w:pPr>
      <w:r>
        <w:t>Pairs: verify same CRS and spatial footprint; resample carefully to a common grid.</w:t>
      </w:r>
    </w:p>
    <w:p>
      <w:pPr>
        <w:pStyle w:val="ListBullet"/>
      </w:pPr>
      <w:r>
        <w:t>Augmentations: rotation/flips where semantically valid, mild scale/crop, spectral augmentation for multispectral data.</w:t>
      </w:r>
    </w:p>
    <w:p>
      <w:pPr>
        <w:pStyle w:val="ListBullet"/>
      </w:pPr>
      <w:r>
        <w:t>Avoid data leakage: geographically or temporally separate train/validation/test regions when possible.</w:t>
      </w:r>
    </w:p>
    <w:p>
      <w:pPr>
        <w:pStyle w:val="Heading1"/>
      </w:pPr>
      <w:r>
        <w:t>9. Agent Design</w:t>
      </w:r>
    </w:p>
    <w:p>
      <w:r>
        <w:t>The Agent Controller should be rule-guided and deterministic enough for reliable evaluation. A practical design is a hybrid router:</w:t>
      </w:r>
    </w:p>
    <w:p>
      <w:pPr>
        <w:pStyle w:val="ListBullet"/>
      </w:pPr>
      <w:r>
        <w:t>Stage A: Input-state classifier determines single, bi-temporal or cross-modal configuration.</w:t>
      </w:r>
    </w:p>
    <w:p>
      <w:pPr>
        <w:pStyle w:val="ListBullet"/>
      </w:pPr>
      <w:r>
        <w:t>Stage B: Query intent classifier identifies requested task.</w:t>
      </w:r>
    </w:p>
    <w:p>
      <w:pPr>
        <w:pStyle w:val="ListBullet"/>
      </w:pPr>
      <w:r>
        <w:t>Stage C: Compatibility rules reject invalid workflows.</w:t>
      </w:r>
    </w:p>
    <w:p>
      <w:pPr>
        <w:pStyle w:val="ListBullet"/>
      </w:pPr>
      <w:r>
        <w:t>Stage D: Planner selects tools from a fixed registry.</w:t>
      </w:r>
    </w:p>
    <w:p>
      <w:pPr>
        <w:pStyle w:val="ListBullet"/>
      </w:pPr>
      <w:r>
        <w:t>Stage E: Executor runs tools and captures outputs.</w:t>
      </w:r>
    </w:p>
    <w:p>
      <w:pPr>
        <w:pStyle w:val="ListBullet"/>
      </w:pPr>
      <w:r>
        <w:t>Stage F: Evidence Fusion ranks or combines masks, labels, scores and statistics.</w:t>
      </w:r>
    </w:p>
    <w:p>
      <w:pPr>
        <w:pStyle w:val="ListBullet"/>
      </w:pPr>
      <w:r>
        <w:t>Stage G: Response Generator converts structured evidence into a user-friendly answer.</w:t>
      </w:r>
    </w:p>
    <w:p>
      <w:r>
        <w:t>Example execution trace: {task: change_VQA, inputs: image_t1 + image_t2, tools: [validator, change_model, region_statistics, VQA_generator], outputs: [change_mask, changed_area_percent, answer], confidence: 0.86}.</w:t>
      </w:r>
    </w:p>
    <w:p>
      <w:pPr>
        <w:pStyle w:val="Heading1"/>
      </w:pPr>
      <w:r>
        <w:t>10. Model Registry</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Tool Name</w:t>
            </w:r>
          </w:p>
        </w:tc>
        <w:tc>
          <w:tcPr>
            <w:tcW w:type="dxa" w:w="2556"/>
          </w:tcPr>
          <w:p>
            <w:r>
              <w:t>Purpose</w:t>
            </w:r>
          </w:p>
        </w:tc>
        <w:tc>
          <w:tcPr>
            <w:tcW w:type="dxa" w:w="2556"/>
          </w:tcPr>
          <w:p>
            <w:r>
              <w:t>Input</w:t>
            </w:r>
          </w:p>
        </w:tc>
        <w:tc>
          <w:tcPr>
            <w:tcW w:type="dxa" w:w="2556"/>
          </w:tcPr>
          <w:p>
            <w:r>
              <w:t>Output</w:t>
            </w:r>
          </w:p>
        </w:tc>
      </w:tr>
      <w:tr>
        <w:tc>
          <w:tcPr>
            <w:tcW w:type="dxa" w:w="2556"/>
          </w:tcPr>
          <w:p>
            <w:r>
              <w:t>RS-VLM-VQA</w:t>
            </w:r>
          </w:p>
        </w:tc>
        <w:tc>
          <w:tcPr>
            <w:tcW w:type="dxa" w:w="2556"/>
          </w:tcPr>
          <w:p>
            <w:r>
              <w:t>Answer image questions</w:t>
            </w:r>
          </w:p>
        </w:tc>
        <w:tc>
          <w:tcPr>
            <w:tcW w:type="dxa" w:w="2556"/>
          </w:tcPr>
          <w:p>
            <w:r>
              <w:t>Image + text</w:t>
            </w:r>
          </w:p>
        </w:tc>
        <w:tc>
          <w:tcPr>
            <w:tcW w:type="dxa" w:w="2556"/>
          </w:tcPr>
          <w:p>
            <w:r>
              <w:t>Answer + confidence</w:t>
            </w:r>
          </w:p>
        </w:tc>
      </w:tr>
      <w:tr>
        <w:tc>
          <w:tcPr>
            <w:tcW w:type="dxa" w:w="2556"/>
          </w:tcPr>
          <w:p>
            <w:r>
              <w:t>RS-Caption</w:t>
            </w:r>
          </w:p>
        </w:tc>
        <w:tc>
          <w:tcPr>
            <w:tcW w:type="dxa" w:w="2556"/>
          </w:tcPr>
          <w:p>
            <w:r>
              <w:t>Scene description</w:t>
            </w:r>
          </w:p>
        </w:tc>
        <w:tc>
          <w:tcPr>
            <w:tcW w:type="dxa" w:w="2556"/>
          </w:tcPr>
          <w:p>
            <w:r>
              <w:t>Single image</w:t>
            </w:r>
          </w:p>
        </w:tc>
        <w:tc>
          <w:tcPr>
            <w:tcW w:type="dxa" w:w="2556"/>
          </w:tcPr>
          <w:p>
            <w:r>
              <w:t>Caption + attributes</w:t>
            </w:r>
          </w:p>
        </w:tc>
      </w:tr>
      <w:tr>
        <w:tc>
          <w:tcPr>
            <w:tcW w:type="dxa" w:w="2556"/>
          </w:tcPr>
          <w:p>
            <w:r>
              <w:t>TextGrounder</w:t>
            </w:r>
          </w:p>
        </w:tc>
        <w:tc>
          <w:tcPr>
            <w:tcW w:type="dxa" w:w="2556"/>
          </w:tcPr>
          <w:p>
            <w:r>
              <w:t>Locate queried entity</w:t>
            </w:r>
          </w:p>
        </w:tc>
        <w:tc>
          <w:tcPr>
            <w:tcW w:type="dxa" w:w="2556"/>
          </w:tcPr>
          <w:p>
            <w:r>
              <w:t>Image + text</w:t>
            </w:r>
          </w:p>
        </w:tc>
        <w:tc>
          <w:tcPr>
            <w:tcW w:type="dxa" w:w="2556"/>
          </w:tcPr>
          <w:p>
            <w:r>
              <w:t>Mask/box + score</w:t>
            </w:r>
          </w:p>
        </w:tc>
      </w:tr>
      <w:tr>
        <w:tc>
          <w:tcPr>
            <w:tcW w:type="dxa" w:w="2556"/>
          </w:tcPr>
          <w:p>
            <w:r>
              <w:t>ChangeNet</w:t>
            </w:r>
          </w:p>
        </w:tc>
        <w:tc>
          <w:tcPr>
            <w:tcW w:type="dxa" w:w="2556"/>
          </w:tcPr>
          <w:p>
            <w:r>
              <w:t>Temporal change segmentation</w:t>
            </w:r>
          </w:p>
        </w:tc>
        <w:tc>
          <w:tcPr>
            <w:tcW w:type="dxa" w:w="2556"/>
          </w:tcPr>
          <w:p>
            <w:r>
              <w:t>Image T1 + T2</w:t>
            </w:r>
          </w:p>
        </w:tc>
        <w:tc>
          <w:tcPr>
            <w:tcW w:type="dxa" w:w="2556"/>
          </w:tcPr>
          <w:p>
            <w:r>
              <w:t>Change mask</w:t>
            </w:r>
          </w:p>
        </w:tc>
      </w:tr>
      <w:tr>
        <w:tc>
          <w:tcPr>
            <w:tcW w:type="dxa" w:w="2556"/>
          </w:tcPr>
          <w:p>
            <w:r>
              <w:t>ChangeQA</w:t>
            </w:r>
          </w:p>
        </w:tc>
        <w:tc>
          <w:tcPr>
            <w:tcW w:type="dxa" w:w="2556"/>
          </w:tcPr>
          <w:p>
            <w:r>
              <w:t>Explain temporal changes</w:t>
            </w:r>
          </w:p>
        </w:tc>
        <w:tc>
          <w:tcPr>
            <w:tcW w:type="dxa" w:w="2556"/>
          </w:tcPr>
          <w:p>
            <w:r>
              <w:t>T1 + T2 + question</w:t>
            </w:r>
          </w:p>
        </w:tc>
        <w:tc>
          <w:tcPr>
            <w:tcW w:type="dxa" w:w="2556"/>
          </w:tcPr>
          <w:p>
            <w:r>
              <w:t>Answer</w:t>
            </w:r>
          </w:p>
        </w:tc>
      </w:tr>
      <w:tr>
        <w:tc>
          <w:tcPr>
            <w:tcW w:type="dxa" w:w="2556"/>
          </w:tcPr>
          <w:p>
            <w:r>
              <w:t>OptSAR-Fusion</w:t>
            </w:r>
          </w:p>
        </w:tc>
        <w:tc>
          <w:tcPr>
            <w:tcW w:type="dxa" w:w="2556"/>
          </w:tcPr>
          <w:p>
            <w:r>
              <w:t>Joint modality analysis</w:t>
            </w:r>
          </w:p>
        </w:tc>
        <w:tc>
          <w:tcPr>
            <w:tcW w:type="dxa" w:w="2556"/>
          </w:tcPr>
          <w:p>
            <w:r>
              <w:t>Optical + SAR</w:t>
            </w:r>
          </w:p>
        </w:tc>
        <w:tc>
          <w:tcPr>
            <w:tcW w:type="dxa" w:w="2556"/>
          </w:tcPr>
          <w:p>
            <w:r>
              <w:t>Fused features/classes</w:t>
            </w:r>
          </w:p>
        </w:tc>
      </w:tr>
      <w:tr>
        <w:tc>
          <w:tcPr>
            <w:tcW w:type="dxa" w:w="2556"/>
          </w:tcPr>
          <w:p>
            <w:r>
              <w:t>GeoStats</w:t>
            </w:r>
          </w:p>
        </w:tc>
        <w:tc>
          <w:tcPr>
            <w:tcW w:type="dxa" w:w="2556"/>
          </w:tcPr>
          <w:p>
            <w:r>
              <w:t>Spatial measurements</w:t>
            </w:r>
          </w:p>
        </w:tc>
        <w:tc>
          <w:tcPr>
            <w:tcW w:type="dxa" w:w="2556"/>
          </w:tcPr>
          <w:p>
            <w:r>
              <w:t>Raster + mask</w:t>
            </w:r>
          </w:p>
        </w:tc>
        <w:tc>
          <w:tcPr>
            <w:tcW w:type="dxa" w:w="2556"/>
          </w:tcPr>
          <w:p>
            <w:r>
              <w:t>Area/count/statistics</w:t>
            </w:r>
          </w:p>
        </w:tc>
      </w:tr>
      <w:tr>
        <w:tc>
          <w:tcPr>
            <w:tcW w:type="dxa" w:w="2556"/>
          </w:tcPr>
          <w:p>
            <w:r>
              <w:t>Validator</w:t>
            </w:r>
          </w:p>
        </w:tc>
        <w:tc>
          <w:tcPr>
            <w:tcW w:type="dxa" w:w="2556"/>
          </w:tcPr>
          <w:p>
            <w:r>
              <w:t>Compatibility checking</w:t>
            </w:r>
          </w:p>
        </w:tc>
        <w:tc>
          <w:tcPr>
            <w:tcW w:type="dxa" w:w="2556"/>
          </w:tcPr>
          <w:p>
            <w:r>
              <w:t>Files + metadata</w:t>
            </w:r>
          </w:p>
        </w:tc>
        <w:tc>
          <w:tcPr>
            <w:tcW w:type="dxa" w:w="2556"/>
          </w:tcPr>
          <w:p>
            <w:r>
              <w:t>Validation report</w:t>
            </w:r>
          </w:p>
        </w:tc>
      </w:tr>
    </w:tbl>
    <w:p>
      <w:pPr>
        <w:pStyle w:val="Heading1"/>
      </w:pPr>
      <w:r>
        <w:t>11. Training Strategy</w:t>
      </w:r>
    </w:p>
    <w:p>
      <w:pPr>
        <w:pStyle w:val="Heading2"/>
      </w:pPr>
      <w:r>
        <w:t>Phase A – Baseline</w:t>
      </w:r>
    </w:p>
    <w:p>
      <w:pPr>
        <w:pStyle w:val="ListBullet"/>
      </w:pPr>
      <w:r>
        <w:t>Run a pretrained remote-sensing or general VLM on benchmark samples.</w:t>
      </w:r>
    </w:p>
    <w:p>
      <w:pPr>
        <w:pStyle w:val="ListBullet"/>
      </w:pPr>
      <w:r>
        <w:t>Measure baseline VQA accuracy, caption quality and failure cases.</w:t>
      </w:r>
    </w:p>
    <w:p>
      <w:pPr>
        <w:pStyle w:val="ListBullet"/>
      </w:pPr>
      <w:r>
        <w:t>Implement one working change-detection model before building a large agent system.</w:t>
      </w:r>
    </w:p>
    <w:p>
      <w:pPr>
        <w:pStyle w:val="Heading2"/>
      </w:pPr>
      <w:r>
        <w:t>Phase B – Domain Adaptation</w:t>
      </w:r>
    </w:p>
    <w:p>
      <w:pPr>
        <w:pStyle w:val="ListBullet"/>
      </w:pPr>
      <w:r>
        <w:t>Prepare BigEarthNet-based image-text training format.</w:t>
      </w:r>
    </w:p>
    <w:p>
      <w:pPr>
        <w:pStyle w:val="ListBullet"/>
      </w:pPr>
      <w:r>
        <w:t>Select a manageable backbone compatible with available GPU resources.</w:t>
      </w:r>
    </w:p>
    <w:p>
      <w:pPr>
        <w:pStyle w:val="ListBullet"/>
      </w:pPr>
      <w:r>
        <w:t>Use LoRA/QLoRA for efficient adaptation.</w:t>
      </w:r>
    </w:p>
    <w:p>
      <w:pPr>
        <w:pStyle w:val="ListBullet"/>
      </w:pPr>
      <w:r>
        <w:t>Train with mixed precision, checkpointing and early stopping.</w:t>
      </w:r>
    </w:p>
    <w:p>
      <w:pPr>
        <w:pStyle w:val="ListBullet"/>
      </w:pPr>
      <w:r>
        <w:t>Save reproducible configs and dataset manifests.</w:t>
      </w:r>
    </w:p>
    <w:p>
      <w:pPr>
        <w:pStyle w:val="Heading2"/>
      </w:pPr>
      <w:r>
        <w:t>Phase C – Specialist Models</w:t>
      </w:r>
    </w:p>
    <w:p>
      <w:pPr>
        <w:pStyle w:val="ListBullet"/>
      </w:pPr>
      <w:r>
        <w:t>Fine-tune/evaluate VQA.</w:t>
      </w:r>
    </w:p>
    <w:p>
      <w:pPr>
        <w:pStyle w:val="ListBullet"/>
      </w:pPr>
      <w:r>
        <w:t>Add captioning or grounding.</w:t>
      </w:r>
    </w:p>
    <w:p>
      <w:pPr>
        <w:pStyle w:val="ListBullet"/>
      </w:pPr>
      <w:r>
        <w:t>Train/integrate change understanding.</w:t>
      </w:r>
    </w:p>
    <w:p>
      <w:pPr>
        <w:pStyle w:val="ListBullet"/>
      </w:pPr>
      <w:r>
        <w:t>Train/integrate optical–SAR fusion.</w:t>
      </w:r>
    </w:p>
    <w:p>
      <w:pPr>
        <w:pStyle w:val="Heading2"/>
      </w:pPr>
      <w:r>
        <w:t>Phase D – Agent Integration</w:t>
      </w:r>
    </w:p>
    <w:p>
      <w:r>
        <w:t>Expose each model behind a common Python interface. The router should call tools through standard schemas so that individual models can later be replaced without changing the frontend.</w:t>
      </w:r>
    </w:p>
    <w:p>
      <w:pPr>
        <w:pStyle w:val="Heading1"/>
      </w:pPr>
      <w:r>
        <w:t>12. Suggested Repository Structure</w:t>
      </w:r>
    </w:p>
    <w:p>
      <w:r>
        <w:t>satquery-ai/</w:t>
        <w:br/>
        <w:t>├── frontend/</w:t>
        <w:br/>
        <w:t>├── backend/</w:t>
        <w:br/>
        <w:t>│   ├── api/</w:t>
        <w:br/>
        <w:t>│   ├── agents/</w:t>
        <w:br/>
        <w:t>│   │   ├── router.py</w:t>
        <w:br/>
        <w:t>│   │   ├── planner.py</w:t>
        <w:br/>
        <w:t>│   │   └── executor.py</w:t>
        <w:br/>
        <w:t>│   ├── tools/</w:t>
        <w:br/>
        <w:t>│   │   ├── validator.py</w:t>
        <w:br/>
        <w:t>│   │   ├── geostats.py</w:t>
        <w:br/>
        <w:t>│   │   └── preprocessing.py</w:t>
        <w:br/>
        <w:t>│   ├── models/</w:t>
        <w:br/>
        <w:t>│   │   ├── vqa/</w:t>
        <w:br/>
        <w:t>│   │   ├── captioning/</w:t>
        <w:br/>
        <w:t>│   │   ├── grounding/</w:t>
        <w:br/>
        <w:t>│   │   ├── change_detection/</w:t>
        <w:br/>
        <w:t>│   │   └── fusion/</w:t>
        <w:br/>
        <w:t>│   └── schemas/</w:t>
        <w:br/>
        <w:t>├── training/</w:t>
        <w:br/>
        <w:t>├── datasets/</w:t>
        <w:br/>
        <w:t>├── notebooks/</w:t>
        <w:br/>
        <w:t>├── configs/</w:t>
        <w:br/>
        <w:t>├── tests/</w:t>
        <w:br/>
        <w:t>├── docker/</w:t>
        <w:br/>
        <w:t>└── docs/</w:t>
      </w:r>
    </w:p>
    <w:p>
      <w:pPr>
        <w:pStyle w:val="Heading1"/>
      </w:pPr>
      <w:r>
        <w:t>13. API Design</w:t>
      </w:r>
    </w:p>
    <w:tbl>
      <w:tblPr>
        <w:tblStyle w:val="TableGrid"/>
        <w:tblW w:type="auto" w:w="0"/>
        <w:tblLook w:firstColumn="1" w:firstRow="1" w:lastColumn="0" w:lastRow="0" w:noHBand="0" w:noVBand="1" w:val="04A0"/>
      </w:tblPr>
      <w:tblGrid>
        <w:gridCol w:w="5112"/>
        <w:gridCol w:w="5112"/>
      </w:tblGrid>
      <w:tr>
        <w:tc>
          <w:tcPr>
            <w:tcW w:type="dxa" w:w="5112"/>
          </w:tcPr>
          <w:p>
            <w:r>
              <w:t>Endpoint</w:t>
            </w:r>
          </w:p>
        </w:tc>
        <w:tc>
          <w:tcPr>
            <w:tcW w:type="dxa" w:w="5112"/>
          </w:tcPr>
          <w:p>
            <w:r>
              <w:t>Purpose</w:t>
            </w:r>
          </w:p>
        </w:tc>
      </w:tr>
      <w:tr>
        <w:tc>
          <w:tcPr>
            <w:tcW w:type="dxa" w:w="5112"/>
          </w:tcPr>
          <w:p>
            <w:r>
              <w:t>POST /upload</w:t>
            </w:r>
          </w:p>
        </w:tc>
        <w:tc>
          <w:tcPr>
            <w:tcW w:type="dxa" w:w="5112"/>
          </w:tcPr>
          <w:p>
            <w:r>
              <w:t>Upload imagery and extract metadata</w:t>
            </w:r>
          </w:p>
        </w:tc>
      </w:tr>
      <w:tr>
        <w:tc>
          <w:tcPr>
            <w:tcW w:type="dxa" w:w="5112"/>
          </w:tcPr>
          <w:p>
            <w:r>
              <w:t>POST /validate</w:t>
            </w:r>
          </w:p>
        </w:tc>
        <w:tc>
          <w:tcPr>
            <w:tcW w:type="dxa" w:w="5112"/>
          </w:tcPr>
          <w:p>
            <w:r>
              <w:t>Validate modality and pair compatibility</w:t>
            </w:r>
          </w:p>
        </w:tc>
      </w:tr>
      <w:tr>
        <w:tc>
          <w:tcPr>
            <w:tcW w:type="dxa" w:w="5112"/>
          </w:tcPr>
          <w:p>
            <w:r>
              <w:t>POST /query</w:t>
            </w:r>
          </w:p>
        </w:tc>
        <w:tc>
          <w:tcPr>
            <w:tcW w:type="dxa" w:w="5112"/>
          </w:tcPr>
          <w:p>
            <w:r>
              <w:t>Submit text query + image IDs</w:t>
            </w:r>
          </w:p>
        </w:tc>
      </w:tr>
      <w:tr>
        <w:tc>
          <w:tcPr>
            <w:tcW w:type="dxa" w:w="5112"/>
          </w:tcPr>
          <w:p>
            <w:r>
              <w:t>GET /job/{id}</w:t>
            </w:r>
          </w:p>
        </w:tc>
        <w:tc>
          <w:tcPr>
            <w:tcW w:type="dxa" w:w="5112"/>
          </w:tcPr>
          <w:p>
            <w:r>
              <w:t>Track inference status</w:t>
            </w:r>
          </w:p>
        </w:tc>
      </w:tr>
      <w:tr>
        <w:tc>
          <w:tcPr>
            <w:tcW w:type="dxa" w:w="5112"/>
          </w:tcPr>
          <w:p>
            <w:r>
              <w:t>GET /result/{id}</w:t>
            </w:r>
          </w:p>
        </w:tc>
        <w:tc>
          <w:tcPr>
            <w:tcW w:type="dxa" w:w="5112"/>
          </w:tcPr>
          <w:p>
            <w:r>
              <w:t>Fetch answer, confidence, masks and execution trace</w:t>
            </w:r>
          </w:p>
        </w:tc>
      </w:tr>
      <w:tr>
        <w:tc>
          <w:tcPr>
            <w:tcW w:type="dxa" w:w="5112"/>
          </w:tcPr>
          <w:p>
            <w:r>
              <w:t>GET /report/{id}</w:t>
            </w:r>
          </w:p>
        </w:tc>
        <w:tc>
          <w:tcPr>
            <w:tcW w:type="dxa" w:w="5112"/>
          </w:tcPr>
          <w:p>
            <w:r>
              <w:t>Generate downloadable analysis report</w:t>
            </w:r>
          </w:p>
        </w:tc>
      </w:tr>
    </w:tbl>
    <w:p>
      <w:pPr>
        <w:pStyle w:val="Heading1"/>
      </w:pPr>
      <w:r>
        <w:t>14. Frontend Workflow</w:t>
      </w:r>
    </w:p>
    <w:p>
      <w:pPr>
        <w:pStyle w:val="ListBullet"/>
      </w:pPr>
      <w:r>
        <w:t>Upload panel: drag-and-drop image(s), modality/date labels.</w:t>
      </w:r>
    </w:p>
    <w:p>
      <w:pPr>
        <w:pStyle w:val="ListBullet"/>
      </w:pPr>
      <w:r>
        <w:t>Map/Image viewer: RGB composite, SAR visualization and overlays.</w:t>
      </w:r>
    </w:p>
    <w:p>
      <w:pPr>
        <w:pStyle w:val="ListBullet"/>
      </w:pPr>
      <w:r>
        <w:t>Query box: natural-language text.</w:t>
      </w:r>
    </w:p>
    <w:p>
      <w:pPr>
        <w:pStyle w:val="ListBullet"/>
      </w:pPr>
      <w:r>
        <w:t>Suggested query chips for demonstration.</w:t>
      </w:r>
    </w:p>
    <w:p>
      <w:pPr>
        <w:pStyle w:val="ListBullet"/>
      </w:pPr>
      <w:r>
        <w:t>Result panel: answer, confidence, evidence image, statistics.</w:t>
      </w:r>
    </w:p>
    <w:p>
      <w:pPr>
        <w:pStyle w:val="ListBullet"/>
      </w:pPr>
      <w:r>
        <w:t>Execution panel: selected task → models/tools → parameters → outputs.</w:t>
      </w:r>
    </w:p>
    <w:p>
      <w:pPr>
        <w:pStyle w:val="ListBullet"/>
      </w:pPr>
      <w:r>
        <w:t>Report button: export query, answer, evidence and model trace.</w:t>
      </w:r>
    </w:p>
    <w:p>
      <w:pPr>
        <w:pStyle w:val="Heading1"/>
      </w:pPr>
      <w:r>
        <w:t>15. Evaluation Metrics</w:t>
      </w:r>
    </w:p>
    <w:tbl>
      <w:tblPr>
        <w:tblStyle w:val="TableGrid"/>
        <w:tblW w:type="auto" w:w="0"/>
        <w:tblLook w:firstColumn="1" w:firstRow="1" w:lastColumn="0" w:lastRow="0" w:noHBand="0" w:noVBand="1" w:val="04A0"/>
      </w:tblPr>
      <w:tblGrid>
        <w:gridCol w:w="5112"/>
        <w:gridCol w:w="5112"/>
      </w:tblGrid>
      <w:tr>
        <w:tc>
          <w:tcPr>
            <w:tcW w:type="dxa" w:w="5112"/>
          </w:tcPr>
          <w:p>
            <w:r>
              <w:t>Task</w:t>
            </w:r>
          </w:p>
        </w:tc>
        <w:tc>
          <w:tcPr>
            <w:tcW w:type="dxa" w:w="5112"/>
          </w:tcPr>
          <w:p>
            <w:r>
              <w:t>Metrics</w:t>
            </w:r>
          </w:p>
        </w:tc>
      </w:tr>
      <w:tr>
        <w:tc>
          <w:tcPr>
            <w:tcW w:type="dxa" w:w="5112"/>
          </w:tcPr>
          <w:p>
            <w:r>
              <w:t>VQA</w:t>
            </w:r>
          </w:p>
        </w:tc>
        <w:tc>
          <w:tcPr>
            <w:tcW w:type="dxa" w:w="5112"/>
          </w:tcPr>
          <w:p>
            <w:r>
              <w:t>Accuracy, exact/soft match depending benchmark protocol</w:t>
            </w:r>
          </w:p>
        </w:tc>
      </w:tr>
      <w:tr>
        <w:tc>
          <w:tcPr>
            <w:tcW w:type="dxa" w:w="5112"/>
          </w:tcPr>
          <w:p>
            <w:r>
              <w:t>Captioning</w:t>
            </w:r>
          </w:p>
        </w:tc>
        <w:tc>
          <w:tcPr>
            <w:tcW w:type="dxa" w:w="5112"/>
          </w:tcPr>
          <w:p>
            <w:r>
              <w:t>BLEU, METEOR, CIDEr, SPICE/SPIDEr where applicable</w:t>
            </w:r>
          </w:p>
        </w:tc>
      </w:tr>
      <w:tr>
        <w:tc>
          <w:tcPr>
            <w:tcW w:type="dxa" w:w="5112"/>
          </w:tcPr>
          <w:p>
            <w:r>
              <w:t>Grounding</w:t>
            </w:r>
          </w:p>
        </w:tc>
        <w:tc>
          <w:tcPr>
            <w:tcW w:type="dxa" w:w="5112"/>
          </w:tcPr>
          <w:p>
            <w:r>
              <w:t>IoU, Recall@IoU, mAP depending annotations</w:t>
            </w:r>
          </w:p>
        </w:tc>
      </w:tr>
      <w:tr>
        <w:tc>
          <w:tcPr>
            <w:tcW w:type="dxa" w:w="5112"/>
          </w:tcPr>
          <w:p>
            <w:r>
              <w:t>Change detection</w:t>
            </w:r>
          </w:p>
        </w:tc>
        <w:tc>
          <w:tcPr>
            <w:tcW w:type="dxa" w:w="5112"/>
          </w:tcPr>
          <w:p>
            <w:r>
              <w:t>IoU, F1/Dice, precision, recall, OA</w:t>
            </w:r>
          </w:p>
        </w:tc>
      </w:tr>
      <w:tr>
        <w:tc>
          <w:tcPr>
            <w:tcW w:type="dxa" w:w="5112"/>
          </w:tcPr>
          <w:p>
            <w:r>
              <w:t>Land-cover extraction</w:t>
            </w:r>
          </w:p>
        </w:tc>
        <w:tc>
          <w:tcPr>
            <w:tcW w:type="dxa" w:w="5112"/>
          </w:tcPr>
          <w:p>
            <w:r>
              <w:t>mIoU, F1, OA</w:t>
            </w:r>
          </w:p>
        </w:tc>
      </w:tr>
      <w:tr>
        <w:tc>
          <w:tcPr>
            <w:tcW w:type="dxa" w:w="5112"/>
          </w:tcPr>
          <w:p>
            <w:r>
              <w:t>Cross-modal analysis</w:t>
            </w:r>
          </w:p>
        </w:tc>
        <w:tc>
          <w:tcPr>
            <w:tcW w:type="dxa" w:w="5112"/>
          </w:tcPr>
          <w:p>
            <w:r>
              <w:t>Task-specific accuracy/F1/mIoU</w:t>
            </w:r>
          </w:p>
        </w:tc>
      </w:tr>
      <w:tr>
        <w:tc>
          <w:tcPr>
            <w:tcW w:type="dxa" w:w="5112"/>
          </w:tcPr>
          <w:p>
            <w:r>
              <w:t>System</w:t>
            </w:r>
          </w:p>
        </w:tc>
        <w:tc>
          <w:tcPr>
            <w:tcW w:type="dxa" w:w="5112"/>
          </w:tcPr>
          <w:p>
            <w:r>
              <w:t>Latency, GPU memory, successful routing rate, invalid-input handling</w:t>
            </w:r>
          </w:p>
        </w:tc>
      </w:tr>
      <w:tr>
        <w:tc>
          <w:tcPr>
            <w:tcW w:type="dxa" w:w="5112"/>
          </w:tcPr>
          <w:p>
            <w:r>
              <w:t>Trustworthiness</w:t>
            </w:r>
          </w:p>
        </w:tc>
        <w:tc>
          <w:tcPr>
            <w:tcW w:type="dxa" w:w="5112"/>
          </w:tcPr>
          <w:p>
            <w:r>
              <w:t>Grounding consistency, confidence calibration, evidence availability</w:t>
            </w:r>
          </w:p>
        </w:tc>
      </w:tr>
    </w:tbl>
    <w:p>
      <w:pPr>
        <w:pStyle w:val="Heading1"/>
      </w:pPr>
      <w:r>
        <w:t>16. Confidence and Evidence</w:t>
      </w:r>
    </w:p>
    <w:p>
      <w:r>
        <w:t>Do not treat raw softmax probability as the only confidence. Combine: model score, agreement between specialist tools, input quality and evidence consistency. For example, a low-quality SAR image or an unaligned temporal pair should reduce confidence or trigger a warning.</w:t>
      </w:r>
    </w:p>
    <w:p>
      <w:pPr>
        <w:pStyle w:val="ListBullet"/>
      </w:pPr>
      <w:r>
        <w:t>High confidence: strong model score + consistent evidence.</w:t>
      </w:r>
    </w:p>
    <w:p>
      <w:pPr>
        <w:pStyle w:val="ListBullet"/>
      </w:pPr>
      <w:r>
        <w:t>Medium confidence: answer available but limited visual support.</w:t>
      </w:r>
    </w:p>
    <w:p>
      <w:pPr>
        <w:pStyle w:val="ListBullet"/>
      </w:pPr>
      <w:r>
        <w:t>Low confidence: weak evidence or input-quality problems; explicitly communicate uncertainty.</w:t>
      </w:r>
    </w:p>
    <w:p>
      <w:pPr>
        <w:pStyle w:val="ListBullet"/>
      </w:pPr>
      <w:r>
        <w:t>Always prefer 'insufficient evidence' over inventing a remote-sensing fact.</w:t>
      </w:r>
    </w:p>
    <w:p>
      <w:pPr>
        <w:pStyle w:val="Heading1"/>
      </w:pPr>
      <w:r>
        <w:t>17. MVP Plan for SIH</w:t>
      </w:r>
    </w:p>
    <w:tbl>
      <w:tblPr>
        <w:tblStyle w:val="TableGrid"/>
        <w:tblW w:type="auto" w:w="0"/>
        <w:tblLook w:firstColumn="1" w:firstRow="1" w:lastColumn="0" w:lastRow="0" w:noHBand="0" w:noVBand="1" w:val="04A0"/>
      </w:tblPr>
      <w:tblGrid>
        <w:gridCol w:w="5112"/>
        <w:gridCol w:w="5112"/>
      </w:tblGrid>
      <w:tr>
        <w:tc>
          <w:tcPr>
            <w:tcW w:type="dxa" w:w="5112"/>
          </w:tcPr>
          <w:p>
            <w:r>
              <w:t>Sprint</w:t>
            </w:r>
          </w:p>
        </w:tc>
        <w:tc>
          <w:tcPr>
            <w:tcW w:type="dxa" w:w="5112"/>
          </w:tcPr>
          <w:p>
            <w:r>
              <w:t>Deliverable</w:t>
            </w:r>
          </w:p>
        </w:tc>
      </w:tr>
      <w:tr>
        <w:tc>
          <w:tcPr>
            <w:tcW w:type="dxa" w:w="5112"/>
          </w:tcPr>
          <w:p>
            <w:r>
              <w:t>Sprint 1</w:t>
            </w:r>
          </w:p>
        </w:tc>
        <w:tc>
          <w:tcPr>
            <w:tcW w:type="dxa" w:w="5112"/>
          </w:tcPr>
          <w:p>
            <w:r>
              <w:t>GeoTIFF upload, metadata parser, image viewer, FastAPI backend</w:t>
            </w:r>
          </w:p>
        </w:tc>
      </w:tr>
      <w:tr>
        <w:tc>
          <w:tcPr>
            <w:tcW w:type="dxa" w:w="5112"/>
          </w:tcPr>
          <w:p>
            <w:r>
              <w:t>Sprint 2</w:t>
            </w:r>
          </w:p>
        </w:tc>
        <w:tc>
          <w:tcPr>
            <w:tcW w:type="dxa" w:w="5112"/>
          </w:tcPr>
          <w:p>
            <w:r>
              <w:t>Single-image VQA baseline + remote-sensing adaptation</w:t>
            </w:r>
          </w:p>
        </w:tc>
      </w:tr>
      <w:tr>
        <w:tc>
          <w:tcPr>
            <w:tcW w:type="dxa" w:w="5112"/>
          </w:tcPr>
          <w:p>
            <w:r>
              <w:t>Sprint 3</w:t>
            </w:r>
          </w:p>
        </w:tc>
        <w:tc>
          <w:tcPr>
            <w:tcW w:type="dxa" w:w="5112"/>
          </w:tcPr>
          <w:p>
            <w:r>
              <w:t>Captioning or text-guided grounding with visual overlay</w:t>
            </w:r>
          </w:p>
        </w:tc>
      </w:tr>
      <w:tr>
        <w:tc>
          <w:tcPr>
            <w:tcW w:type="dxa" w:w="5112"/>
          </w:tcPr>
          <w:p>
            <w:r>
              <w:t>Sprint 4</w:t>
            </w:r>
          </w:p>
        </w:tc>
        <w:tc>
          <w:tcPr>
            <w:tcW w:type="dxa" w:w="5112"/>
          </w:tcPr>
          <w:p>
            <w:r>
              <w:t>Bi-temporal change model + changed-area statistics</w:t>
            </w:r>
          </w:p>
        </w:tc>
      </w:tr>
      <w:tr>
        <w:tc>
          <w:tcPr>
            <w:tcW w:type="dxa" w:w="5112"/>
          </w:tcPr>
          <w:p>
            <w:r>
              <w:t>Sprint 5</w:t>
            </w:r>
          </w:p>
        </w:tc>
        <w:tc>
          <w:tcPr>
            <w:tcW w:type="dxa" w:w="5112"/>
          </w:tcPr>
          <w:p>
            <w:r>
              <w:t>Optical–SAR fusion baseline</w:t>
            </w:r>
          </w:p>
        </w:tc>
      </w:tr>
      <w:tr>
        <w:tc>
          <w:tcPr>
            <w:tcW w:type="dxa" w:w="5112"/>
          </w:tcPr>
          <w:p>
            <w:r>
              <w:t>Sprint 6</w:t>
            </w:r>
          </w:p>
        </w:tc>
        <w:tc>
          <w:tcPr>
            <w:tcW w:type="dxa" w:w="5112"/>
          </w:tcPr>
          <w:p>
            <w:r>
              <w:t>Agent router, execution trace, evidence fusion</w:t>
            </w:r>
          </w:p>
        </w:tc>
      </w:tr>
      <w:tr>
        <w:tc>
          <w:tcPr>
            <w:tcW w:type="dxa" w:w="5112"/>
          </w:tcPr>
          <w:p>
            <w:r>
              <w:t>Sprint 7</w:t>
            </w:r>
          </w:p>
        </w:tc>
        <w:tc>
          <w:tcPr>
            <w:tcW w:type="dxa" w:w="5112"/>
          </w:tcPr>
          <w:p>
            <w:r>
              <w:t>Benchmark evaluation, UI polish, demo scenarios, report export</w:t>
            </w:r>
          </w:p>
        </w:tc>
      </w:tr>
      <w:tr>
        <w:tc>
          <w:tcPr>
            <w:tcW w:type="dxa" w:w="5112"/>
          </w:tcPr>
          <w:p>
            <w:r>
              <w:t>Sprint 8</w:t>
            </w:r>
          </w:p>
        </w:tc>
        <w:tc>
          <w:tcPr>
            <w:tcW w:type="dxa" w:w="5112"/>
          </w:tcPr>
          <w:p>
            <w:r>
              <w:t>Optimization, Docker deployment, final documentation and presentation</w:t>
            </w:r>
          </w:p>
        </w:tc>
      </w:tr>
    </w:tbl>
    <w:p>
      <w:pPr>
        <w:pStyle w:val="Heading1"/>
      </w:pPr>
      <w:r>
        <w:t>18. Team Role Distribution</w:t>
      </w:r>
    </w:p>
    <w:tbl>
      <w:tblPr>
        <w:tblStyle w:val="TableGrid"/>
        <w:tblW w:type="auto" w:w="0"/>
        <w:tblLook w:firstColumn="1" w:firstRow="1" w:lastColumn="0" w:lastRow="0" w:noHBand="0" w:noVBand="1" w:val="04A0"/>
      </w:tblPr>
      <w:tblGrid>
        <w:gridCol w:w="5112"/>
        <w:gridCol w:w="5112"/>
      </w:tblGrid>
      <w:tr>
        <w:tc>
          <w:tcPr>
            <w:tcW w:type="dxa" w:w="5112"/>
          </w:tcPr>
          <w:p>
            <w:r>
              <w:t>Role</w:t>
            </w:r>
          </w:p>
        </w:tc>
        <w:tc>
          <w:tcPr>
            <w:tcW w:type="dxa" w:w="5112"/>
          </w:tcPr>
          <w:p>
            <w:r>
              <w:t>Responsibilities</w:t>
            </w:r>
          </w:p>
        </w:tc>
      </w:tr>
      <w:tr>
        <w:tc>
          <w:tcPr>
            <w:tcW w:type="dxa" w:w="5112"/>
          </w:tcPr>
          <w:p>
            <w:r>
              <w:t>ML/VLM Engineer</w:t>
            </w:r>
          </w:p>
        </w:tc>
        <w:tc>
          <w:tcPr>
            <w:tcW w:type="dxa" w:w="5112"/>
          </w:tcPr>
          <w:p>
            <w:r>
              <w:t>Domain adaptation, VQA/captioning, evaluation</w:t>
            </w:r>
          </w:p>
        </w:tc>
      </w:tr>
      <w:tr>
        <w:tc>
          <w:tcPr>
            <w:tcW w:type="dxa" w:w="5112"/>
          </w:tcPr>
          <w:p>
            <w:r>
              <w:t>Computer Vision Engineer</w:t>
            </w:r>
          </w:p>
        </w:tc>
        <w:tc>
          <w:tcPr>
            <w:tcW w:type="dxa" w:w="5112"/>
          </w:tcPr>
          <w:p>
            <w:r>
              <w:t>Change detection, grounding, optical–SAR fusion</w:t>
            </w:r>
          </w:p>
        </w:tc>
      </w:tr>
      <w:tr>
        <w:tc>
          <w:tcPr>
            <w:tcW w:type="dxa" w:w="5112"/>
          </w:tcPr>
          <w:p>
            <w:r>
              <w:t>Geospatial Engineer</w:t>
            </w:r>
          </w:p>
        </w:tc>
        <w:tc>
          <w:tcPr>
            <w:tcW w:type="dxa" w:w="5112"/>
          </w:tcPr>
          <w:p>
            <w:r>
              <w:t>Raster preprocessing, GeoTIFF metadata, alignment, GIS statistics</w:t>
            </w:r>
          </w:p>
        </w:tc>
      </w:tr>
      <w:tr>
        <w:tc>
          <w:tcPr>
            <w:tcW w:type="dxa" w:w="5112"/>
          </w:tcPr>
          <w:p>
            <w:r>
              <w:t>Backend/Agent Engineer</w:t>
            </w:r>
          </w:p>
        </w:tc>
        <w:tc>
          <w:tcPr>
            <w:tcW w:type="dxa" w:w="5112"/>
          </w:tcPr>
          <w:p>
            <w:r>
              <w:t>FastAPI, model registry, routing, execution trace</w:t>
            </w:r>
          </w:p>
        </w:tc>
      </w:tr>
      <w:tr>
        <w:tc>
          <w:tcPr>
            <w:tcW w:type="dxa" w:w="5112"/>
          </w:tcPr>
          <w:p>
            <w:r>
              <w:t>Frontend Engineer</w:t>
            </w:r>
          </w:p>
        </w:tc>
        <w:tc>
          <w:tcPr>
            <w:tcW w:type="dxa" w:w="5112"/>
          </w:tcPr>
          <w:p>
            <w:r>
              <w:t>Interactive upload, map viewer, overlays, dashboard</w:t>
            </w:r>
          </w:p>
        </w:tc>
      </w:tr>
      <w:tr>
        <w:tc>
          <w:tcPr>
            <w:tcW w:type="dxa" w:w="5112"/>
          </w:tcPr>
          <w:p>
            <w:r>
              <w:t>Integration/Testing</w:t>
            </w:r>
          </w:p>
        </w:tc>
        <w:tc>
          <w:tcPr>
            <w:tcW w:type="dxa" w:w="5112"/>
          </w:tcPr>
          <w:p>
            <w:r>
              <w:t>Datasets, benchmarking, Docker, reports and demo reliability</w:t>
            </w:r>
          </w:p>
        </w:tc>
      </w:tr>
    </w:tbl>
    <w:p>
      <w:pPr>
        <w:pStyle w:val="Heading1"/>
      </w:pPr>
      <w:r>
        <w:t>19. Innovation Points for Presentation</w:t>
      </w:r>
    </w:p>
    <w:p>
      <w:pPr>
        <w:pStyle w:val="ListBullet"/>
      </w:pPr>
      <w:r>
        <w:t>Agentic routing rather than one generic model.</w:t>
      </w:r>
    </w:p>
    <w:p>
      <w:pPr>
        <w:pStyle w:val="ListBullet"/>
      </w:pPr>
      <w:r>
        <w:t>One interface for single-image, bi-temporal and optical–SAR reasoning.</w:t>
      </w:r>
    </w:p>
    <w:p>
      <w:pPr>
        <w:pStyle w:val="ListBullet"/>
      </w:pPr>
      <w:r>
        <w:t>Evidence-grounded answers with masks/regions and geospatial statistics.</w:t>
      </w:r>
    </w:p>
    <w:p>
      <w:pPr>
        <w:pStyle w:val="ListBullet"/>
      </w:pPr>
      <w:r>
        <w:t>Remote-sensing domain adaptation rather than relying on a generic VLM.</w:t>
      </w:r>
    </w:p>
    <w:p>
      <w:pPr>
        <w:pStyle w:val="ListBullet"/>
      </w:pPr>
      <w:r>
        <w:t>Auditable execution summary instead of opaque end-to-end responses.</w:t>
      </w:r>
    </w:p>
    <w:p>
      <w:pPr>
        <w:pStyle w:val="ListBullet"/>
      </w:pPr>
      <w:r>
        <w:t>Modular model registry allowing specialist tools to evolve independently.</w:t>
      </w:r>
    </w:p>
    <w:p>
      <w:pPr>
        <w:pStyle w:val="ListBullet"/>
      </w:pPr>
      <w:r>
        <w:t>Graceful uncertainty handling and input compatibility validation.</w:t>
      </w:r>
    </w:p>
    <w:p>
      <w:pPr>
        <w:pStyle w:val="Heading1"/>
      </w:pPr>
      <w:r>
        <w:t>20. Recommended Demonstration Scenarios</w:t>
      </w:r>
    </w:p>
    <w:p>
      <w:pPr>
        <w:pStyle w:val="ListBullet"/>
      </w:pPr>
      <w:r>
        <w:t>Single image: “Describe the land cover and major objects.”</w:t>
      </w:r>
    </w:p>
    <w:p>
      <w:pPr>
        <w:pStyle w:val="ListBullet"/>
      </w:pPr>
      <w:r>
        <w:t>Single image: “What percentage of this image appears to be water?”</w:t>
      </w:r>
    </w:p>
    <w:p>
      <w:pPr>
        <w:pStyle w:val="ListBullet"/>
      </w:pPr>
      <w:r>
        <w:t>Grounding: “Highlight the river/water body.”</w:t>
      </w:r>
    </w:p>
    <w:p>
      <w:pPr>
        <w:pStyle w:val="ListBullet"/>
      </w:pPr>
      <w:r>
        <w:t>Bi-temporal: “What changed between these two dates and where?”</w:t>
      </w:r>
    </w:p>
    <w:p>
      <w:pPr>
        <w:pStyle w:val="ListBullet"/>
      </w:pPr>
      <w:r>
        <w:t>Bi-temporal: “Has built-up area increased?”</w:t>
      </w:r>
    </w:p>
    <w:p>
      <w:pPr>
        <w:pStyle w:val="ListBullet"/>
      </w:pPr>
      <w:r>
        <w:t>Cross-modal: “Use optical and SAR together to identify built-up and water-covered regions.”</w:t>
      </w:r>
    </w:p>
    <w:p>
      <w:pPr>
        <w:pStyle w:val="ListBullet"/>
      </w:pPr>
      <w:r>
        <w:t>Invalid pair: upload incompatible images and demonstrate validator feedback.</w:t>
      </w:r>
    </w:p>
    <w:p>
      <w:pPr>
        <w:pStyle w:val="ListBullet"/>
      </w:pPr>
      <w:r>
        <w:t>Complex query: demonstrate multi-tool agent orchestration and visible execution trace.</w:t>
      </w:r>
    </w:p>
    <w:p>
      <w:pPr>
        <w:pStyle w:val="Heading1"/>
      </w:pPr>
      <w:r>
        <w:t>21. Key Technical Risks and Mitigation</w:t>
      </w:r>
    </w:p>
    <w:tbl>
      <w:tblPr>
        <w:tblStyle w:val="TableGrid"/>
        <w:tblW w:type="auto" w:w="0"/>
        <w:tblLook w:firstColumn="1" w:firstRow="1" w:lastColumn="0" w:lastRow="0" w:noHBand="0" w:noVBand="1" w:val="04A0"/>
      </w:tblPr>
      <w:tblGrid>
        <w:gridCol w:w="5112"/>
        <w:gridCol w:w="5112"/>
      </w:tblGrid>
      <w:tr>
        <w:tc>
          <w:tcPr>
            <w:tcW w:type="dxa" w:w="5112"/>
          </w:tcPr>
          <w:p>
            <w:r>
              <w:t>Risk</w:t>
            </w:r>
          </w:p>
        </w:tc>
        <w:tc>
          <w:tcPr>
            <w:tcW w:type="dxa" w:w="5112"/>
          </w:tcPr>
          <w:p>
            <w:r>
              <w:t>Mitigation</w:t>
            </w:r>
          </w:p>
        </w:tc>
      </w:tr>
      <w:tr>
        <w:tc>
          <w:tcPr>
            <w:tcW w:type="dxa" w:w="5112"/>
          </w:tcPr>
          <w:p>
            <w:r>
              <w:t>Limited GPU</w:t>
            </w:r>
          </w:p>
        </w:tc>
        <w:tc>
          <w:tcPr>
            <w:tcW w:type="dxa" w:w="5112"/>
          </w:tcPr>
          <w:p>
            <w:r>
              <w:t>Use LoRA/QLoRA, smaller backbones, mixed precision and patch-based inference</w:t>
            </w:r>
          </w:p>
        </w:tc>
      </w:tr>
      <w:tr>
        <w:tc>
          <w:tcPr>
            <w:tcW w:type="dxa" w:w="5112"/>
          </w:tcPr>
          <w:p>
            <w:r>
              <w:t>Different image resolutions</w:t>
            </w:r>
          </w:p>
        </w:tc>
        <w:tc>
          <w:tcPr>
            <w:tcW w:type="dxa" w:w="5112"/>
          </w:tcPr>
          <w:p>
            <w:r>
              <w:t>Resample to common grid while preserving metadata</w:t>
            </w:r>
          </w:p>
        </w:tc>
      </w:tr>
      <w:tr>
        <w:tc>
          <w:tcPr>
            <w:tcW w:type="dxa" w:w="5112"/>
          </w:tcPr>
          <w:p>
            <w:r>
              <w:t>Clouds in optical imagery</w:t>
            </w:r>
          </w:p>
        </w:tc>
        <w:tc>
          <w:tcPr>
            <w:tcW w:type="dxa" w:w="5112"/>
          </w:tcPr>
          <w:p>
            <w:r>
              <w:t>Use SAR as complementary modality; quality masks where available</w:t>
            </w:r>
          </w:p>
        </w:tc>
      </w:tr>
      <w:tr>
        <w:tc>
          <w:tcPr>
            <w:tcW w:type="dxa" w:w="5112"/>
          </w:tcPr>
          <w:p>
            <w:r>
              <w:t>SAR complexity</w:t>
            </w:r>
          </w:p>
        </w:tc>
        <w:tc>
          <w:tcPr>
            <w:tcW w:type="dxa" w:w="5112"/>
          </w:tcPr>
          <w:p>
            <w:r>
              <w:t>Separate SAR preprocessing and encoder; avoid treating it as ordinary RGB</w:t>
            </w:r>
          </w:p>
        </w:tc>
      </w:tr>
      <w:tr>
        <w:tc>
          <w:tcPr>
            <w:tcW w:type="dxa" w:w="5112"/>
          </w:tcPr>
          <w:p>
            <w:r>
              <w:t>Hallucinated answers</w:t>
            </w:r>
          </w:p>
        </w:tc>
        <w:tc>
          <w:tcPr>
            <w:tcW w:type="dxa" w:w="5112"/>
          </w:tcPr>
          <w:p>
            <w:r>
              <w:t>Evidence-first generation and structured tool outputs</w:t>
            </w:r>
          </w:p>
        </w:tc>
      </w:tr>
      <w:tr>
        <w:tc>
          <w:tcPr>
            <w:tcW w:type="dxa" w:w="5112"/>
          </w:tcPr>
          <w:p>
            <w:r>
              <w:t>Pair misalignment</w:t>
            </w:r>
          </w:p>
        </w:tc>
        <w:tc>
          <w:tcPr>
            <w:tcW w:type="dxa" w:w="5112"/>
          </w:tcPr>
          <w:p>
            <w:r>
              <w:t>Automatic CRS/bounds checks and alignment thresholds</w:t>
            </w:r>
          </w:p>
        </w:tc>
      </w:tr>
      <w:tr>
        <w:tc>
          <w:tcPr>
            <w:tcW w:type="dxa" w:w="5112"/>
          </w:tcPr>
          <w:p>
            <w:r>
              <w:t>Slow inference</w:t>
            </w:r>
          </w:p>
        </w:tc>
        <w:tc>
          <w:tcPr>
            <w:tcW w:type="dxa" w:w="5112"/>
          </w:tcPr>
          <w:p>
            <w:r>
              <w:t>Asynchronous jobs, caching and independent specialist services</w:t>
            </w:r>
          </w:p>
        </w:tc>
      </w:tr>
      <w:tr>
        <w:tc>
          <w:tcPr>
            <w:tcW w:type="dxa" w:w="5112"/>
          </w:tcPr>
          <w:p>
            <w:r>
              <w:t>Dataset mismatch</w:t>
            </w:r>
          </w:p>
        </w:tc>
        <w:tc>
          <w:tcPr>
            <w:tcW w:type="dxa" w:w="5112"/>
          </w:tcPr>
          <w:p>
            <w:r>
              <w:t>Benchmark first, then demonstrate controlled real-world examples</w:t>
            </w:r>
          </w:p>
        </w:tc>
      </w:tr>
    </w:tbl>
    <w:p>
      <w:pPr>
        <w:pStyle w:val="Heading1"/>
      </w:pPr>
      <w:r>
        <w:t>22. Final Recommended Technology Stack</w:t>
      </w:r>
    </w:p>
    <w:p>
      <w:r>
        <w:t>Python + FastAPI + PyTorch + Hugging Face + Rasterio/GDAL + GeoPandas + NumPy/OpenCV + PostgreSQL/PostGIS + React/Next.js + MapLibre/Leaflet + Docker. Start with one GPU machine for training/inference. Keep models modular and expose them through common interfaces.</w:t>
      </w:r>
    </w:p>
    <w:p>
      <w:pPr>
        <w:pStyle w:val="Heading1"/>
      </w:pPr>
      <w:r>
        <w:t>23. Final Implementation Order</w:t>
      </w:r>
    </w:p>
    <w:p>
      <w:r>
        <w:t>1. Build data ingestion and GeoTIFF validation. 2. Implement visualisation. 3. Build single-image VQA baseline. 4. Perform remote-sensing adaptation. 5. Add captioning or grounding. 6. Add change detection/change VQA. 7. Add optical–SAR fusion. 8. Create the model registry and agent router. 9. Add evidence fusion and confidence logic. 10. Build polished frontend. 11. Evaluate on prescribed benchmark splits. 12. Package with Docker and prepare demonstration cases.</w:t>
      </w:r>
    </w:p>
    <w:p>
      <w:pPr>
        <w:pStyle w:val="Heading1"/>
      </w:pPr>
      <w:r>
        <w:t>24. References and Data Access</w:t>
      </w:r>
    </w:p>
    <w:p>
      <w:r>
        <w:t>Use official documentation and benchmark repositories during implementation. The project problem statement itself specifies BigEarthNet as the primary adaptation dataset and names VRSBench, RSVQA and CDVQA for evaluation. ESA WorldCover provides a useful open 10 m land-cover reference with 11 classes. Sentinel and NASA/USGS data documentation should be used for real-world imagery preprocessing and metadata handling.</w:t>
      </w:r>
    </w:p>
    <w:p>
      <w:r>
        <w:t>Recommended implementation principle: first make every mandatory capability work independently, then connect them through the agent. Do not start by building a large autonomous agent before the specialist models and geospatial pipeline are producing reliable outputs.</w:t>
      </w:r>
    </w:p>
    <w:p>
      <w:pPr>
        <w:pStyle w:val="Heading1"/>
      </w:pPr>
      <w:r>
        <w:t>25. Suggested Final System Flow</w:t>
      </w:r>
    </w:p>
    <w:p>
      <w:r>
        <w:t>USER → Upload Image(s) + Text Query → Validator → Query Intent Classifier → Agent Router → Specialist Model(s) + GIS Tools → Evidence Fusion → Confidence Estimation → Grounded Natural-Language Answer + Visual Overlay + Statistics + Execution Summary → Downloadable Report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SatQuery AI | SIH 2026 Technical Implementation Blueprint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