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E2" w:rsidRPr="009D772D" w:rsidRDefault="009D772D">
      <w:pPr>
        <w:rPr>
          <w:rFonts w:ascii="Arial" w:hAnsi="Arial" w:cs="Arial"/>
          <w:b/>
          <w:sz w:val="32"/>
        </w:rPr>
      </w:pPr>
      <w:r w:rsidRPr="009D772D">
        <w:rPr>
          <w:rFonts w:ascii="Arial" w:hAnsi="Arial" w:cs="Arial"/>
          <w:b/>
          <w:sz w:val="32"/>
        </w:rPr>
        <w:t>Classes: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    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Classes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(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 xml:space="preserve">) </w:t>
      </w:r>
      <w:proofErr w:type="gramStart"/>
      <w:r w:rsidRPr="009D772D">
        <w:rPr>
          <w:rFonts w:ascii="Arial" w:hAnsi="Arial" w:cs="Arial"/>
          <w:b/>
          <w:color w:val="222222"/>
          <w:shd w:val="clear" w:color="auto" w:fill="FFFFFF"/>
        </w:rPr>
        <w:t>In</w:t>
      </w:r>
      <w:proofErr w:type="gramEnd"/>
      <w:r w:rsidRPr="009D772D">
        <w:rPr>
          <w:rFonts w:ascii="Arial" w:hAnsi="Arial" w:cs="Arial"/>
          <w:b/>
          <w:color w:val="222222"/>
          <w:shd w:val="clear" w:color="auto" w:fill="FFFFFF"/>
        </w:rPr>
        <w:t>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object-oriented programming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, a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 xml:space="preserve"> is a blueprint for creating objects (a particular data structure), providing initial values for state (member variables or attributes), and implementations of behavior (member functions or </w:t>
      </w:r>
      <w:bookmarkStart w:id="0" w:name="_GoBack"/>
      <w:bookmarkEnd w:id="0"/>
      <w:r w:rsidRPr="009D772D">
        <w:rPr>
          <w:rFonts w:ascii="Arial" w:hAnsi="Arial" w:cs="Arial"/>
          <w:b/>
          <w:color w:val="222222"/>
          <w:shd w:val="clear" w:color="auto" w:fill="FFFFFF"/>
        </w:rPr>
        <w:t>methods). The user-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defined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objects are created using the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keyword.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96B14B1" wp14:editId="6C0570E3">
            <wp:simplePos x="0" y="0"/>
            <wp:positionH relativeFrom="column">
              <wp:posOffset>1244600</wp:posOffset>
            </wp:positionH>
            <wp:positionV relativeFrom="paragraph">
              <wp:posOffset>303530</wp:posOffset>
            </wp:positionV>
            <wp:extent cx="2768600" cy="1174750"/>
            <wp:effectExtent l="0" t="0" r="0" b="6350"/>
            <wp:wrapTight wrapText="bothSides">
              <wp:wrapPolygon edited="0">
                <wp:start x="892" y="0"/>
                <wp:lineTo x="0" y="350"/>
                <wp:lineTo x="0" y="21016"/>
                <wp:lineTo x="892" y="21366"/>
                <wp:lineTo x="20510" y="21366"/>
                <wp:lineTo x="21402" y="20666"/>
                <wp:lineTo x="21402" y="350"/>
                <wp:lineTo x="20510" y="0"/>
                <wp:lineTo x="8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72D">
        <w:rPr>
          <w:rFonts w:ascii="Arial" w:hAnsi="Arial" w:cs="Arial"/>
          <w:b/>
          <w:color w:val="222222"/>
          <w:sz w:val="28"/>
          <w:shd w:val="clear" w:color="auto" w:fill="FFFFFF"/>
        </w:rPr>
        <w:t>Example:</w:t>
      </w:r>
    </w:p>
    <w:p w:rsidR="009D772D" w:rsidRDefault="009D772D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 xml:space="preserve">                  </w:t>
      </w:r>
    </w:p>
    <w:p w:rsidR="009D772D" w:rsidRDefault="009D772D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sz w:val="28"/>
        </w:rPr>
      </w:pPr>
    </w:p>
    <w:p w:rsidR="009D772D" w:rsidRDefault="009D772D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OBJECTS :</w:t>
      </w:r>
      <w:proofErr w:type="gramEnd"/>
    </w:p>
    <w:p w:rsidR="009D772D" w:rsidRPr="009D772D" w:rsidRDefault="009D772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 xml:space="preserve">                    </w:t>
      </w:r>
      <w:r w:rsidRPr="009D772D">
        <w:rPr>
          <w:rFonts w:ascii="Arial" w:hAnsi="Arial" w:cs="Arial"/>
          <w:b/>
        </w:rPr>
        <w:t>An Objects is the instance of the class.</w:t>
      </w:r>
    </w:p>
    <w:p w:rsidR="009D772D" w:rsidRDefault="009D77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Example:</w:t>
      </w:r>
    </w:p>
    <w:p w:rsidR="009D772D" w:rsidRDefault="009D77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73698C8" wp14:editId="548FECE6">
            <wp:simplePos x="0" y="0"/>
            <wp:positionH relativeFrom="column">
              <wp:posOffset>1422400</wp:posOffset>
            </wp:positionH>
            <wp:positionV relativeFrom="paragraph">
              <wp:posOffset>280035</wp:posOffset>
            </wp:positionV>
            <wp:extent cx="2241550" cy="1187450"/>
            <wp:effectExtent l="0" t="0" r="6350" b="0"/>
            <wp:wrapTight wrapText="bothSides">
              <wp:wrapPolygon edited="0">
                <wp:start x="0" y="0"/>
                <wp:lineTo x="0" y="21138"/>
                <wp:lineTo x="21478" y="21138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 xml:space="preserve">              </w:t>
      </w:r>
    </w:p>
    <w:p w:rsidR="009D772D" w:rsidRDefault="009D772D">
      <w:pPr>
        <w:rPr>
          <w:rFonts w:ascii="Arial" w:hAnsi="Arial" w:cs="Arial"/>
          <w:b/>
          <w:sz w:val="28"/>
        </w:rPr>
      </w:pPr>
    </w:p>
    <w:p w:rsidR="009D772D" w:rsidRDefault="009D772D">
      <w:pPr>
        <w:rPr>
          <w:rFonts w:ascii="Arial" w:hAnsi="Arial" w:cs="Arial"/>
          <w:b/>
          <w:sz w:val="28"/>
        </w:rPr>
      </w:pPr>
    </w:p>
    <w:p w:rsidR="009D772D" w:rsidRDefault="009D772D">
      <w:pPr>
        <w:rPr>
          <w:rFonts w:ascii="Arial" w:hAnsi="Arial" w:cs="Arial"/>
          <w:b/>
          <w:sz w:val="28"/>
        </w:rPr>
      </w:pPr>
    </w:p>
    <w:p w:rsidR="009D772D" w:rsidRDefault="009D772D">
      <w:pPr>
        <w:rPr>
          <w:rFonts w:ascii="Arial" w:hAnsi="Arial" w:cs="Arial"/>
          <w:b/>
          <w:sz w:val="28"/>
        </w:rPr>
      </w:pPr>
    </w:p>
    <w:p w:rsidR="009D772D" w:rsidRPr="009D772D" w:rsidRDefault="009D772D">
      <w:pPr>
        <w:rPr>
          <w:rFonts w:ascii="Arial" w:hAnsi="Arial" w:cs="Arial"/>
          <w:b/>
          <w:sz w:val="28"/>
        </w:rPr>
      </w:pPr>
      <w:r w:rsidRPr="009D772D">
        <w:rPr>
          <w:rFonts w:ascii="Arial" w:hAnsi="Arial" w:cs="Arial"/>
          <w:b/>
          <w:sz w:val="28"/>
        </w:rPr>
        <w:t xml:space="preserve">Instances: 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  <w:sz w:val="28"/>
        </w:rPr>
        <w:t xml:space="preserve">                  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instance, in object-oriented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programming (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), is a specific realization of any object. An object may be varied in a number of ways. ... Each time a program runs, it is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instance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of that program. In languages that create objects from classes, an object is an instantiation of a class.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Example:  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452807A" wp14:editId="5C179352">
            <wp:simplePos x="0" y="0"/>
            <wp:positionH relativeFrom="column">
              <wp:posOffset>1022350</wp:posOffset>
            </wp:positionH>
            <wp:positionV relativeFrom="paragraph">
              <wp:posOffset>17145</wp:posOffset>
            </wp:positionV>
            <wp:extent cx="4114800" cy="2000250"/>
            <wp:effectExtent l="0" t="0" r="0" b="0"/>
            <wp:wrapTight wrapText="bothSides">
              <wp:wrapPolygon edited="0">
                <wp:start x="100" y="0"/>
                <wp:lineTo x="0" y="411"/>
                <wp:lineTo x="0" y="20777"/>
                <wp:lineTo x="100" y="21394"/>
                <wp:lineTo x="21400" y="21394"/>
                <wp:lineTo x="21500" y="20777"/>
                <wp:lineTo x="21500" y="411"/>
                <wp:lineTo x="21400" y="0"/>
                <wp:lineTo x="10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222222"/>
          <w:shd w:val="clear" w:color="auto" w:fill="FFFFFF"/>
        </w:rPr>
        <w:t xml:space="preserve">                 </w:t>
      </w: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772D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Associations:</w:t>
      </w:r>
    </w:p>
    <w:p w:rsidR="009D772D" w:rsidRPr="00643B25" w:rsidRDefault="009D772D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  <w:color w:val="222222"/>
          <w:shd w:val="clear" w:color="auto" w:fill="FFFFFF"/>
        </w:rPr>
        <w:t xml:space="preserve">                       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 type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(also called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) is the fundamental building block for describing relationships in the Entity Data Model (EDM). In a conceptual model,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represents a relationship between two entity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types</w:t>
      </w:r>
      <w:r w:rsidR="00643B25">
        <w:rPr>
          <w:rFonts w:ascii="Arial" w:hAnsi="Arial" w:cs="Arial"/>
          <w:b/>
          <w:color w:val="222222"/>
          <w:shd w:val="clear" w:color="auto" w:fill="FFFFFF"/>
        </w:rPr>
        <w:t xml:space="preserve"> (such as Customer and </w:t>
      </w:r>
      <w:proofErr w:type="gramStart"/>
      <w:r w:rsidR="00643B25">
        <w:rPr>
          <w:rFonts w:ascii="Arial" w:hAnsi="Arial" w:cs="Arial"/>
          <w:b/>
          <w:color w:val="222222"/>
          <w:shd w:val="clear" w:color="auto" w:fill="FFFFFF"/>
        </w:rPr>
        <w:t>Order )</w:t>
      </w:r>
      <w:proofErr w:type="gramEnd"/>
    </w:p>
    <w:p w:rsidR="00EE7146" w:rsidRDefault="00643B25">
      <w:pPr>
        <w:rPr>
          <w:rFonts w:ascii="Arial" w:hAnsi="Arial" w:cs="Arial"/>
          <w:b/>
          <w:color w:val="222222"/>
          <w:sz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hd w:val="clear" w:color="auto" w:fill="FFFFFF"/>
        </w:rPr>
        <w:t xml:space="preserve">          </w:t>
      </w:r>
    </w:p>
    <w:p w:rsidR="00EE7146" w:rsidRPr="00EE7146" w:rsidRDefault="00EE7146" w:rsidP="00EE7146">
      <w:pPr>
        <w:rPr>
          <w:rFonts w:ascii="Arial" w:hAnsi="Arial" w:cs="Arial"/>
          <w:b/>
          <w:color w:val="222222"/>
          <w:sz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hd w:val="clear" w:color="auto" w:fill="FFFFFF"/>
        </w:rPr>
        <w:t>Example:</w:t>
      </w: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  <w:r w:rsidRPr="00EE7146">
        <w:rPr>
          <w:rFonts w:ascii="Arial" w:eastAsia="Times New Roman" w:hAnsi="Arial" w:cs="Arial"/>
          <w:b/>
          <w:color w:val="171717"/>
        </w:rPr>
        <w:t>The diagram below shows a conceptual model with two associations: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PublishedBy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 and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WrittenBy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. The association ends for the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PublishedBy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 association are the Book and Publisher entity types. The multiplicity of the Publisher end is one (1) and the multiplicity of the Book end is many (*), indicating that a publisher publishes many books and a book is published by one publisher.</w:t>
      </w: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  <w:r>
        <w:rPr>
          <w:rFonts w:ascii="Arial" w:eastAsia="Times New Roman" w:hAnsi="Arial" w:cs="Arial"/>
          <w:b/>
          <w:noProof/>
          <w:color w:val="171717"/>
        </w:rPr>
        <w:drawing>
          <wp:anchor distT="0" distB="0" distL="114300" distR="114300" simplePos="0" relativeHeight="251661312" behindDoc="1" locked="0" layoutInCell="1" allowOverlap="1" wp14:anchorId="11E84B02" wp14:editId="17923C5C">
            <wp:simplePos x="0" y="0"/>
            <wp:positionH relativeFrom="column">
              <wp:posOffset>1701800</wp:posOffset>
            </wp:positionH>
            <wp:positionV relativeFrom="paragraph">
              <wp:posOffset>331470</wp:posOffset>
            </wp:positionV>
            <wp:extent cx="18161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298" y="21168"/>
                <wp:lineTo x="212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0" t="43874" r="42414" b="27636"/>
                    <a:stretch/>
                  </pic:blipFill>
                  <pic:spPr bwMode="auto">
                    <a:xfrm>
                      <a:off x="0" y="0"/>
                      <a:ext cx="18161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EE7146" w:rsidRPr="00EE7146" w:rsidRDefault="00EE7146" w:rsidP="00EE7146">
      <w:pPr>
        <w:pStyle w:val="Heading1"/>
        <w:spacing w:before="300" w:after="150"/>
        <w:rPr>
          <w:rFonts w:ascii="Arial" w:hAnsi="Arial" w:cs="Arial"/>
          <w:color w:val="333333"/>
          <w:szCs w:val="28"/>
        </w:rPr>
      </w:pPr>
      <w:r w:rsidRPr="00EE7146">
        <w:rPr>
          <w:rFonts w:ascii="Arial" w:hAnsi="Arial" w:cs="Arial"/>
          <w:b/>
          <w:bCs/>
          <w:color w:val="333333"/>
          <w:szCs w:val="28"/>
        </w:rPr>
        <w:t>Access Modifiers in Python</w:t>
      </w:r>
    </w:p>
    <w:p w:rsidR="00EE7146" w:rsidRPr="00EE7146" w:rsidRDefault="00EE7146" w:rsidP="00EE7146">
      <w:pPr>
        <w:pStyle w:val="NormalWeb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EE7146">
        <w:rPr>
          <w:rFonts w:ascii="Arial" w:hAnsi="Arial" w:cs="Arial"/>
          <w:b/>
          <w:color w:val="333333"/>
        </w:rPr>
        <w:t>In most of the object-oriented languages access modifiers are used to limit the access to the variables and functions of a class. Most of the languages use three types of access modifiers, they are - </w:t>
      </w:r>
      <w:r w:rsidRPr="00EE7146">
        <w:rPr>
          <w:rFonts w:ascii="Arial" w:hAnsi="Arial" w:cs="Arial"/>
          <w:b/>
          <w:bCs/>
          <w:color w:val="333333"/>
        </w:rPr>
        <w:t>private</w:t>
      </w:r>
      <w:r w:rsidRPr="00EE7146">
        <w:rPr>
          <w:rFonts w:ascii="Arial" w:hAnsi="Arial" w:cs="Arial"/>
          <w:b/>
          <w:color w:val="333333"/>
        </w:rPr>
        <w:t>, </w:t>
      </w:r>
      <w:r w:rsidRPr="00EE7146">
        <w:rPr>
          <w:rFonts w:ascii="Arial" w:hAnsi="Arial" w:cs="Arial"/>
          <w:b/>
          <w:bCs/>
          <w:color w:val="333333"/>
        </w:rPr>
        <w:t>public</w:t>
      </w:r>
      <w:r w:rsidRPr="00EE7146">
        <w:rPr>
          <w:rFonts w:ascii="Arial" w:hAnsi="Arial" w:cs="Arial"/>
          <w:b/>
          <w:color w:val="333333"/>
        </w:rPr>
        <w:t> and </w:t>
      </w:r>
      <w:r w:rsidRPr="00EE7146">
        <w:rPr>
          <w:rFonts w:ascii="Arial" w:hAnsi="Arial" w:cs="Arial"/>
          <w:b/>
          <w:bCs/>
          <w:color w:val="333333"/>
        </w:rPr>
        <w:t>protected</w:t>
      </w:r>
      <w:r w:rsidRPr="00EE7146">
        <w:rPr>
          <w:rFonts w:ascii="Arial" w:hAnsi="Arial" w:cs="Arial"/>
          <w:b/>
          <w:color w:val="333333"/>
        </w:rPr>
        <w:t>.</w:t>
      </w:r>
    </w:p>
    <w:p w:rsid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  <w:sz w:val="28"/>
        </w:rPr>
      </w:pPr>
      <w:r w:rsidRPr="00EE7146">
        <w:rPr>
          <w:rFonts w:ascii="Arial" w:eastAsia="Times New Roman" w:hAnsi="Arial" w:cs="Arial"/>
          <w:b/>
          <w:color w:val="171717"/>
          <w:sz w:val="28"/>
        </w:rPr>
        <w:lastRenderedPageBreak/>
        <w:t>Uses:</w:t>
      </w:r>
    </w:p>
    <w:p w:rsidR="00EE7146" w:rsidRPr="00643B25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 members declared as Public are accessible from outside the Class through an object of the class.</w:t>
      </w:r>
    </w:p>
    <w:p w:rsidR="00643B25" w:rsidRPr="00643B25" w:rsidRDefault="00643B25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 members declared as Protected are accessible from outside the class but only in a class derived from it that is in the child or subclass.</w:t>
      </w:r>
    </w:p>
    <w:p w:rsidR="00643B25" w:rsidRPr="00643B25" w:rsidRDefault="00643B25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  <w:sz w:val="32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These members are only accessible from within the class. No outside Access is allowed.</w:t>
      </w:r>
    </w:p>
    <w:p w:rsidR="00EE7146" w:rsidRPr="00EE7146" w:rsidRDefault="00EE7146" w:rsidP="00EE7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sectPr w:rsidR="00EE7146" w:rsidRPr="00EE71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C1D" w:rsidRDefault="004D1C1D" w:rsidP="00643B25">
      <w:pPr>
        <w:spacing w:after="0" w:line="240" w:lineRule="auto"/>
      </w:pPr>
      <w:r>
        <w:separator/>
      </w:r>
    </w:p>
  </w:endnote>
  <w:endnote w:type="continuationSeparator" w:id="0">
    <w:p w:rsidR="004D1C1D" w:rsidRDefault="004D1C1D" w:rsidP="0064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C1D" w:rsidRDefault="004D1C1D" w:rsidP="00643B25">
      <w:pPr>
        <w:spacing w:after="0" w:line="240" w:lineRule="auto"/>
      </w:pPr>
      <w:r>
        <w:separator/>
      </w:r>
    </w:p>
  </w:footnote>
  <w:footnote w:type="continuationSeparator" w:id="0">
    <w:p w:rsidR="004D1C1D" w:rsidRDefault="004D1C1D" w:rsidP="0064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B25" w:rsidRDefault="00643B25">
    <w:pPr>
      <w:pStyle w:val="Header"/>
    </w:pPr>
    <w:r>
      <w:t>Adnan Samad 19B-011-SE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2D"/>
    <w:rsid w:val="00120AD5"/>
    <w:rsid w:val="004D1C1D"/>
    <w:rsid w:val="00643B25"/>
    <w:rsid w:val="007356E2"/>
    <w:rsid w:val="009D772D"/>
    <w:rsid w:val="00CC0AE0"/>
    <w:rsid w:val="00E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66DA-73D1-4C5E-BA63-0A48AF9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7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1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71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1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7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25"/>
  </w:style>
  <w:style w:type="paragraph" w:styleId="Footer">
    <w:name w:val="footer"/>
    <w:basedOn w:val="Normal"/>
    <w:link w:val="FooterChar"/>
    <w:uiPriority w:val="99"/>
    <w:unhideWhenUsed/>
    <w:rsid w:val="0064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Samad</dc:creator>
  <cp:keywords/>
  <dc:description/>
  <cp:lastModifiedBy>Adnan Samad</cp:lastModifiedBy>
  <cp:revision>1</cp:revision>
  <dcterms:created xsi:type="dcterms:W3CDTF">2020-03-24T13:36:00Z</dcterms:created>
  <dcterms:modified xsi:type="dcterms:W3CDTF">2020-03-24T15:04:00Z</dcterms:modified>
</cp:coreProperties>
</file>