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Mapeamento Completo de</w:t>
        <w:br/>
        <w:t>Fluxos Financeiros</w:t>
      </w:r>
    </w:p>
    <w:p>
      <w:pPr>
        <w:jc w:val="center"/>
      </w:pPr>
      <w:r>
        <w:rPr>
          <w:color w:val="4A7AB5"/>
          <w:sz w:val="36"/>
        </w:rPr>
        <w:t>MAEZO Healthcare Platform</w:t>
      </w:r>
    </w:p>
    <w:p/>
    <w:p>
      <w:pPr>
        <w:jc w:val="center"/>
      </w:pPr>
      <w:r>
        <w:rPr>
          <w:color w:val="555555"/>
          <w:sz w:val="22"/>
        </w:rPr>
        <w:t>Levantamento de todos os processos BPMN, workers, DMN e serviços</w:t>
        <w:br/>
        <w:t>relacionados a pagamento, cobrança, nota fiscal, conciliação,</w:t>
        <w:br/>
        <w:t>cancelamento e operações financeiras.</w:t>
        <w:br/>
        <w:br/>
        <w:t>Contexto: Portal de Cobrança Automática — Exames de Imagem</w:t>
      </w:r>
    </w:p>
    <w:p/>
    <w:p>
      <w:pPr>
        <w:jc w:val="center"/>
      </w:pPr>
      <w:r>
        <w:rPr>
          <w:color w:val="888888"/>
          <w:sz w:val="22"/>
        </w:rPr>
        <w:t>Data: 24/02/2026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Visão Geral</w:t>
      </w:r>
    </w:p>
    <w:p>
      <w:pPr>
        <w:spacing w:after="40"/>
      </w:pPr>
      <w:r>
        <w:t>2. Cobrança / Billing — Geração de Cobranças e Faturamento TISS</w:t>
      </w:r>
    </w:p>
    <w:p>
      <w:pPr>
        <w:spacing w:after="40"/>
      </w:pPr>
      <w:r>
        <w:t>3. Pagamento / Payment — Self-Service do Paciente</w:t>
      </w:r>
    </w:p>
    <w:p>
      <w:pPr>
        <w:spacing w:after="40"/>
      </w:pPr>
      <w:r>
        <w:t>4. Nota Fiscal / Invoice — Emissão de NFS-e</w:t>
      </w:r>
    </w:p>
    <w:p>
      <w:pPr>
        <w:spacing w:after="40"/>
      </w:pPr>
      <w:r>
        <w:t>5. Conciliação Bancária / Reconciliation</w:t>
      </w:r>
    </w:p>
    <w:p>
      <w:pPr>
        <w:spacing w:after="40"/>
      </w:pPr>
      <w:r>
        <w:t>6. Cancelamento / Refund / Estorno</w:t>
      </w:r>
    </w:p>
    <w:p>
      <w:pPr>
        <w:spacing w:after="40"/>
      </w:pPr>
      <w:r>
        <w:t>7. Cobrança de Inadimplentes / Dunning</w:t>
      </w:r>
    </w:p>
    <w:p>
      <w:pPr>
        <w:spacing w:after="40"/>
      </w:pPr>
      <w:r>
        <w:t>8. Glosa / Denial Management</w:t>
      </w:r>
    </w:p>
    <w:p>
      <w:pPr>
        <w:spacing w:after="40"/>
      </w:pPr>
      <w:r>
        <w:t>9. Maximização e Revenue Optimization</w:t>
      </w:r>
    </w:p>
    <w:p>
      <w:pPr>
        <w:spacing w:after="40"/>
      </w:pPr>
      <w:r>
        <w:t>10. Financial Clearance (Patient Access)</w:t>
      </w:r>
    </w:p>
    <w:p>
      <w:pPr>
        <w:spacing w:after="40"/>
      </w:pPr>
      <w:r>
        <w:t>11. Produção Clínica e Precificação</w:t>
      </w:r>
    </w:p>
    <w:p>
      <w:pPr>
        <w:spacing w:after="40"/>
      </w:pPr>
      <w:r>
        <w:t>12. Resumo: O Que Existe vs. Gaps para o Portal</w:t>
      </w:r>
    </w:p>
    <w:p>
      <w:pPr>
        <w:spacing w:after="40"/>
      </w:pPr>
      <w:r>
        <w:t>13. Recomendações de Implementação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ciclo de receita (Revenue Cycle) da plataforma MAEZO abrange 14+ processos BPMN, ~150 workers, 150+ tabelas de decisão DMN e 12+ serviços de suporte. Este documento mapeia todos os componentes relacionados a operações financeiras, organizados em categorias funcionais.</w:t>
      </w:r>
    </w:p>
    <w:p>
      <w:pPr>
        <w:pStyle w:val="Heading2"/>
      </w:pPr>
      <w:r>
        <w:t>Processo Orquestrador</w:t>
      </w:r>
    </w:p>
    <w:p>
      <w:r>
        <w:t>SP-RC-000_Revenue_Cycle_Main.bpmn — Orquestra todos os subprocessos (SP-RC-001 a SP-RC-014) via call activities, com message events: encounter_created, clinical_doc_ready, discharge_completed, payment_reconciled, glosa_detected.</w:t>
      </w:r>
    </w:p>
    <w:p>
      <w:pPr>
        <w:pStyle w:val="Heading2"/>
      </w:pPr>
      <w:r>
        <w:t>Domínios Envolvidos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Domínio</w:t>
            </w:r>
          </w:p>
        </w:tc>
        <w:tc>
          <w:tcPr>
            <w:tcW w:type="dxa" w:w="396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Subdomínios</w:t>
            </w:r>
          </w:p>
        </w:tc>
        <w:tc>
          <w:tcPr>
            <w:tcW w:type="dxa" w:w="396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Relevância Financeira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revenue_cycle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billing, coding, collection, glosa, production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Principal — todo o ciclo financeiro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patient_access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scheduling, registration, engagement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Financial Clearance, pré-autorização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platform_services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analytics, integration, revenue_optimization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Otimização, reconciliação, métricas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contract_extraction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FastAPI service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Extração de regras contratuais</w:t>
            </w:r>
          </w:p>
        </w:tc>
      </w:tr>
    </w:tbl>
    <w:p/>
    <w:p>
      <w:r>
        <w:br w:type="page"/>
      </w:r>
    </w:p>
    <w:p>
      <w:pPr>
        <w:pStyle w:val="Heading1"/>
      </w:pPr>
      <w:r>
        <w:t>2. Cobrança / Billing — Geração de Cobranças e Faturamento TISS</w:t>
      </w:r>
    </w:p>
    <w:p>
      <w:pPr>
        <w:pStyle w:val="Heading2"/>
      </w:pPr>
      <w:r>
        <w:t>2.1 Processos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170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236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SP-RC-006</w:t>
              <w:br/>
              <w:t>Billing Submission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SP_RC_006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Pipeline completo: validar claim → calcular cobranças → regras de contrato → gerar TISS XML → validar schema → submeter à operadora. Timer SLA 24h.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SP-RC-004</w:t>
              <w:br/>
              <w:t>Clinical Production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SP_RC_004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Captura de procedimentos: capturar → enriquecer → validar compatibilidade → calcular quantidade → atribuir preços → checar autorização → persistir.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SP-RC-005</w:t>
              <w:br/>
              <w:t>Coding Audit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SP_RC_005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Codificação médica: extrair dados clínicos → sugerir TUSS/CID-10 → aplicar regras → detectar fraude → auditar → finalizar.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SP-RC-002</w:t>
              <w:br/>
              <w:t>Pre-Service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SP_RC_002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Pré-atendimento: checar autorização → solicitar autorização → validar procedimento. Timer 48h para autorização.</w:t>
            </w:r>
          </w:p>
        </w:tc>
      </w:tr>
    </w:tbl>
    <w:p/>
    <w:p>
      <w:pPr>
        <w:pStyle w:val="Heading2"/>
      </w:pPr>
      <w:r>
        <w:t>2.2 Workers de Billing (13 workers)</w:t>
      </w:r>
    </w:p>
    <w:p>
      <w:r>
        <w:t>Path: revenue_cycle/billing/workers/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type="dxa" w:w="28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81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validate_claim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billing.validate_claim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Valida dados do claim (encounter, paciente, procedimentos)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calculate_charges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billing.calculate_charges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Calcula valores das cobranças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apply_contract_rules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billing.apply_contract_rules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Aplica regras contratuais (descontos, taxas)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apply_discounts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billing.apply_discounts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Aplica descontos contratuais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consolidate_charges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billing.consolidate_charges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Consolida linhas de cobrança em grupos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group_by_guide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billing.group_by_guide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Agrupa procedimentos por tipo de guia TISS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generate_tiss_xml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billing.generate_tiss_xml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Gera XML TISS para envio à operadora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validate_tiss_schema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billing.validate_tiss_schema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Valida TISS XML contra schema XSD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submit_to_payer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billing.submit_to_payer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Submete TISS XML à operadora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handle_acknowledgment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billing.handle_acknowledgment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Processa ACK da operadora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track_protocol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billing.track_protocol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Rastreia números de protocolo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notify_submission_status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billing.notify_submission_status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Envia notificações de status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retry_failed_submission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billing.retry_failed_submission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Retenta envios com backoff exponencial</w:t>
            </w:r>
          </w:p>
        </w:tc>
      </w:tr>
    </w:tbl>
    <w:p/>
    <w:p>
      <w:pPr>
        <w:pStyle w:val="Heading2"/>
      </w:pPr>
      <w:r>
        <w:t>2.3 Serviços de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8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4252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claim_submission_service.py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ClaimSubmissionService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Orquestra envio TISS e retry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tiss_generation_service.py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TISSGenerationService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Gera XML TISS a partir de dados do claim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tiss_validation_service.py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TISSValidationService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Valida XML TISS contra schema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billing_rules_service.py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BillingRulesService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Decisões DMN agregadas (quantity, modifier, upcode)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pricing_service.py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PricingService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Precificação contratual via federação DMN</w:t>
            </w:r>
          </w:p>
        </w:tc>
      </w:tr>
    </w:tbl>
    <w:p/>
    <w:p>
      <w:pPr>
        <w:pStyle w:val="Heading2"/>
      </w:pPr>
      <w:r>
        <w:t>2.4 Tabelas de Decisão DMN (80+ arquivos)</w:t>
      </w:r>
    </w:p>
    <w:p>
      <w:r>
        <w:t>Path: revenue_cycle/dmn/billing/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Subdiretório</w:t>
            </w:r>
          </w:p>
        </w:tc>
        <w:tc>
          <w:tcPr>
            <w:tcW w:type="dxa" w:w="850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Qtd</w:t>
            </w:r>
          </w:p>
        </w:tc>
        <w:tc>
          <w:tcPr>
            <w:tcW w:type="dxa" w:w="7087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quantity/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Validação de quantidade (bill_quantity_001..005)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modifier/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Regras de modificadores (bill_modifier_001..005)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bundle/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Precificação de pacotes (bill_bundle_001..005)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bundle-ext/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Pacotes estendidos (bill_bundle_ext_001..005)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taxa/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Cálculo de taxas (bill_taxa_001..005)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opme/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Precificação OPME — implantes/materiais (bill_opme_001..010)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material/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Regras de materiais (bill_material_001..007)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med/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Faturamento de medicamentos (bill_med_001..003)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diaria/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Regras de diárias (bill_diaria_001..005)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time/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Faturamento por tempo (bill_time_001..005)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specialty/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Faturamento por especialidade (bill_specialty_001..002)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upcode/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Detecção de upcoding (bill_upcode_001..005)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charges/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Regras de cálculo de cobrança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validation/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Validação de claims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submission/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Validação de submissão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contract_rules/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Validação de regras contratuais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discounts/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Aplicabilidade de descontos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consolidation/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Regras de consolidação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grouping/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Classificação de tipo de guia TISS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tiss_generation/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Validação de geração TISS XML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tiss_validation/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Validação de schema TISS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notifications/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Roteamento de notificações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retry/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Lógica de retry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acknowledgment/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Processamento de ACK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tracking/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Validação de rastreamento de protocolo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federated/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Faturamento federado</w:t>
            </w:r>
          </w:p>
        </w:tc>
      </w:tr>
    </w:tbl>
    <w:p/>
    <w:p>
      <w:r>
        <w:br w:type="page"/>
      </w:r>
    </w:p>
    <w:p>
      <w:pPr>
        <w:pStyle w:val="Heading1"/>
      </w:pPr>
      <w:r>
        <w:t>3. Pagamento / Payment — Self-Service do Paciente</w:t>
      </w:r>
    </w:p>
    <w:p>
      <w:pPr>
        <w:pStyle w:val="Heading2"/>
      </w:pPr>
      <w:r>
        <w:t>3.1 Processo BPMN Principal</w:t>
      </w:r>
    </w:p>
    <w:p>
      <w:r>
        <w:t>SP-RC-014_Patient_Financial_SelfService.bpmn — FUNDAMENTO DO PORTAL</w:t>
      </w:r>
    </w:p>
    <w:p>
      <w:r>
        <w:t>Este é o processo central para o portal de cobrança automática. Define 3 caminhos: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7087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Fluxo</w:t>
            </w:r>
          </w:p>
        </w:tc>
      </w:tr>
      <w:tr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A</w:t>
            </w:r>
          </w:p>
        </w:tc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Pre-Visit Estimate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Calcular copay → enviar estimativa → ACK do paciente (timeout 3 dias)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Bill Ready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Gerar detalhes da conta → notificar paciente → ação: VIEW / PAY / QUESTION.</w:t>
              <w:br/>
              <w:t>PAY → subprocesso: gateway método (PAY_NOW → processar pagamento / PAY_LATER → plano de pagamento) → confirmação → recibo</w:t>
            </w:r>
          </w:p>
        </w:tc>
      </w:tr>
      <w:tr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C</w:t>
            </w:r>
          </w:p>
        </w:tc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Insurance Update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Solicitar info do convênio → verificar cobertura → atualizar registro</w:t>
            </w:r>
          </w:p>
        </w:tc>
      </w:tr>
    </w:tbl>
    <w:p/>
    <w:p>
      <w:pPr>
        <w:pStyle w:val="Heading2"/>
      </w:pPr>
      <w:r>
        <w:t>3.2 Topics do Self-Service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6803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financial.copay_estimate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Cálculo de estimativa de copay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financial.send_estimate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Envio da estimativa ao paciente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financial.bill_ready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Preparação da conta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financial.bill_notification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Notificação de conta pronta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financial.bill_detail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Detalhamento da conta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financial.billing_support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Suporte a dúvidas de faturamento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financial.payment_process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Processamento do pagamento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financial.payment_plan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Criação de plano de pagamento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financial.payment_confirmed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Confirmação de pagamento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financial.send_receipt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Envio de recibo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financial.insurance_request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Solicitação de dados do convênio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financial.verify_coverage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Verificação de cobertura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financial.update_record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Atualização de registro financeiro</w:t>
            </w:r>
          </w:p>
        </w:tc>
      </w:tr>
    </w:tbl>
    <w:p/>
    <w:p>
      <w:pPr>
        <w:pStyle w:val="Heading2"/>
      </w:pPr>
      <w:r>
        <w:t>3.3 DMN de Cash Operations (15 arquivos)</w:t>
      </w:r>
    </w:p>
    <w:p>
      <w:r>
        <w:t>Path: revenue_cycle/dmn/cash_operations/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Subdiretório</w:t>
            </w:r>
          </w:p>
        </w:tc>
        <w:tc>
          <w:tcPr>
            <w:tcW w:type="dxa" w:w="850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Qtd</w:t>
            </w:r>
          </w:p>
        </w:tc>
        <w:tc>
          <w:tcPr>
            <w:tcW w:type="dxa" w:w="7087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discount/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Regras de desconto à vista (cash_discount_001..003)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estimate/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Regras de estimativa de custo (cash_estimate_001..003)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estimates/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Regras de copay + copay_validation_adjudication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payment/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Regras de método de pagamento (cash_payment_001..003)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notifications/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Roteamento de notificações de autorização</w:t>
            </w:r>
          </w:p>
        </w:tc>
      </w:tr>
    </w:tbl>
    <w:p/>
    <w:p>
      <w:pPr>
        <w:pStyle w:val="Heading2"/>
      </w:pPr>
      <w:r>
        <w:t>3.4 Self-Service Eligibility DMN</w:t>
      </w:r>
    </w:p>
    <w:p>
      <w:r>
        <w:t>selfservice_eligibility_rules.dmn (platform_services/dmn/communication/) — Determina elegibilidade para self-service por tipo de ação (confirm, cancel, reschedule, pay, question), nível de risco do paciente, janela de tempo e complexidade.</w:t>
      </w:r>
    </w:p>
    <w:p>
      <w:pPr>
        <w:pStyle w:val="Heading2"/>
      </w:pPr>
      <w:r>
        <w:t>3.5 Enums de Pagamento</w:t>
      </w:r>
    </w:p>
    <w:p>
      <w:r>
        <w:t>Path: revenue_cycle/collection/enums.py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type="dxa" w:w="7370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Valores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PaymentStatus</w:t>
            </w:r>
          </w:p>
        </w:tc>
        <w:tc>
          <w:tcPr>
            <w:tcW w:type="dxa" w:w="7370"/>
            <w:shd w:val="clear" w:color="auto" w:fill="EDF2F7"/>
          </w:tcPr>
          <w:p>
            <w:pPr/>
            <w:r>
              <w:rPr>
                <w:sz w:val="18"/>
              </w:rPr>
              <w:t>pending → received → validated → allocated → partially_allocated → reconciled → rejected → reversed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PaymentType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full, partial, advance, refund, adjustment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PaymentMethod</w:t>
            </w:r>
          </w:p>
        </w:tc>
        <w:tc>
          <w:tcPr>
            <w:tcW w:type="dxa" w:w="7370"/>
            <w:shd w:val="clear" w:color="auto" w:fill="EDF2F7"/>
          </w:tcPr>
          <w:p>
            <w:pPr/>
            <w:r>
              <w:rPr>
                <w:sz w:val="18"/>
              </w:rPr>
              <w:t>bank_transfer, boleto, pix, deposit, check, credit_card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AgingBucket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current, 0-30, 31-60, 61-90, 91-120, 121-180, 180+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ReconciliationPeriod</w:t>
            </w:r>
          </w:p>
        </w:tc>
        <w:tc>
          <w:tcPr>
            <w:tcW w:type="dxa" w:w="7370"/>
            <w:shd w:val="clear" w:color="auto" w:fill="EDF2F7"/>
          </w:tcPr>
          <w:p>
            <w:pPr/>
            <w:r>
              <w:rPr>
                <w:sz w:val="18"/>
              </w:rPr>
              <w:t>daily, weekly, monthly</w:t>
            </w:r>
          </w:p>
        </w:tc>
      </w:tr>
    </w:tbl>
    <w:p/>
    <w:p>
      <w:r>
        <w:br w:type="page"/>
      </w:r>
    </w:p>
    <w:p>
      <w:pPr>
        <w:pStyle w:val="Heading1"/>
      </w:pPr>
      <w:r>
        <w:t>4. Nota Fiscal / Invoice — Emissão de NFS-e</w:t>
      </w:r>
    </w:p>
    <w:p>
      <w:pPr>
        <w:pStyle w:val="Heading2"/>
      </w:pPr>
      <w:r>
        <w:t>4.1 O Que Existe</w:t>
      </w:r>
    </w:p>
    <w:p>
      <w:r>
        <w:t>Não existe um BPMN dedicado para emissão de NFS-e (Nota Fiscal de Serviço Eletrônica). O que existe é a geração de TISS XML, que funciona como a "nota" para operadoras de saúde: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96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5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Worker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generate_tiss_xml_worker_v2.py</w:t>
            </w:r>
          </w:p>
        </w:tc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Gera TISS XML (TOPIC: billing.generate_tiss_xml)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Service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tiss_generation_service.py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TISSGenerationService — geração de XML a partir do claim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Service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tiss_validation_service.py</w:t>
            </w:r>
          </w:p>
        </w:tc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TISSValidationService — validação contra schema XSD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DMN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tiss_xml_generation_validation.dmn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Regras de validação da geração TISS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DMN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tiss_schema_validation_rules.dmn</w:t>
            </w:r>
          </w:p>
        </w:tc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Regras de validação do schema TISS</w:t>
            </w:r>
          </w:p>
        </w:tc>
      </w:tr>
    </w:tbl>
    <w:p/>
    <w:p>
      <w:r>
        <w:rPr>
          <w:b/>
          <w:color w:val="CC6600"/>
          <w:sz w:val="20"/>
        </w:rPr>
        <w:t xml:space="preserve">⚠ GAP: </w:t>
      </w:r>
      <w:r>
        <w:rPr>
          <w:color w:val="663300"/>
          <w:sz w:val="20"/>
        </w:rPr>
        <w:t>Falta processo de emissão de NFS-e municipal para pacientes particulares. Para o portal de cobrança de exames de imagem, será necessário criar: (1) Worker de integração com prefeitura (API NFS-e), (2) DMN de regras fiscais (ISS, CNAE, alíquota), (3) BPMN de emissão/cancelamento de NFS-e.</w:t>
      </w:r>
    </w:p>
    <w:p>
      <w:r>
        <w:br w:type="page"/>
      </w:r>
    </w:p>
    <w:p>
      <w:pPr>
        <w:pStyle w:val="Heading1"/>
      </w:pPr>
      <w:r>
        <w:t>5. Conciliação Bancária / Reconciliation</w:t>
      </w:r>
    </w:p>
    <w:p>
      <w:pPr>
        <w:pStyle w:val="Heading2"/>
      </w:pPr>
      <w:r>
        <w:t>5.1 Processos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170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236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SP-RC-010</w:t>
              <w:br/>
              <w:t>Payment Reconciliation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SP_RC_010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Classificar tipo de pagamento → parallel (detectar duplicata + matching automático) → matched? SIM: ajustes contratuais → calcular pagamento líquido → checar overpayment → persistir → conciliar mensal. NÃO: flag discrepâncias → revisão manual (timer 24h).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SP-RC-012</w:t>
              <w:br/>
              <w:t>Collection Matching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SP_RC_012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Parse arquivo bancário → validar dados → classificar tipo → estratégia de matching (protocolo / fatura / paciente) → matching automático → detectar duplicata → converter moeda → ajustes → calcular líquido → gateway (over/under/exato) → persistir → conciliar (diário/semanal/mensal) → arquivar.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SP-RC-008</w:t>
              <w:br/>
              <w:t>Revenue Collection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SP_RC_008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Identificar vencidos → priorizar → DMN método → DMN desconto → receber notificação (timer 7 dias) → matching automático → conciliar diariamente → atualizar contas a receber.</w:t>
            </w:r>
          </w:p>
        </w:tc>
      </w:tr>
    </w:tbl>
    <w:p/>
    <w:p>
      <w:pPr>
        <w:pStyle w:val="Heading2"/>
      </w:pPr>
      <w:r>
        <w:t>5.2 Workers de Conciliação (~23 workers)</w:t>
      </w:r>
    </w:p>
    <w:p>
      <w:r>
        <w:t>Path: revenue_cycle/collection/workers/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type="dxa" w:w="311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TOPIC (collection.*)</w:t>
            </w:r>
          </w:p>
        </w:tc>
        <w:tc>
          <w:tcPr>
            <w:tcW w:type="dxa" w:w="4252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parse_payment_file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parse_payment_file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Parse de arquivos bancários CNAB 240/400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validate_payment_data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validate_payment_data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Validação de integridade dos dados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classify_payment_type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classify_payment_type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Classifica: full, partial, advance, refund, adjustment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auto_matching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auto_matching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Matching automático com score de confiança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match_by_protocol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match_by_protocol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Matching por número de protocolo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match_by_invoice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match_by_invoice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Matching por número de fatura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match_by_patient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match_by_patient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Matching por ID do paciente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detect_duplicate_payment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detect_duplicate_payment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Detecção de pagamentos duplicados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apply_contractual_adjustments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apply_contractual_adjustments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Aplica ajustes contratuais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calculate_net_payment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calculate_net_payment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Calcula pagamento líquido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flag_discrepancies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flag_discrepancies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Sinaliza discrepâncias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handle_overpayment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handle_overpayment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Processa pagamentos excedentes (gera refundId)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handle_underpayment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handle_underpayment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Processa pagamentos insuficientes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persist_payment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persist_payment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Persiste pagamentos reconciliados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convert_currency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convert_currency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Conversão para BRL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partial_allocation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partial_allocation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Alocação parcial de pagamentos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finalize_allocation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finalize_allocation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Finaliza alocação pagamento-claim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receive_payment_notification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receive_payment_notification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Recebe notificações do banco/gateway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escalate_unmatched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escalate_unmatched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Escalona pagamentos não conciliados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reconcile_daily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reconcile_daily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Conciliação diária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reconcile_weekly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reconcile_weekly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Conciliação semanal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reconcile_monthly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reconcile_monthly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Conciliação mensal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archive_reconciliation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archive_reconciliation</w:t>
            </w:r>
          </w:p>
        </w:tc>
        <w:tc>
          <w:tcPr>
            <w:tcW w:type="dxa" w:w="4252"/>
            <w:shd w:val="clear" w:color="auto" w:fill="EDF2F7"/>
          </w:tcPr>
          <w:p>
            <w:pPr/>
            <w:r>
              <w:rPr>
                <w:sz w:val="18"/>
              </w:rPr>
              <w:t>Arquiva dados de conciliação</w:t>
            </w:r>
          </w:p>
        </w:tc>
      </w:tr>
    </w:tbl>
    <w:p/>
    <w:p>
      <w:pPr>
        <w:pStyle w:val="Heading2"/>
      </w:pPr>
      <w:r>
        <w:t>5.3 Bibliotecas de Suporte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7370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cnab_parser.py</w:t>
            </w:r>
          </w:p>
        </w:tc>
        <w:tc>
          <w:tcPr>
            <w:tcW w:type="dxa" w:w="7370"/>
            <w:shd w:val="clear" w:color="auto" w:fill="EDF2F7"/>
          </w:tcPr>
          <w:p>
            <w:pPr/>
            <w:r>
              <w:rPr>
                <w:sz w:val="18"/>
              </w:rPr>
              <w:t>Parser CNAB 240/400 (FEBRABAN). Segmentos T/U/J/A. Status: LIQUIDACAO_NORMAL, LIQUIDACAO_PARCIAL, ENTRADA_CONFIRMADA, ENTRADA_REJEITADA, BAIXA, PROTESTADO.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penalty_calculator.py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Cálculo de juros e multa (Lei 10.406/2002 — Código Civil). Juros de mora 1%/mês pro rata die, multa até 2%, correção INPC.</w:t>
            </w:r>
          </w:p>
        </w:tc>
      </w:tr>
    </w:tbl>
    <w:p/>
    <w:p>
      <w:pPr>
        <w:pStyle w:val="Heading2"/>
      </w:pPr>
      <w:r>
        <w:t>5.4 Serviços de Reconciliação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8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396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reconciliation_service.py</w:t>
            </w:r>
          </w:p>
        </w:tc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ReconciliationService</w:t>
            </w:r>
          </w:p>
        </w:tc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Reconciliação cross-source via DMN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payment_matching_service.py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PaymentMatchingService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Matching por estratégia (invoice/patient/protocol)</w:t>
            </w:r>
          </w:p>
        </w:tc>
      </w:tr>
    </w:tbl>
    <w:p/>
    <w:p>
      <w:r>
        <w:br w:type="page"/>
      </w:r>
    </w:p>
    <w:p>
      <w:pPr>
        <w:pStyle w:val="Heading1"/>
      </w:pPr>
      <w:r>
        <w:t>6. Cancelamento / Refund / Estorno</w:t>
      </w:r>
    </w:p>
    <w:p>
      <w:pPr>
        <w:pStyle w:val="Heading2"/>
      </w:pPr>
      <w:r>
        <w:t>6.1 O Que Existe</w:t>
      </w:r>
    </w:p>
    <w:p>
      <w:r>
        <w:t>Não existe um BPMN dedicado para cancelamento/estorno/chargeback. A lógica está distribuída nos seguintes componentes: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5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481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handle_overpayment</w:t>
            </w:r>
          </w:p>
        </w:tc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SP-RC-010, SP-RC-012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Gera refundId/refundStatus. Error boundary Error_OverpaymentDetected.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handle_overpayment_worker.py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collection/workers/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Processa pagamentos excedentes, inicia fluxo de reembolso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PaymentType.REFUND</w:t>
            </w:r>
          </w:p>
        </w:tc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collection/enums.py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Tipo de pagamento para estorno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PaymentType.ADJUSTMENT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collection/enums.py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Tipo de pagamento para ajuste</w:t>
            </w:r>
          </w:p>
        </w:tc>
      </w:tr>
      <w:tr>
        <w:tc>
          <w:tcPr>
            <w:tcW w:type="dxa" w:w="2835"/>
            <w:shd w:val="clear" w:color="auto" w:fill="EDF2F7"/>
          </w:tcPr>
          <w:p>
            <w:pPr/>
            <w:r>
              <w:rPr>
                <w:sz w:val="18"/>
              </w:rPr>
              <w:t>PaymentStatus.REVERSED</w:t>
            </w:r>
          </w:p>
        </w:tc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collection/enums.py</w:t>
            </w:r>
          </w:p>
        </w:tc>
        <w:tc>
          <w:tcPr>
            <w:tcW w:type="dxa" w:w="4819"/>
            <w:shd w:val="clear" w:color="auto" w:fill="EDF2F7"/>
          </w:tcPr>
          <w:p>
            <w:pPr/>
            <w:r>
              <w:rPr>
                <w:sz w:val="18"/>
              </w:rPr>
              <w:t>Status para pagamento revertido</w:t>
            </w:r>
          </w:p>
        </w:tc>
      </w:tr>
    </w:tbl>
    <w:p/>
    <w:p>
      <w:r>
        <w:rPr>
          <w:b/>
          <w:color w:val="CC6600"/>
          <w:sz w:val="20"/>
        </w:rPr>
        <w:t xml:space="preserve">⚠ GAP: </w:t>
      </w:r>
      <w:r>
        <w:rPr>
          <w:color w:val="663300"/>
          <w:sz w:val="20"/>
        </w:rPr>
        <w:t>Falta BPMN dedicado para cancelamento de cobrança, estorno de pagamento e chargeback. Para o portal, criar: (1) Processo de cancelamento de cobrança (antes do pagamento), (2) Processo de estorno/reembolso (após pagamento), (3) Processo de chargeback de cartão de crédito, (4) Workers de integração com gateway para reversal/refund.</w:t>
      </w:r>
    </w:p>
    <w:p>
      <w:r>
        <w:br w:type="page"/>
      </w:r>
    </w:p>
    <w:p>
      <w:pPr>
        <w:pStyle w:val="Heading1"/>
      </w:pPr>
      <w:r>
        <w:t>7. Cobrança de Inadimplentes / Dunning</w:t>
      </w:r>
    </w:p>
    <w:p>
      <w:pPr>
        <w:pStyle w:val="Heading2"/>
      </w:pPr>
      <w:r>
        <w:t>7.1 Processos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170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236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SP-RC-008</w:t>
              <w:br/>
              <w:t>Revenue Collection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SP_RC_008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Core: identificar vencidos → priorizar → receber pagamento → matching → conciliar. Timer 7 dias.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SP-RC-009</w:t>
              <w:br/>
              <w:t>Collection Management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SP_RC_009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Priorização por aging: CRITICAL → jurídico; HIGH → carta + ligação (timer 7d); MEDIUM → carta; LOW → WhatsApp.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SP-RC-011</w:t>
              <w:br/>
              <w:t>Collection Analytics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SP_RC_011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Analytics: DSO, taxa de recebimento, variância, tempo do ciclo, performance de operadora, leakage, dashboard executivo, previsões, alertas.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SP-RC-013</w:t>
              <w:br/>
              <w:t>Collection Escalation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SP_RC_013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Escalonamento: aging → priorizar → ações por prioridade → sem resposta? → jurídico ou write-off. Operações: aging report, daily summary, ERP export, BI/DW.</w:t>
            </w:r>
          </w:p>
        </w:tc>
      </w:tr>
    </w:tbl>
    <w:p/>
    <w:p>
      <w:pPr>
        <w:pStyle w:val="Heading2"/>
      </w:pPr>
      <w:r>
        <w:t>7.2 Workers Principais (~40 workers)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type="dxa" w:w="6236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identify_overdue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Identifica contas vencidas por data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prioritize_collection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Prioriza por aging/valor/operadora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calculate_aging_bucket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Calcula buckets (0-30, 31-60... 180+ dias)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generate_collection_letter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Gera cartas em PT (aviso amigável, 2ª notificação, extrajudicial)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schedule_collection_call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Agenda ligações de cobrança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send_whatsapp_reminder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Envia lembretes via WhatsApp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escalate_to_legal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Escalona para departamento jurídico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write_off_bad_debt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Baixa de inadimplência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negotiate_payment_plan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Negocia planos de pagamento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apply_penalties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Aplica multa (2%) + juros (1%/mês) — Lei brasileira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predict_collection_date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Previsão de data de recebimento (ML)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identify_slow_payers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Identifica operadoras lentas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calculate_dso / collection_rate / variance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Métricas de performance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detect_revenue_leakage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Detecta vazamento de receita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export_to_erp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Exporta para ERP (Tasy/MvSoul)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update_bi_datawarehouse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Atualiza BI/DW</w:t>
            </w:r>
          </w:p>
        </w:tc>
      </w:tr>
    </w:tbl>
    <w:p/>
    <w:p>
      <w:pPr>
        <w:pStyle w:val="Heading2"/>
      </w:pPr>
      <w:r>
        <w:t>7.3 Templates de Cartas</w:t>
      </w:r>
    </w:p>
    <w:p>
      <w:r>
        <w:t>collection_letters.py — Templates em português: FIRST_NOTICE (aviso amigável, 15 dias), SECOND_NOTICE (segunda notificação com juros/multa), notificação extrajudicial.</w:t>
      </w:r>
    </w:p>
    <w:p>
      <w:r>
        <w:br w:type="page"/>
      </w:r>
    </w:p>
    <w:p>
      <w:pPr>
        <w:pStyle w:val="Heading1"/>
      </w:pPr>
      <w:r>
        <w:t>8. Glosa / Denial Management</w:t>
      </w:r>
    </w:p>
    <w:p>
      <w:pPr>
        <w:pStyle w:val="Heading2"/>
      </w:pPr>
      <w:r>
        <w:t>8.1 Processo BPMN</w:t>
      </w:r>
    </w:p>
    <w:p>
      <w:r>
        <w:t>SP-RC-007_Denial_Management.bpmn — Identificar glosa → classificar tipo → analisar razão → DMN predict risk → DMN prevention → check appeal eligibility (timer 30 dias) → gerar documentação de recurso → submeter → rastrear. Se não elegível: calcular impacto → escalonar → atualizar pagamento.</w:t>
      </w:r>
    </w:p>
    <w:p>
      <w:pPr>
        <w:pStyle w:val="Heading2"/>
      </w:pPr>
      <w:r>
        <w:t>8.2 Workers (10 workers)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type="dxa" w:w="3402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68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identify_glosa</w:t>
            </w:r>
          </w:p>
        </w:tc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glosa.identify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Identifica glosas da resposta da operadora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classify_glosa_type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glosa.classify_type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Classifica: administrativa, técnica, médica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analyze_glosa_reason</w:t>
            </w:r>
          </w:p>
        </w:tc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glosa.analyze_reason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Análise de causa raiz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check_appeal_eligibility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glosa.check_appeal_eligibility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Verifica elegibilidade para recurso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generate_appeal_documentation</w:t>
            </w:r>
          </w:p>
        </w:tc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glosa.generate_appeal_documentation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Gera documentação de recurso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submit_appeal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glosa.submit_appeal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Submete recurso à operadora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track_appeal_status</w:t>
            </w:r>
          </w:p>
        </w:tc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glosa.track_appeal_status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Rastreia status do recurso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calculate_glosa_impact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glosa.calculate_impact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Calcula impacto financeiro</w:t>
            </w:r>
          </w:p>
        </w:tc>
      </w:tr>
      <w:tr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escalate_to_supervisor</w:t>
            </w:r>
          </w:p>
        </w:tc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glosa.escalate_to_supervisor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Escalona glosas não resolvidas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update_payment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glosa.update_payment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Atualiza pagamento após resolução</w:t>
            </w:r>
          </w:p>
        </w:tc>
      </w:tr>
    </w:tbl>
    <w:p/>
    <w:p>
      <w:pPr>
        <w:pStyle w:val="Heading2"/>
      </w:pPr>
      <w:r>
        <w:t>8.3 DMN de Glosa (~65 arquivos)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Subdiretório</w:t>
            </w:r>
          </w:p>
        </w:tc>
        <w:tc>
          <w:tcPr>
            <w:tcW w:type="dxa" w:w="850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Qtd</w:t>
            </w:r>
          </w:p>
        </w:tc>
        <w:tc>
          <w:tcPr>
            <w:tcW w:type="dxa" w:w="7087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predict/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Predição de risco de glosa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prevent/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Estratégias de prevenção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appeal/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Regras de elegibilidade de recurso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payer/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Regras por operadora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medical/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Necessidade médica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missing/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Documentação faltante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duplicate/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Cobrança duplicada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timing/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Regras de prazo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classification/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Classificação de tipo de glosa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identification/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Identificação de glosa</w:t>
            </w:r>
          </w:p>
        </w:tc>
      </w:tr>
      <w:tr>
        <w:tc>
          <w:tcPr>
            <w:tcW w:type="dxa" w:w="2268"/>
            <w:shd w:val="clear" w:color="auto" w:fill="EDF2F7"/>
          </w:tcPr>
          <w:p>
            <w:pPr/>
            <w:r>
              <w:rPr>
                <w:sz w:val="18"/>
              </w:rPr>
              <w:t>reason_analysis/</w:t>
            </w:r>
          </w:p>
        </w:tc>
        <w:tc>
          <w:tcPr>
            <w:tcW w:type="dxa" w:w="850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7087"/>
            <w:shd w:val="clear" w:color="auto" w:fill="EDF2F7"/>
          </w:tcPr>
          <w:p>
            <w:pPr/>
            <w:r>
              <w:rPr>
                <w:sz w:val="18"/>
              </w:rPr>
              <w:t>Análise de razão</w:t>
            </w:r>
          </w:p>
        </w:tc>
      </w:tr>
    </w:tbl>
    <w:p/>
    <w:p>
      <w:r>
        <w:br w:type="page"/>
      </w:r>
    </w:p>
    <w:p>
      <w:pPr>
        <w:pStyle w:val="Heading1"/>
      </w:pPr>
      <w:r>
        <w:t>9. Maximização e Revenue Optimization</w:t>
      </w:r>
    </w:p>
    <w:p>
      <w:pPr>
        <w:pStyle w:val="Heading2"/>
      </w:pPr>
      <w:r>
        <w:t>9.1 SP-RC-010 Maximization</w:t>
      </w:r>
    </w:p>
    <w:p>
      <w:r>
        <w:t>SP-RC-010_Maximization.bpmn — Prever data de recebimento → identificar slow payers → gateway de risco → DMN estratégia de otimização → atualizar previsões → analisar oportunidades → parallel (otimizar pricing + otimizar contratos) → gerar recomendações.</w:t>
      </w:r>
    </w:p>
    <w:p>
      <w:pPr>
        <w:pStyle w:val="Heading2"/>
      </w:pPr>
      <w:r>
        <w:t>9.2 Revenue Optimization (Platform Services)</w:t>
      </w:r>
    </w:p>
    <w:p>
      <w:r>
        <w:t>revenue_optimization.bpmn — 14 etapas lineares: identify coding opportunities → suggest documentation improvements → analyze denial patterns → optimize pricing → identify contract gaps → recommend bundles → calculate revenue potential → prioritize high-value cases → detect leakage → optimize resources → forecast trends → benchmark payers → generate report → track ROI.</w:t>
      </w:r>
    </w:p>
    <w:p>
      <w:pPr>
        <w:pStyle w:val="Heading2"/>
      </w:pPr>
      <w:r>
        <w:t>9.3 Workers de Revenue Optimization (14 workers)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66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platform.analyze_financial_performance</w:t>
            </w:r>
          </w:p>
        </w:tc>
        <w:tc>
          <w:tcPr>
            <w:tcW w:type="dxa" w:w="5669"/>
            <w:shd w:val="clear" w:color="auto" w:fill="EDF2F7"/>
          </w:tcPr>
          <w:p>
            <w:pPr/>
            <w:r>
              <w:rPr>
                <w:sz w:val="18"/>
              </w:rPr>
              <w:t>Análise de performance financeira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platform.analyze_denial_patterns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Análise de padrões de glosa</w:t>
            </w:r>
          </w:p>
        </w:tc>
      </w:tr>
      <w:tr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platform.optimize_pricing_strategy</w:t>
            </w:r>
          </w:p>
        </w:tc>
        <w:tc>
          <w:tcPr>
            <w:tcW w:type="dxa" w:w="5669"/>
            <w:shd w:val="clear" w:color="auto" w:fill="EDF2F7"/>
          </w:tcPr>
          <w:p>
            <w:pPr/>
            <w:r>
              <w:rPr>
                <w:sz w:val="18"/>
              </w:rPr>
              <w:t>Otimização de precificação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platform.identify_contract_gaps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Identificação de gaps contratuais</w:t>
            </w:r>
          </w:p>
        </w:tc>
      </w:tr>
      <w:tr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platform.recommend_procedure_bundles</w:t>
            </w:r>
          </w:p>
        </w:tc>
        <w:tc>
          <w:tcPr>
            <w:tcW w:type="dxa" w:w="5669"/>
            <w:shd w:val="clear" w:color="auto" w:fill="EDF2F7"/>
          </w:tcPr>
          <w:p>
            <w:pPr/>
            <w:r>
              <w:rPr>
                <w:sz w:val="18"/>
              </w:rPr>
              <w:t>Recomendação de pacotes de procedimentos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platform.calculate_revenue_potential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Cálculo de potencial de receita</w:t>
            </w:r>
          </w:p>
        </w:tc>
      </w:tr>
      <w:tr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platform.prioritize_high_value_cases</w:t>
            </w:r>
          </w:p>
        </w:tc>
        <w:tc>
          <w:tcPr>
            <w:tcW w:type="dxa" w:w="5669"/>
            <w:shd w:val="clear" w:color="auto" w:fill="EDF2F7"/>
          </w:tcPr>
          <w:p>
            <w:pPr/>
            <w:r>
              <w:rPr>
                <w:sz w:val="18"/>
              </w:rPr>
              <w:t>Priorização de casos de alto valor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platform.detect_revenue_leakage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Detecção de vazamento de receita</w:t>
            </w:r>
          </w:p>
        </w:tc>
      </w:tr>
      <w:tr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platform.forecast_revenue_trends</w:t>
            </w:r>
          </w:p>
        </w:tc>
        <w:tc>
          <w:tcPr>
            <w:tcW w:type="dxa" w:w="5669"/>
            <w:shd w:val="clear" w:color="auto" w:fill="EDF2F7"/>
          </w:tcPr>
          <w:p>
            <w:pPr/>
            <w:r>
              <w:rPr>
                <w:sz w:val="18"/>
              </w:rPr>
              <w:t>Previsão de tendências de receita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platform.benchmark_payer_performance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Benchmarking de operadoras</w:t>
            </w:r>
          </w:p>
        </w:tc>
      </w:tr>
      <w:tr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platform.generate_optimization_report</w:t>
            </w:r>
          </w:p>
        </w:tc>
        <w:tc>
          <w:tcPr>
            <w:tcW w:type="dxa" w:w="5669"/>
            <w:shd w:val="clear" w:color="auto" w:fill="EDF2F7"/>
          </w:tcPr>
          <w:p>
            <w:pPr/>
            <w:r>
              <w:rPr>
                <w:sz w:val="18"/>
              </w:rPr>
              <w:t>Geração de relatório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platform.track_optimization_roi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Rastreamento de ROI</w:t>
            </w:r>
          </w:p>
        </w:tc>
      </w:tr>
      <w:tr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platform.sync_erp_data</w:t>
            </w:r>
          </w:p>
        </w:tc>
        <w:tc>
          <w:tcPr>
            <w:tcW w:type="dxa" w:w="5669"/>
            <w:shd w:val="clear" w:color="auto" w:fill="EDF2F7"/>
          </w:tcPr>
          <w:p>
            <w:pPr/>
            <w:r>
              <w:rPr>
                <w:sz w:val="18"/>
              </w:rPr>
              <w:t>Sincronização com ERP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platform.reconcile_data_sources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Reconciliação multi-fonte</w:t>
            </w:r>
          </w:p>
        </w:tc>
      </w:tr>
    </w:tbl>
    <w:p/>
    <w:p>
      <w:pPr>
        <w:pStyle w:val="Heading1"/>
      </w:pPr>
      <w:r>
        <w:t>10. Financial Clearance (Patient Access)</w:t>
      </w:r>
    </w:p>
    <w:p>
      <w:r>
        <w:t>SP-PA-004_Financial_Clearance.bpmn — Agendamento → verificar convênio → DMN classificação de urgência → autorização necessária? SIM: checar autorização → DMN pré-auth → checar pré-autorização (SLA 48h) → escalonar. Merge → conceder financial clearance.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6803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patient.verify_insurance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Verifica dados do convênio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patient.check_authorization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Checa autorização do procedimento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scheduling.check_pre_auth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Verifica pré-autorização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patient.escalate_auth_sla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Escalona SLA de autorização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/>
            <w:r>
              <w:rPr>
                <w:sz w:val="18"/>
              </w:rPr>
              <w:t>patient.grant_clearance</w:t>
            </w:r>
          </w:p>
        </w:tc>
        <w:tc>
          <w:tcPr>
            <w:tcW w:type="dxa" w:w="6803"/>
            <w:shd w:val="clear" w:color="auto" w:fill="EDF2F7"/>
          </w:tcPr>
          <w:p>
            <w:pPr/>
            <w:r>
              <w:rPr>
                <w:sz w:val="18"/>
              </w:rPr>
              <w:t>Concede clearance financeiro</w:t>
            </w:r>
          </w:p>
        </w:tc>
      </w:tr>
    </w:tbl>
    <w:p/>
    <w:p>
      <w:r>
        <w:t>DMN de autorização: ~70 arquivos em patient_access/dmn/authorization/ (preauth, urgency, timing, appeal, coding, documentation, extension, scope, status, track, units, federated).</w:t>
      </w:r>
    </w:p>
    <w:p>
      <w:r>
        <w:br w:type="page"/>
      </w:r>
    </w:p>
    <w:p>
      <w:pPr>
        <w:pStyle w:val="Heading1"/>
      </w:pPr>
      <w:r>
        <w:t>11. Produção Clínica e Precificação</w:t>
      </w:r>
    </w:p>
    <w:p>
      <w:r>
        <w:t>SP-RC-004_Clinical_Production.bpmn — Pipeline de captura e precificação de procedimentos.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type="dxa" w:w="453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118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capture_procedure</w:t>
            </w:r>
          </w:p>
        </w:tc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revenue_cycle.production.capture_procedure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Captura procedimentos clínicos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enrich_procedure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revenue_cycle.production.enrich_procedure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Enriquece com dados clínicos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validate_procedure</w:t>
            </w:r>
          </w:p>
        </w:tc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revenue_cycle.production.validate_procedure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Valida códigos de procedimento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validate_compatibility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revenue_cycle.production.validate_compatibility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Valida compatibilidade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calculate_quantity</w:t>
            </w:r>
          </w:p>
        </w:tc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revenue_cycle.production.calculate_value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Calcula quantidades/valores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assign_prices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revenue_cycle.production.assign_prices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Atribui preços aos procedimentos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check_authorization</w:t>
            </w:r>
          </w:p>
        </w:tc>
        <w:tc>
          <w:tcPr>
            <w:tcW w:type="dxa" w:w="4535"/>
            <w:shd w:val="clear" w:color="auto" w:fill="EDF2F7"/>
          </w:tcPr>
          <w:p>
            <w:pPr/>
            <w:r>
              <w:rPr>
                <w:sz w:val="18"/>
              </w:rPr>
              <w:t>revenue_cycle.production.check_authorization</w:t>
            </w:r>
          </w:p>
        </w:tc>
        <w:tc>
          <w:tcPr>
            <w:tcW w:type="dxa" w:w="3118"/>
            <w:shd w:val="clear" w:color="auto" w:fill="EDF2F7"/>
          </w:tcPr>
          <w:p>
            <w:pPr/>
            <w:r>
              <w:rPr>
                <w:sz w:val="18"/>
              </w:rPr>
              <w:t>Checa autorização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persist_production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revenue_cycle.production.record_production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Persiste registros de produção</w:t>
            </w:r>
          </w:p>
        </w:tc>
      </w:tr>
    </w:tbl>
    <w:p/>
    <w:p>
      <w:pPr>
        <w:pStyle w:val="Heading2"/>
      </w:pPr>
      <w:r>
        <w:t>Serviços de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6236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pricing_assignment_service.py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Atribuição de preços contratuais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procedure_capture_service.py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Captura de procedimentos</w:t>
            </w:r>
          </w:p>
        </w:tc>
      </w:tr>
      <w:tr>
        <w:tc>
          <w:tcPr>
            <w:tcW w:type="dxa" w:w="3969"/>
            <w:shd w:val="clear" w:color="auto" w:fill="EDF2F7"/>
          </w:tcPr>
          <w:p>
            <w:pPr/>
            <w:r>
              <w:rPr>
                <w:sz w:val="18"/>
              </w:rPr>
              <w:t>procedure_enrichment_service.py</w:t>
            </w:r>
          </w:p>
        </w:tc>
        <w:tc>
          <w:tcPr>
            <w:tcW w:type="dxa" w:w="6236"/>
            <w:shd w:val="clear" w:color="auto" w:fill="EDF2F7"/>
          </w:tcPr>
          <w:p>
            <w:pPr/>
            <w:r>
              <w:rPr>
                <w:sz w:val="18"/>
              </w:rPr>
              <w:t>Enriquecimento de dados clínicos</w:t>
            </w:r>
          </w:p>
        </w:tc>
      </w:tr>
      <w:tr>
        <w:tc>
          <w:tcPr>
            <w:tcW w:type="dxa" w:w="3969"/>
          </w:tcPr>
          <w:p>
            <w:pPr/>
            <w:r>
              <w:rPr>
                <w:sz w:val="18"/>
              </w:rPr>
              <w:t>production_persistence_service.py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Persistência de produção</w:t>
            </w:r>
          </w:p>
        </w:tc>
      </w:tr>
    </w:tbl>
    <w:p/>
    <w:p>
      <w:r>
        <w:br w:type="page"/>
      </w:r>
    </w:p>
    <w:p>
      <w:pPr>
        <w:pStyle w:val="Heading1"/>
      </w:pPr>
      <w:r>
        <w:t>12. Resumo: O Que Existe vs. Gaps para o Portal</w:t>
      </w:r>
    </w:p>
    <w:p>
      <w:pPr>
        <w:pStyle w:val="Heading2"/>
      </w:pPr>
      <w:r>
        <w:t>12.1 O Que JÁ Existe e Pode Ser Reutilizado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85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953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Reutilização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SP-RC-014 (Self-Service)</w:t>
            </w:r>
          </w:p>
        </w:tc>
        <w:tc>
          <w:tcPr>
            <w:tcW w:type="dxa" w:w="5953"/>
            <w:shd w:val="clear" w:color="auto" w:fill="EDF2F7"/>
          </w:tcPr>
          <w:p>
            <w:pPr/>
            <w:r>
              <w:rPr>
                <w:sz w:val="18"/>
              </w:rPr>
              <w:t>Base do portal — paths de estimativa, pagamento (PAY_NOW/PAY_LATER) e recibo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SP-RC-006 (Billing)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Pipeline completo de faturamento TISS para operadoras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SP-RC-010/012 (Reconciliação)</w:t>
            </w:r>
          </w:p>
        </w:tc>
        <w:tc>
          <w:tcPr>
            <w:tcW w:type="dxa" w:w="5953"/>
            <w:shd w:val="clear" w:color="auto" w:fill="EDF2F7"/>
          </w:tcPr>
          <w:p>
            <w:pPr/>
            <w:r>
              <w:rPr>
                <w:sz w:val="18"/>
              </w:rPr>
              <w:t>Matching + conciliação + CNAB parser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Enums (PaymentMethod/Status)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Já define boleto, PIX, cartão, etc.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Cash Operations DMN</w:t>
            </w:r>
          </w:p>
        </w:tc>
        <w:tc>
          <w:tcPr>
            <w:tcW w:type="dxa" w:w="5953"/>
            <w:shd w:val="clear" w:color="auto" w:fill="EDF2F7"/>
          </w:tcPr>
          <w:p>
            <w:pPr/>
            <w:r>
              <w:rPr>
                <w:sz w:val="18"/>
              </w:rPr>
              <w:t>Regras de desconto, estimativa e copay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cnab_parser.py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Parser CNAB 240/400 pronto para uso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penalty_calculator.py</w:t>
            </w:r>
          </w:p>
        </w:tc>
        <w:tc>
          <w:tcPr>
            <w:tcW w:type="dxa" w:w="5953"/>
            <w:shd w:val="clear" w:color="auto" w:fill="EDF2F7"/>
          </w:tcPr>
          <w:p>
            <w:pPr/>
            <w:r>
              <w:rPr>
                <w:sz w:val="18"/>
              </w:rPr>
              <w:t>Cálculo de juros/multa conforme legislação brasileira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collection_letters.py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Templates de cartas de cobrança em PT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3685"/>
            <w:shd w:val="clear" w:color="auto" w:fill="EDF2F7"/>
          </w:tcPr>
          <w:p>
            <w:pPr/>
            <w:r>
              <w:rPr>
                <w:sz w:val="18"/>
              </w:rPr>
              <w:t>selfservice_eligibility_rules.dmn</w:t>
            </w:r>
          </w:p>
        </w:tc>
        <w:tc>
          <w:tcPr>
            <w:tcW w:type="dxa" w:w="5953"/>
            <w:shd w:val="clear" w:color="auto" w:fill="EDF2F7"/>
          </w:tcPr>
          <w:p>
            <w:pPr/>
            <w:r>
              <w:rPr>
                <w:sz w:val="18"/>
              </w:rPr>
              <w:t>Elegibilidade de self-service (inclui action=pay)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SP-RC-009/013 (Dunning)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Cobrança automatizada com WhatsApp/carta/ligação</w:t>
            </w:r>
          </w:p>
        </w:tc>
      </w:tr>
    </w:tbl>
    <w:p/>
    <w:p>
      <w:pPr>
        <w:pStyle w:val="Heading2"/>
      </w:pPr>
      <w:r>
        <w:t>12.2 Gaps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701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5386"/>
            <w:shd w:val="clear" w:color="auto" w:fill="1B3A5C"/>
          </w:tcPr>
          <w:p>
            <w:pP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NFS-e Municipal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ALTA</w:t>
            </w:r>
          </w:p>
        </w:tc>
        <w:tc>
          <w:tcPr>
            <w:tcW w:type="dxa" w:w="5386"/>
            <w:shd w:val="clear" w:color="auto" w:fill="EDF2F7"/>
          </w:tcPr>
          <w:p>
            <w:pPr/>
            <w:r>
              <w:rPr>
                <w:sz w:val="18"/>
              </w:rPr>
              <w:t>Emissão de nota fiscal eletrônica para pacientes particulares. Worker de integração com API da prefeitura, DMN de regras fiscais (ISS, CNAE).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Gateway de Pagamento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ALTA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Workers para: gerar QR Code PIX (API Banco Central), registrar boleto (CNAB), tokenizar cartão de crédito. Integração com Cielo/Stone/PagSeguro.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Cancelamento/Estorno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ALTA</w:t>
            </w:r>
          </w:p>
        </w:tc>
        <w:tc>
          <w:tcPr>
            <w:tcW w:type="dxa" w:w="5386"/>
            <w:shd w:val="clear" w:color="auto" w:fill="EDF2F7"/>
          </w:tcPr>
          <w:p>
            <w:pPr/>
            <w:r>
              <w:rPr>
                <w:sz w:val="18"/>
              </w:rPr>
              <w:t>BPMN dedicado: cancelamento de cobrança, estorno de pagamento, chargeback de cartão, reversal via gateway.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Precificação de Imagem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MÉDIA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DMN específico para precificação de exames de imagem (ressonância, tomografia, raio-x, ultrassom) com copay por convênio.</w:t>
            </w:r>
          </w:p>
        </w:tc>
      </w:tr>
      <w:tr>
        <w:tc>
          <w:tcPr>
            <w:tcW w:type="dxa" w:w="567"/>
            <w:shd w:val="clear" w:color="auto" w:fill="EDF2F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551"/>
            <w:shd w:val="clear" w:color="auto" w:fill="EDF2F7"/>
          </w:tcPr>
          <w:p>
            <w:pPr/>
            <w:r>
              <w:rPr>
                <w:sz w:val="18"/>
              </w:rPr>
              <w:t>Parcelamento Avançado</w:t>
            </w:r>
          </w:p>
        </w:tc>
        <w:tc>
          <w:tcPr>
            <w:tcW w:type="dxa" w:w="1701"/>
            <w:shd w:val="clear" w:color="auto" w:fill="EDF2F7"/>
          </w:tcPr>
          <w:p>
            <w:pPr/>
            <w:r>
              <w:rPr>
                <w:sz w:val="18"/>
              </w:rPr>
              <w:t>MÉDIA</w:t>
            </w:r>
          </w:p>
        </w:tc>
        <w:tc>
          <w:tcPr>
            <w:tcW w:type="dxa" w:w="5386"/>
            <w:shd w:val="clear" w:color="auto" w:fill="EDF2F7"/>
          </w:tcPr>
          <w:p>
            <w:pPr/>
            <w:r>
              <w:rPr>
                <w:sz w:val="18"/>
              </w:rPr>
              <w:t>Processo de parcelamento no cartão de crédito, com juros diferenciados e controle de parcelas.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Notificação de Cobrança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MÉDIA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Worker de notificação push/SMS/email para cobrança automática de exames, com templates específicos para exames de imagem.</w:t>
            </w:r>
          </w:p>
        </w:tc>
      </w:tr>
    </w:tbl>
    <w:p/>
    <w:p>
      <w:r>
        <w:br w:type="page"/>
      </w:r>
    </w:p>
    <w:p>
      <w:pPr>
        <w:pStyle w:val="Heading1"/>
      </w:pPr>
      <w:r>
        <w:t>13. Recomendações de Implementação</w:t>
      </w:r>
    </w:p>
    <w:p>
      <w:pPr>
        <w:pStyle w:val="Heading2"/>
      </w:pPr>
      <w:r>
        <w:t>13.1 Fase 1 — Portal Básico (MVP)</w:t>
      </w:r>
    </w:p>
    <w:p>
      <w:r>
        <w:t>1. Estender SP-RC-014 (Self-Service) com path específico para exames de imagem</w:t>
      </w:r>
    </w:p>
    <w:p>
      <w:r>
        <w:t>2. Criar workers de gateway de pagamento (PIX QR Code + Boleto)</w:t>
      </w:r>
    </w:p>
    <w:p>
      <w:r>
        <w:t>3. Integrar com SP-RC-006 (Billing) para geração automática de cobranças</w:t>
      </w:r>
    </w:p>
    <w:p>
      <w:r>
        <w:t>4. Reutilizar cash_operations DMN para estimativas e descontos</w:t>
      </w:r>
    </w:p>
    <w:p>
      <w:r>
        <w:t>5. Implementar webhook de confirmação de pagamento (PIX/Boleto)</w:t>
      </w:r>
    </w:p>
    <w:p>
      <w:pPr>
        <w:pStyle w:val="Heading2"/>
      </w:pPr>
      <w:r>
        <w:t>13.2 Fase 2 — Compliance e Automação</w:t>
      </w:r>
    </w:p>
    <w:p>
      <w:r>
        <w:t>1. Criar BPMN de emissão de NFS-e com integração municipal</w:t>
      </w:r>
    </w:p>
    <w:p>
      <w:r>
        <w:t>2. Implementar processo de cancelamento/estorno dedicado</w:t>
      </w:r>
    </w:p>
    <w:p>
      <w:r>
        <w:t>3. Adicionar parcelamento no cartão com regras DMN de juros</w:t>
      </w:r>
    </w:p>
    <w:p>
      <w:r>
        <w:t>4. Integrar reconciliação automática (SP-RC-012) com arquivo de retorno do gateway</w:t>
      </w:r>
    </w:p>
    <w:p>
      <w:r>
        <w:t>5. Criar DMN específico de precificação para exames de imagem por convênio/particular</w:t>
      </w:r>
    </w:p>
    <w:p>
      <w:pPr>
        <w:pStyle w:val="Heading2"/>
      </w:pPr>
      <w:r>
        <w:t>13.3 Fase 3 — Otimização</w:t>
      </w:r>
    </w:p>
    <w:p>
      <w:r>
        <w:t>1. Ativar dunning automatizado (SP-RC-009/013) para cobranças vencidas do portal</w:t>
      </w:r>
    </w:p>
    <w:p>
      <w:r>
        <w:t>2. Integrar com analytics (SP-RC-011) para dashboards de performance do portal</w:t>
      </w:r>
    </w:p>
    <w:p>
      <w:r>
        <w:t>3. Implementar previsão ML de inadimplência (predict_collection_date_worker)</w:t>
      </w:r>
    </w:p>
    <w:p>
      <w:r>
        <w:t>4. Conectar com revenue optimization para identificar oportunidades de pricing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