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pStyle w:val="Title"/>
      </w:pPr>
      <w:r>
        <w:t xml:space="preserve">HOSPITAL DO FUTURO</w:t>
      </w:r>
    </w:p>
    <w:p>
      <w:pPr>
        <w:spacing w:after="400"/>
        <w:jc w:val="center"/>
      </w:pPr>
      <w:r>
        <w:rPr>
          <w:color w:val="2874A6"/>
          <w:sz w:val="28"/>
          <w:szCs w:val="28"/>
        </w:rPr>
        <w:t xml:space="preserve">Processo de Produção de Contas Médicas e Ciclo de Receita 100% Digital e Otimizado</w:t>
      </w:r>
    </w:p>
    <w:p>
      <w:pPr>
        <w:spacing w:before="800"/>
      </w:pPr>
    </w:p>
    <w:p>
      <w:pPr>
        <w:jc w:val="center"/>
      </w:pPr>
      <w:r>
        <w:rPr>
          <w:i/>
          <w:iCs/>
          <w:sz w:val="22"/>
          <w:szCs w:val="22"/>
        </w:rPr>
        <w:t xml:space="preserve">Baseado nas conversas e arquivos do projeto AUSTA</w:t>
      </w:r>
    </w:p>
    <w:p>
      <w:pPr>
        <w:spacing w:before="400"/>
        <w:jc w:val="center"/>
      </w:pPr>
      <w:r>
        <w:rPr>
          <w:sz w:val="22"/>
          <w:szCs w:val="22"/>
        </w:rPr>
        <w:t xml:space="preserve">Dezembro 2025</w:t>
      </w:r>
    </w:p>
    <w:p>
      <w:r>
        <w:br w:type="page"/>
      </w:r>
    </w:p>
    <w:p>
      <w:pPr>
        <w:pStyle w:val="Heading1"/>
      </w:pPr>
      <w: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VISÃO GERAL DO HOSPITAL DO FUTURO</w:t>
      </w:r>
    </w:p>
    <w:p>
      <w:pPr>
        <w:spacing w:after="200"/>
      </w:pPr>
      <w:r>
        <w:t xml:space="preserve">O Hospital do Futuro representa uma transformação completa na gestão do ciclo de receita hospitalar, integrando tecnologias avançadas para criar um ecossistema 100% digital, automatizado e otimizado. Este modelo foi desenvolvido com base nos processos estratégicos da AUSTA, incorporando as melhores práticas de automação com RPA, inteligência artificial, IoT e integração de sistemas.</w:t>
      </w:r>
    </w:p>
    <w:p>
      <w:pPr>
        <w:pStyle w:val="Heading2"/>
      </w:pPr>
      <w:r>
        <w:t xml:space="preserve">1.1 Proposta de Valor</w:t>
      </w:r>
    </w:p>
    <w:p>
      <w:pPr>
        <w:spacing w:after="100"/>
      </w:pPr>
      <w:r>
        <w:t xml:space="preserve">O processo estruturado de produção de contas médicas e ciclo de receita entrega: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AGILIDADE: </w:t>
      </w:r>
      <w:r>
        <w:t xml:space="preserve">Fechamento de contas em até 24 horas após a alta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RESOLUTIVIDADE: </w:t>
      </w:r>
      <w:r>
        <w:t xml:space="preserve">Redução de 95% no tempo de processamento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PREVISIBILIDADE: </w:t>
      </w:r>
      <w:r>
        <w:t xml:space="preserve">Fluxo de caixa operacional otimizado e previsível</w:t>
      </w:r>
    </w:p>
    <w:p>
      <w:pPr>
        <w:pStyle w:val="Heading2"/>
      </w:pPr>
      <w:r>
        <w:t xml:space="preserve">1.2 Arquitetura Tecnológica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CAMADA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TECNOLOGIA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FUNÇÃO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Processo (BPM)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Camunda Platform 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Orquestração de processos e workflows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r>
              <w:rPr>
                <w:sz w:val="20"/>
                <w:szCs w:val="20"/>
              </w:rPr>
              <w:t xml:space="preserve">Automação (RPA)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r>
              <w:rPr>
                <w:sz w:val="20"/>
                <w:szCs w:val="20"/>
              </w:rPr>
              <w:t xml:space="preserve">IBM RPA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r>
              <w:rPr>
                <w:sz w:val="20"/>
                <w:szCs w:val="20"/>
              </w:rPr>
              <w:t xml:space="preserve">Automação de tarefas repetitivas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ERP Hospitalar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TASY Philips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Gestão operacional e financeira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r>
              <w:rPr>
                <w:sz w:val="20"/>
                <w:szCs w:val="20"/>
              </w:rPr>
              <w:t xml:space="preserve">Integração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r>
              <w:rPr>
                <w:sz w:val="20"/>
                <w:szCs w:val="20"/>
              </w:rPr>
              <w:t xml:space="preserve">APIs REST/GraphQL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r>
              <w:rPr>
                <w:sz w:val="20"/>
                <w:szCs w:val="20"/>
              </w:rPr>
              <w:t xml:space="preserve">Conectividade entre sistemas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Analytics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Power BI + ML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Dashboards e predições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r>
              <w:rPr>
                <w:sz w:val="20"/>
                <w:szCs w:val="20"/>
              </w:rPr>
              <w:t xml:space="preserve">IA Generativa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r>
              <w:rPr>
                <w:sz w:val="20"/>
                <w:szCs w:val="20"/>
              </w:rPr>
              <w:t xml:space="preserve">LLM Analysis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r>
              <w:rPr>
                <w:sz w:val="20"/>
                <w:szCs w:val="20"/>
              </w:rPr>
              <w:t xml:space="preserve">Análise de documentos e decisões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Captura de Dados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IoT/RFID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Rastreamento de materiais e equipamentos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AS 10 ETAPAS CRÍTICAS DO CICLO DE RECEITA DIGITAL</w:t>
      </w:r>
    </w:p>
    <w:p>
      <w:pPr>
        <w:spacing w:after="200"/>
      </w:pPr>
      <w:r>
        <w:t xml:space="preserve">O processo completo do ciclo de receita hospitalar está estruturado em 10 lanes (raias) organizacionais, cada uma representando uma etapa crítica do revenue cycle, desde o primeiro contato até a maximização de receita.</w:t>
      </w:r>
    </w:p>
    <w:p>
      <w:pPr>
        <w:pStyle w:val="Heading2"/>
      </w:pPr>
      <w:r>
        <w:t xml:space="preserve">ETAPA 1: Primeiro Contato e Agendamento</w:t>
      </w:r>
    </w:p>
    <w:p>
      <w:pPr>
        <w:pStyle w:val="Heading3"/>
      </w:pPr>
      <w:r>
        <w:t xml:space="preserve">Responsáveis e Sistemas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Responsáveis: </w:t>
      </w:r>
      <w:r>
        <w:t xml:space="preserve">Central de Atendimento, Call Center, Portal Digital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Sistemas: </w:t>
      </w:r>
      <w:r>
        <w:t xml:space="preserve">TASY Agendamento, CRM, Portal Web, WhatsApp Business API</w:t>
      </w:r>
    </w:p>
    <w:p>
      <w:pPr>
        <w:pStyle w:val="Heading3"/>
      </w:pPr>
      <w:r>
        <w:t xml:space="preserve">Atividades Automatizadas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ATIVIDADE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AUTOMAÇÃO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Registro Inicial do Contato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Captura automática via WhatsApp/Portal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Integração CRM em tempo real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Classificação por IA do tipo de atendimento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r>
              <w:rPr>
                <w:sz w:val="20"/>
                <w:szCs w:val="20"/>
              </w:rPr>
              <w:t xml:space="preserve">Identificação do Serviço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Formulário inteligente com sugestões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Validação de especialidade disponível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Direcionamento automático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Verificação de Disponibilidade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Consulta em tempo real ao TASY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Sugestão de múltiplos horários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Reserva temporária automática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r>
              <w:rPr>
                <w:sz w:val="20"/>
                <w:szCs w:val="20"/>
              </w:rPr>
              <w:t xml:space="preserve">Agendamento e Confirmação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Bloqueio automático de agenda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Confirmação multicanal (SMS/WhatsApp/Email)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Lembretes programados 24h/2h antes</w:t>
            </w:r>
          </w:p>
        </w:tc>
      </w:tr>
    </w:tbl>
    <w:p>
      <w:pPr>
        <w:pStyle w:val="Heading3"/>
      </w:pPr>
      <w:r>
        <w:t xml:space="preserve">KPIs da Etapa</w:t>
      </w:r>
    </w:p>
    <w:p>
      <w:pPr>
        <w:pStyle w:val="ListParagraph"/>
        <w:numPr>
          <w:ilvl w:val="0"/>
          <w:numId w:val="2"/>
        </w:numPr>
      </w:pPr>
      <w:r>
        <w:t xml:space="preserve">Taxa de conversão de contatos em agendamentos</w:t>
      </w:r>
    </w:p>
    <w:p>
      <w:pPr>
        <w:pStyle w:val="ListParagraph"/>
        <w:numPr>
          <w:ilvl w:val="0"/>
          <w:numId w:val="2"/>
        </w:numPr>
      </w:pPr>
      <w:r>
        <w:t xml:space="preserve">Tempo médio de agendamento (meta: &lt; 3 minutos)</w:t>
      </w:r>
    </w:p>
    <w:p>
      <w:pPr>
        <w:pStyle w:val="ListParagraph"/>
        <w:numPr>
          <w:ilvl w:val="0"/>
          <w:numId w:val="2"/>
        </w:numPr>
      </w:pPr>
      <w:r>
        <w:t xml:space="preserve">% de agendamentos via autoatendimento</w:t>
      </w:r>
    </w:p>
    <w:p>
      <w:r>
        <w:br w:type="page"/>
      </w:r>
    </w:p>
    <w:p>
      <w:pPr>
        <w:pStyle w:val="Heading2"/>
      </w:pPr>
      <w:r>
        <w:t xml:space="preserve">ETAPA 2: Pré-Autorização e Elegibilidade</w:t>
      </w:r>
    </w:p>
    <w:p>
      <w:pPr>
        <w:pStyle w:val="Heading3"/>
      </w:pPr>
      <w:r>
        <w:t xml:space="preserve">Responsáveis e Sistemas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Responsáveis: </w:t>
      </w:r>
      <w:r>
        <w:t xml:space="preserve">Autorização, Auditoria Prévia, Backoffice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Sistemas: </w:t>
      </w:r>
      <w:r>
        <w:t xml:space="preserve">TASY Autorização, Portal Operadoras, RPA IBM, Motor de Regras</w:t>
      </w:r>
    </w:p>
    <w:p>
      <w:pPr>
        <w:pStyle w:val="Heading3"/>
      </w:pPr>
      <w:r>
        <w:t xml:space="preserve">Atividades Automatizadas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ATIVIDADE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AUTOMAÇÃO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Verificação de Elegibilidade TASY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Consulta automatizada à base de convênios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Validação de cobertura em tempo real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Cálculo automático de coparticipação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Detecção de fraudes por IA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r>
              <w:rPr>
                <w:sz w:val="20"/>
                <w:szCs w:val="20"/>
              </w:rPr>
              <w:t xml:space="preserve">RPA - Consulta Portal Operadoras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Bot acessa portais das operadoras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Verifica elegibilidade e limites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Captura senha de autorização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Atualiza TASY automaticamente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Solicitação de Pré-Autorização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Geração automática de guias TISS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Envio eletrônico para operadoras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Monitoramento de status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Alertas de pendências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r>
              <w:rPr>
                <w:sz w:val="20"/>
                <w:szCs w:val="20"/>
              </w:rPr>
              <w:t xml:space="preserve">Validação de Protocolos Médicos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Motor de regras clínicas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Verificação CID vs procedimento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Alerta de inconsistências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Sugestão de correções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Recurso de Negativas (LLM)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Análise de motivo de negativa por IA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Geração automática de recurso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Busca de precedentes favoráveis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Acompanhamento de prazo ANS</w:t>
            </w:r>
          </w:p>
        </w:tc>
      </w:tr>
    </w:tbl>
    <w:p>
      <w:pPr>
        <w:pStyle w:val="Heading3"/>
      </w:pPr>
      <w:r>
        <w:t xml:space="preserve">KPIs da Etapa</w:t>
      </w:r>
    </w:p>
    <w:p>
      <w:pPr>
        <w:pStyle w:val="ListParagraph"/>
        <w:numPr>
          <w:ilvl w:val="0"/>
          <w:numId w:val="2"/>
        </w:numPr>
      </w:pPr>
      <w:r>
        <w:t xml:space="preserve">% de autorizações automatizadas (sem intervenção manual)</w:t>
      </w:r>
    </w:p>
    <w:p>
      <w:pPr>
        <w:pStyle w:val="ListParagraph"/>
        <w:numPr>
          <w:ilvl w:val="0"/>
          <w:numId w:val="2"/>
        </w:numPr>
      </w:pPr>
      <w:r>
        <w:t xml:space="preserve">Tempo médio de obtenção de autorização</w:t>
      </w:r>
    </w:p>
    <w:p>
      <w:pPr>
        <w:pStyle w:val="ListParagraph"/>
        <w:numPr>
          <w:ilvl w:val="0"/>
          <w:numId w:val="2"/>
        </w:numPr>
      </w:pPr>
      <w:r>
        <w:t xml:space="preserve">Taxa de sucesso em recursos de negativas</w:t>
      </w:r>
    </w:p>
    <w:p>
      <w:r>
        <w:br w:type="page"/>
      </w:r>
    </w:p>
    <w:p>
      <w:pPr>
        <w:pStyle w:val="Heading2"/>
      </w:pPr>
      <w:r>
        <w:t xml:space="preserve">ETAPA 3: Admissão e Registro</w:t>
      </w:r>
    </w:p>
    <w:p>
      <w:pPr>
        <w:pStyle w:val="Heading3"/>
      </w:pPr>
      <w:r>
        <w:t xml:space="preserve">Responsáveis e Sistemas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Responsáveis: </w:t>
      </w:r>
      <w:r>
        <w:t xml:space="preserve">Recepção, Admissão, Internação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Sistemas: </w:t>
      </w:r>
      <w:r>
        <w:t xml:space="preserve">TASY Admissão, Totem Autoatendimento, Biometria, Digitalização</w:t>
      </w:r>
    </w:p>
    <w:p>
      <w:pPr>
        <w:pStyle w:val="Heading3"/>
      </w:pPr>
      <w:r>
        <w:t xml:space="preserve">Atividades Automatizadas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ATIVIDADE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AUTOMAÇÃO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Check-in Digital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Totem de autoatendimento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Validação biométrica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Pré-cadastro via app/WhatsApp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QR Code de identificação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r>
              <w:rPr>
                <w:sz w:val="20"/>
                <w:szCs w:val="20"/>
              </w:rPr>
              <w:t xml:space="preserve">Validação de Documentos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OCR automático de documentos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Validação CPF via Receita Federal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Consulta a bureaus de crédito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Digitalização e armazenamento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Estimativa de Custos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Cálculo automático baseado em protocolo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Simulação de coparticipação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Geração de orçamento digital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Aceite eletrônico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r>
              <w:rPr>
                <w:sz w:val="20"/>
                <w:szCs w:val="20"/>
              </w:rPr>
              <w:t xml:space="preserve">Registro no TASY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Criação automática de atendimento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Geração de pulseira com QR/RFID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Designação inteligente de leito/sala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Notificação à equipe assistencial</w:t>
            </w:r>
          </w:p>
        </w:tc>
      </w:tr>
    </w:tbl>
    <w:p>
      <w:pPr>
        <w:pStyle w:val="Heading3"/>
      </w:pPr>
      <w:r>
        <w:t xml:space="preserve">KPIs da Etapa</w:t>
      </w:r>
    </w:p>
    <w:p>
      <w:pPr>
        <w:pStyle w:val="ListParagraph"/>
        <w:numPr>
          <w:ilvl w:val="0"/>
          <w:numId w:val="2"/>
        </w:numPr>
      </w:pPr>
      <w:r>
        <w:t xml:space="preserve">Tempo médio de admissão (meta: &lt; 5 minutos)</w:t>
      </w:r>
    </w:p>
    <w:p>
      <w:pPr>
        <w:pStyle w:val="ListParagraph"/>
        <w:numPr>
          <w:ilvl w:val="0"/>
          <w:numId w:val="2"/>
        </w:numPr>
      </w:pPr>
      <w:r>
        <w:t xml:space="preserve">% de check-ins via autoatendimento</w:t>
      </w:r>
    </w:p>
    <w:p>
      <w:pPr>
        <w:pStyle w:val="ListParagraph"/>
        <w:numPr>
          <w:ilvl w:val="0"/>
          <w:numId w:val="2"/>
        </w:numPr>
      </w:pPr>
      <w:r>
        <w:t xml:space="preserve">Taxa de erros cadastrais</w:t>
      </w:r>
    </w:p>
    <w:p>
      <w:r>
        <w:br w:type="page"/>
      </w:r>
    </w:p>
    <w:p>
      <w:pPr>
        <w:pStyle w:val="Heading2"/>
      </w:pPr>
      <w:r>
        <w:t xml:space="preserve">ETAPA 4: Produção Assistencial e Documentação Clínica</w:t>
      </w:r>
    </w:p>
    <w:p>
      <w:pPr>
        <w:pStyle w:val="Heading3"/>
      </w:pPr>
      <w:r>
        <w:t xml:space="preserve">Responsáveis e Sistemas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Responsáveis: </w:t>
      </w:r>
      <w:r>
        <w:t xml:space="preserve">Equipe Assistencial, Enfermagem, Médicos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Sistemas: </w:t>
      </w:r>
      <w:r>
        <w:t xml:space="preserve">TASY PEP, PACS, LIS, Farmácia, RFID/IoT</w:t>
      </w:r>
    </w:p>
    <w:p>
      <w:pPr>
        <w:pStyle w:val="Heading3"/>
      </w:pPr>
      <w:r>
        <w:t xml:space="preserve">Atividades Automatizadas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ATIVIDADE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AUTOMAÇÃO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Captura de Materiais (IoT/RFID)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Leitura RFID automática em tempo real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Sensores de peso em dispensários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Rastreamento de equipamentos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Baixa automática no estoque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r>
              <w:rPr>
                <w:sz w:val="20"/>
                <w:szCs w:val="20"/>
              </w:rPr>
              <w:t xml:space="preserve">Registro de Procedimentos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Integração com monitores e equipamentos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Captura automática de sinais vitais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Registro de medicação via código de barras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Timestamp automático de execução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Documentação Clínica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Templates inteligentes por especialidade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Reconhecimento de voz para evolução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Sugestão de CID por IA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Alertas de documentação pendente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r>
              <w:rPr>
                <w:sz w:val="20"/>
                <w:szCs w:val="20"/>
              </w:rPr>
              <w:t xml:space="preserve">Integração de Resultados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LIS → PEP automático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PACS → Laudo integrado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Alertas de valores críticos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Notificação ao médico</w:t>
            </w:r>
          </w:p>
        </w:tc>
      </w:tr>
    </w:tbl>
    <w:p>
      <w:pPr>
        <w:pStyle w:val="Heading3"/>
      </w:pPr>
      <w:r>
        <w:t xml:space="preserve">KPIs da Etapa</w:t>
      </w:r>
    </w:p>
    <w:p>
      <w:pPr>
        <w:pStyle w:val="ListParagraph"/>
        <w:numPr>
          <w:ilvl w:val="0"/>
          <w:numId w:val="2"/>
        </w:numPr>
      </w:pPr>
      <w:r>
        <w:t xml:space="preserve">% de captura automática de materiais via RFID</w:t>
      </w:r>
    </w:p>
    <w:p>
      <w:pPr>
        <w:pStyle w:val="ListParagraph"/>
        <w:numPr>
          <w:ilvl w:val="0"/>
          <w:numId w:val="2"/>
        </w:numPr>
      </w:pPr>
      <w:r>
        <w:t xml:space="preserve">Taxa de completude da documentação clínica</w:t>
      </w:r>
    </w:p>
    <w:p>
      <w:pPr>
        <w:pStyle w:val="ListParagraph"/>
        <w:numPr>
          <w:ilvl w:val="0"/>
          <w:numId w:val="2"/>
        </w:numPr>
      </w:pPr>
      <w:r>
        <w:t xml:space="preserve">Tempo entre execução e registro (meta: tempo real)</w:t>
      </w:r>
    </w:p>
    <w:p>
      <w:r>
        <w:br w:type="page"/>
      </w:r>
    </w:p>
    <w:p>
      <w:pPr>
        <w:pStyle w:val="Heading2"/>
      </w:pPr>
      <w:r>
        <w:t xml:space="preserve">ETAPA 5: Codificação e Auditoria Interna</w:t>
      </w:r>
    </w:p>
    <w:p>
      <w:pPr>
        <w:pStyle w:val="Heading3"/>
      </w:pPr>
      <w:r>
        <w:t xml:space="preserve">Responsáveis e Sistemas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Responsáveis: </w:t>
      </w:r>
      <w:r>
        <w:t xml:space="preserve">Codificadores, Auditores Internos, Qualidade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Sistemas: </w:t>
      </w:r>
      <w:r>
        <w:t xml:space="preserve">TASY Codificação, Motor de Regras, LLM Analysis</w:t>
      </w:r>
    </w:p>
    <w:p>
      <w:pPr>
        <w:pStyle w:val="Heading3"/>
      </w:pPr>
      <w:r>
        <w:t xml:space="preserve">Atividades Automatizadas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ATIVIDADE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AUTOMAÇÃO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Codificação Automática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Sugestão de códigos TUSS via IA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Validação CID-10 vs procedimento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Codificação DRG automática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Alertas de inconsistências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r>
              <w:rPr>
                <w:sz w:val="20"/>
                <w:szCs w:val="20"/>
              </w:rPr>
              <w:t xml:space="preserve">Auditoria Concorrente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Motor de regras em tempo real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Validação de protocolos clínicos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Detecção de anomalias por ML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Alertas para auditoria humana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Validação de Completude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Checklist automático de documentos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Verificação de assinaturas digitais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Rastreabilidade de materiais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Conformidade com exigências ANS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r>
              <w:rPr>
                <w:sz w:val="20"/>
                <w:szCs w:val="20"/>
              </w:rPr>
              <w:t xml:space="preserve">Correções Automáticas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Auto-correção de erros menores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Sugestão de complementação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Escalação inteligente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Aprendizado contínuo do motor de regras</w:t>
            </w:r>
          </w:p>
        </w:tc>
      </w:tr>
    </w:tbl>
    <w:p>
      <w:pPr>
        <w:pStyle w:val="Heading3"/>
      </w:pPr>
      <w:r>
        <w:t xml:space="preserve">KPIs da Etapa</w:t>
      </w:r>
    </w:p>
    <w:p>
      <w:pPr>
        <w:pStyle w:val="ListParagraph"/>
        <w:numPr>
          <w:ilvl w:val="0"/>
          <w:numId w:val="2"/>
        </w:numPr>
      </w:pPr>
      <w:r>
        <w:t xml:space="preserve">% de codificação automática sem intervenção</w:t>
      </w:r>
    </w:p>
    <w:p>
      <w:pPr>
        <w:pStyle w:val="ListParagraph"/>
        <w:numPr>
          <w:ilvl w:val="0"/>
          <w:numId w:val="2"/>
        </w:numPr>
      </w:pPr>
      <w:r>
        <w:t xml:space="preserve">Taxa de acurácia da codificação por IA</w:t>
      </w:r>
    </w:p>
    <w:p>
      <w:pPr>
        <w:pStyle w:val="ListParagraph"/>
        <w:numPr>
          <w:ilvl w:val="0"/>
          <w:numId w:val="2"/>
        </w:numPr>
      </w:pPr>
      <w:r>
        <w:t xml:space="preserve"># de inclusões e exclusões manuais nas contas</w:t>
      </w:r>
    </w:p>
    <w:p>
      <w:r>
        <w:br w:type="page"/>
      </w:r>
    </w:p>
    <w:p>
      <w:pPr>
        <w:pStyle w:val="Heading2"/>
      </w:pPr>
      <w:r>
        <w:t xml:space="preserve">ETAPA 6: Fechamento e Envio de Contas</w:t>
      </w:r>
    </w:p>
    <w:p>
      <w:pPr>
        <w:pStyle w:val="Heading3"/>
      </w:pPr>
      <w:r>
        <w:t xml:space="preserve">Responsáveis e Sistemas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Responsáveis: </w:t>
      </w:r>
      <w:r>
        <w:t xml:space="preserve">Faturamento, Contas Médicas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Sistemas: </w:t>
      </w:r>
      <w:r>
        <w:t xml:space="preserve">TASY Faturamento, RPA IBM, Transmissão TISS</w:t>
      </w:r>
    </w:p>
    <w:p>
      <w:pPr>
        <w:pStyle w:val="Heading3"/>
      </w:pPr>
      <w:r>
        <w:t xml:space="preserve">Atividades Automatizadas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ATIVIDADE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AUTOMAÇÃO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Montagem Automática da Conta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Consolidação de todos os lançamentos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Aplicação de regras contratuais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Cálculo de valores por tabela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Agrupamento por guia/lote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r>
              <w:rPr>
                <w:sz w:val="20"/>
                <w:szCs w:val="20"/>
              </w:rPr>
              <w:t xml:space="preserve">Validação Pré-Envio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Checklist de consistência TISS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Validação de estrutura XML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Verificação de limites e coberturas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Simulação de análise da operadora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Transmissão Eletrônica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Geração de lotes TISS automatizada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Envio via webservice/portal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Protocolo de recebimento automático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Retry automático em falhas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r>
              <w:rPr>
                <w:sz w:val="20"/>
                <w:szCs w:val="20"/>
              </w:rPr>
              <w:t xml:space="preserve">Monitoramento de Status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Dashboard de envios em tempo real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Alertas de rejeições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Tracking de prazos ANS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Relatórios de produtividade</w:t>
            </w:r>
          </w:p>
        </w:tc>
      </w:tr>
    </w:tbl>
    <w:p>
      <w:pPr>
        <w:pStyle w:val="Heading3"/>
      </w:pPr>
      <w:r>
        <w:t xml:space="preserve">KPIs da Etapa</w:t>
      </w:r>
    </w:p>
    <w:p>
      <w:pPr>
        <w:pStyle w:val="ListParagraph"/>
        <w:numPr>
          <w:ilvl w:val="0"/>
          <w:numId w:val="2"/>
        </w:numPr>
      </w:pPr>
      <w:r>
        <w:t xml:space="preserve">% de contas fechadas em até 24 horas após a alta</w:t>
      </w:r>
    </w:p>
    <w:p>
      <w:pPr>
        <w:pStyle w:val="ListParagraph"/>
        <w:numPr>
          <w:ilvl w:val="0"/>
          <w:numId w:val="2"/>
        </w:numPr>
      </w:pPr>
      <w:r>
        <w:t xml:space="preserve">Taxa de rejeição no primeiro envio</w:t>
      </w:r>
    </w:p>
    <w:p>
      <w:pPr>
        <w:pStyle w:val="ListParagraph"/>
        <w:numPr>
          <w:ilvl w:val="0"/>
          <w:numId w:val="2"/>
        </w:numPr>
      </w:pPr>
      <w:r>
        <w:t xml:space="preserve">Prazo médio de produção (dias)</w:t>
      </w:r>
    </w:p>
    <w:p>
      <w:r>
        <w:br w:type="page"/>
      </w:r>
    </w:p>
    <w:p>
      <w:pPr>
        <w:pStyle w:val="Heading2"/>
      </w:pPr>
      <w:r>
        <w:t xml:space="preserve">ETAPA 7: Gestão de Glosas e Recursos</w:t>
      </w:r>
    </w:p>
    <w:p>
      <w:pPr>
        <w:pStyle w:val="Heading3"/>
      </w:pPr>
      <w:r>
        <w:t xml:space="preserve">Responsáveis e Sistemas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Responsáveis: </w:t>
      </w:r>
      <w:r>
        <w:t xml:space="preserve">Gestão de Glosas, Auditoria de Contas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Sistemas: </w:t>
      </w:r>
      <w:r>
        <w:t xml:space="preserve">TASY Glosas, RPA IBM, LLM Analysis</w:t>
      </w:r>
    </w:p>
    <w:p>
      <w:pPr>
        <w:pStyle w:val="Heading3"/>
      </w:pPr>
      <w:r>
        <w:t xml:space="preserve">Atividades Automatizadas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ATIVIDADE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AUTOMAÇÃO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Identificação e Classificação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Captura automática de glosas via portal/arquivo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Classificação por tipo (administrativa/técnica)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Priorização por valor e prazo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Distribuição automática para análise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r>
              <w:rPr>
                <w:sz w:val="20"/>
                <w:szCs w:val="20"/>
              </w:rPr>
              <w:t xml:space="preserve">Análise por IA (LLM)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Interpretação do motivo da glosa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Busca de documentação comprobatória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Análise de precedentes no histórico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Recomendação de ação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Geração de Recursos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Elaboração automática de justificativas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Anexação de documentos pertinentes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Formatação conforme padrão da operadora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Tracking de prazos regulatórios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r>
              <w:rPr>
                <w:sz w:val="20"/>
                <w:szCs w:val="20"/>
              </w:rPr>
              <w:t xml:space="preserve">Negociação e Acompanhamento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Dashboard de glosas por operadora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Alertas de prazo de recurso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Histórico de negociações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Análise de taxa de reversão</w:t>
            </w:r>
          </w:p>
        </w:tc>
      </w:tr>
    </w:tbl>
    <w:p>
      <w:pPr>
        <w:pStyle w:val="Heading3"/>
      </w:pPr>
      <w:r>
        <w:t xml:space="preserve">KPIs da Etapa</w:t>
      </w:r>
    </w:p>
    <w:p>
      <w:pPr>
        <w:pStyle w:val="ListParagraph"/>
        <w:numPr>
          <w:ilvl w:val="0"/>
          <w:numId w:val="2"/>
        </w:numPr>
      </w:pPr>
      <w:r>
        <w:t xml:space="preserve">% de glosas sobre o faturamento total</w:t>
      </w:r>
    </w:p>
    <w:p>
      <w:pPr>
        <w:pStyle w:val="ListParagraph"/>
        <w:numPr>
          <w:ilvl w:val="0"/>
          <w:numId w:val="2"/>
        </w:numPr>
      </w:pPr>
      <w:r>
        <w:t xml:space="preserve">% de glosas contestadas em até 48 horas</w:t>
      </w:r>
    </w:p>
    <w:p>
      <w:pPr>
        <w:pStyle w:val="ListParagraph"/>
        <w:numPr>
          <w:ilvl w:val="0"/>
          <w:numId w:val="2"/>
        </w:numPr>
      </w:pPr>
      <w:r>
        <w:t xml:space="preserve">Taxa de reversão de glosas</w:t>
      </w:r>
    </w:p>
    <w:p>
      <w:r>
        <w:br w:type="page"/>
      </w:r>
    </w:p>
    <w:p>
      <w:pPr>
        <w:pStyle w:val="Heading2"/>
      </w:pPr>
      <w:r>
        <w:t xml:space="preserve">ETAPA 8: Recebimento e Conciliação Financeira</w:t>
      </w:r>
    </w:p>
    <w:p>
      <w:pPr>
        <w:pStyle w:val="Heading3"/>
      </w:pPr>
      <w:r>
        <w:t xml:space="preserve">Responsáveis e Sistemas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Responsáveis: </w:t>
      </w:r>
      <w:r>
        <w:t xml:space="preserve">Contas a Receber, Cobrança, Tesouraria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Sistemas: </w:t>
      </w:r>
      <w:r>
        <w:t xml:space="preserve">TASY Financeiro, Conciliação Bancária, RPA IBM</w:t>
      </w:r>
    </w:p>
    <w:p>
      <w:pPr>
        <w:pStyle w:val="Heading3"/>
      </w:pPr>
      <w:r>
        <w:t xml:space="preserve">Atividades Automatizadas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ATIVIDADE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AUTOMAÇÃO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Conciliação Bancária Automática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Processamento de arquivos CNAB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Integração PIX em tempo real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Matching automático por valor/data/identificador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Identificação de pagamentos parciais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r>
              <w:rPr>
                <w:sz w:val="20"/>
                <w:szCs w:val="20"/>
              </w:rPr>
              <w:t xml:space="preserve">Alocação de Recebimentos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Baixa automática de títulos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Distribuição por guia/lote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Tratamento de diferenças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Geração de provisões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Análise de Diferenças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Identificação automática de divergências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Classificação do tipo de diferença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Direcionamento para tratamento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Relatórios de perdas evitáveis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r>
              <w:rPr>
                <w:sz w:val="20"/>
                <w:szCs w:val="20"/>
              </w:rPr>
              <w:t xml:space="preserve">Gestão de Inadimplência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Aging automático de recebíveis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Régua de cobrança automatizada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Negativação automática (SPC/Serasa)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Encaminhamento jurídico</w:t>
            </w:r>
          </w:p>
        </w:tc>
      </w:tr>
    </w:tbl>
    <w:p>
      <w:pPr>
        <w:pStyle w:val="Heading3"/>
      </w:pPr>
      <w:r>
        <w:t xml:space="preserve">KPIs da Etapa</w:t>
      </w:r>
    </w:p>
    <w:p>
      <w:pPr>
        <w:pStyle w:val="ListParagraph"/>
        <w:numPr>
          <w:ilvl w:val="0"/>
          <w:numId w:val="2"/>
        </w:numPr>
      </w:pPr>
      <w:r>
        <w:t xml:space="preserve">Prazo médio de recebimento (dias)</w:t>
      </w:r>
    </w:p>
    <w:p>
      <w:pPr>
        <w:pStyle w:val="ListParagraph"/>
        <w:numPr>
          <w:ilvl w:val="0"/>
          <w:numId w:val="2"/>
        </w:numPr>
      </w:pPr>
      <w:r>
        <w:t xml:space="preserve">% de conciliação automática (same-day posting)</w:t>
      </w:r>
    </w:p>
    <w:p>
      <w:pPr>
        <w:pStyle w:val="ListParagraph"/>
        <w:numPr>
          <w:ilvl w:val="0"/>
          <w:numId w:val="2"/>
        </w:numPr>
      </w:pPr>
      <w:r>
        <w:t xml:space="preserve">Taxa de inadimplência</w:t>
      </w:r>
    </w:p>
    <w:p>
      <w:r>
        <w:br w:type="page"/>
      </w:r>
    </w:p>
    <w:p>
      <w:pPr>
        <w:pStyle w:val="Heading2"/>
      </w:pPr>
      <w:r>
        <w:t xml:space="preserve">ETAPA 9: Analytics e Business Intelligence</w:t>
      </w:r>
    </w:p>
    <w:p>
      <w:pPr>
        <w:pStyle w:val="Heading3"/>
      </w:pPr>
      <w:r>
        <w:t xml:space="preserve">Responsáveis e Sistemas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Responsáveis: </w:t>
      </w:r>
      <w:r>
        <w:t xml:space="preserve">BI, Controladoria, Melhoria de Processos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Sistemas: </w:t>
      </w:r>
      <w:r>
        <w:t xml:space="preserve">Power BI, Data Warehouse, Process Mining, ML Models</w:t>
      </w:r>
    </w:p>
    <w:p>
      <w:pPr>
        <w:pStyle w:val="Heading3"/>
      </w:pPr>
      <w:r>
        <w:t xml:space="preserve">Atividades Automatizadas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ATIVIDADE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AUTOMAÇÃO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Coleta de Dados Multi-Sistema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APIs em tempo real (refresh 5min)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Logs de performance dos bots RPA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Feeds externos de mercado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Validação de qualidade de dados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r>
              <w:rPr>
                <w:sz w:val="20"/>
                <w:szCs w:val="20"/>
              </w:rPr>
              <w:t xml:space="preserve">Processamento e Análise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Stream processing para dados em tempo real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Batch processing para consolidações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Modelagem dimensional automatizada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Sincronização TASY-GTPlan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Geração de KPIs e Predições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Cálculo automático de indicadores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Detecção de anomalias por ML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Previsão de fluxo de caixa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Scoring de risco de glosa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r>
              <w:rPr>
                <w:sz w:val="20"/>
                <w:szCs w:val="20"/>
              </w:rPr>
              <w:t xml:space="preserve">Dashboards e Alertas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Dashboards executivos em tempo real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Drill-down por unidade/departamento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Sistema de alertas multicamada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Relatórios programados</w:t>
            </w:r>
          </w:p>
        </w:tc>
      </w:tr>
    </w:tbl>
    <w:p>
      <w:pPr>
        <w:pStyle w:val="Heading3"/>
      </w:pPr>
      <w:r>
        <w:t xml:space="preserve">KPIs da Etapa</w:t>
      </w:r>
    </w:p>
    <w:p>
      <w:pPr>
        <w:pStyle w:val="ListParagraph"/>
        <w:numPr>
          <w:ilvl w:val="0"/>
          <w:numId w:val="2"/>
        </w:numPr>
      </w:pPr>
      <w:r>
        <w:t xml:space="preserve">Acurácia das previsões de fluxo de caixa</w:t>
      </w:r>
    </w:p>
    <w:p>
      <w:pPr>
        <w:pStyle w:val="ListParagraph"/>
        <w:numPr>
          <w:ilvl w:val="0"/>
          <w:numId w:val="2"/>
        </w:numPr>
      </w:pPr>
      <w:r>
        <w:t xml:space="preserve">% de anomalias detectadas automaticamente</w:t>
      </w:r>
    </w:p>
    <w:p>
      <w:pPr>
        <w:pStyle w:val="ListParagraph"/>
        <w:numPr>
          <w:ilvl w:val="0"/>
          <w:numId w:val="2"/>
        </w:numPr>
      </w:pPr>
      <w:r>
        <w:t xml:space="preserve">Tempo médio de detecção de problemas</w:t>
      </w:r>
    </w:p>
    <w:p>
      <w:r>
        <w:br w:type="page"/>
      </w:r>
    </w:p>
    <w:p>
      <w:pPr>
        <w:pStyle w:val="Heading2"/>
      </w:pPr>
      <w:r>
        <w:t xml:space="preserve">ETAPA 10: Maximização de Receita e Melhoria Contínua</w:t>
      </w:r>
    </w:p>
    <w:p>
      <w:pPr>
        <w:pStyle w:val="Heading3"/>
      </w:pPr>
      <w:r>
        <w:t xml:space="preserve">Responsáveis e Sistemas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Responsáveis: </w:t>
      </w:r>
      <w:r>
        <w:t xml:space="preserve">Gestão Estratégica, Comercial, Relacionamento com Convênios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Sistemas: </w:t>
      </w:r>
      <w:r>
        <w:t xml:space="preserve">Process Mining, ML Optimization, CRM Avançado</w:t>
      </w:r>
    </w:p>
    <w:p>
      <w:pPr>
        <w:pStyle w:val="Heading3"/>
      </w:pPr>
      <w:r>
        <w:t xml:space="preserve">Atividades Automatizadas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ATIVIDADE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AUTOMAÇÃO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Análise de Oportunidades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Identificação de upsell por ML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Análise de procedimentos subcodificados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Detecção de serviços não cobrados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Benchmarking automático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r>
              <w:rPr>
                <w:sz w:val="20"/>
                <w:szCs w:val="20"/>
              </w:rPr>
              <w:t xml:space="preserve">Desenvolvimento de Pacotes (VBHC)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Análise de custos por linha de cuidado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Simulação de cenários de precificação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Criação automática de bundles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Monitoramento de margem em tempo real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Otimização de Processos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Process Mining para identificar gargalos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Sugestões de melhoria por IA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Priorização automática de ações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Tracking de implementação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r>
              <w:rPr>
                <w:sz w:val="20"/>
                <w:szCs w:val="20"/>
              </w:rPr>
              <w:t xml:space="preserve">Gestão de Relacionamento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Scoring de operadoras por rentabilidade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Alertas de renegociação de contratos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Análise de mix de receita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Programa de fidelização</w:t>
            </w:r>
          </w:p>
        </w:tc>
      </w:tr>
    </w:tbl>
    <w:p>
      <w:pPr>
        <w:pStyle w:val="Heading3"/>
      </w:pPr>
      <w:r>
        <w:t xml:space="preserve">KPIs da Etapa</w:t>
      </w:r>
    </w:p>
    <w:p>
      <w:pPr>
        <w:pStyle w:val="ListParagraph"/>
        <w:numPr>
          <w:ilvl w:val="0"/>
          <w:numId w:val="2"/>
        </w:numPr>
      </w:pPr>
      <w:r>
        <w:t xml:space="preserve">% de receita com novos modelos (VBHC)</w:t>
      </w:r>
    </w:p>
    <w:p>
      <w:pPr>
        <w:pStyle w:val="ListParagraph"/>
        <w:numPr>
          <w:ilvl w:val="0"/>
          <w:numId w:val="2"/>
        </w:numPr>
      </w:pPr>
      <w:r>
        <w:t xml:space="preserve">$ de receita recuperada por oportunidades identificadas</w:t>
      </w:r>
    </w:p>
    <w:p>
      <w:pPr>
        <w:pStyle w:val="ListParagraph"/>
        <w:numPr>
          <w:ilvl w:val="0"/>
          <w:numId w:val="2"/>
        </w:numPr>
      </w:pPr>
      <w:r>
        <w:t xml:space="preserve">ROI das iniciativas de melhoria</w:t>
      </w:r>
    </w:p>
    <w:p>
      <w:r>
        <w:br w:type="page"/>
      </w:r>
    </w:p>
    <w:p>
      <w:pPr>
        <w:pStyle w:val="Heading1"/>
      </w:pPr>
      <w:r>
        <w:t xml:space="preserve">3. SUBPROCESSO CRÍTICO: NÚCLEO DE PARAMETRIZAÇÕES</w:t>
      </w:r>
    </w:p>
    <w:p>
      <w:pPr>
        <w:spacing w:after="200"/>
      </w:pPr>
      <w:r>
        <w:t xml:space="preserve">O Núcleo de Parametrizações é o coração do processo digital, responsável por manter as regras de negócio, tabelas de preços e cadastros atualizados. É a fundação que permite que todas as automações funcionem corretamente.</w:t>
      </w:r>
    </w:p>
    <w:p>
      <w:pPr>
        <w:pStyle w:val="Heading2"/>
      </w:pPr>
      <w:r>
        <w:t xml:space="preserve">3.1 Escopo do Núcleo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COMPONENTE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DESCRIÇÃO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Cadastro de Insumos (MDM)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Padronização GS1/ANVISA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Vinculação TUSS/SIMPRO/Brasíndice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Gestão de códigos de barras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Rastreabilidade completa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r>
              <w:rPr>
                <w:sz w:val="20"/>
                <w:szCs w:val="20"/>
              </w:rPr>
              <w:t xml:space="preserve">Regras de Cobrança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Regras por convênio/contrato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Tabelas de preços automatizadas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Regras de pacote/bundle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Exceções e ajustes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Motor de Regras Clínicas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Protocolos por especialidade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Validações CID x Procedimento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Regras de autorização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Alertas de compliance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r>
              <w:rPr>
                <w:sz w:val="20"/>
                <w:szCs w:val="20"/>
              </w:rPr>
              <w:t xml:space="preserve">Governança de Dados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Qualidade de cadastros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Versionamento de regras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Auditoria de alterações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Conformidade LGPD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IMPACTO ESPERADO E METAS</w:t>
      </w:r>
    </w:p>
    <w:p>
      <w:pPr>
        <w:pStyle w:val="Heading2"/>
      </w:pPr>
      <w:r>
        <w:t xml:space="preserve">4.1 Metas de Performance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800"/>
        <w:gridCol w:w="30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INDICADOR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ATUAL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META HOSPITAL FUTURO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Tempo de fechamento de conta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5-7 dias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&lt; 24 horas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r>
              <w:rPr>
                <w:sz w:val="20"/>
                <w:szCs w:val="20"/>
              </w:rPr>
              <w:t xml:space="preserve">% de automação de tarefas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r>
              <w:rPr>
                <w:sz w:val="20"/>
                <w:szCs w:val="20"/>
              </w:rPr>
              <w:t xml:space="preserve">30%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r>
              <w:rPr>
                <w:sz w:val="20"/>
                <w:szCs w:val="20"/>
              </w:rPr>
              <w:t xml:space="preserve">90%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Taxa de glosas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8-12%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&lt; 3%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r>
              <w:rPr>
                <w:sz w:val="20"/>
                <w:szCs w:val="20"/>
              </w:rPr>
              <w:t xml:space="preserve">Prazo médio de recebimento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r>
              <w:rPr>
                <w:sz w:val="20"/>
                <w:szCs w:val="20"/>
              </w:rPr>
              <w:t xml:space="preserve">90 dias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r>
              <w:rPr>
                <w:sz w:val="20"/>
                <w:szCs w:val="20"/>
              </w:rPr>
              <w:t xml:space="preserve">&lt; 45 dias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% de contas sem intervenção manual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20%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80%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r>
              <w:rPr>
                <w:sz w:val="20"/>
                <w:szCs w:val="20"/>
              </w:rPr>
              <w:t xml:space="preserve">Precisão de codificação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r>
              <w:rPr>
                <w:sz w:val="20"/>
                <w:szCs w:val="20"/>
              </w:rPr>
              <w:t xml:space="preserve">85%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r>
              <w:rPr>
                <w:sz w:val="20"/>
                <w:szCs w:val="20"/>
              </w:rPr>
              <w:t xml:space="preserve">99.5%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Taxa de reversão de glosas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40%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75%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r>
              <w:rPr>
                <w:sz w:val="20"/>
                <w:szCs w:val="20"/>
              </w:rPr>
              <w:t xml:space="preserve">Posting financeiro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r>
              <w:rPr>
                <w:sz w:val="20"/>
                <w:szCs w:val="20"/>
              </w:rPr>
              <w:t xml:space="preserve">D+3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r>
              <w:rPr>
                <w:sz w:val="20"/>
                <w:szCs w:val="20"/>
              </w:rPr>
              <w:t xml:space="preserve">D+0 (same day)</w:t>
            </w:r>
          </w:p>
        </w:tc>
      </w:tr>
    </w:tbl>
    <w:p>
      <w:pPr>
        <w:pStyle w:val="Heading2"/>
      </w:pPr>
      <w:r>
        <w:t xml:space="preserve">4.2 ROI Projetado</w:t>
      </w:r>
    </w:p>
    <w:p>
      <w:pPr>
        <w:spacing w:after="100"/>
      </w:pPr>
      <w:r>
        <w:t xml:space="preserve">Com base em benchmarks de mercado e projetos similares de transformação digital em healthcare: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Redução de 95% </w:t>
      </w:r>
      <w:r>
        <w:t xml:space="preserve">no tempo de processamento de contas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Economia de R$ 2-4 milhões/ano </w:t>
      </w:r>
      <w:r>
        <w:t xml:space="preserve">em glosas evitadas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Redução de 60% </w:t>
      </w:r>
      <w:r>
        <w:t xml:space="preserve">no custo operacional do ciclo de receita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Aumento de 15-20% </w:t>
      </w:r>
      <w:r>
        <w:t xml:space="preserve">na receita capturada por identificação de oportunidades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Payback estimado: </w:t>
      </w:r>
      <w:r>
        <w:t xml:space="preserve">12-18 meses</w:t>
      </w:r>
    </w:p>
    <w:p>
      <w:r>
        <w:br w:type="page"/>
      </w:r>
    </w:p>
    <w:p>
      <w:pPr>
        <w:pStyle w:val="Heading1"/>
      </w:pPr>
      <w:r>
        <w:t xml:space="preserve">5. ROADMAP DE IMPLEMENTAÇÃO</w:t>
      </w:r>
    </w:p>
    <w:p>
      <w:pPr>
        <w:pStyle w:val="Heading2"/>
      </w:pPr>
      <w:r>
        <w:t xml:space="preserve">5.1 Fases de Implementação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00"/>
        <w:gridCol w:w="2600"/>
        <w:gridCol w:w="26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FASE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ESCOPO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DURAÇÃO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ENTREGÁVEIS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FASE 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Fundação e Padronização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3-4 meses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MDM implementado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Regras básicas configuradas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Integrações TASY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r>
              <w:rPr>
                <w:sz w:val="20"/>
                <w:szCs w:val="20"/>
              </w:rPr>
              <w:t xml:space="preserve">FASE 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r>
              <w:rPr>
                <w:sz w:val="20"/>
                <w:szCs w:val="20"/>
              </w:rPr>
              <w:t xml:space="preserve">Automação Front-End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r>
              <w:rPr>
                <w:sz w:val="20"/>
                <w:szCs w:val="20"/>
              </w:rPr>
              <w:t xml:space="preserve">4-6 meses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Check-in digital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Autorização automatizada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Portal do paciente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FASE 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Automação Back-End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4-6 meses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Codificação por IA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RPA de faturamento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Conciliação automática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r>
              <w:rPr>
                <w:sz w:val="20"/>
                <w:szCs w:val="20"/>
              </w:rPr>
              <w:t xml:space="preserve">FASE 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r>
              <w:rPr>
                <w:sz w:val="20"/>
                <w:szCs w:val="20"/>
              </w:rPr>
              <w:t xml:space="preserve">Inteligência e Otimização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r>
              <w:rPr>
                <w:sz w:val="20"/>
                <w:szCs w:val="20"/>
              </w:rPr>
              <w:t xml:space="preserve">3-4 meses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Analytics avançado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Process Mining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ML de otimização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FASE 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Maximização Contínua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Ongoing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VBHC expansion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Melhoria contínua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Novos modelos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CONCLUSÃO</w:t>
      </w:r>
    </w:p>
    <w:p>
      <w:pPr>
        <w:spacing w:after="200"/>
      </w:pPr>
      <w:r>
        <w:t xml:space="preserve">O Hospital do Futuro representa uma transformação completa na forma como gerenciamos o ciclo de receita hospitalar. Através da integração de tecnologias como RPA, IA, IoT e BPM, é possível criar um ecossistema onde:</w:t>
      </w:r>
    </w:p>
    <w:p>
      <w:pPr>
        <w:pStyle w:val="ListParagraph"/>
        <w:numPr>
          <w:ilvl w:val="0"/>
          <w:numId w:val="2"/>
        </w:numPr>
      </w:pPr>
      <w:r>
        <w:t xml:space="preserve">Cada procedimento é capturado automaticamente em tempo real</w:t>
      </w:r>
    </w:p>
    <w:p>
      <w:pPr>
        <w:pStyle w:val="ListParagraph"/>
        <w:numPr>
          <w:ilvl w:val="0"/>
          <w:numId w:val="2"/>
        </w:numPr>
      </w:pPr>
      <w:r>
        <w:t xml:space="preserve">A documentação clínica alimenta diretamente o faturamento</w:t>
      </w:r>
    </w:p>
    <w:p>
      <w:pPr>
        <w:pStyle w:val="ListParagraph"/>
        <w:numPr>
          <w:ilvl w:val="0"/>
          <w:numId w:val="2"/>
        </w:numPr>
      </w:pPr>
      <w:r>
        <w:t xml:space="preserve">Glosas são prevenidas antes de acontecerem</w:t>
      </w:r>
    </w:p>
    <w:p>
      <w:pPr>
        <w:pStyle w:val="ListParagraph"/>
        <w:numPr>
          <w:ilvl w:val="0"/>
          <w:numId w:val="2"/>
        </w:numPr>
      </w:pPr>
      <w:r>
        <w:t xml:space="preserve">O fluxo de caixa é previsível e otimizado</w:t>
      </w:r>
    </w:p>
    <w:p>
      <w:pPr>
        <w:pStyle w:val="ListParagraph"/>
        <w:numPr>
          <w:ilvl w:val="0"/>
          <w:numId w:val="2"/>
        </w:numPr>
      </w:pPr>
      <w:r>
        <w:t xml:space="preserve">A experiência do paciente é fluida e sem atritos</w:t>
      </w:r>
    </w:p>
    <w:p>
      <w:pPr>
        <w:spacing w:before="200" w:after="200"/>
      </w:pPr>
      <w:r>
        <w:t xml:space="preserve">Esta visão está alinhada com o princípio fundamental da AUSTA: </w:t>
      </w:r>
    </w:p>
    <w:p>
      <w:pPr>
        <w:spacing w:before="100" w:after="200"/>
        <w:jc w:val="center"/>
      </w:pPr>
      <w:r>
        <w:rPr>
          <w:i/>
          <w:iCs/>
          <w:color w:val="1B4F72"/>
          <w:sz w:val="24"/>
          <w:szCs w:val="24"/>
        </w:rPr>
        <w:t xml:space="preserve">"Se o beneficiário precisa entrar em contato conosco, falhamos em antecipar sua necessidade."</w:t>
      </w:r>
    </w:p>
    <w:p>
      <w:r>
        <w:t xml:space="preserve">O mesmo se aplica ao ciclo de receita: se precisamos de intervenção manual, falhamos em automatizar adequadamente. O Hospital do Futuro elimina essa necessidade através de processos inteligentes, integrados e autogerenciados.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AUSTA | Transformação Digital em Saúde | Página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de </w:t>
    </w:r>
    <w:r>
      <w:rPr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Hospital do Futuro | Ciclo de Receita 100% Digital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40"/>
      <w:jc w:val="center"/>
    </w:pPr>
    <w:rPr>
      <w:rFonts w:ascii="Arial" w:cs="Arial" w:eastAsia="Arial" w:hAnsi="Arial"/>
      <w:b/>
      <w:bCs/>
      <w:color w:val="1B4F72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874A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5499C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2025-12-08T19:02:40.249Z</dcterms:created>
  <dcterms:modified xsi:type="dcterms:W3CDTF">2025-12-08T19:02:40.250Z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