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Terminal</w:t>
      </w:r>
    </w:p>
    <w:p>
      <w:pPr>
        <w:pStyle w:val="Heading1"/>
      </w:pPr>
      <w:r>
        <w:t>Shift_Date</w:t>
      </w:r>
    </w:p>
    <w:p>
      <w:pPr>
        <w:pStyle w:val="Heading1"/>
      </w:pPr>
      <w:r>
        <w:t>Safety_Code</w:t>
      </w:r>
    </w:p>
    <w:p>
      <w:pPr>
        <w:pStyle w:val="Heading1"/>
      </w:pPr>
      <w:r>
        <w:t>Supervisor_Notes</w:t>
      </w:r>
    </w:p>
    <w:p>
      <w:pPr>
        <w:pStyle w:val="Heading1"/>
      </w:pPr>
      <w:r>
        <w:t>Mersey_Tide_Notes</w:t>
      </w:r>
    </w:p>
    <w:p>
      <w:pPr>
        <w:pStyle w:val="Heading1"/>
      </w:pPr>
      <w:r>
        <w:t>Freeport_Movement_Notes</w:t>
      </w:r>
    </w:p>
    <w:p>
      <w:pPr>
        <w:pStyle w:val="Heading1"/>
      </w:pPr>
      <w:r>
        <w:t>Crane_Restrictions</w:t>
      </w:r>
    </w:p>
    <w:p>
      <w:pPr>
        <w:pStyle w:val="Heading1"/>
      </w:pPr>
      <w:r>
        <w:t>Weather_Watch</w:t>
      </w:r>
    </w:p>
    <w:p>
      <w:pPr>
        <w:pStyle w:val="Heading1"/>
      </w:pPr>
      <w:r>
        <w:t>Customs_Coordination</w:t>
      </w:r>
    </w:p>
    <w:p>
      <w:pPr>
        <w:pStyle w:val="Heading1"/>
      </w:pPr>
      <w:r>
        <w:t>Berth_Access</w:t>
      </w:r>
    </w:p>
    <w:p>
      <w:pPr>
        <w:pStyle w:val="Heading1"/>
      </w:pPr>
      <w:r>
        <w:t>PPE_Reminder</w:t>
      </w:r>
    </w:p>
    <w:p>
      <w:pPr>
        <w:pStyle w:val="Heading1"/>
      </w:pPr>
      <w:r>
        <w:t>End_of_Shift_Check</w:t>
      </w:r>
    </w:p>
    <w:p>
      <w:pPr>
        <w:pStyle w:val="Heading1"/>
      </w:pPr>
      <w:r>
        <w:t>Seaforth Administrative Note 1</w:t>
      </w:r>
    </w:p>
    <w:p>
      <w:pPr>
        <w:pStyle w:val="Heading1"/>
      </w:pPr>
      <w:r>
        <w:t>Mersey Dock Reference File 1</w:t>
      </w:r>
    </w:p>
    <w:p>
      <w:pPr>
        <w:pStyle w:val="Heading1"/>
      </w:pPr>
      <w:r>
        <w:t>Crosby Administrative Note 2</w:t>
      </w:r>
    </w:p>
    <w:p>
      <w:pPr>
        <w:pStyle w:val="Heading1"/>
      </w:pPr>
      <w:r>
        <w:t>Bootle Reference File 2</w:t>
      </w:r>
    </w:p>
    <w:p>
      <w:pPr>
        <w:pStyle w:val="Heading1"/>
      </w:pPr>
      <w:r>
        <w:t>Freeport Yard Administrative Note 3</w:t>
      </w:r>
    </w:p>
    <w:p>
      <w:pPr>
        <w:pStyle w:val="Heading1"/>
      </w:pPr>
      <w:r>
        <w:t>Gladstone Dock Reference File 3</w:t>
      </w:r>
    </w:p>
    <w:p>
      <w:pPr>
        <w:pStyle w:val="Heading1"/>
      </w:pPr>
      <w:r>
        <w:t>Seaforth Administrative Note 4</w:t>
      </w:r>
    </w:p>
    <w:p>
      <w:pPr>
        <w:pStyle w:val="Heading1"/>
      </w:pPr>
      <w:r>
        <w:t>Mersey Dock Reference File 4</w:t>
      </w:r>
    </w:p>
    <w:p>
      <w:pPr>
        <w:pStyle w:val="Heading1"/>
      </w:pPr>
      <w:r>
        <w:t>Crosby Administrative Note 5</w:t>
      </w:r>
    </w:p>
    <w:p>
      <w:pPr>
        <w:pStyle w:val="Heading1"/>
      </w:pPr>
      <w:r>
        <w:t>Bootle Reference File 5</w:t>
      </w:r>
    </w:p>
    <w:p>
      <w:pPr>
        <w:pStyle w:val="Heading1"/>
      </w:pPr>
      <w:r>
        <w:t>Freeport Yard Administrative Note 6</w:t>
      </w:r>
    </w:p>
    <w:p>
      <w:pPr>
        <w:pStyle w:val="Heading1"/>
      </w:pPr>
      <w:r>
        <w:t>Gladstone Dock Reference File 6</w:t>
      </w:r>
    </w:p>
    <w:p>
      <w:pPr>
        <w:pStyle w:val="Heading1"/>
      </w:pPr>
      <w:r>
        <w:t>Seaforth Administrative Note 7</w:t>
      </w:r>
    </w:p>
    <w:p>
      <w:pPr>
        <w:pStyle w:val="Heading1"/>
      </w:pPr>
      <w:r>
        <w:t>Mersey Dock Reference File 7</w:t>
      </w:r>
    </w:p>
    <w:p>
      <w:pPr>
        <w:pStyle w:val="Heading1"/>
      </w:pPr>
      <w:r>
        <w:t>Crosby Administrative Note 8</w:t>
      </w:r>
    </w:p>
    <w:p>
      <w:pPr>
        <w:pStyle w:val="Heading1"/>
      </w:pPr>
      <w:r>
        <w:t>Bootle Reference File 8</w:t>
      </w:r>
    </w:p>
    <w:p>
      <w:pPr>
        <w:pStyle w:val="Heading1"/>
      </w:pPr>
      <w:r>
        <w:t>Freeport Yard Administrative Note 9</w:t>
      </w:r>
    </w:p>
    <w:p>
      <w:pPr>
        <w:pStyle w:val="Heading1"/>
      </w:pPr>
      <w:r>
        <w:t>Gladstone Dock Reference File 9</w:t>
      </w:r>
    </w:p>
    <w:p>
      <w:pPr>
        <w:pStyle w:val="Heading1"/>
      </w:pPr>
      <w:r>
        <w:t>Seaforth Administrative Note 10</w:t>
      </w:r>
    </w:p>
    <w:p>
      <w:pPr>
        <w:pStyle w:val="Heading1"/>
      </w:pPr>
      <w:r>
        <w:t>Mersey Dock Reference File 10</w:t>
      </w:r>
    </w:p>
    <w:p>
      <w:pPr>
        <w:pStyle w:val="Heading1"/>
      </w:pPr>
      <w:r>
        <w:t>Crosby Administrative Note 11</w:t>
      </w:r>
    </w:p>
    <w:p>
      <w:pPr>
        <w:pStyle w:val="Heading1"/>
      </w:pPr>
      <w:r>
        <w:t>Bootle Reference File 11</w:t>
      </w:r>
    </w:p>
    <w:p>
      <w:pPr>
        <w:pStyle w:val="Heading1"/>
      </w:pPr>
      <w:r>
        <w:t>Freeport Yard Administrative Note 12</w:t>
      </w:r>
    </w:p>
    <w:p>
      <w:pPr>
        <w:pStyle w:val="Heading1"/>
      </w:pPr>
      <w:r>
        <w:t>Gladstone Dock Reference File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