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</w:t>
      </w:r>
    </w:p>
    <w:p>
      <w:pPr>
        <w:pStyle w:val="Heading1"/>
      </w:pPr>
      <w:r>
        <w:t>Reference — Ancoats mill heritage review</w:t>
      </w:r>
    </w:p>
    <w:p>
      <w:pPr>
        <w:pStyle w:val="Heading1"/>
      </w:pPr>
      <w:r>
        <w:t>Archive note — New Islington low-carbon briefing</w:t>
      </w:r>
    </w:p>
    <w:p>
      <w:pPr>
        <w:pStyle w:val="Heading1"/>
      </w:pPr>
      <w:r>
        <w:t>Heating Systems</w:t>
      </w:r>
    </w:p>
    <w:p>
      <w:pPr>
        <w:pStyle w:val="Heading1"/>
      </w:pPr>
      <w:r>
        <w:t>Reference — Castlefield retrofit workshop</w:t>
      </w:r>
    </w:p>
    <w:p>
      <w:pPr>
        <w:pStyle w:val="Heading1"/>
      </w:pPr>
      <w:r>
        <w:t>Archive note — Manchester canal-side public realm</w:t>
      </w:r>
    </w:p>
    <w:p>
      <w:pPr>
        <w:pStyle w:val="Heading1"/>
      </w:pPr>
      <w:r>
        <w:t>Carbon_Standards</w:t>
      </w:r>
    </w:p>
    <w:p>
      <w:pPr>
        <w:pStyle w:val="Heading1"/>
      </w:pPr>
      <w:r>
        <w:t>Reference — Northern Quarter reuse study</w:t>
      </w:r>
    </w:p>
    <w:p>
      <w:pPr>
        <w:pStyle w:val="Heading1"/>
      </w:pPr>
      <w:r>
        <w:t>Archive note — Piccadilly gateway coordination</w:t>
      </w:r>
    </w:p>
    <w:p>
      <w:pPr>
        <w:pStyle w:val="Heading1"/>
      </w:pPr>
      <w:r>
        <w:t>Mill_Reuse_Context</w:t>
      </w:r>
    </w:p>
    <w:p>
      <w:pPr>
        <w:pStyle w:val="Heading1"/>
      </w:pPr>
      <w:r>
        <w:t>Reference — Ancoats mill heritage review</w:t>
      </w:r>
    </w:p>
    <w:p>
      <w:pPr>
        <w:pStyle w:val="Heading1"/>
      </w:pPr>
      <w:r>
        <w:t>Archive note — New Islington low-carbon briefing</w:t>
      </w:r>
    </w:p>
    <w:p>
      <w:pPr>
        <w:pStyle w:val="Heading1"/>
      </w:pPr>
      <w:r>
        <w:t>BREEAM_Notes</w:t>
      </w:r>
    </w:p>
    <w:p>
      <w:pPr>
        <w:pStyle w:val="Heading1"/>
      </w:pPr>
      <w:r>
        <w:t>Reference — Castlefield retrofit workshop</w:t>
      </w:r>
    </w:p>
    <w:p>
      <w:pPr>
        <w:pStyle w:val="Heading1"/>
      </w:pPr>
      <w:r>
        <w:t>Archive note — Manchester canal-side public realm</w:t>
      </w:r>
    </w:p>
    <w:p>
      <w:pPr>
        <w:pStyle w:val="Heading1"/>
      </w:pPr>
      <w:r>
        <w:t>Embodied_Carbon</w:t>
      </w:r>
    </w:p>
    <w:p>
      <w:pPr>
        <w:pStyle w:val="Heading1"/>
      </w:pPr>
      <w:r>
        <w:t>Reference — Northern Quarter reuse study</w:t>
      </w:r>
    </w:p>
    <w:p>
      <w:pPr>
        <w:pStyle w:val="Heading1"/>
      </w:pPr>
      <w:r>
        <w:t>Archive note — Piccadilly gateway coordination</w:t>
      </w:r>
    </w:p>
    <w:p>
      <w:pPr>
        <w:pStyle w:val="Heading1"/>
      </w:pPr>
      <w:r>
        <w:t>Ancoats_Public_Realm</w:t>
      </w:r>
    </w:p>
    <w:p>
      <w:pPr>
        <w:pStyle w:val="Heading1"/>
      </w:pPr>
      <w:r>
        <w:t>Reference — Ancoats mill heritage review</w:t>
      </w:r>
    </w:p>
    <w:p>
      <w:pPr>
        <w:pStyle w:val="Heading1"/>
      </w:pPr>
      <w:r>
        <w:t>Archive note — New Islington low-carbon briefing</w:t>
      </w:r>
    </w:p>
    <w:p>
      <w:pPr>
        <w:pStyle w:val="Heading1"/>
      </w:pPr>
      <w:r>
        <w:t>Resident_Amenities</w:t>
      </w:r>
    </w:p>
    <w:p>
      <w:pPr>
        <w:pStyle w:val="Heading1"/>
      </w:pPr>
      <w:r>
        <w:t>Reference — Castlefield retrofit workshop</w:t>
      </w:r>
    </w:p>
    <w:p>
      <w:pPr>
        <w:pStyle w:val="Heading1"/>
      </w:pPr>
      <w:r>
        <w:t>Archive note — Manchester canal-side public realm</w:t>
      </w:r>
    </w:p>
    <w:p>
      <w:pPr>
        <w:pStyle w:val="Heading1"/>
      </w:pPr>
      <w:r>
        <w:t>Council_Strategy_References</w:t>
      </w:r>
    </w:p>
    <w:p>
      <w:pPr>
        <w:pStyle w:val="Heading1"/>
      </w:pPr>
      <w:r>
        <w:t>Reference — Northern Quarter reuse study</w:t>
      </w:r>
    </w:p>
    <w:p>
      <w:pPr>
        <w:pStyle w:val="Heading1"/>
      </w:pPr>
      <w:r>
        <w:t>Archive note — Piccadilly gateway coordination</w:t>
      </w:r>
    </w:p>
    <w:p>
      <w:pPr>
        <w:pStyle w:val="Heading1"/>
      </w:pPr>
      <w:r>
        <w:t>Developer_Actions</w:t>
      </w:r>
    </w:p>
    <w:p>
      <w:pPr>
        <w:pStyle w:val="Heading1"/>
      </w:pPr>
      <w:r>
        <w:t>Reference — Ancoats mill heritage review</w:t>
      </w:r>
    </w:p>
    <w:p>
      <w:pPr>
        <w:pStyle w:val="Heading1"/>
      </w:pPr>
      <w:r>
        <w:t>Archive note — New Islington low-carbon briefing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