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 Quality</w:t>
      </w:r>
    </w:p>
    <w:p>
      <w:pPr>
        <w:pStyle w:val="Heading1"/>
      </w:pPr>
      <w:r>
        <w:t>Reference — Newport cleanroom shift handover</w:t>
      </w:r>
    </w:p>
    <w:p>
      <w:pPr>
        <w:pStyle w:val="Heading1"/>
      </w:pPr>
      <w:r>
        <w:t>Archive note — South Wales semiconductor supply chain</w:t>
      </w:r>
    </w:p>
    <w:p>
      <w:pPr>
        <w:pStyle w:val="Heading1"/>
      </w:pPr>
      <w:r>
        <w:t>Emergency_Triggers</w:t>
      </w:r>
    </w:p>
    <w:p>
      <w:pPr>
        <w:pStyle w:val="Heading1"/>
      </w:pPr>
      <w:r>
        <w:t>Reference — Duffryn industrial-estate maintenance</w:t>
      </w:r>
    </w:p>
    <w:p>
      <w:pPr>
        <w:pStyle w:val="Heading1"/>
      </w:pPr>
      <w:r>
        <w:t>Archive note — Newport wafer metrology check</w:t>
      </w:r>
    </w:p>
    <w:p>
      <w:pPr>
        <w:pStyle w:val="Heading1"/>
      </w:pPr>
      <w:r>
        <w:t>Cleanroom_Gowning</w:t>
      </w:r>
    </w:p>
    <w:p>
      <w:pPr>
        <w:pStyle w:val="Heading1"/>
      </w:pPr>
      <w:r>
        <w:t>Reference — Cardiff-Newport freight corridor</w:t>
      </w:r>
    </w:p>
    <w:p>
      <w:pPr>
        <w:pStyle w:val="Heading1"/>
      </w:pPr>
      <w:r>
        <w:t>Archive note — Celtic semiconductor skills briefing</w:t>
      </w:r>
    </w:p>
    <w:p>
      <w:pPr>
        <w:pStyle w:val="Heading1"/>
      </w:pPr>
      <w:r>
        <w:t>Particle_Count_Monitoring</w:t>
      </w:r>
    </w:p>
    <w:p>
      <w:pPr>
        <w:pStyle w:val="Heading1"/>
      </w:pPr>
      <w:r>
        <w:t>Reference — Newport cleanroom shift handover</w:t>
      </w:r>
    </w:p>
    <w:p>
      <w:pPr>
        <w:pStyle w:val="Heading1"/>
      </w:pPr>
      <w:r>
        <w:t>Archive note — South Wales semiconductor supply chain</w:t>
      </w:r>
    </w:p>
    <w:p>
      <w:pPr>
        <w:pStyle w:val="Heading1"/>
      </w:pPr>
      <w:r>
        <w:t>Humidity_Baselines</w:t>
      </w:r>
    </w:p>
    <w:p>
      <w:pPr>
        <w:pStyle w:val="Heading1"/>
      </w:pPr>
      <w:r>
        <w:t>Reference — Duffryn industrial-estate maintenance</w:t>
      </w:r>
    </w:p>
    <w:p>
      <w:pPr>
        <w:pStyle w:val="Heading1"/>
      </w:pPr>
      <w:r>
        <w:t>Archive note — Newport wafer metrology check</w:t>
      </w:r>
    </w:p>
    <w:p>
      <w:pPr>
        <w:pStyle w:val="Heading1"/>
      </w:pPr>
      <w:r>
        <w:t>Lithography_Safety</w:t>
      </w:r>
    </w:p>
    <w:p>
      <w:pPr>
        <w:pStyle w:val="Heading1"/>
      </w:pPr>
      <w:r>
        <w:t>Reference — Cardiff-Newport freight corridor</w:t>
      </w:r>
    </w:p>
    <w:p>
      <w:pPr>
        <w:pStyle w:val="Heading1"/>
      </w:pPr>
      <w:r>
        <w:t>Archive note — Celtic semiconductor skills briefing</w:t>
      </w:r>
    </w:p>
    <w:p>
      <w:pPr>
        <w:pStyle w:val="Heading1"/>
      </w:pPr>
      <w:r>
        <w:t>Chemical_Handling</w:t>
      </w:r>
    </w:p>
    <w:p>
      <w:pPr>
        <w:pStyle w:val="Heading1"/>
      </w:pPr>
      <w:r>
        <w:t>Reference — Newport cleanroom shift handover</w:t>
      </w:r>
    </w:p>
    <w:p>
      <w:pPr>
        <w:pStyle w:val="Heading1"/>
      </w:pPr>
      <w:r>
        <w:t>Archive note — South Wales semiconductor supply chain</w:t>
      </w:r>
    </w:p>
    <w:p>
      <w:pPr>
        <w:pStyle w:val="Heading1"/>
      </w:pPr>
      <w:r>
        <w:t>Visitor_Exclusions</w:t>
      </w:r>
    </w:p>
    <w:p>
      <w:pPr>
        <w:pStyle w:val="Heading1"/>
      </w:pPr>
      <w:r>
        <w:t>Reference — Duffryn industrial-estate maintenance</w:t>
      </w:r>
    </w:p>
    <w:p>
      <w:pPr>
        <w:pStyle w:val="Heading1"/>
      </w:pPr>
      <w:r>
        <w:t>Archive note — Newport wafer metrology check</w:t>
      </w:r>
    </w:p>
    <w:p>
      <w:pPr>
        <w:pStyle w:val="Heading1"/>
      </w:pPr>
      <w:r>
        <w:t>Ventilation_Response</w:t>
      </w:r>
    </w:p>
    <w:p>
      <w:pPr>
        <w:pStyle w:val="Heading1"/>
      </w:pPr>
      <w:r>
        <w:t>Reference — Cardiff-Newport freight corridor</w:t>
      </w:r>
    </w:p>
    <w:p>
      <w:pPr>
        <w:pStyle w:val="Heading1"/>
      </w:pPr>
      <w:r>
        <w:t>Archive note — Celtic semiconductor skills briefing</w:t>
      </w:r>
    </w:p>
    <w:p>
      <w:pPr>
        <w:pStyle w:val="Heading1"/>
      </w:pPr>
      <w:r>
        <w:t>Filter_Maintenance</w:t>
      </w:r>
    </w:p>
    <w:p>
      <w:pPr>
        <w:pStyle w:val="Heading1"/>
      </w:pPr>
      <w:r>
        <w:t>Reference — Newport cleanroom shift handover</w:t>
      </w:r>
    </w:p>
    <w:p>
      <w:pPr>
        <w:pStyle w:val="Heading1"/>
      </w:pPr>
      <w:r>
        <w:t>Archive note — South Wales semiconductor supply chain</w:t>
      </w:r>
    </w:p>
    <w:p>
      <w:pPr>
        <w:pStyle w:val="Heading1"/>
      </w:pPr>
      <w:r>
        <w:t>Production_Hold_Rules</w:t>
      </w:r>
    </w:p>
    <w:p>
      <w:pPr>
        <w:pStyle w:val="Heading1"/>
      </w:pPr>
      <w:r>
        <w:t>Reference — Duffryn industrial-estate maintenance</w:t>
      </w:r>
    </w:p>
    <w:p>
      <w:pPr>
        <w:pStyle w:val="Heading1"/>
      </w:pPr>
      <w:r>
        <w:t>Archive note — Newport wafer metrology check</w:t>
      </w:r>
    </w:p>
    <w:p>
      <w:pPr>
        <w:pStyle w:val="Heading1"/>
      </w:pPr>
      <w:r>
        <w:t>Reception_Guidance</w:t>
      </w:r>
    </w:p>
    <w:p>
      <w:pPr>
        <w:pStyle w:val="Heading1"/>
      </w:pPr>
      <w:r>
        <w:t>Reference — Cardiff-Newport freight corridor</w:t>
      </w:r>
    </w:p>
    <w:p>
      <w:pPr>
        <w:pStyle w:val="Heading1"/>
      </w:pPr>
      <w:r>
        <w:t>Archive note — Celtic semiconductor skills briefing</w:t>
      </w:r>
    </w:p>
    <w:p>
      <w:pPr>
        <w:pStyle w:val="Heading1"/>
      </w:pPr>
      <w:r>
        <w:t>Staff_Induction</w:t>
      </w:r>
    </w:p>
    <w:p>
      <w:pPr>
        <w:pStyle w:val="Heading1"/>
      </w:pPr>
      <w:r>
        <w:t>Reference — Newport cleanroom shift handover</w:t>
      </w:r>
    </w:p>
    <w:p>
      <w:pPr>
        <w:pStyle w:val="Heading1"/>
      </w:pPr>
      <w:r>
        <w:t>Archive note — South Wales semiconductor supply chain</w:t>
      </w:r>
    </w:p>
    <w:p>
      <w:pPr>
        <w:pStyle w:val="Heading1"/>
      </w:pPr>
      <w:r>
        <w:t>Facilities_Notes</w:t>
      </w:r>
    </w:p>
    <w:p>
      <w:pPr>
        <w:pStyle w:val="Heading1"/>
      </w:pPr>
      <w:r>
        <w:t>Reference — Duffryn industrial-estate maintenance</w:t>
      </w:r>
    </w:p>
    <w:p>
      <w:pPr>
        <w:pStyle w:val="Heading1"/>
      </w:pPr>
      <w:r>
        <w:t>Archive note — Newport wafer metrology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