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Pipeline Integrity</w:t>
      </w:r>
    </w:p>
    <w:p>
      <w:pPr>
        <w:pStyle w:val="Heading1"/>
      </w:pPr>
      <w:r>
        <w:t>Tank Inspection</w:t>
      </w:r>
    </w:p>
    <w:p>
      <w:pPr>
        <w:pStyle w:val="Heading1"/>
      </w:pPr>
      <w:r>
        <w:t>Leak Detection Schedule</w:t>
      </w:r>
    </w:p>
    <w:p>
      <w:pPr>
        <w:pStyle w:val="Heading1"/>
      </w:pPr>
      <w:r>
        <w:t>Pressure Testing</w:t>
      </w:r>
    </w:p>
    <w:p>
      <w:pPr>
        <w:pStyle w:val="Heading1"/>
      </w:pPr>
      <w:r>
        <w:t>Ship Channel Safety Notes</w:t>
      </w:r>
    </w:p>
    <w:p>
      <w:pPr>
        <w:pStyle w:val="Heading1"/>
      </w:pPr>
      <w:r>
        <w:t>Emission Monitoring</w:t>
      </w:r>
    </w:p>
    <w:p>
      <w:pPr>
        <w:pStyle w:val="Heading1"/>
      </w:pPr>
      <w:r>
        <w:t>Emergency Shutdown</w:t>
      </w:r>
    </w:p>
    <w:p>
      <w:pPr>
        <w:pStyle w:val="Heading1"/>
      </w:pPr>
      <w:r>
        <w:t>Contractor Work Rules</w:t>
      </w:r>
    </w:p>
    <w:p>
      <w:pPr>
        <w:pStyle w:val="Heading1"/>
      </w:pPr>
      <w:r>
        <w:t>Ultrasonic Interval</w:t>
      </w:r>
    </w:p>
    <w:p>
      <w:pPr>
        <w:pStyle w:val="Heading1"/>
      </w:pPr>
      <w:r>
        <w:t>Network Inspection</w:t>
      </w:r>
    </w:p>
    <w:p>
      <w:pPr>
        <w:pStyle w:val="Heading1"/>
      </w:pPr>
      <w:r>
        <w:t>Alarm Management</w:t>
      </w:r>
    </w:p>
    <w:p>
      <w:pPr>
        <w:pStyle w:val="Heading1"/>
      </w:pPr>
      <w:r>
        <w:t>LOTO Lockout</w:t>
      </w:r>
    </w:p>
    <w:p>
      <w:pPr>
        <w:pStyle w:val="Heading1"/>
      </w:pPr>
      <w:r>
        <w:t>Benzene Monitoring</w:t>
      </w:r>
    </w:p>
    <w:p>
      <w:pPr>
        <w:pStyle w:val="Heading1"/>
      </w:pPr>
      <w:r>
        <w:t>Catwalk and Piping</w:t>
      </w:r>
    </w:p>
    <w:p>
      <w:pPr>
        <w:pStyle w:val="Heading1"/>
      </w:pPr>
      <w:r>
        <w:t>Houston Ship Channel</w:t>
      </w:r>
    </w:p>
    <w:p>
      <w:pPr>
        <w:pStyle w:val="Heading1"/>
      </w:pPr>
      <w:r>
        <w:t>TCEQ Report</w:t>
      </w:r>
    </w:p>
    <w:p>
      <w:pPr>
        <w:pStyle w:val="Heading1"/>
      </w:pPr>
      <w:r>
        <w:t>Contractor Tracking</w:t>
      </w:r>
    </w:p>
    <w:p>
      <w:pPr>
        <w:pStyle w:val="Heading1"/>
      </w:pPr>
      <w:r>
        <w:t>Gas Detector Testing</w:t>
      </w:r>
    </w:p>
    <w:p>
      <w:pPr>
        <w:pStyle w:val="Heading1"/>
      </w:pPr>
      <w:r>
        <w:t>Maintenance Planning</w:t>
      </w:r>
    </w:p>
    <w:p>
      <w:pPr>
        <w:pStyle w:val="Heading1"/>
      </w:pPr>
      <w:r>
        <w:t>Manual Revision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