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Linguistic Standards</w:t>
      </w:r>
    </w:p>
    <w:p>
      <w:pPr>
        <w:pStyle w:val="Heading1"/>
      </w:pPr>
      <w:r>
        <w:t>Community Review</w:t>
      </w:r>
    </w:p>
    <w:p>
      <w:pPr>
        <w:pStyle w:val="Heading1"/>
      </w:pPr>
      <w:r>
        <w:t>Clinic Notices</w:t>
      </w:r>
    </w:p>
    <w:p>
      <w:pPr>
        <w:pStyle w:val="Heading1"/>
      </w:pPr>
      <w:r>
        <w:t>Interpreter Coordination</w:t>
      </w:r>
    </w:p>
    <w:p>
      <w:pPr>
        <w:pStyle w:val="Heading1"/>
      </w:pPr>
      <w:r>
        <w:t>Somali Materials</w:t>
      </w:r>
    </w:p>
    <w:p>
      <w:pPr>
        <w:pStyle w:val="Heading1"/>
      </w:pPr>
      <w:r>
        <w:t>Spanish Materials</w:t>
      </w:r>
    </w:p>
    <w:p>
      <w:pPr>
        <w:pStyle w:val="Heading1"/>
      </w:pPr>
      <w:r>
        <w:t>Urgent Updates</w:t>
      </w:r>
    </w:p>
    <w:p>
      <w:pPr>
        <w:pStyle w:val="Heading1"/>
      </w:pPr>
      <w:r>
        <w:t>Recordkeeping</w:t>
      </w:r>
    </w:p>
    <w:p>
      <w:pPr>
        <w:pStyle w:val="Heading1"/>
      </w:pPr>
      <w:r>
        <w:t>Critical Notice Turnaround</w:t>
      </w:r>
    </w:p>
    <w:p>
      <w:pPr>
        <w:pStyle w:val="Heading1"/>
      </w:pPr>
      <w:r>
        <w:t>Translation Clock</w:t>
      </w:r>
    </w:p>
    <w:p>
      <w:pPr>
        <w:pStyle w:val="Heading1"/>
      </w:pPr>
      <w:r>
        <w:t>Somali-Language Distribution</w:t>
      </w:r>
    </w:p>
    <w:p>
      <w:pPr>
        <w:pStyle w:val="Heading1"/>
      </w:pPr>
      <w:r>
        <w:t>Spanish-Language Distribution</w:t>
      </w:r>
    </w:p>
    <w:p>
      <w:pPr>
        <w:pStyle w:val="Heading1"/>
      </w:pPr>
      <w:r>
        <w:t>Trusted Community Channels</w:t>
      </w:r>
    </w:p>
    <w:p>
      <w:pPr>
        <w:pStyle w:val="Heading1"/>
      </w:pPr>
      <w:r>
        <w:t>Plain-Language Review</w:t>
      </w:r>
    </w:p>
    <w:p>
      <w:pPr>
        <w:pStyle w:val="Heading1"/>
      </w:pPr>
      <w:r>
        <w:t>Hotline Preservation</w:t>
      </w:r>
    </w:p>
    <w:p>
      <w:pPr>
        <w:pStyle w:val="Heading1"/>
      </w:pPr>
      <w:r>
        <w:t>Clinic Posting Workflow</w:t>
      </w:r>
    </w:p>
    <w:p>
      <w:pPr>
        <w:pStyle w:val="Heading1"/>
      </w:pPr>
      <w:r>
        <w:t>Translation Completion Log</w:t>
      </w:r>
    </w:p>
    <w:p>
      <w:pPr>
        <w:pStyle w:val="Heading1"/>
      </w:pPr>
      <w:r>
        <w:t>Urgent Approval Path</w:t>
      </w:r>
    </w:p>
    <w:p>
      <w:pPr>
        <w:pStyle w:val="Heading1"/>
      </w:pPr>
      <w:r>
        <w:t>After-Hours Notices</w:t>
      </w:r>
    </w:p>
    <w:p>
      <w:pPr>
        <w:pStyle w:val="Heading1"/>
      </w:pPr>
      <w:r>
        <w:t>Quality Assurance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