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Região</w:t>
      </w:r>
    </w:p>
    <w:p>
      <w:pPr>
        <w:pStyle w:val="Heading1"/>
      </w:pPr>
      <w:r>
        <w:t>Lote</w:t>
      </w:r>
    </w:p>
    <w:p>
      <w:pPr>
        <w:pStyle w:val="Heading1"/>
      </w:pPr>
      <w:r>
        <w:t>Parcela</w:t>
      </w:r>
    </w:p>
    <w:p>
      <w:pPr>
        <w:pStyle w:val="Heading1"/>
      </w:pPr>
      <w:r>
        <w:t>Rendimento</w:t>
      </w:r>
    </w:p>
    <w:p>
      <w:pPr>
        <w:pStyle w:val="Heading1"/>
      </w:pPr>
      <w:r>
        <w:t>Data da vindima</w:t>
      </w:r>
    </w:p>
    <w:p>
      <w:pPr>
        <w:pStyle w:val="Heading1"/>
      </w:pPr>
      <w:r>
        <w:t>Lembrete de certificação</w:t>
      </w:r>
    </w:p>
    <w:p>
      <w:pPr>
        <w:pStyle w:val="Heading1"/>
      </w:pPr>
      <w:r>
        <w:t>Estado de exportação</w:t>
      </w:r>
    </w:p>
    <w:p>
      <w:pPr>
        <w:pStyle w:val="Heading1"/>
      </w:pPr>
      <w:r>
        <w:t>Guia de transporte</w:t>
      </w:r>
    </w:p>
    <w:p>
      <w:pPr>
        <w:pStyle w:val="Heading1"/>
      </w:pPr>
      <w:r>
        <w:t>Análise laboratorial</w:t>
      </w:r>
    </w:p>
    <w:p>
      <w:pPr>
        <w:pStyle w:val="Heading1"/>
      </w:pPr>
      <w:r>
        <w:t>Rotulagem</w:t>
      </w:r>
    </w:p>
    <w:p>
      <w:pPr>
        <w:pStyle w:val="Heading1"/>
      </w:pPr>
      <w:r>
        <w:t>Paletização</w:t>
      </w:r>
    </w:p>
    <w:p>
      <w:pPr>
        <w:pStyle w:val="Heading1"/>
      </w:pPr>
      <w:r>
        <w:t>Código aduaneiro</w:t>
      </w:r>
    </w:p>
    <w:p>
      <w:pPr>
        <w:pStyle w:val="Heading1"/>
      </w:pPr>
      <w:r>
        <w:t>Mercado de destino</w:t>
      </w:r>
    </w:p>
    <w:p>
      <w:pPr>
        <w:pStyle w:val="Heading1"/>
      </w:pPr>
      <w:r>
        <w:t>Controlo de qualidade</w:t>
      </w:r>
    </w:p>
    <w:p>
      <w:pPr>
        <w:pStyle w:val="Heading1"/>
      </w:pPr>
      <w:r>
        <w:t>Arquivo IVDP</w:t>
      </w:r>
    </w:p>
    <w:p>
      <w:pPr>
        <w:pStyle w:val="Heading1"/>
      </w:pPr>
      <w:r>
        <w:t>Observações da adega</w:t>
      </w:r>
    </w:p>
    <w:p>
      <w:pPr>
        <w:pStyle w:val="Heading1"/>
      </w:pPr>
      <w:r>
        <w:t>Assinatura do responsável</w:t>
      </w:r>
    </w:p>
    <w:p>
      <w:pPr>
        <w:pStyle w:val="Heading1"/>
      </w:pPr>
      <w:r>
        <w:t>Versão do registo</w:t>
      </w:r>
    </w:p>
    <w:p>
      <w:pPr>
        <w:pStyle w:val="Heading1"/>
      </w:pPr>
      <w:r>
        <w:t>Registo de conformidade</w:t>
      </w:r>
    </w:p>
    <w:p>
      <w:pPr>
        <w:pStyle w:val="Heading1"/>
      </w:pPr>
      <w:r>
        <w:t>Lembrete de rotulagem regional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