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fontTable.xml" ContentType="application/vnd.openxmlformats-officedocument.wordprocessingml.fontTable+xml"/>
  <Override PartName="/word/settings.xml" ContentType="application/vnd.openxmlformats-officedocument.wordprocessingml.settings+xml"/>
  <Override PartName="/word/theme/theme1.xml" ContentType="application/vnd.openxmlformats-officedocument.them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Heading1"/>
        <w:bidi w:val="0"/>
        <w:spacing w:before="240" w:after="120"/>
        <w:ind w:hanging="0" w:start="0"/>
        <w:jc w:val="start"/>
        <w:rPr/>
      </w:pPr>
      <w:r>
        <w:rPr/>
        <w:t>Digital Bank</w:t>
      </w:r>
    </w:p>
    <w:p>
      <w:pPr>
        <w:pStyle w:val="Heading1"/>
        <w:bidi w:val="0"/>
        <w:ind w:hanging="0" w:start="0"/>
        <w:jc w:val="start"/>
        <w:rPr/>
      </w:pPr>
      <w:r>
        <w:rPr/>
        <w:t>System Requirements and Solution Design</w:t>
      </w:r>
    </w:p>
    <w:p>
      <w:pPr>
        <w:pStyle w:val="HorizontalLine"/>
        <w:bidi w:val="0"/>
        <w:jc w:val="start"/>
        <w:rPr/>
      </w:pPr>
      <w:r>
        <w:rPr/>
      </w:r>
    </w:p>
    <w:p>
      <w:pPr>
        <w:pStyle w:val="BodyText"/>
        <w:bidi w:val="0"/>
        <w:jc w:val="start"/>
        <w:rPr/>
      </w:pPr>
      <w:r>
        <w:rPr>
          <w:b/>
        </w:rPr>
        <w:t>A complete specification for a retail digital bank: business requirements, software requirements, and solution architecture.</w:t>
      </w:r>
    </w:p>
    <w:p>
      <w:pPr>
        <w:pStyle w:val="HorizontalLine"/>
        <w:bidi w:val="0"/>
        <w:jc w:val="start"/>
        <w:rPr/>
      </w:pPr>
      <w:r>
        <w:rPr/>
      </w:r>
    </w:p>
    <w:p>
      <w:pPr>
        <w:pStyle w:val="Heading2"/>
        <w:bidi w:val="0"/>
        <w:ind w:hanging="0" w:start="0"/>
        <w:jc w:val="start"/>
        <w:rPr/>
      </w:pPr>
      <w:r>
        <w:rPr/>
        <w:t>Document control</w:t>
      </w:r>
    </w:p>
    <w:tbl>
      <w:tblPr>
        <w:tblW w:w="5000" w:type="pct"/>
        <w:jc w:val="start"/>
        <w:tblInd w:w="-5" w:type="dxa"/>
        <w:tblLayout w:type="fixed"/>
        <w:tblCellMar>
          <w:top w:w="55" w:type="dxa"/>
          <w:start w:w="55" w:type="dxa"/>
          <w:bottom w:w="55" w:type="dxa"/>
          <w:end w:w="55" w:type="dxa"/>
        </w:tblCellMar>
      </w:tblPr>
      <w:tblGrid>
        <w:gridCol w:w="4819"/>
        <w:gridCol w:w="4819"/>
      </w:tblGrid>
      <w:tr>
        <w:trPr>
          <w:tblHeader w:val="true"/>
        </w:trPr>
        <w:tc>
          <w:tcPr>
            <w:tcW w:w="4819" w:type="dxa"/>
            <w:tcBorders>
              <w:top w:val="single" w:sz="4" w:space="0" w:color="000000"/>
              <w:start w:val="single" w:sz="4" w:space="0" w:color="000000"/>
              <w:bottom w:val="single" w:sz="4" w:space="0" w:color="000000"/>
            </w:tcBorders>
          </w:tcPr>
          <w:p>
            <w:pPr>
              <w:pStyle w:val="TableHeading"/>
              <w:bidi w:val="0"/>
              <w:jc w:val="start"/>
              <w:rPr/>
            </w:pPr>
            <w:r>
              <w:rPr/>
              <w:t>Field</w:t>
            </w:r>
          </w:p>
        </w:tc>
        <w:tc>
          <w:tcPr>
            <w:tcW w:w="4819" w:type="dxa"/>
            <w:tcBorders>
              <w:top w:val="single" w:sz="4" w:space="0" w:color="000000"/>
              <w:start w:val="single" w:sz="4" w:space="0" w:color="000000"/>
              <w:bottom w:val="single" w:sz="4" w:space="0" w:color="000000"/>
              <w:end w:val="single" w:sz="4" w:space="0" w:color="000000"/>
            </w:tcBorders>
          </w:tcPr>
          <w:p>
            <w:pPr>
              <w:pStyle w:val="TableHeading"/>
              <w:bidi w:val="0"/>
              <w:jc w:val="start"/>
              <w:rPr/>
            </w:pPr>
            <w:r>
              <w:rPr/>
              <w:t>Value</w:t>
            </w:r>
          </w:p>
        </w:tc>
      </w:tr>
      <w:tr>
        <w:trPr/>
        <w:tc>
          <w:tcPr>
            <w:tcW w:w="4819" w:type="dxa"/>
            <w:tcBorders>
              <w:start w:val="single" w:sz="4" w:space="0" w:color="000000"/>
              <w:bottom w:val="single" w:sz="4" w:space="0" w:color="000000"/>
            </w:tcBorders>
          </w:tcPr>
          <w:p>
            <w:pPr>
              <w:pStyle w:val="TableContents"/>
              <w:bidi w:val="0"/>
              <w:jc w:val="start"/>
              <w:rPr/>
            </w:pPr>
            <w:r>
              <w:rPr>
                <w:b/>
              </w:rPr>
              <w:t>Document title</w:t>
            </w:r>
          </w:p>
        </w:tc>
        <w:tc>
          <w:tcPr>
            <w:tcW w:w="4819" w:type="dxa"/>
            <w:tcBorders>
              <w:start w:val="single" w:sz="4" w:space="0" w:color="000000"/>
              <w:bottom w:val="single" w:sz="4" w:space="0" w:color="000000"/>
              <w:end w:val="single" w:sz="4" w:space="0" w:color="000000"/>
            </w:tcBorders>
          </w:tcPr>
          <w:p>
            <w:pPr>
              <w:pStyle w:val="TableContents"/>
              <w:bidi w:val="0"/>
              <w:jc w:val="start"/>
              <w:rPr/>
            </w:pPr>
            <w:r>
              <w:rPr/>
              <w:t>Digital Bank — System Requirements and Solution Design</w:t>
            </w:r>
          </w:p>
        </w:tc>
      </w:tr>
      <w:tr>
        <w:trPr/>
        <w:tc>
          <w:tcPr>
            <w:tcW w:w="4819" w:type="dxa"/>
            <w:tcBorders>
              <w:start w:val="single" w:sz="4" w:space="0" w:color="000000"/>
              <w:bottom w:val="single" w:sz="4" w:space="0" w:color="000000"/>
            </w:tcBorders>
          </w:tcPr>
          <w:p>
            <w:pPr>
              <w:pStyle w:val="TableContents"/>
              <w:bidi w:val="0"/>
              <w:jc w:val="start"/>
              <w:rPr/>
            </w:pPr>
            <w:r>
              <w:rPr>
                <w:b/>
              </w:rPr>
              <w:t>Document ID</w:t>
            </w:r>
          </w:p>
        </w:tc>
        <w:tc>
          <w:tcPr>
            <w:tcW w:w="4819" w:type="dxa"/>
            <w:tcBorders>
              <w:start w:val="single" w:sz="4" w:space="0" w:color="000000"/>
              <w:bottom w:val="single" w:sz="4" w:space="0" w:color="000000"/>
              <w:end w:val="single" w:sz="4" w:space="0" w:color="000000"/>
            </w:tcBorders>
          </w:tcPr>
          <w:p>
            <w:pPr>
              <w:pStyle w:val="TableContents"/>
              <w:bidi w:val="0"/>
              <w:jc w:val="start"/>
              <w:rPr/>
            </w:pPr>
            <w:r>
              <w:rPr/>
              <w:t>EB-MASTER</w:t>
            </w:r>
          </w:p>
        </w:tc>
      </w:tr>
      <w:tr>
        <w:trPr/>
        <w:tc>
          <w:tcPr>
            <w:tcW w:w="4819" w:type="dxa"/>
            <w:tcBorders>
              <w:start w:val="single" w:sz="4" w:space="0" w:color="000000"/>
              <w:bottom w:val="single" w:sz="4" w:space="0" w:color="000000"/>
            </w:tcBorders>
          </w:tcPr>
          <w:p>
            <w:pPr>
              <w:pStyle w:val="TableContents"/>
              <w:bidi w:val="0"/>
              <w:jc w:val="start"/>
              <w:rPr/>
            </w:pPr>
            <w:r>
              <w:rPr>
                <w:b/>
              </w:rPr>
              <w:t>Version</w:t>
            </w:r>
          </w:p>
        </w:tc>
        <w:tc>
          <w:tcPr>
            <w:tcW w:w="4819" w:type="dxa"/>
            <w:tcBorders>
              <w:start w:val="single" w:sz="4" w:space="0" w:color="000000"/>
              <w:bottom w:val="single" w:sz="4" w:space="0" w:color="000000"/>
              <w:end w:val="single" w:sz="4" w:space="0" w:color="000000"/>
            </w:tcBorders>
          </w:tcPr>
          <w:p>
            <w:pPr>
              <w:pStyle w:val="TableContents"/>
              <w:bidi w:val="0"/>
              <w:jc w:val="start"/>
              <w:rPr/>
            </w:pPr>
            <w:r>
              <w:rPr/>
              <w:t>1.2</w:t>
            </w:r>
          </w:p>
        </w:tc>
      </w:tr>
      <w:tr>
        <w:trPr/>
        <w:tc>
          <w:tcPr>
            <w:tcW w:w="4819" w:type="dxa"/>
            <w:tcBorders>
              <w:start w:val="single" w:sz="4" w:space="0" w:color="000000"/>
              <w:bottom w:val="single" w:sz="4" w:space="0" w:color="000000"/>
            </w:tcBorders>
          </w:tcPr>
          <w:p>
            <w:pPr>
              <w:pStyle w:val="TableContents"/>
              <w:bidi w:val="0"/>
              <w:jc w:val="start"/>
              <w:rPr/>
            </w:pPr>
            <w:r>
              <w:rPr>
                <w:b/>
              </w:rPr>
              <w:t>Date</w:t>
            </w:r>
          </w:p>
        </w:tc>
        <w:tc>
          <w:tcPr>
            <w:tcW w:w="4819" w:type="dxa"/>
            <w:tcBorders>
              <w:start w:val="single" w:sz="4" w:space="0" w:color="000000"/>
              <w:bottom w:val="single" w:sz="4" w:space="0" w:color="000000"/>
              <w:end w:val="single" w:sz="4" w:space="0" w:color="000000"/>
            </w:tcBorders>
          </w:tcPr>
          <w:p>
            <w:pPr>
              <w:pStyle w:val="TableContents"/>
              <w:bidi w:val="0"/>
              <w:jc w:val="start"/>
              <w:rPr/>
            </w:pPr>
            <w:r>
              <w:rPr/>
              <w:t>2026-08-19</w:t>
            </w:r>
          </w:p>
        </w:tc>
      </w:tr>
      <w:tr>
        <w:trPr/>
        <w:tc>
          <w:tcPr>
            <w:tcW w:w="4819" w:type="dxa"/>
            <w:tcBorders>
              <w:start w:val="single" w:sz="4" w:space="0" w:color="000000"/>
              <w:bottom w:val="single" w:sz="4" w:space="0" w:color="000000"/>
            </w:tcBorders>
          </w:tcPr>
          <w:p>
            <w:pPr>
              <w:pStyle w:val="TableContents"/>
              <w:bidi w:val="0"/>
              <w:jc w:val="start"/>
              <w:rPr/>
            </w:pPr>
            <w:r>
              <w:rPr>
                <w:b/>
              </w:rPr>
              <w:t>Status</w:t>
            </w:r>
          </w:p>
        </w:tc>
        <w:tc>
          <w:tcPr>
            <w:tcW w:w="4819" w:type="dxa"/>
            <w:tcBorders>
              <w:start w:val="single" w:sz="4" w:space="0" w:color="000000"/>
              <w:bottom w:val="single" w:sz="4" w:space="0" w:color="000000"/>
              <w:end w:val="single" w:sz="4" w:space="0" w:color="000000"/>
            </w:tcBorders>
          </w:tcPr>
          <w:p>
            <w:pPr>
              <w:pStyle w:val="TableContents"/>
              <w:bidi w:val="0"/>
              <w:jc w:val="start"/>
              <w:rPr/>
            </w:pPr>
            <w:r>
              <w:rPr/>
              <w:t>Baselined for review — build specification, working papers removed</w:t>
            </w:r>
          </w:p>
        </w:tc>
      </w:tr>
      <w:tr>
        <w:trPr/>
        <w:tc>
          <w:tcPr>
            <w:tcW w:w="4819" w:type="dxa"/>
            <w:tcBorders>
              <w:start w:val="single" w:sz="4" w:space="0" w:color="000000"/>
              <w:bottom w:val="single" w:sz="4" w:space="0" w:color="000000"/>
            </w:tcBorders>
          </w:tcPr>
          <w:p>
            <w:pPr>
              <w:pStyle w:val="TableContents"/>
              <w:bidi w:val="0"/>
              <w:jc w:val="start"/>
              <w:rPr/>
            </w:pPr>
            <w:r>
              <w:rPr>
                <w:b/>
              </w:rPr>
              <w:t>Classification</w:t>
            </w:r>
          </w:p>
        </w:tc>
        <w:tc>
          <w:tcPr>
            <w:tcW w:w="4819" w:type="dxa"/>
            <w:tcBorders>
              <w:start w:val="single" w:sz="4" w:space="0" w:color="000000"/>
              <w:bottom w:val="single" w:sz="4" w:space="0" w:color="000000"/>
              <w:end w:val="single" w:sz="4" w:space="0" w:color="000000"/>
            </w:tcBorders>
          </w:tcPr>
          <w:p>
            <w:pPr>
              <w:pStyle w:val="TableContents"/>
              <w:bidi w:val="0"/>
              <w:jc w:val="start"/>
              <w:rPr/>
            </w:pPr>
            <w:r>
              <w:rPr/>
              <w:t>Internal</w:t>
            </w:r>
          </w:p>
        </w:tc>
      </w:tr>
      <w:tr>
        <w:trPr/>
        <w:tc>
          <w:tcPr>
            <w:tcW w:w="4819" w:type="dxa"/>
            <w:tcBorders>
              <w:start w:val="single" w:sz="4" w:space="0" w:color="000000"/>
              <w:bottom w:val="single" w:sz="4" w:space="0" w:color="000000"/>
            </w:tcBorders>
          </w:tcPr>
          <w:p>
            <w:pPr>
              <w:pStyle w:val="TableContents"/>
              <w:bidi w:val="0"/>
              <w:jc w:val="start"/>
              <w:rPr/>
            </w:pPr>
            <w:r>
              <w:rPr>
                <w:b/>
              </w:rPr>
              <w:t>Prepared for</w:t>
            </w:r>
          </w:p>
        </w:tc>
        <w:tc>
          <w:tcPr>
            <w:tcW w:w="4819" w:type="dxa"/>
            <w:tcBorders>
              <w:start w:val="single" w:sz="4" w:space="0" w:color="000000"/>
              <w:bottom w:val="single" w:sz="4" w:space="0" w:color="000000"/>
              <w:end w:val="single" w:sz="4" w:space="0" w:color="000000"/>
            </w:tcBorders>
          </w:tcPr>
          <w:p>
            <w:pPr>
              <w:pStyle w:val="TableContents"/>
              <w:bidi w:val="0"/>
              <w:jc w:val="start"/>
              <w:rPr/>
            </w:pPr>
            <w:r>
              <w:rPr/>
              <w:t>Programme sponsor and engineering leadership</w:t>
            </w:r>
          </w:p>
        </w:tc>
      </w:tr>
      <w:tr>
        <w:trPr/>
        <w:tc>
          <w:tcPr>
            <w:tcW w:w="4819" w:type="dxa"/>
            <w:tcBorders>
              <w:start w:val="single" w:sz="4" w:space="0" w:color="000000"/>
              <w:bottom w:val="single" w:sz="4" w:space="0" w:color="000000"/>
            </w:tcBorders>
          </w:tcPr>
          <w:p>
            <w:pPr>
              <w:pStyle w:val="TableContents"/>
              <w:bidi w:val="0"/>
              <w:jc w:val="start"/>
              <w:rPr/>
            </w:pPr>
            <w:r>
              <w:rPr>
                <w:b/>
              </w:rPr>
              <w:t>Primary audience</w:t>
            </w:r>
          </w:p>
        </w:tc>
        <w:tc>
          <w:tcPr>
            <w:tcW w:w="4819" w:type="dxa"/>
            <w:tcBorders>
              <w:start w:val="single" w:sz="4" w:space="0" w:color="000000"/>
              <w:bottom w:val="single" w:sz="4" w:space="0" w:color="000000"/>
              <w:end w:val="single" w:sz="4" w:space="0" w:color="000000"/>
            </w:tcBorders>
          </w:tcPr>
          <w:p>
            <w:pPr>
              <w:pStyle w:val="TableContents"/>
              <w:bidi w:val="0"/>
              <w:jc w:val="start"/>
              <w:rPr/>
            </w:pPr>
            <w:r>
              <w:rPr/>
              <w:t>The engineering team that will build the system</w:t>
            </w:r>
          </w:p>
        </w:tc>
      </w:tr>
      <w:tr>
        <w:trPr/>
        <w:tc>
          <w:tcPr>
            <w:tcW w:w="4819" w:type="dxa"/>
            <w:tcBorders>
              <w:start w:val="single" w:sz="4" w:space="0" w:color="000000"/>
              <w:bottom w:val="single" w:sz="4" w:space="0" w:color="000000"/>
            </w:tcBorders>
          </w:tcPr>
          <w:p>
            <w:pPr>
              <w:pStyle w:val="TableContents"/>
              <w:bidi w:val="0"/>
              <w:jc w:val="start"/>
              <w:rPr/>
            </w:pPr>
            <w:r>
              <w:rPr>
                <w:b/>
              </w:rPr>
              <w:t>Supersedes</w:t>
            </w:r>
          </w:p>
        </w:tc>
        <w:tc>
          <w:tcPr>
            <w:tcW w:w="4819" w:type="dxa"/>
            <w:tcBorders>
              <w:start w:val="single" w:sz="4" w:space="0" w:color="000000"/>
              <w:bottom w:val="single" w:sz="4" w:space="0" w:color="000000"/>
              <w:end w:val="single" w:sz="4" w:space="0" w:color="000000"/>
            </w:tcBorders>
          </w:tcPr>
          <w:p>
            <w:pPr>
              <w:pStyle w:val="TableContents"/>
              <w:bidi w:val="0"/>
              <w:jc w:val="start"/>
              <w:rPr/>
            </w:pPr>
            <w:r>
              <w:rPr/>
              <w:t>—</w:t>
            </w:r>
          </w:p>
        </w:tc>
      </w:tr>
      <w:tr>
        <w:trPr/>
        <w:tc>
          <w:tcPr>
            <w:tcW w:w="4819" w:type="dxa"/>
            <w:tcBorders>
              <w:start w:val="single" w:sz="4" w:space="0" w:color="000000"/>
              <w:bottom w:val="single" w:sz="4" w:space="0" w:color="000000"/>
            </w:tcBorders>
          </w:tcPr>
          <w:p>
            <w:pPr>
              <w:pStyle w:val="TableContents"/>
              <w:bidi w:val="0"/>
              <w:jc w:val="start"/>
              <w:rPr/>
            </w:pPr>
            <w:r>
              <w:rPr>
                <w:b/>
              </w:rPr>
              <w:t>Constituent documents</w:t>
            </w:r>
          </w:p>
        </w:tc>
        <w:tc>
          <w:tcPr>
            <w:tcW w:w="4819" w:type="dxa"/>
            <w:tcBorders>
              <w:start w:val="single" w:sz="4" w:space="0" w:color="000000"/>
              <w:bottom w:val="single" w:sz="4" w:space="0" w:color="000000"/>
              <w:end w:val="single" w:sz="4" w:space="0" w:color="000000"/>
            </w:tcBorders>
          </w:tcPr>
          <w:p>
            <w:pPr>
              <w:pStyle w:val="TableContents"/>
              <w:bidi w:val="0"/>
              <w:jc w:val="start"/>
              <w:rPr/>
            </w:pPr>
            <w:r>
              <w:rPr/>
              <w:t>39 source chapters, compiled; 16 figures</w:t>
            </w:r>
          </w:p>
        </w:tc>
      </w:tr>
    </w:tbl>
    <w:p>
      <w:pPr>
        <w:pStyle w:val="BodyText"/>
        <w:bidi w:val="0"/>
        <w:jc w:val="start"/>
        <w:rPr/>
      </w:pPr>
      <w:r>
        <w:rPr/>
      </w:r>
    </w:p>
    <w:p>
      <w:pPr>
        <w:pStyle w:val="Heading2"/>
        <w:bidi w:val="0"/>
        <w:ind w:hanging="0" w:start="0"/>
        <w:jc w:val="start"/>
        <w:rPr/>
      </w:pPr>
      <w:r>
        <w:rPr/>
        <w:t>Approval</w:t>
      </w:r>
    </w:p>
    <w:tbl>
      <w:tblPr>
        <w:tblW w:w="5000" w:type="pct"/>
        <w:jc w:val="start"/>
        <w:tblInd w:w="-5" w:type="dxa"/>
        <w:tblLayout w:type="fixed"/>
        <w:tblCellMar>
          <w:top w:w="55" w:type="dxa"/>
          <w:start w:w="55" w:type="dxa"/>
          <w:bottom w:w="55" w:type="dxa"/>
          <w:end w:w="55" w:type="dxa"/>
        </w:tblCellMar>
      </w:tblPr>
      <w:tblGrid>
        <w:gridCol w:w="2409"/>
        <w:gridCol w:w="2410"/>
        <w:gridCol w:w="2409"/>
        <w:gridCol w:w="2410"/>
      </w:tblGrid>
      <w:tr>
        <w:trPr>
          <w:tblHeader w:val="true"/>
        </w:trPr>
        <w:tc>
          <w:tcPr>
            <w:tcW w:w="2409" w:type="dxa"/>
            <w:tcBorders>
              <w:top w:val="single" w:sz="4" w:space="0" w:color="000000"/>
              <w:start w:val="single" w:sz="4" w:space="0" w:color="000000"/>
              <w:bottom w:val="single" w:sz="4" w:space="0" w:color="000000"/>
            </w:tcBorders>
          </w:tcPr>
          <w:p>
            <w:pPr>
              <w:pStyle w:val="TableHeading"/>
              <w:bidi w:val="0"/>
              <w:jc w:val="start"/>
              <w:rPr/>
            </w:pPr>
            <w:r>
              <w:rPr/>
              <w:t>Role</w:t>
            </w:r>
          </w:p>
        </w:tc>
        <w:tc>
          <w:tcPr>
            <w:tcW w:w="2410" w:type="dxa"/>
            <w:tcBorders>
              <w:top w:val="single" w:sz="4" w:space="0" w:color="000000"/>
              <w:start w:val="single" w:sz="4" w:space="0" w:color="000000"/>
              <w:bottom w:val="single" w:sz="4" w:space="0" w:color="000000"/>
            </w:tcBorders>
          </w:tcPr>
          <w:p>
            <w:pPr>
              <w:pStyle w:val="TableHeading"/>
              <w:bidi w:val="0"/>
              <w:jc w:val="start"/>
              <w:rPr/>
            </w:pPr>
            <w:r>
              <w:rPr/>
              <w:t>Name</w:t>
            </w:r>
          </w:p>
        </w:tc>
        <w:tc>
          <w:tcPr>
            <w:tcW w:w="2409" w:type="dxa"/>
            <w:tcBorders>
              <w:top w:val="single" w:sz="4" w:space="0" w:color="000000"/>
              <w:start w:val="single" w:sz="4" w:space="0" w:color="000000"/>
              <w:bottom w:val="single" w:sz="4" w:space="0" w:color="000000"/>
            </w:tcBorders>
          </w:tcPr>
          <w:p>
            <w:pPr>
              <w:pStyle w:val="TableHeading"/>
              <w:bidi w:val="0"/>
              <w:jc w:val="start"/>
              <w:rPr/>
            </w:pPr>
            <w:r>
              <w:rPr/>
              <w:t>Signature</w:t>
            </w:r>
          </w:p>
        </w:tc>
        <w:tc>
          <w:tcPr>
            <w:tcW w:w="2410" w:type="dxa"/>
            <w:tcBorders>
              <w:top w:val="single" w:sz="4" w:space="0" w:color="000000"/>
              <w:start w:val="single" w:sz="4" w:space="0" w:color="000000"/>
              <w:bottom w:val="single" w:sz="4" w:space="0" w:color="000000"/>
              <w:end w:val="single" w:sz="4" w:space="0" w:color="000000"/>
            </w:tcBorders>
          </w:tcPr>
          <w:p>
            <w:pPr>
              <w:pStyle w:val="TableHeading"/>
              <w:bidi w:val="0"/>
              <w:jc w:val="start"/>
              <w:rPr/>
            </w:pPr>
            <w:r>
              <w:rPr/>
              <w:t>Date</w:t>
            </w:r>
          </w:p>
        </w:tc>
      </w:tr>
      <w:tr>
        <w:trPr/>
        <w:tc>
          <w:tcPr>
            <w:tcW w:w="2409" w:type="dxa"/>
            <w:tcBorders>
              <w:start w:val="single" w:sz="4" w:space="0" w:color="000000"/>
              <w:bottom w:val="single" w:sz="4" w:space="0" w:color="000000"/>
            </w:tcBorders>
          </w:tcPr>
          <w:p>
            <w:pPr>
              <w:pStyle w:val="TableContents"/>
              <w:bidi w:val="0"/>
              <w:jc w:val="start"/>
              <w:rPr/>
            </w:pPr>
            <w:r>
              <w:rPr/>
              <w:t>Programme sponsor</w:t>
            </w:r>
          </w:p>
        </w:tc>
        <w:tc>
          <w:tcPr>
            <w:tcW w:w="2410" w:type="dxa"/>
            <w:tcBorders>
              <w:start w:val="single" w:sz="4" w:space="0" w:color="000000"/>
              <w:bottom w:val="single" w:sz="4" w:space="0" w:color="000000"/>
            </w:tcBorders>
          </w:tcPr>
          <w:p>
            <w:pPr>
              <w:pStyle w:val="TableContents"/>
              <w:bidi w:val="0"/>
              <w:jc w:val="start"/>
              <w:rPr/>
            </w:pPr>
            <w:r>
              <w:rPr/>
            </w:r>
          </w:p>
        </w:tc>
        <w:tc>
          <w:tcPr>
            <w:tcW w:w="2409" w:type="dxa"/>
            <w:tcBorders>
              <w:start w:val="single" w:sz="4" w:space="0" w:color="000000"/>
              <w:bottom w:val="single" w:sz="4" w:space="0" w:color="000000"/>
            </w:tcBorders>
          </w:tcPr>
          <w:p>
            <w:pPr>
              <w:pStyle w:val="TableContents"/>
              <w:bidi w:val="0"/>
              <w:jc w:val="start"/>
              <w:rPr/>
            </w:pPr>
            <w:r>
              <w:rPr/>
            </w:r>
          </w:p>
        </w:tc>
        <w:tc>
          <w:tcPr>
            <w:tcW w:w="2410" w:type="dxa"/>
            <w:tcBorders>
              <w:start w:val="single" w:sz="4" w:space="0" w:color="000000"/>
              <w:bottom w:val="single" w:sz="4" w:space="0" w:color="000000"/>
              <w:end w:val="single" w:sz="4" w:space="0" w:color="000000"/>
            </w:tcBorders>
          </w:tcPr>
          <w:p>
            <w:pPr>
              <w:pStyle w:val="TableContents"/>
              <w:bidi w:val="0"/>
              <w:jc w:val="start"/>
              <w:rPr/>
            </w:pPr>
            <w:r>
              <w:rPr/>
            </w:r>
          </w:p>
        </w:tc>
      </w:tr>
      <w:tr>
        <w:trPr/>
        <w:tc>
          <w:tcPr>
            <w:tcW w:w="2409" w:type="dxa"/>
            <w:tcBorders>
              <w:start w:val="single" w:sz="4" w:space="0" w:color="000000"/>
              <w:bottom w:val="single" w:sz="4" w:space="0" w:color="000000"/>
            </w:tcBorders>
          </w:tcPr>
          <w:p>
            <w:pPr>
              <w:pStyle w:val="TableContents"/>
              <w:bidi w:val="0"/>
              <w:jc w:val="start"/>
              <w:rPr/>
            </w:pPr>
            <w:r>
              <w:rPr/>
              <w:t>Head of Engineering</w:t>
            </w:r>
          </w:p>
        </w:tc>
        <w:tc>
          <w:tcPr>
            <w:tcW w:w="2410" w:type="dxa"/>
            <w:tcBorders>
              <w:start w:val="single" w:sz="4" w:space="0" w:color="000000"/>
              <w:bottom w:val="single" w:sz="4" w:space="0" w:color="000000"/>
            </w:tcBorders>
          </w:tcPr>
          <w:p>
            <w:pPr>
              <w:pStyle w:val="TableContents"/>
              <w:bidi w:val="0"/>
              <w:jc w:val="start"/>
              <w:rPr/>
            </w:pPr>
            <w:r>
              <w:rPr/>
            </w:r>
          </w:p>
        </w:tc>
        <w:tc>
          <w:tcPr>
            <w:tcW w:w="2409" w:type="dxa"/>
            <w:tcBorders>
              <w:start w:val="single" w:sz="4" w:space="0" w:color="000000"/>
              <w:bottom w:val="single" w:sz="4" w:space="0" w:color="000000"/>
            </w:tcBorders>
          </w:tcPr>
          <w:p>
            <w:pPr>
              <w:pStyle w:val="TableContents"/>
              <w:bidi w:val="0"/>
              <w:jc w:val="start"/>
              <w:rPr/>
            </w:pPr>
            <w:r>
              <w:rPr/>
            </w:r>
          </w:p>
        </w:tc>
        <w:tc>
          <w:tcPr>
            <w:tcW w:w="2410" w:type="dxa"/>
            <w:tcBorders>
              <w:start w:val="single" w:sz="4" w:space="0" w:color="000000"/>
              <w:bottom w:val="single" w:sz="4" w:space="0" w:color="000000"/>
              <w:end w:val="single" w:sz="4" w:space="0" w:color="000000"/>
            </w:tcBorders>
          </w:tcPr>
          <w:p>
            <w:pPr>
              <w:pStyle w:val="TableContents"/>
              <w:bidi w:val="0"/>
              <w:jc w:val="start"/>
              <w:rPr/>
            </w:pPr>
            <w:r>
              <w:rPr/>
            </w:r>
          </w:p>
        </w:tc>
      </w:tr>
      <w:tr>
        <w:trPr/>
        <w:tc>
          <w:tcPr>
            <w:tcW w:w="2409" w:type="dxa"/>
            <w:tcBorders>
              <w:start w:val="single" w:sz="4" w:space="0" w:color="000000"/>
              <w:bottom w:val="single" w:sz="4" w:space="0" w:color="000000"/>
            </w:tcBorders>
          </w:tcPr>
          <w:p>
            <w:pPr>
              <w:pStyle w:val="TableContents"/>
              <w:bidi w:val="0"/>
              <w:jc w:val="start"/>
              <w:rPr/>
            </w:pPr>
            <w:r>
              <w:rPr/>
              <w:t>Head of Compliance</w:t>
            </w:r>
          </w:p>
        </w:tc>
        <w:tc>
          <w:tcPr>
            <w:tcW w:w="2410" w:type="dxa"/>
            <w:tcBorders>
              <w:start w:val="single" w:sz="4" w:space="0" w:color="000000"/>
              <w:bottom w:val="single" w:sz="4" w:space="0" w:color="000000"/>
            </w:tcBorders>
          </w:tcPr>
          <w:p>
            <w:pPr>
              <w:pStyle w:val="TableContents"/>
              <w:bidi w:val="0"/>
              <w:jc w:val="start"/>
              <w:rPr/>
            </w:pPr>
            <w:r>
              <w:rPr/>
            </w:r>
          </w:p>
        </w:tc>
        <w:tc>
          <w:tcPr>
            <w:tcW w:w="2409" w:type="dxa"/>
            <w:tcBorders>
              <w:start w:val="single" w:sz="4" w:space="0" w:color="000000"/>
              <w:bottom w:val="single" w:sz="4" w:space="0" w:color="000000"/>
            </w:tcBorders>
          </w:tcPr>
          <w:p>
            <w:pPr>
              <w:pStyle w:val="TableContents"/>
              <w:bidi w:val="0"/>
              <w:jc w:val="start"/>
              <w:rPr/>
            </w:pPr>
            <w:r>
              <w:rPr/>
            </w:r>
          </w:p>
        </w:tc>
        <w:tc>
          <w:tcPr>
            <w:tcW w:w="2410" w:type="dxa"/>
            <w:tcBorders>
              <w:start w:val="single" w:sz="4" w:space="0" w:color="000000"/>
              <w:bottom w:val="single" w:sz="4" w:space="0" w:color="000000"/>
              <w:end w:val="single" w:sz="4" w:space="0" w:color="000000"/>
            </w:tcBorders>
          </w:tcPr>
          <w:p>
            <w:pPr>
              <w:pStyle w:val="TableContents"/>
              <w:bidi w:val="0"/>
              <w:jc w:val="start"/>
              <w:rPr/>
            </w:pPr>
            <w:r>
              <w:rPr/>
            </w:r>
          </w:p>
        </w:tc>
      </w:tr>
      <w:tr>
        <w:trPr/>
        <w:tc>
          <w:tcPr>
            <w:tcW w:w="2409" w:type="dxa"/>
            <w:tcBorders>
              <w:start w:val="single" w:sz="4" w:space="0" w:color="000000"/>
              <w:bottom w:val="single" w:sz="4" w:space="0" w:color="000000"/>
            </w:tcBorders>
          </w:tcPr>
          <w:p>
            <w:pPr>
              <w:pStyle w:val="TableContents"/>
              <w:bidi w:val="0"/>
              <w:jc w:val="start"/>
              <w:rPr/>
            </w:pPr>
            <w:r>
              <w:rPr/>
              <w:t>Head of Risk</w:t>
            </w:r>
          </w:p>
        </w:tc>
        <w:tc>
          <w:tcPr>
            <w:tcW w:w="2410" w:type="dxa"/>
            <w:tcBorders>
              <w:start w:val="single" w:sz="4" w:space="0" w:color="000000"/>
              <w:bottom w:val="single" w:sz="4" w:space="0" w:color="000000"/>
            </w:tcBorders>
          </w:tcPr>
          <w:p>
            <w:pPr>
              <w:pStyle w:val="TableContents"/>
              <w:bidi w:val="0"/>
              <w:jc w:val="start"/>
              <w:rPr/>
            </w:pPr>
            <w:r>
              <w:rPr/>
            </w:r>
          </w:p>
        </w:tc>
        <w:tc>
          <w:tcPr>
            <w:tcW w:w="2409" w:type="dxa"/>
            <w:tcBorders>
              <w:start w:val="single" w:sz="4" w:space="0" w:color="000000"/>
              <w:bottom w:val="single" w:sz="4" w:space="0" w:color="000000"/>
            </w:tcBorders>
          </w:tcPr>
          <w:p>
            <w:pPr>
              <w:pStyle w:val="TableContents"/>
              <w:bidi w:val="0"/>
              <w:jc w:val="start"/>
              <w:rPr/>
            </w:pPr>
            <w:r>
              <w:rPr/>
            </w:r>
          </w:p>
        </w:tc>
        <w:tc>
          <w:tcPr>
            <w:tcW w:w="2410" w:type="dxa"/>
            <w:tcBorders>
              <w:start w:val="single" w:sz="4" w:space="0" w:color="000000"/>
              <w:bottom w:val="single" w:sz="4" w:space="0" w:color="000000"/>
              <w:end w:val="single" w:sz="4" w:space="0" w:color="000000"/>
            </w:tcBorders>
          </w:tcPr>
          <w:p>
            <w:pPr>
              <w:pStyle w:val="TableContents"/>
              <w:bidi w:val="0"/>
              <w:jc w:val="start"/>
              <w:rPr/>
            </w:pPr>
            <w:r>
              <w:rPr/>
            </w:r>
          </w:p>
        </w:tc>
      </w:tr>
      <w:tr>
        <w:trPr/>
        <w:tc>
          <w:tcPr>
            <w:tcW w:w="2409" w:type="dxa"/>
            <w:tcBorders>
              <w:start w:val="single" w:sz="4" w:space="0" w:color="000000"/>
              <w:bottom w:val="single" w:sz="4" w:space="0" w:color="000000"/>
            </w:tcBorders>
          </w:tcPr>
          <w:p>
            <w:pPr>
              <w:pStyle w:val="TableContents"/>
              <w:bidi w:val="0"/>
              <w:jc w:val="start"/>
              <w:rPr/>
            </w:pPr>
            <w:r>
              <w:rPr/>
              <w:t>Chief Information Security Officer</w:t>
            </w:r>
          </w:p>
        </w:tc>
        <w:tc>
          <w:tcPr>
            <w:tcW w:w="2410" w:type="dxa"/>
            <w:tcBorders>
              <w:start w:val="single" w:sz="4" w:space="0" w:color="000000"/>
              <w:bottom w:val="single" w:sz="4" w:space="0" w:color="000000"/>
            </w:tcBorders>
          </w:tcPr>
          <w:p>
            <w:pPr>
              <w:pStyle w:val="TableContents"/>
              <w:bidi w:val="0"/>
              <w:jc w:val="start"/>
              <w:rPr/>
            </w:pPr>
            <w:r>
              <w:rPr/>
            </w:r>
          </w:p>
        </w:tc>
        <w:tc>
          <w:tcPr>
            <w:tcW w:w="2409" w:type="dxa"/>
            <w:tcBorders>
              <w:start w:val="single" w:sz="4" w:space="0" w:color="000000"/>
              <w:bottom w:val="single" w:sz="4" w:space="0" w:color="000000"/>
            </w:tcBorders>
          </w:tcPr>
          <w:p>
            <w:pPr>
              <w:pStyle w:val="TableContents"/>
              <w:bidi w:val="0"/>
              <w:jc w:val="start"/>
              <w:rPr/>
            </w:pPr>
            <w:r>
              <w:rPr/>
            </w:r>
          </w:p>
        </w:tc>
        <w:tc>
          <w:tcPr>
            <w:tcW w:w="2410" w:type="dxa"/>
            <w:tcBorders>
              <w:start w:val="single" w:sz="4" w:space="0" w:color="000000"/>
              <w:bottom w:val="single" w:sz="4" w:space="0" w:color="000000"/>
              <w:end w:val="single" w:sz="4" w:space="0" w:color="000000"/>
            </w:tcBorders>
          </w:tcPr>
          <w:p>
            <w:pPr>
              <w:pStyle w:val="TableContents"/>
              <w:bidi w:val="0"/>
              <w:jc w:val="start"/>
              <w:rPr/>
            </w:pPr>
            <w:r>
              <w:rPr/>
            </w:r>
          </w:p>
        </w:tc>
      </w:tr>
    </w:tbl>
    <w:p>
      <w:pPr>
        <w:pStyle w:val="BodyText"/>
        <w:bidi w:val="0"/>
        <w:jc w:val="start"/>
        <w:rPr/>
      </w:pPr>
      <w:r>
        <w:rPr/>
      </w:r>
    </w:p>
    <w:p>
      <w:pPr>
        <w:pStyle w:val="Heading2"/>
        <w:bidi w:val="0"/>
        <w:ind w:hanging="0" w:start="0"/>
        <w:jc w:val="start"/>
        <w:rPr/>
      </w:pPr>
      <w:r>
        <w:rPr/>
        <w:t>Revision history</w:t>
      </w:r>
    </w:p>
    <w:tbl>
      <w:tblPr>
        <w:tblW w:w="5000" w:type="pct"/>
        <w:jc w:val="start"/>
        <w:tblInd w:w="-5" w:type="dxa"/>
        <w:tblLayout w:type="fixed"/>
        <w:tblCellMar>
          <w:top w:w="55" w:type="dxa"/>
          <w:start w:w="55" w:type="dxa"/>
          <w:bottom w:w="55" w:type="dxa"/>
          <w:end w:w="55" w:type="dxa"/>
        </w:tblCellMar>
      </w:tblPr>
      <w:tblGrid>
        <w:gridCol w:w="2409"/>
        <w:gridCol w:w="2410"/>
        <w:gridCol w:w="2409"/>
        <w:gridCol w:w="2410"/>
      </w:tblGrid>
      <w:tr>
        <w:trPr>
          <w:tblHeader w:val="true"/>
        </w:trPr>
        <w:tc>
          <w:tcPr>
            <w:tcW w:w="2409" w:type="dxa"/>
            <w:tcBorders>
              <w:top w:val="single" w:sz="4" w:space="0" w:color="000000"/>
              <w:start w:val="single" w:sz="4" w:space="0" w:color="000000"/>
              <w:bottom w:val="single" w:sz="4" w:space="0" w:color="000000"/>
            </w:tcBorders>
          </w:tcPr>
          <w:p>
            <w:pPr>
              <w:pStyle w:val="TableHeading"/>
              <w:bidi w:val="0"/>
              <w:jc w:val="start"/>
              <w:rPr/>
            </w:pPr>
            <w:r>
              <w:rPr/>
              <w:t>Version</w:t>
            </w:r>
          </w:p>
        </w:tc>
        <w:tc>
          <w:tcPr>
            <w:tcW w:w="2410" w:type="dxa"/>
            <w:tcBorders>
              <w:top w:val="single" w:sz="4" w:space="0" w:color="000000"/>
              <w:start w:val="single" w:sz="4" w:space="0" w:color="000000"/>
              <w:bottom w:val="single" w:sz="4" w:space="0" w:color="000000"/>
            </w:tcBorders>
          </w:tcPr>
          <w:p>
            <w:pPr>
              <w:pStyle w:val="TableHeading"/>
              <w:bidi w:val="0"/>
              <w:jc w:val="start"/>
              <w:rPr/>
            </w:pPr>
            <w:r>
              <w:rPr/>
              <w:t>Date</w:t>
            </w:r>
          </w:p>
        </w:tc>
        <w:tc>
          <w:tcPr>
            <w:tcW w:w="2409" w:type="dxa"/>
            <w:tcBorders>
              <w:top w:val="single" w:sz="4" w:space="0" w:color="000000"/>
              <w:start w:val="single" w:sz="4" w:space="0" w:color="000000"/>
              <w:bottom w:val="single" w:sz="4" w:space="0" w:color="000000"/>
            </w:tcBorders>
          </w:tcPr>
          <w:p>
            <w:pPr>
              <w:pStyle w:val="TableHeading"/>
              <w:bidi w:val="0"/>
              <w:jc w:val="start"/>
              <w:rPr/>
            </w:pPr>
            <w:r>
              <w:rPr/>
              <w:t>Author</w:t>
            </w:r>
          </w:p>
        </w:tc>
        <w:tc>
          <w:tcPr>
            <w:tcW w:w="2410" w:type="dxa"/>
            <w:tcBorders>
              <w:top w:val="single" w:sz="4" w:space="0" w:color="000000"/>
              <w:start w:val="single" w:sz="4" w:space="0" w:color="000000"/>
              <w:bottom w:val="single" w:sz="4" w:space="0" w:color="000000"/>
              <w:end w:val="single" w:sz="4" w:space="0" w:color="000000"/>
            </w:tcBorders>
          </w:tcPr>
          <w:p>
            <w:pPr>
              <w:pStyle w:val="TableHeading"/>
              <w:bidi w:val="0"/>
              <w:jc w:val="start"/>
              <w:rPr/>
            </w:pPr>
            <w:r>
              <w:rPr/>
              <w:t>Change</w:t>
            </w:r>
          </w:p>
        </w:tc>
      </w:tr>
      <w:tr>
        <w:trPr/>
        <w:tc>
          <w:tcPr>
            <w:tcW w:w="2409" w:type="dxa"/>
            <w:tcBorders>
              <w:start w:val="single" w:sz="4" w:space="0" w:color="000000"/>
              <w:bottom w:val="single" w:sz="4" w:space="0" w:color="000000"/>
            </w:tcBorders>
          </w:tcPr>
          <w:p>
            <w:pPr>
              <w:pStyle w:val="TableContents"/>
              <w:bidi w:val="0"/>
              <w:jc w:val="start"/>
              <w:rPr/>
            </w:pPr>
            <w:r>
              <w:rPr/>
              <w:t xml:space="preserve">1.2</w:t>
            </w:r>
          </w:p>
        </w:tc>
        <w:tc>
          <w:tcPr>
            <w:tcW w:w="2410" w:type="dxa"/>
            <w:tcBorders>
              <w:start w:val="single" w:sz="4" w:space="0" w:color="000000"/>
              <w:bottom w:val="single" w:sz="4" w:space="0" w:color="000000"/>
            </w:tcBorders>
          </w:tcPr>
          <w:p>
            <w:pPr>
              <w:pStyle w:val="TableContents"/>
              <w:bidi w:val="0"/>
              <w:jc w:val="start"/>
              <w:rPr/>
            </w:pPr>
            <w:r>
              <w:rPr/>
              <w:t xml:space="preserve">2026-08-19</w:t>
            </w:r>
          </w:p>
        </w:tc>
        <w:tc>
          <w:tcPr>
            <w:tcW w:w="2409" w:type="dxa"/>
            <w:tcBorders>
              <w:start w:val="single" w:sz="4" w:space="0" w:color="000000"/>
              <w:bottom w:val="single" w:sz="4" w:space="0" w:color="000000"/>
            </w:tcBorders>
          </w:tcPr>
          <w:p>
            <w:pPr>
              <w:pStyle w:val="TableContents"/>
              <w:bidi w:val="0"/>
              <w:jc w:val="start"/>
              <w:rPr/>
            </w:pPr>
            <w:r>
              <w:rPr/>
              <w:t xml:space="preserve">Programme Architecture</w:t>
            </w:r>
          </w:p>
        </w:tc>
        <w:tc>
          <w:tcPr>
            <w:tcW w:w="2410" w:type="dxa"/>
            <w:tcBorders>
              <w:start w:val="single" w:sz="4" w:space="0" w:color="000000"/>
              <w:bottom w:val="single" w:sz="4" w:space="0" w:color="000000"/>
              <w:end w:val="single" w:sz="4" w:space="0" w:color="000000"/>
            </w:tcBorders>
          </w:tcPr>
          <w:p>
            <w:pPr>
              <w:pStyle w:val="TableContents"/>
              <w:bidi w:val="0"/>
              <w:jc w:val="start"/>
              <w:rPr/>
            </w:pPr>
            <w:r>
              <w:rPr/>
              <w:t xml:space="preserve">Reduced to a build specification. Requirements Intake Record (chapter 01) removed; all withdrawn and struck-through content removed, including the withdrawn offline cash protocol (C-04 §6), B-15 §4.3 and D-3 §11.4; source-file references, the document map file listing, and duplicated placeholder and identifier tables replaced by cross-references to Chapter 02. Withdrawn identifiers remain listed in D-1 §7 and are not reused.</w:t>
            </w:r>
          </w:p>
        </w:tc>
      </w:tr>
      <w:tr>
        <w:trPr/>
        <w:tc>
          <w:tcPr>
            <w:tcW w:w="2409" w:type="dxa"/>
            <w:tcBorders>
              <w:start w:val="single" w:sz="4" w:space="0" w:color="000000"/>
              <w:bottom w:val="single" w:sz="4" w:space="0" w:color="000000"/>
            </w:tcBorders>
          </w:tcPr>
          <w:p>
            <w:pPr>
              <w:pStyle w:val="TableContents"/>
              <w:bidi w:val="0"/>
              <w:jc w:val="start"/>
              <w:rPr/>
            </w:pPr>
            <w:r>
              <w:rPr/>
              <w:t xml:space="preserve">1.1</w:t>
            </w:r>
          </w:p>
        </w:tc>
        <w:tc>
          <w:tcPr>
            <w:tcW w:w="2410" w:type="dxa"/>
            <w:tcBorders>
              <w:start w:val="single" w:sz="4" w:space="0" w:color="000000"/>
              <w:bottom w:val="single" w:sz="4" w:space="0" w:color="000000"/>
            </w:tcBorders>
          </w:tcPr>
          <w:p>
            <w:pPr>
              <w:pStyle w:val="TableContents"/>
              <w:bidi w:val="0"/>
              <w:jc w:val="start"/>
              <w:rPr/>
            </w:pPr>
            <w:r>
              <w:rPr/>
              <w:t xml:space="preserve">2026-08-19</w:t>
            </w:r>
          </w:p>
        </w:tc>
        <w:tc>
          <w:tcPr>
            <w:tcW w:w="2409" w:type="dxa"/>
            <w:tcBorders>
              <w:start w:val="single" w:sz="4" w:space="0" w:color="000000"/>
              <w:bottom w:val="single" w:sz="4" w:space="0" w:color="000000"/>
            </w:tcBorders>
          </w:tcPr>
          <w:p>
            <w:pPr>
              <w:pStyle w:val="TableContents"/>
              <w:bidi w:val="0"/>
              <w:jc w:val="start"/>
              <w:rPr/>
            </w:pPr>
            <w:r>
              <w:rPr/>
              <w:t xml:space="preserve">Programme Architecture</w:t>
            </w:r>
          </w:p>
        </w:tc>
        <w:tc>
          <w:tcPr>
            <w:tcW w:w="2410" w:type="dxa"/>
            <w:tcBorders>
              <w:start w:val="single" w:sz="4" w:space="0" w:color="000000"/>
              <w:bottom w:val="single" w:sz="4" w:space="0" w:color="000000"/>
              <w:end w:val="single" w:sz="4" w:space="0" w:color="000000"/>
            </w:tcBorders>
          </w:tcPr>
          <w:p>
            <w:pPr>
              <w:pStyle w:val="TableContents"/>
              <w:bidi w:val="0"/>
              <w:jc w:val="start"/>
              <w:rPr/>
            </w:pPr>
            <w:r>
              <w:rPr/>
              <w:t xml:space="preserve">All 17 diagrams rendered as figures and captioned; the C-01 system context diagram corrected for the agent prohibition (R-29, DEC-24); intake record §3.3, §3.7 and §3.10 completed under R-27 and R-32. No requirement, decision, or configuration value changed.</w:t>
            </w:r>
          </w:p>
        </w:tc>
      </w:tr>
      <w:tr>
        <w:trPr/>
        <w:tc>
          <w:tcPr>
            <w:tcW w:w="2409" w:type="dxa"/>
            <w:tcBorders>
              <w:start w:val="single" w:sz="4" w:space="0" w:color="000000"/>
              <w:bottom w:val="single" w:sz="4" w:space="0" w:color="000000"/>
            </w:tcBorders>
          </w:tcPr>
          <w:p>
            <w:pPr>
              <w:pStyle w:val="TableContents"/>
              <w:bidi w:val="0"/>
              <w:jc w:val="start"/>
              <w:rPr/>
            </w:pPr>
            <w:r>
              <w:rPr/>
              <w:t>1.0</w:t>
            </w:r>
          </w:p>
        </w:tc>
        <w:tc>
          <w:tcPr>
            <w:tcW w:w="2410" w:type="dxa"/>
            <w:tcBorders>
              <w:start w:val="single" w:sz="4" w:space="0" w:color="000000"/>
              <w:bottom w:val="single" w:sz="4" w:space="0" w:color="000000"/>
            </w:tcBorders>
          </w:tcPr>
          <w:p>
            <w:pPr>
              <w:pStyle w:val="TableContents"/>
              <w:bidi w:val="0"/>
              <w:jc w:val="start"/>
              <w:rPr/>
            </w:pPr>
            <w:r>
              <w:rPr/>
              <w:t>2026-08-13</w:t>
            </w:r>
          </w:p>
        </w:tc>
        <w:tc>
          <w:tcPr>
            <w:tcW w:w="2409" w:type="dxa"/>
            <w:tcBorders>
              <w:start w:val="single" w:sz="4" w:space="0" w:color="000000"/>
              <w:bottom w:val="single" w:sz="4" w:space="0" w:color="000000"/>
            </w:tcBorders>
          </w:tcPr>
          <w:p>
            <w:pPr>
              <w:pStyle w:val="TableContents"/>
              <w:bidi w:val="0"/>
              <w:jc w:val="start"/>
              <w:rPr/>
            </w:pPr>
            <w:r>
              <w:rPr/>
              <w:t>Programme Architecture</w:t>
            </w:r>
          </w:p>
        </w:tc>
        <w:tc>
          <w:tcPr>
            <w:tcW w:w="2410" w:type="dxa"/>
            <w:tcBorders>
              <w:start w:val="single" w:sz="4" w:space="0" w:color="000000"/>
              <w:bottom w:val="single" w:sz="4" w:space="0" w:color="000000"/>
              <w:end w:val="single" w:sz="4" w:space="0" w:color="000000"/>
            </w:tcBorders>
          </w:tcPr>
          <w:p>
            <w:pPr>
              <w:pStyle w:val="TableContents"/>
              <w:bidi w:val="0"/>
              <w:jc w:val="start"/>
              <w:rPr/>
            </w:pPr>
            <w:r>
              <w:rPr/>
              <w:t>First compiled baseline of the complete document set</w:t>
            </w:r>
          </w:p>
        </w:tc>
      </w:tr>
    </w:tbl>
    <w:p>
      <w:pPr>
        <w:pStyle w:val="BodyText"/>
        <w:bidi w:val="0"/>
        <w:jc w:val="start"/>
        <w:rPr/>
      </w:pPr>
      <w:r>
        <w:rPr/>
      </w:r>
    </w:p>
    <w:p>
      <w:pPr>
        <w:pStyle w:val="BodyText"/>
        <w:bidi w:val="0"/>
        <w:ind w:hanging="0" w:start="0" w:end="0"/>
        <w:jc w:val="start"/>
        <w:rPr/>
      </w:pPr>
      <w:r>
        <w:rPr/>
        <w:t xml:space="preserve"># Table of Contents </w:t>
      </w:r>
    </w:p>
    <w:p>
      <w:pPr>
        <w:pStyle w:val="BodyText"/>
        <w:numPr>
          <w:ilvl w:val="0"/>
          <w:numId w:val="2"/>
        </w:numPr>
        <w:tabs>
          <w:tab w:val="clear" w:pos="709"/>
          <w:tab w:val="left" w:pos="709" w:leader="none"/>
        </w:tabs>
        <w:bidi w:val="0"/>
        <w:ind w:hanging="283" w:start="709"/>
        <w:jc w:val="start"/>
        <w:rPr/>
      </w:pPr>
      <w:hyperlink w:anchor="how-to-read-this-document">
        <w:r>
          <w:rPr>
            <w:rStyle w:val="Hyperlink"/>
          </w:rPr>
          <w:t>How to read this document</w:t>
        </w:r>
      </w:hyperlink>
    </w:p>
    <w:p>
      <w:pPr>
        <w:pStyle w:val="BodyText"/>
        <w:numPr>
          <w:ilvl w:val="0"/>
          <w:numId w:val="2"/>
        </w:numPr>
        <w:tabs>
          <w:tab w:val="clear" w:pos="709"/>
          <w:tab w:val="left" w:pos="709" w:leader="none"/>
        </w:tabs>
        <w:bidi w:val="0"/>
        <w:ind w:hanging="283" w:start="709"/>
        <w:jc w:val="start"/>
        <w:rPr/>
      </w:pPr>
      <w:hyperlink w:anchor="1-introduction">
        <w:r>
          <w:rPr>
            <w:rStyle w:val="Hyperlink"/>
          </w:rPr>
          <w:t>1. Introduction</w:t>
        </w:r>
      </w:hyperlink>
    </w:p>
    <w:p>
      <w:pPr>
        <w:pStyle w:val="BodyText"/>
        <w:numPr>
          <w:ilvl w:val="0"/>
          <w:numId w:val="2"/>
        </w:numPr>
        <w:tabs>
          <w:tab w:val="clear" w:pos="709"/>
          <w:tab w:val="left" w:pos="709" w:leader="none"/>
        </w:tabs>
        <w:bidi w:val="0"/>
        <w:ind w:hanging="283" w:start="709"/>
        <w:jc w:val="start"/>
        <w:rPr/>
      </w:pPr>
      <w:hyperlink w:anchor="ch-02">
        <w:r>
          <w:rPr>
            <w:rStyle w:val="Hyperlink"/>
          </w:rPr>
          <w:t>2. Glossary and Conventions</w:t>
        </w:r>
      </w:hyperlink>
    </w:p>
    <w:p>
      <w:pPr>
        <w:pStyle w:val="BodyText"/>
        <w:bidi w:val="0"/>
        <w:jc w:val="start"/>
        <w:rPr/>
      </w:pPr>
      <w:r>
        <w:rPr>
          <w:b/>
        </w:rPr>
        <w:t>Part 1 · Governance and Baseline</w:t>
      </w:r>
    </w:p>
    <w:p>
      <w:pPr>
        <w:pStyle w:val="BodyText"/>
        <w:numPr>
          <w:ilvl w:val="0"/>
          <w:numId w:val="3"/>
        </w:numPr>
        <w:tabs>
          <w:tab w:val="clear" w:pos="709"/>
          <w:tab w:val="left" w:pos="709" w:leader="none"/>
        </w:tabs>
        <w:bidi w:val="0"/>
        <w:ind w:hanging="283" w:start="709"/>
        <w:jc w:val="start"/>
        <w:rPr/>
      </w:pPr>
      <w:hyperlink w:anchor="ch-00">
        <w:r>
          <w:rPr>
            <w:rStyle w:val="Hyperlink"/>
          </w:rPr>
          <w:t>Digital Bank — Document Charter and Scope</w:t>
        </w:r>
      </w:hyperlink>
    </w:p>
    <w:p>
      <w:pPr>
        <w:pStyle w:val="BodyText"/>
        <w:numPr>
          <w:ilvl w:val="0"/>
          <w:numId w:val="3"/>
        </w:numPr>
        <w:tabs>
          <w:tab w:val="clear" w:pos="709"/>
          <w:tab w:val="left" w:pos="709" w:leader="none"/>
        </w:tabs>
        <w:bidi w:val="0"/>
        <w:ind w:hanging="283" w:start="709"/>
        <w:jc w:val="start"/>
        <w:rPr/>
      </w:pPr>
      <w:hyperlink w:anchor="ch-03">
        <w:r>
          <w:rPr>
            <w:rStyle w:val="Hyperlink"/>
          </w:rPr>
          <w:t>Decision Register</w:t>
        </w:r>
      </w:hyperlink>
    </w:p>
    <w:p>
      <w:pPr>
        <w:pStyle w:val="BodyText"/>
        <w:bidi w:val="0"/>
        <w:jc w:val="start"/>
        <w:rPr/>
      </w:pPr>
      <w:r>
        <w:rPr>
          <w:b/>
        </w:rPr>
        <w:t>Part 2 · Business Requirements</w:t>
      </w:r>
    </w:p>
    <w:p>
      <w:pPr>
        <w:pStyle w:val="BodyText"/>
        <w:numPr>
          <w:ilvl w:val="0"/>
          <w:numId w:val="4"/>
        </w:numPr>
        <w:tabs>
          <w:tab w:val="clear" w:pos="709"/>
          <w:tab w:val="left" w:pos="709" w:leader="none"/>
        </w:tabs>
        <w:bidi w:val="0"/>
        <w:ind w:hanging="283" w:start="709"/>
        <w:jc w:val="start"/>
        <w:rPr/>
      </w:pPr>
      <w:hyperlink w:anchor="ch-a1">
        <w:r>
          <w:rPr>
            <w:rStyle w:val="Hyperlink"/>
          </w:rPr>
          <w:t>A-1 · Vision and Market Context</w:t>
        </w:r>
      </w:hyperlink>
    </w:p>
    <w:p>
      <w:pPr>
        <w:pStyle w:val="BodyText"/>
        <w:numPr>
          <w:ilvl w:val="0"/>
          <w:numId w:val="4"/>
        </w:numPr>
        <w:tabs>
          <w:tab w:val="clear" w:pos="709"/>
          <w:tab w:val="left" w:pos="709" w:leader="none"/>
        </w:tabs>
        <w:bidi w:val="0"/>
        <w:ind w:hanging="283" w:start="709"/>
        <w:jc w:val="start"/>
        <w:rPr/>
      </w:pPr>
      <w:hyperlink w:anchor="ch-a2">
        <w:r>
          <w:rPr>
            <w:rStyle w:val="Hyperlink"/>
          </w:rPr>
          <w:t>A-2 · Business Model and Revenue</w:t>
        </w:r>
      </w:hyperlink>
    </w:p>
    <w:p>
      <w:pPr>
        <w:pStyle w:val="BodyText"/>
        <w:numPr>
          <w:ilvl w:val="0"/>
          <w:numId w:val="4"/>
        </w:numPr>
        <w:tabs>
          <w:tab w:val="clear" w:pos="709"/>
          <w:tab w:val="left" w:pos="709" w:leader="none"/>
        </w:tabs>
        <w:bidi w:val="0"/>
        <w:ind w:hanging="283" w:start="709"/>
        <w:jc w:val="start"/>
        <w:rPr/>
      </w:pPr>
      <w:hyperlink w:anchor="ch-a3">
        <w:r>
          <w:rPr>
            <w:rStyle w:val="Hyperlink"/>
          </w:rPr>
          <w:t>A-3 · Product Catalogue</w:t>
        </w:r>
      </w:hyperlink>
    </w:p>
    <w:p>
      <w:pPr>
        <w:pStyle w:val="BodyText"/>
        <w:numPr>
          <w:ilvl w:val="0"/>
          <w:numId w:val="4"/>
        </w:numPr>
        <w:tabs>
          <w:tab w:val="clear" w:pos="709"/>
          <w:tab w:val="left" w:pos="709" w:leader="none"/>
        </w:tabs>
        <w:bidi w:val="0"/>
        <w:ind w:hanging="283" w:start="709"/>
        <w:jc w:val="start"/>
        <w:rPr/>
      </w:pPr>
      <w:hyperlink w:anchor="ch-a4">
        <w:r>
          <w:rPr>
            <w:rStyle w:val="Hyperlink"/>
          </w:rPr>
          <w:t>A-4 · Customer Journeys</w:t>
        </w:r>
      </w:hyperlink>
    </w:p>
    <w:p>
      <w:pPr>
        <w:pStyle w:val="BodyText"/>
        <w:numPr>
          <w:ilvl w:val="0"/>
          <w:numId w:val="4"/>
        </w:numPr>
        <w:tabs>
          <w:tab w:val="clear" w:pos="709"/>
          <w:tab w:val="left" w:pos="709" w:leader="none"/>
        </w:tabs>
        <w:bidi w:val="0"/>
        <w:ind w:hanging="283" w:start="709"/>
        <w:jc w:val="start"/>
        <w:rPr/>
      </w:pPr>
      <w:hyperlink w:anchor="ch-a5">
        <w:r>
          <w:rPr>
            <w:rStyle w:val="Hyperlink"/>
          </w:rPr>
          <w:t>A-5 · Regulatory and Compliance Landscape</w:t>
        </w:r>
      </w:hyperlink>
    </w:p>
    <w:p>
      <w:pPr>
        <w:pStyle w:val="BodyText"/>
        <w:numPr>
          <w:ilvl w:val="0"/>
          <w:numId w:val="4"/>
        </w:numPr>
        <w:tabs>
          <w:tab w:val="clear" w:pos="709"/>
          <w:tab w:val="left" w:pos="709" w:leader="none"/>
        </w:tabs>
        <w:bidi w:val="0"/>
        <w:ind w:hanging="283" w:start="709"/>
        <w:jc w:val="start"/>
        <w:rPr/>
      </w:pPr>
      <w:hyperlink w:anchor="ch-a6">
        <w:r>
          <w:rPr>
            <w:rStyle w:val="Hyperlink"/>
          </w:rPr>
          <w:t>A-6 · Success Metrics</w:t>
        </w:r>
      </w:hyperlink>
    </w:p>
    <w:p>
      <w:pPr>
        <w:pStyle w:val="BodyText"/>
        <w:bidi w:val="0"/>
        <w:jc w:val="start"/>
        <w:rPr/>
      </w:pPr>
      <w:r>
        <w:rPr>
          <w:b/>
        </w:rPr>
        <w:t>Part 3 · Software Requirements</w:t>
      </w:r>
    </w:p>
    <w:p>
      <w:pPr>
        <w:pStyle w:val="BodyText"/>
        <w:numPr>
          <w:ilvl w:val="0"/>
          <w:numId w:val="5"/>
        </w:numPr>
        <w:tabs>
          <w:tab w:val="clear" w:pos="709"/>
          <w:tab w:val="left" w:pos="709" w:leader="none"/>
        </w:tabs>
        <w:bidi w:val="0"/>
        <w:ind w:hanging="283" w:start="709"/>
        <w:jc w:val="start"/>
        <w:rPr/>
      </w:pPr>
      <w:hyperlink w:anchor="ch-b01">
        <w:r>
          <w:rPr>
            <w:rStyle w:val="Hyperlink"/>
          </w:rPr>
          <w:t>B-01 · Scope, Actors and System Context</w:t>
        </w:r>
      </w:hyperlink>
    </w:p>
    <w:p>
      <w:pPr>
        <w:pStyle w:val="BodyText"/>
        <w:numPr>
          <w:ilvl w:val="0"/>
          <w:numId w:val="5"/>
        </w:numPr>
        <w:tabs>
          <w:tab w:val="clear" w:pos="709"/>
          <w:tab w:val="left" w:pos="709" w:leader="none"/>
        </w:tabs>
        <w:bidi w:val="0"/>
        <w:ind w:hanging="283" w:start="709"/>
        <w:jc w:val="start"/>
        <w:rPr/>
      </w:pPr>
      <w:hyperlink w:anchor="ch-b02">
        <w:r>
          <w:rPr>
            <w:rStyle w:val="Hyperlink"/>
          </w:rPr>
          <w:t>B-02 · Onboarding, Identity and KYC Tiers</w:t>
        </w:r>
      </w:hyperlink>
    </w:p>
    <w:p>
      <w:pPr>
        <w:pStyle w:val="BodyText"/>
        <w:numPr>
          <w:ilvl w:val="0"/>
          <w:numId w:val="5"/>
        </w:numPr>
        <w:tabs>
          <w:tab w:val="clear" w:pos="709"/>
          <w:tab w:val="left" w:pos="709" w:leader="none"/>
        </w:tabs>
        <w:bidi w:val="0"/>
        <w:ind w:hanging="283" w:start="709"/>
        <w:jc w:val="start"/>
        <w:rPr/>
      </w:pPr>
      <w:hyperlink w:anchor="ch-b03">
        <w:r>
          <w:rPr>
            <w:rStyle w:val="Hyperlink"/>
          </w:rPr>
          <w:t>B-03 · Accounts and Ledger</w:t>
        </w:r>
      </w:hyperlink>
    </w:p>
    <w:p>
      <w:pPr>
        <w:pStyle w:val="BodyText"/>
        <w:numPr>
          <w:ilvl w:val="0"/>
          <w:numId w:val="5"/>
        </w:numPr>
        <w:tabs>
          <w:tab w:val="clear" w:pos="709"/>
          <w:tab w:val="left" w:pos="709" w:leader="none"/>
        </w:tabs>
        <w:bidi w:val="0"/>
        <w:ind w:hanging="283" w:start="709"/>
        <w:jc w:val="start"/>
        <w:rPr/>
      </w:pPr>
      <w:hyperlink w:anchor="ch-b04">
        <w:r>
          <w:rPr>
            <w:rStyle w:val="Hyperlink"/>
          </w:rPr>
          <w:t>B-04 · Payments</w:t>
        </w:r>
      </w:hyperlink>
    </w:p>
    <w:p>
      <w:pPr>
        <w:pStyle w:val="BodyText"/>
        <w:numPr>
          <w:ilvl w:val="0"/>
          <w:numId w:val="5"/>
        </w:numPr>
        <w:tabs>
          <w:tab w:val="clear" w:pos="709"/>
          <w:tab w:val="left" w:pos="709" w:leader="none"/>
        </w:tabs>
        <w:bidi w:val="0"/>
        <w:ind w:hanging="283" w:start="709"/>
        <w:jc w:val="start"/>
        <w:rPr/>
      </w:pPr>
      <w:hyperlink w:anchor="ch-b05">
        <w:r>
          <w:rPr>
            <w:rStyle w:val="Hyperlink"/>
          </w:rPr>
          <w:t>B-05 · QR Acceptance and Merchants</w:t>
        </w:r>
      </w:hyperlink>
    </w:p>
    <w:p>
      <w:pPr>
        <w:pStyle w:val="BodyText"/>
        <w:numPr>
          <w:ilvl w:val="0"/>
          <w:numId w:val="5"/>
        </w:numPr>
        <w:tabs>
          <w:tab w:val="clear" w:pos="709"/>
          <w:tab w:val="left" w:pos="709" w:leader="none"/>
        </w:tabs>
        <w:bidi w:val="0"/>
        <w:ind w:hanging="283" w:start="709"/>
        <w:jc w:val="start"/>
        <w:rPr/>
      </w:pPr>
      <w:hyperlink w:anchor="ch-b06">
        <w:r>
          <w:rPr>
            <w:rStyle w:val="Hyperlink"/>
          </w:rPr>
          <w:t>B-06 · Super-App Platform</w:t>
        </w:r>
      </w:hyperlink>
    </w:p>
    <w:p>
      <w:pPr>
        <w:pStyle w:val="BodyText"/>
        <w:numPr>
          <w:ilvl w:val="0"/>
          <w:numId w:val="5"/>
        </w:numPr>
        <w:tabs>
          <w:tab w:val="clear" w:pos="709"/>
          <w:tab w:val="left" w:pos="709" w:leader="none"/>
        </w:tabs>
        <w:bidi w:val="0"/>
        <w:ind w:hanging="283" w:start="709"/>
        <w:jc w:val="start"/>
        <w:rPr/>
      </w:pPr>
      <w:hyperlink w:anchor="ch-b07">
        <w:r>
          <w:rPr>
            <w:rStyle w:val="Hyperlink"/>
          </w:rPr>
          <w:t>B-07 · Back-Office and Operations</w:t>
        </w:r>
      </w:hyperlink>
    </w:p>
    <w:p>
      <w:pPr>
        <w:pStyle w:val="BodyText"/>
        <w:numPr>
          <w:ilvl w:val="0"/>
          <w:numId w:val="5"/>
        </w:numPr>
        <w:tabs>
          <w:tab w:val="clear" w:pos="709"/>
          <w:tab w:val="left" w:pos="709" w:leader="none"/>
        </w:tabs>
        <w:bidi w:val="0"/>
        <w:ind w:hanging="283" w:start="709"/>
        <w:jc w:val="start"/>
        <w:rPr/>
      </w:pPr>
      <w:hyperlink w:anchor="ch-b08">
        <w:r>
          <w:rPr>
            <w:rStyle w:val="Hyperlink"/>
          </w:rPr>
          <w:t>B-08 · Cards</w:t>
        </w:r>
      </w:hyperlink>
    </w:p>
    <w:p>
      <w:pPr>
        <w:pStyle w:val="BodyText"/>
        <w:numPr>
          <w:ilvl w:val="0"/>
          <w:numId w:val="5"/>
        </w:numPr>
        <w:tabs>
          <w:tab w:val="clear" w:pos="709"/>
          <w:tab w:val="left" w:pos="709" w:leader="none"/>
        </w:tabs>
        <w:bidi w:val="0"/>
        <w:ind w:hanging="283" w:start="709"/>
        <w:jc w:val="start"/>
        <w:rPr/>
      </w:pPr>
      <w:hyperlink w:anchor="ch-b09">
        <w:r>
          <w:rPr>
            <w:rStyle w:val="Hyperlink"/>
          </w:rPr>
          <w:t>B-09 · Lending and Credit — Overview</w:t>
        </w:r>
      </w:hyperlink>
    </w:p>
    <w:p>
      <w:pPr>
        <w:pStyle w:val="BodyText"/>
        <w:numPr>
          <w:ilvl w:val="0"/>
          <w:numId w:val="5"/>
        </w:numPr>
        <w:tabs>
          <w:tab w:val="clear" w:pos="709"/>
          <w:tab w:val="left" w:pos="709" w:leader="none"/>
        </w:tabs>
        <w:bidi w:val="0"/>
        <w:ind w:hanging="283" w:start="709"/>
        <w:jc w:val="start"/>
        <w:rPr/>
      </w:pPr>
      <w:hyperlink w:anchor="ch-b10">
        <w:r>
          <w:rPr>
            <w:rStyle w:val="Hyperlink"/>
          </w:rPr>
          <w:t>B-10 · AML, Sanctions and Fraud — Overview</w:t>
        </w:r>
      </w:hyperlink>
    </w:p>
    <w:p>
      <w:pPr>
        <w:pStyle w:val="BodyText"/>
        <w:numPr>
          <w:ilvl w:val="0"/>
          <w:numId w:val="5"/>
        </w:numPr>
        <w:tabs>
          <w:tab w:val="clear" w:pos="709"/>
          <w:tab w:val="left" w:pos="709" w:leader="none"/>
        </w:tabs>
        <w:bidi w:val="0"/>
        <w:ind w:hanging="283" w:start="709"/>
        <w:jc w:val="start"/>
        <w:rPr/>
      </w:pPr>
      <w:hyperlink w:anchor="ch-b11">
        <w:r>
          <w:rPr>
            <w:rStyle w:val="Hyperlink"/>
          </w:rPr>
          <w:t>B-11 · Non-Functional Requirements</w:t>
        </w:r>
      </w:hyperlink>
    </w:p>
    <w:p>
      <w:pPr>
        <w:pStyle w:val="BodyText"/>
        <w:numPr>
          <w:ilvl w:val="0"/>
          <w:numId w:val="5"/>
        </w:numPr>
        <w:tabs>
          <w:tab w:val="clear" w:pos="709"/>
          <w:tab w:val="left" w:pos="709" w:leader="none"/>
        </w:tabs>
        <w:bidi w:val="0"/>
        <w:ind w:hanging="283" w:start="709"/>
        <w:jc w:val="start"/>
        <w:rPr/>
      </w:pPr>
      <w:hyperlink w:anchor="ch-b12">
        <w:r>
          <w:rPr>
            <w:rStyle w:val="Hyperlink"/>
          </w:rPr>
          <w:t>B-12 · Data Model</w:t>
        </w:r>
      </w:hyperlink>
    </w:p>
    <w:p>
      <w:pPr>
        <w:pStyle w:val="BodyText"/>
        <w:numPr>
          <w:ilvl w:val="0"/>
          <w:numId w:val="5"/>
        </w:numPr>
        <w:tabs>
          <w:tab w:val="clear" w:pos="709"/>
          <w:tab w:val="left" w:pos="709" w:leader="none"/>
        </w:tabs>
        <w:bidi w:val="0"/>
        <w:ind w:hanging="283" w:start="709"/>
        <w:jc w:val="start"/>
        <w:rPr/>
      </w:pPr>
      <w:hyperlink w:anchor="ch-b13">
        <w:r>
          <w:rPr>
            <w:rStyle w:val="Hyperlink"/>
          </w:rPr>
          <w:t>B-13 · Acceptance Criteria and Traceability</w:t>
        </w:r>
      </w:hyperlink>
    </w:p>
    <w:p>
      <w:pPr>
        <w:pStyle w:val="BodyText"/>
        <w:numPr>
          <w:ilvl w:val="0"/>
          <w:numId w:val="5"/>
        </w:numPr>
        <w:tabs>
          <w:tab w:val="clear" w:pos="709"/>
          <w:tab w:val="left" w:pos="709" w:leader="none"/>
        </w:tabs>
        <w:bidi w:val="0"/>
        <w:ind w:hanging="283" w:start="709"/>
        <w:jc w:val="start"/>
        <w:rPr/>
      </w:pPr>
      <w:hyperlink w:anchor="ch-b15">
        <w:r>
          <w:rPr>
            <w:rStyle w:val="Hyperlink"/>
          </w:rPr>
          <w:t>B-15 · Cash Services</w:t>
        </w:r>
      </w:hyperlink>
    </w:p>
    <w:p>
      <w:pPr>
        <w:pStyle w:val="BodyText"/>
        <w:bidi w:val="0"/>
        <w:jc w:val="start"/>
        <w:rPr/>
      </w:pPr>
      <w:r>
        <w:rPr>
          <w:b/>
        </w:rPr>
        <w:t>Part 4 · Solution Architecture</w:t>
      </w:r>
    </w:p>
    <w:p>
      <w:pPr>
        <w:pStyle w:val="BodyText"/>
        <w:numPr>
          <w:ilvl w:val="0"/>
          <w:numId w:val="6"/>
        </w:numPr>
        <w:tabs>
          <w:tab w:val="clear" w:pos="709"/>
          <w:tab w:val="left" w:pos="709" w:leader="none"/>
        </w:tabs>
        <w:bidi w:val="0"/>
        <w:ind w:hanging="283" w:start="709"/>
        <w:jc w:val="start"/>
        <w:rPr/>
      </w:pPr>
      <w:hyperlink w:anchor="ch-c01">
        <w:r>
          <w:rPr>
            <w:rStyle w:val="Hyperlink"/>
          </w:rPr>
          <w:t>C-01 · Architecture Principles and Context</w:t>
        </w:r>
      </w:hyperlink>
    </w:p>
    <w:p>
      <w:pPr>
        <w:pStyle w:val="BodyText"/>
        <w:numPr>
          <w:ilvl w:val="0"/>
          <w:numId w:val="6"/>
        </w:numPr>
        <w:tabs>
          <w:tab w:val="clear" w:pos="709"/>
          <w:tab w:val="left" w:pos="709" w:leader="none"/>
        </w:tabs>
        <w:bidi w:val="0"/>
        <w:ind w:hanging="283" w:start="709"/>
        <w:jc w:val="start"/>
        <w:rPr/>
      </w:pPr>
      <w:hyperlink w:anchor="ch-c02">
        <w:r>
          <w:rPr>
            <w:rStyle w:val="Hyperlink"/>
          </w:rPr>
          <w:t>C-02 · Service Decomposition</w:t>
        </w:r>
      </w:hyperlink>
    </w:p>
    <w:p>
      <w:pPr>
        <w:pStyle w:val="BodyText"/>
        <w:numPr>
          <w:ilvl w:val="0"/>
          <w:numId w:val="6"/>
        </w:numPr>
        <w:tabs>
          <w:tab w:val="clear" w:pos="709"/>
          <w:tab w:val="left" w:pos="709" w:leader="none"/>
        </w:tabs>
        <w:bidi w:val="0"/>
        <w:ind w:hanging="283" w:start="709"/>
        <w:jc w:val="start"/>
        <w:rPr/>
      </w:pPr>
      <w:hyperlink w:anchor="ch-c03">
        <w:r>
          <w:rPr>
            <w:rStyle w:val="Hyperlink"/>
          </w:rPr>
          <w:t>C-03 · Ledger Architecture</w:t>
        </w:r>
      </w:hyperlink>
    </w:p>
    <w:p>
      <w:pPr>
        <w:pStyle w:val="BodyText"/>
        <w:numPr>
          <w:ilvl w:val="0"/>
          <w:numId w:val="6"/>
        </w:numPr>
        <w:tabs>
          <w:tab w:val="clear" w:pos="709"/>
          <w:tab w:val="left" w:pos="709" w:leader="none"/>
        </w:tabs>
        <w:bidi w:val="0"/>
        <w:ind w:hanging="283" w:start="709"/>
        <w:jc w:val="start"/>
        <w:rPr/>
      </w:pPr>
      <w:hyperlink w:anchor="ch-c04">
        <w:r>
          <w:rPr>
            <w:rStyle w:val="Hyperlink"/>
          </w:rPr>
          <w:t>C-04 · Payment Orchestration</w:t>
        </w:r>
      </w:hyperlink>
    </w:p>
    <w:p>
      <w:pPr>
        <w:pStyle w:val="BodyText"/>
        <w:numPr>
          <w:ilvl w:val="0"/>
          <w:numId w:val="6"/>
        </w:numPr>
        <w:tabs>
          <w:tab w:val="clear" w:pos="709"/>
          <w:tab w:val="left" w:pos="709" w:leader="none"/>
        </w:tabs>
        <w:bidi w:val="0"/>
        <w:ind w:hanging="283" w:start="709"/>
        <w:jc w:val="start"/>
        <w:rPr/>
      </w:pPr>
      <w:hyperlink w:anchor="ch-c05">
        <w:r>
          <w:rPr>
            <w:rStyle w:val="Hyperlink"/>
          </w:rPr>
          <w:t>C-05 · API Design and Interfaces</w:t>
        </w:r>
      </w:hyperlink>
    </w:p>
    <w:p>
      <w:pPr>
        <w:pStyle w:val="BodyText"/>
        <w:numPr>
          <w:ilvl w:val="0"/>
          <w:numId w:val="6"/>
        </w:numPr>
        <w:tabs>
          <w:tab w:val="clear" w:pos="709"/>
          <w:tab w:val="left" w:pos="709" w:leader="none"/>
        </w:tabs>
        <w:bidi w:val="0"/>
        <w:ind w:hanging="283" w:start="709"/>
        <w:jc w:val="start"/>
        <w:rPr/>
      </w:pPr>
      <w:hyperlink w:anchor="ch-c06">
        <w:r>
          <w:rPr>
            <w:rStyle w:val="Hyperlink"/>
          </w:rPr>
          <w:t>C-06 · Security Architecture</w:t>
        </w:r>
      </w:hyperlink>
    </w:p>
    <w:p>
      <w:pPr>
        <w:pStyle w:val="BodyText"/>
        <w:numPr>
          <w:ilvl w:val="0"/>
          <w:numId w:val="6"/>
        </w:numPr>
        <w:tabs>
          <w:tab w:val="clear" w:pos="709"/>
          <w:tab w:val="left" w:pos="709" w:leader="none"/>
        </w:tabs>
        <w:bidi w:val="0"/>
        <w:ind w:hanging="283" w:start="709"/>
        <w:jc w:val="start"/>
        <w:rPr/>
      </w:pPr>
      <w:hyperlink w:anchor="ch-c07">
        <w:r>
          <w:rPr>
            <w:rStyle w:val="Hyperlink"/>
          </w:rPr>
          <w:t>C-07 · Data Architecture and Residency</w:t>
        </w:r>
      </w:hyperlink>
    </w:p>
    <w:p>
      <w:pPr>
        <w:pStyle w:val="BodyText"/>
        <w:numPr>
          <w:ilvl w:val="0"/>
          <w:numId w:val="6"/>
        </w:numPr>
        <w:tabs>
          <w:tab w:val="clear" w:pos="709"/>
          <w:tab w:val="left" w:pos="709" w:leader="none"/>
        </w:tabs>
        <w:bidi w:val="0"/>
        <w:ind w:hanging="283" w:start="709"/>
        <w:jc w:val="start"/>
        <w:rPr/>
      </w:pPr>
      <w:hyperlink w:anchor="ch-c08">
        <w:r>
          <w:rPr>
            <w:rStyle w:val="Hyperlink"/>
          </w:rPr>
          <w:t>C-08 · Deployment and Infrastructure</w:t>
        </w:r>
      </w:hyperlink>
    </w:p>
    <w:p>
      <w:pPr>
        <w:pStyle w:val="BodyText"/>
        <w:numPr>
          <w:ilvl w:val="0"/>
          <w:numId w:val="6"/>
        </w:numPr>
        <w:tabs>
          <w:tab w:val="clear" w:pos="709"/>
          <w:tab w:val="left" w:pos="709" w:leader="none"/>
        </w:tabs>
        <w:bidi w:val="0"/>
        <w:ind w:hanging="283" w:start="709"/>
        <w:jc w:val="start"/>
        <w:rPr/>
      </w:pPr>
      <w:hyperlink w:anchor="ch-c09">
        <w:r>
          <w:rPr>
            <w:rStyle w:val="Hyperlink"/>
          </w:rPr>
          <w:t>C-09 · Resilience and Disaster Recovery</w:t>
        </w:r>
      </w:hyperlink>
    </w:p>
    <w:p>
      <w:pPr>
        <w:pStyle w:val="BodyText"/>
        <w:numPr>
          <w:ilvl w:val="0"/>
          <w:numId w:val="6"/>
        </w:numPr>
        <w:tabs>
          <w:tab w:val="clear" w:pos="709"/>
          <w:tab w:val="left" w:pos="709" w:leader="none"/>
        </w:tabs>
        <w:bidi w:val="0"/>
        <w:ind w:hanging="283" w:start="709"/>
        <w:jc w:val="start"/>
        <w:rPr/>
      </w:pPr>
      <w:hyperlink w:anchor="ch-c10">
        <w:r>
          <w:rPr>
            <w:rStyle w:val="Hyperlink"/>
          </w:rPr>
          <w:t>C-10 · Observability and Operations</w:t>
        </w:r>
      </w:hyperlink>
    </w:p>
    <w:p>
      <w:pPr>
        <w:pStyle w:val="BodyText"/>
        <w:numPr>
          <w:ilvl w:val="0"/>
          <w:numId w:val="6"/>
        </w:numPr>
        <w:tabs>
          <w:tab w:val="clear" w:pos="709"/>
          <w:tab w:val="left" w:pos="709" w:leader="none"/>
        </w:tabs>
        <w:bidi w:val="0"/>
        <w:ind w:hanging="283" w:start="709"/>
        <w:jc w:val="start"/>
        <w:rPr/>
      </w:pPr>
      <w:hyperlink w:anchor="ch-c11">
        <w:r>
          <w:rPr>
            <w:rStyle w:val="Hyperlink"/>
          </w:rPr>
          <w:t>C-11 · Delivery Roadmap</w:t>
        </w:r>
      </w:hyperlink>
    </w:p>
    <w:p>
      <w:pPr>
        <w:pStyle w:val="BodyText"/>
        <w:bidi w:val="0"/>
        <w:jc w:val="start"/>
        <w:rPr/>
      </w:pPr>
      <w:r>
        <w:rPr>
          <w:b/>
        </w:rPr>
        <w:t>Part 5 · Appendices</w:t>
      </w:r>
    </w:p>
    <w:p>
      <w:pPr>
        <w:pStyle w:val="BodyText"/>
        <w:numPr>
          <w:ilvl w:val="0"/>
          <w:numId w:val="7"/>
        </w:numPr>
        <w:tabs>
          <w:tab w:val="clear" w:pos="709"/>
          <w:tab w:val="left" w:pos="709" w:leader="none"/>
        </w:tabs>
        <w:bidi w:val="0"/>
        <w:ind w:hanging="283" w:start="709"/>
        <w:jc w:val="start"/>
        <w:rPr/>
      </w:pPr>
      <w:hyperlink w:anchor="ch-d1">
        <w:r>
          <w:rPr>
            <w:rStyle w:val="Hyperlink"/>
          </w:rPr>
          <w:t>D-1 · Requirement Index</w:t>
        </w:r>
      </w:hyperlink>
    </w:p>
    <w:p>
      <w:pPr>
        <w:pStyle w:val="BodyText"/>
        <w:numPr>
          <w:ilvl w:val="0"/>
          <w:numId w:val="7"/>
        </w:numPr>
        <w:tabs>
          <w:tab w:val="clear" w:pos="709"/>
          <w:tab w:val="left" w:pos="709" w:leader="none"/>
        </w:tabs>
        <w:bidi w:val="0"/>
        <w:ind w:hanging="283" w:start="709"/>
        <w:jc w:val="start"/>
        <w:rPr/>
      </w:pPr>
      <w:hyperlink w:anchor="ch-d2">
        <w:r>
          <w:rPr>
            <w:rStyle w:val="Hyperlink"/>
          </w:rPr>
          <w:t>D-2 · Risk Register</w:t>
        </w:r>
      </w:hyperlink>
    </w:p>
    <w:p>
      <w:pPr>
        <w:pStyle w:val="BodyText"/>
        <w:numPr>
          <w:ilvl w:val="0"/>
          <w:numId w:val="7"/>
        </w:numPr>
        <w:tabs>
          <w:tab w:val="clear" w:pos="709"/>
          <w:tab w:val="left" w:pos="709" w:leader="none"/>
        </w:tabs>
        <w:bidi w:val="0"/>
        <w:ind w:hanging="283" w:start="709"/>
        <w:jc w:val="start"/>
        <w:rPr/>
      </w:pPr>
      <w:hyperlink w:anchor="ch-d3">
        <w:r>
          <w:rPr>
            <w:rStyle w:val="Hyperlink"/>
          </w:rPr>
          <w:t>D-3 · Configuration Register</w:t>
        </w:r>
      </w:hyperlink>
    </w:p>
    <w:p>
      <w:pPr>
        <w:pStyle w:val="BodyText"/>
        <w:numPr>
          <w:ilvl w:val="0"/>
          <w:numId w:val="7"/>
        </w:numPr>
        <w:tabs>
          <w:tab w:val="clear" w:pos="709"/>
          <w:tab w:val="left" w:pos="709" w:leader="none"/>
        </w:tabs>
        <w:bidi w:val="0"/>
        <w:ind w:hanging="283" w:start="709"/>
        <w:jc w:val="start"/>
        <w:rPr/>
      </w:pPr>
      <w:hyperlink w:anchor="ch-d4">
        <w:r>
          <w:rPr>
            <w:rStyle w:val="Hyperlink"/>
          </w:rPr>
          <w:t>D-4 · Localisation Substitution Table</w:t>
        </w:r>
      </w:hyperlink>
    </w:p>
    <w:p>
      <w:pPr>
        <w:pStyle w:val="BodyText"/>
        <w:numPr>
          <w:ilvl w:val="0"/>
          <w:numId w:val="7"/>
        </w:numPr>
        <w:tabs>
          <w:tab w:val="clear" w:pos="709"/>
          <w:tab w:val="left" w:pos="709" w:leader="none"/>
        </w:tabs>
        <w:bidi w:val="0"/>
        <w:ind w:hanging="283" w:start="709"/>
        <w:jc w:val="start"/>
        <w:rPr/>
      </w:pPr>
      <w:hyperlink w:anchor="ch-d5">
        <w:r>
          <w:rPr>
            <w:rStyle w:val="Hyperlink"/>
          </w:rPr>
          <w:t>D-5 · Open Items Log</w:t>
        </w:r>
      </w:hyperlink>
    </w:p>
    <w:p>
      <w:pPr>
        <w:pStyle w:val="BodyText"/>
        <w:bidi w:val="0"/>
        <w:jc w:val="start"/>
        <w:rPr/>
      </w:pPr>
      <w:r>
        <w:rPr/>
        <w:t xml:space="preserve"># How to read this document </w:t>
      </w:r>
    </w:p>
    <w:p>
      <w:pPr>
        <w:pStyle w:val="BodyText"/>
        <w:bidi w:val="0"/>
        <w:jc w:val="start"/>
        <w:rPr/>
      </w:pPr>
      <w:r>
        <w:rPr/>
        <w:t>This is a compiled specification. It runs to roughly 230 pages and nobody is expected to read it end to end.</w:t>
      </w:r>
    </w:p>
    <w:p>
      <w:pPr>
        <w:pStyle w:val="Heading2"/>
        <w:bidi w:val="0"/>
        <w:ind w:hanging="0" w:start="0"/>
        <w:jc w:val="start"/>
        <w:rPr/>
      </w:pPr>
      <w:r>
        <w:rPr/>
        <w:t>Start here, by role</w:t>
      </w:r>
    </w:p>
    <w:tbl>
      <w:tblPr>
        <w:tblW w:w="5000" w:type="pct"/>
        <w:jc w:val="start"/>
        <w:tblInd w:w="-5" w:type="dxa"/>
        <w:tblLayout w:type="fixed"/>
        <w:tblCellMar>
          <w:top w:w="55" w:type="dxa"/>
          <w:start w:w="55" w:type="dxa"/>
          <w:bottom w:w="55" w:type="dxa"/>
          <w:end w:w="55" w:type="dxa"/>
        </w:tblCellMar>
      </w:tblPr>
      <w:tblGrid>
        <w:gridCol w:w="4819"/>
        <w:gridCol w:w="4819"/>
      </w:tblGrid>
      <w:tr>
        <w:trPr>
          <w:tblHeader w:val="true"/>
        </w:trPr>
        <w:tc>
          <w:tcPr>
            <w:tcW w:w="4819" w:type="dxa"/>
            <w:tcBorders>
              <w:top w:val="single" w:sz="4" w:space="0" w:color="000000"/>
              <w:start w:val="single" w:sz="4" w:space="0" w:color="000000"/>
              <w:bottom w:val="single" w:sz="4" w:space="0" w:color="000000"/>
            </w:tcBorders>
          </w:tcPr>
          <w:p>
            <w:pPr>
              <w:pStyle w:val="TableHeading"/>
              <w:bidi w:val="0"/>
              <w:jc w:val="start"/>
              <w:rPr/>
            </w:pPr>
            <w:r>
              <w:rPr/>
              <w:t>If you are</w:t>
            </w:r>
          </w:p>
        </w:tc>
        <w:tc>
          <w:tcPr>
            <w:tcW w:w="4819" w:type="dxa"/>
            <w:tcBorders>
              <w:top w:val="single" w:sz="4" w:space="0" w:color="000000"/>
              <w:start w:val="single" w:sz="4" w:space="0" w:color="000000"/>
              <w:bottom w:val="single" w:sz="4" w:space="0" w:color="000000"/>
              <w:end w:val="single" w:sz="4" w:space="0" w:color="000000"/>
            </w:tcBorders>
          </w:tcPr>
          <w:p>
            <w:pPr>
              <w:pStyle w:val="TableHeading"/>
              <w:bidi w:val="0"/>
              <w:jc w:val="start"/>
              <w:rPr/>
            </w:pPr>
            <w:r>
              <w:rPr/>
              <w:t>Read</w:t>
            </w:r>
          </w:p>
        </w:tc>
      </w:tr>
      <w:tr>
        <w:trPr/>
        <w:tc>
          <w:tcPr>
            <w:tcW w:w="4819" w:type="dxa"/>
            <w:tcBorders>
              <w:start w:val="single" w:sz="4" w:space="0" w:color="000000"/>
              <w:bottom w:val="single" w:sz="4" w:space="0" w:color="000000"/>
            </w:tcBorders>
          </w:tcPr>
          <w:p>
            <w:pPr>
              <w:pStyle w:val="TableContents"/>
              <w:bidi w:val="0"/>
              <w:jc w:val="start"/>
              <w:rPr/>
            </w:pPr>
            <w:r>
              <w:rPr>
                <w:b/>
              </w:rPr>
              <w:t>Sponsor or executive</w:t>
            </w:r>
          </w:p>
        </w:tc>
        <w:tc>
          <w:tcPr>
            <w:tcW w:w="4819" w:type="dxa"/>
            <w:tcBorders>
              <w:start w:val="single" w:sz="4" w:space="0" w:color="000000"/>
              <w:bottom w:val="single" w:sz="4" w:space="0" w:color="000000"/>
              <w:end w:val="single" w:sz="4" w:space="0" w:color="000000"/>
            </w:tcBorders>
          </w:tcPr>
          <w:p>
            <w:pPr>
              <w:pStyle w:val="TableContents"/>
              <w:bidi w:val="0"/>
              <w:jc w:val="start"/>
              <w:rPr/>
            </w:pPr>
            <w:r>
              <w:rPr/>
              <w:t>Section 1 (Introduction), then Part 2 — Business Requirements, then Chapter D-2 (Risk Register)</w:t>
            </w:r>
          </w:p>
        </w:tc>
      </w:tr>
      <w:tr>
        <w:trPr/>
        <w:tc>
          <w:tcPr>
            <w:tcW w:w="4819" w:type="dxa"/>
            <w:tcBorders>
              <w:start w:val="single" w:sz="4" w:space="0" w:color="000000"/>
              <w:bottom w:val="single" w:sz="4" w:space="0" w:color="000000"/>
            </w:tcBorders>
          </w:tcPr>
          <w:p>
            <w:pPr>
              <w:pStyle w:val="TableContents"/>
              <w:bidi w:val="0"/>
              <w:jc w:val="start"/>
              <w:rPr/>
            </w:pPr>
            <w:r>
              <w:rPr>
                <w:b/>
              </w:rPr>
              <w:t>Engineer building the system</w:t>
            </w:r>
          </w:p>
        </w:tc>
        <w:tc>
          <w:tcPr>
            <w:tcW w:w="4819" w:type="dxa"/>
            <w:tcBorders>
              <w:start w:val="single" w:sz="4" w:space="0" w:color="000000"/>
              <w:bottom w:val="single" w:sz="4" w:space="0" w:color="000000"/>
              <w:end w:val="single" w:sz="4" w:space="0" w:color="000000"/>
            </w:tcBorders>
          </w:tcPr>
          <w:p>
            <w:pPr>
              <w:pStyle w:val="TableContents"/>
              <w:bidi w:val="0"/>
              <w:jc w:val="start"/>
              <w:rPr/>
            </w:pPr>
            <w:r>
              <w:rPr/>
              <w:t>Section 1, Chapter B-01 (cross-cutting rules), then the Part 3 chapter for your area, then its Part 4 counterpart</w:t>
            </w:r>
          </w:p>
        </w:tc>
      </w:tr>
      <w:tr>
        <w:trPr/>
        <w:tc>
          <w:tcPr>
            <w:tcW w:w="4819" w:type="dxa"/>
            <w:tcBorders>
              <w:start w:val="single" w:sz="4" w:space="0" w:color="000000"/>
              <w:bottom w:val="single" w:sz="4" w:space="0" w:color="000000"/>
            </w:tcBorders>
          </w:tcPr>
          <w:p>
            <w:pPr>
              <w:pStyle w:val="TableContents"/>
              <w:bidi w:val="0"/>
              <w:jc w:val="start"/>
              <w:rPr/>
            </w:pPr>
            <w:r>
              <w:rPr>
                <w:b/>
              </w:rPr>
              <w:t>Architect</w:t>
            </w:r>
          </w:p>
        </w:tc>
        <w:tc>
          <w:tcPr>
            <w:tcW w:w="4819" w:type="dxa"/>
            <w:tcBorders>
              <w:start w:val="single" w:sz="4" w:space="0" w:color="000000"/>
              <w:bottom w:val="single" w:sz="4" w:space="0" w:color="000000"/>
              <w:end w:val="single" w:sz="4" w:space="0" w:color="000000"/>
            </w:tcBorders>
          </w:tcPr>
          <w:p>
            <w:pPr>
              <w:pStyle w:val="TableContents"/>
              <w:bidi w:val="0"/>
              <w:jc w:val="start"/>
              <w:rPr/>
            </w:pPr>
            <w:r>
              <w:rPr/>
              <w:t>Part 4 in full, with Chapter B-11 (non-functional requirements) alongside</w:t>
            </w:r>
          </w:p>
        </w:tc>
      </w:tr>
      <w:tr>
        <w:trPr/>
        <w:tc>
          <w:tcPr>
            <w:tcW w:w="4819" w:type="dxa"/>
            <w:tcBorders>
              <w:start w:val="single" w:sz="4" w:space="0" w:color="000000"/>
              <w:bottom w:val="single" w:sz="4" w:space="0" w:color="000000"/>
            </w:tcBorders>
          </w:tcPr>
          <w:p>
            <w:pPr>
              <w:pStyle w:val="TableContents"/>
              <w:bidi w:val="0"/>
              <w:jc w:val="start"/>
              <w:rPr/>
            </w:pPr>
            <w:r>
              <w:rPr>
                <w:b/>
              </w:rPr>
              <w:t>Compliance or risk</w:t>
            </w:r>
          </w:p>
        </w:tc>
        <w:tc>
          <w:tcPr>
            <w:tcW w:w="4819" w:type="dxa"/>
            <w:tcBorders>
              <w:start w:val="single" w:sz="4" w:space="0" w:color="000000"/>
              <w:bottom w:val="single" w:sz="4" w:space="0" w:color="000000"/>
              <w:end w:val="single" w:sz="4" w:space="0" w:color="000000"/>
            </w:tcBorders>
          </w:tcPr>
          <w:p>
            <w:pPr>
              <w:pStyle w:val="TableContents"/>
              <w:bidi w:val="0"/>
              <w:jc w:val="start"/>
              <w:rPr/>
            </w:pPr>
            <w:r>
              <w:rPr/>
              <w:t>Chapter A-5 (obligations), Chapter B-10 (controls), Chapter D-2 (risks), Chapter D-3 (configurable thresholds)</w:t>
            </w:r>
          </w:p>
        </w:tc>
      </w:tr>
      <w:tr>
        <w:trPr/>
        <w:tc>
          <w:tcPr>
            <w:tcW w:w="4819" w:type="dxa"/>
            <w:tcBorders>
              <w:start w:val="single" w:sz="4" w:space="0" w:color="000000"/>
              <w:bottom w:val="single" w:sz="4" w:space="0" w:color="000000"/>
            </w:tcBorders>
          </w:tcPr>
          <w:p>
            <w:pPr>
              <w:pStyle w:val="TableContents"/>
              <w:bidi w:val="0"/>
              <w:jc w:val="start"/>
              <w:rPr/>
            </w:pPr>
            <w:r>
              <w:rPr>
                <w:b/>
              </w:rPr>
              <w:t>Reviewing the decisions</w:t>
            </w:r>
          </w:p>
        </w:tc>
        <w:tc>
          <w:tcPr>
            <w:tcW w:w="4819" w:type="dxa"/>
            <w:tcBorders>
              <w:start w:val="single" w:sz="4" w:space="0" w:color="000000"/>
              <w:bottom w:val="single" w:sz="4" w:space="0" w:color="000000"/>
              <w:end w:val="single" w:sz="4" w:space="0" w:color="000000"/>
            </w:tcBorders>
          </w:tcPr>
          <w:p>
            <w:pPr>
              <w:pStyle w:val="TableContents"/>
              <w:bidi w:val="0"/>
              <w:jc w:val="start"/>
              <w:rPr/>
            </w:pPr>
            <w:r>
              <w:rPr/>
              <w:t>Chapter CH-03 (Decision Register) — every decision with its rationale and reversal cost</w:t>
            </w:r>
          </w:p>
        </w:tc>
      </w:tr>
      <w:tr>
        <w:trPr/>
        <w:tc>
          <w:tcPr>
            <w:tcW w:w="4819" w:type="dxa"/>
            <w:tcBorders>
              <w:start w:val="single" w:sz="4" w:space="0" w:color="000000"/>
              <w:bottom w:val="single" w:sz="4" w:space="0" w:color="000000"/>
            </w:tcBorders>
          </w:tcPr>
          <w:p>
            <w:pPr>
              <w:pStyle w:val="TableContents"/>
              <w:bidi w:val="0"/>
              <w:jc w:val="start"/>
              <w:rPr/>
            </w:pPr>
            <w:r>
              <w:rPr>
                <w:b/>
              </w:rPr>
              <w:t>Localising to a real market</w:t>
            </w:r>
          </w:p>
        </w:tc>
        <w:tc>
          <w:tcPr>
            <w:tcW w:w="4819" w:type="dxa"/>
            <w:tcBorders>
              <w:start w:val="single" w:sz="4" w:space="0" w:color="000000"/>
              <w:bottom w:val="single" w:sz="4" w:space="0" w:color="000000"/>
              <w:end w:val="single" w:sz="4" w:space="0" w:color="000000"/>
            </w:tcBorders>
          </w:tcPr>
          <w:p>
            <w:pPr>
              <w:pStyle w:val="TableContents"/>
              <w:bidi w:val="0"/>
              <w:jc w:val="start"/>
              <w:rPr/>
            </w:pPr>
            <w:r>
              <w:rPr/>
              <w:t>Chapter D-4, then Chapter D-3</w:t>
            </w:r>
          </w:p>
        </w:tc>
      </w:tr>
    </w:tbl>
    <w:p>
      <w:pPr>
        <w:pStyle w:val="BodyText"/>
        <w:bidi w:val="0"/>
        <w:jc w:val="start"/>
        <w:rPr/>
      </w:pPr>
      <w:r>
        <w:rPr/>
      </w:r>
    </w:p>
    <w:p>
      <w:pPr>
        <w:pStyle w:val="Heading2"/>
        <w:bidi w:val="0"/>
        <w:ind w:hanging="0" w:start="0"/>
        <w:jc w:val="start"/>
        <w:rPr/>
      </w:pPr>
      <w:r>
        <w:rPr/>
        <w:t>Structure</w:t>
      </w:r>
    </w:p>
    <w:tbl>
      <w:tblPr>
        <w:tblW w:w="5000" w:type="pct"/>
        <w:jc w:val="start"/>
        <w:tblInd w:w="-5" w:type="dxa"/>
        <w:tblLayout w:type="fixed"/>
        <w:tblCellMar>
          <w:top w:w="55" w:type="dxa"/>
          <w:start w:w="55" w:type="dxa"/>
          <w:bottom w:w="55" w:type="dxa"/>
          <w:end w:w="55" w:type="dxa"/>
        </w:tblCellMar>
      </w:tblPr>
      <w:tblGrid>
        <w:gridCol w:w="4819"/>
        <w:gridCol w:w="4819"/>
      </w:tblGrid>
      <w:tr>
        <w:trPr>
          <w:tblHeader w:val="true"/>
        </w:trPr>
        <w:tc>
          <w:tcPr>
            <w:tcW w:w="4819" w:type="dxa"/>
            <w:tcBorders>
              <w:top w:val="single" w:sz="4" w:space="0" w:color="000000"/>
              <w:start w:val="single" w:sz="4" w:space="0" w:color="000000"/>
              <w:bottom w:val="single" w:sz="4" w:space="0" w:color="000000"/>
            </w:tcBorders>
          </w:tcPr>
          <w:p>
            <w:pPr>
              <w:pStyle w:val="TableHeading"/>
              <w:bidi w:val="0"/>
              <w:jc w:val="start"/>
              <w:rPr/>
            </w:pPr>
            <w:r>
              <w:rPr/>
              <w:t>Part</w:t>
            </w:r>
          </w:p>
        </w:tc>
        <w:tc>
          <w:tcPr>
            <w:tcW w:w="4819" w:type="dxa"/>
            <w:tcBorders>
              <w:top w:val="single" w:sz="4" w:space="0" w:color="000000"/>
              <w:start w:val="single" w:sz="4" w:space="0" w:color="000000"/>
              <w:bottom w:val="single" w:sz="4" w:space="0" w:color="000000"/>
              <w:end w:val="single" w:sz="4" w:space="0" w:color="000000"/>
            </w:tcBorders>
          </w:tcPr>
          <w:p>
            <w:pPr>
              <w:pStyle w:val="TableHeading"/>
              <w:bidi w:val="0"/>
              <w:jc w:val="start"/>
              <w:rPr/>
            </w:pPr>
            <w:r>
              <w:rPr/>
              <w:t>Contains</w:t>
            </w:r>
          </w:p>
        </w:tc>
      </w:tr>
      <w:tr>
        <w:trPr/>
        <w:tc>
          <w:tcPr>
            <w:tcW w:w="4819" w:type="dxa"/>
            <w:tcBorders>
              <w:start w:val="single" w:sz="4" w:space="0" w:color="000000"/>
              <w:bottom w:val="single" w:sz="4" w:space="0" w:color="000000"/>
            </w:tcBorders>
          </w:tcPr>
          <w:p>
            <w:pPr>
              <w:pStyle w:val="TableContents"/>
              <w:bidi w:val="0"/>
              <w:jc w:val="start"/>
              <w:rPr/>
            </w:pPr>
            <w:r>
              <w:rPr>
                <w:b/>
              </w:rPr>
              <w:t>1. Governance and Baseline</w:t>
            </w:r>
          </w:p>
        </w:tc>
        <w:tc>
          <w:tcPr>
            <w:tcW w:w="4819" w:type="dxa"/>
            <w:tcBorders>
              <w:start w:val="single" w:sz="4" w:space="0" w:color="000000"/>
              <w:bottom w:val="single" w:sz="4" w:space="0" w:color="000000"/>
              <w:end w:val="single" w:sz="4" w:space="0" w:color="000000"/>
            </w:tcBorders>
          </w:tcPr>
          <w:p>
            <w:pPr>
              <w:pStyle w:val="TableContents"/>
              <w:bidi w:val="0"/>
              <w:jc w:val="start"/>
              <w:rPr/>
            </w:pPr>
            <w:r>
              <w:rPr/>
              <w:t>What was decided, what was asked for, and on what authority</w:t>
            </w:r>
          </w:p>
        </w:tc>
      </w:tr>
      <w:tr>
        <w:trPr/>
        <w:tc>
          <w:tcPr>
            <w:tcW w:w="4819" w:type="dxa"/>
            <w:tcBorders>
              <w:start w:val="single" w:sz="4" w:space="0" w:color="000000"/>
              <w:bottom w:val="single" w:sz="4" w:space="0" w:color="000000"/>
            </w:tcBorders>
          </w:tcPr>
          <w:p>
            <w:pPr>
              <w:pStyle w:val="TableContents"/>
              <w:bidi w:val="0"/>
              <w:jc w:val="start"/>
              <w:rPr/>
            </w:pPr>
            <w:r>
              <w:rPr>
                <w:b/>
              </w:rPr>
              <w:t>2. Business Requirements</w:t>
            </w:r>
          </w:p>
        </w:tc>
        <w:tc>
          <w:tcPr>
            <w:tcW w:w="4819" w:type="dxa"/>
            <w:tcBorders>
              <w:start w:val="single" w:sz="4" w:space="0" w:color="000000"/>
              <w:bottom w:val="single" w:sz="4" w:space="0" w:color="000000"/>
              <w:end w:val="single" w:sz="4" w:space="0" w:color="000000"/>
            </w:tcBorders>
          </w:tcPr>
          <w:p>
            <w:pPr>
              <w:pStyle w:val="TableContents"/>
              <w:bidi w:val="0"/>
              <w:jc w:val="start"/>
              <w:rPr/>
            </w:pPr>
            <w:r>
              <w:rPr>
                <w:rFonts w:ascii="Liberation Mono" w:hAnsi="Liberation Mono"/>
              </w:rPr>
              <w:t>BR-nnn</w:t>
            </w:r>
            <w:r>
              <w:rPr/>
              <w:t xml:space="preserve"> — why the bank exists and what it must achieve</w:t>
            </w:r>
          </w:p>
        </w:tc>
      </w:tr>
      <w:tr>
        <w:trPr/>
        <w:tc>
          <w:tcPr>
            <w:tcW w:w="4819" w:type="dxa"/>
            <w:tcBorders>
              <w:start w:val="single" w:sz="4" w:space="0" w:color="000000"/>
              <w:bottom w:val="single" w:sz="4" w:space="0" w:color="000000"/>
            </w:tcBorders>
          </w:tcPr>
          <w:p>
            <w:pPr>
              <w:pStyle w:val="TableContents"/>
              <w:bidi w:val="0"/>
              <w:jc w:val="start"/>
              <w:rPr/>
            </w:pPr>
            <w:r>
              <w:rPr>
                <w:b/>
              </w:rPr>
              <w:t>3. Software Requirements</w:t>
            </w:r>
          </w:p>
        </w:tc>
        <w:tc>
          <w:tcPr>
            <w:tcW w:w="4819" w:type="dxa"/>
            <w:tcBorders>
              <w:start w:val="single" w:sz="4" w:space="0" w:color="000000"/>
              <w:bottom w:val="single" w:sz="4" w:space="0" w:color="000000"/>
              <w:end w:val="single" w:sz="4" w:space="0" w:color="000000"/>
            </w:tcBorders>
          </w:tcPr>
          <w:p>
            <w:pPr>
              <w:pStyle w:val="TableContents"/>
              <w:bidi w:val="0"/>
              <w:jc w:val="start"/>
              <w:rPr/>
            </w:pPr>
            <w:r>
              <w:rPr>
                <w:rFonts w:ascii="Liberation Mono" w:hAnsi="Liberation Mono"/>
              </w:rPr>
              <w:t>FR-*</w:t>
            </w:r>
            <w:r>
              <w:rPr/>
              <w:t xml:space="preserve"> and </w:t>
            </w:r>
            <w:r>
              <w:rPr>
                <w:rFonts w:ascii="Liberation Mono" w:hAnsi="Liberation Mono"/>
              </w:rPr>
              <w:t>NFR-*</w:t>
            </w:r>
            <w:r>
              <w:rPr/>
              <w:t xml:space="preserve"> — what the system must do, with acceptance criteria</w:t>
            </w:r>
          </w:p>
        </w:tc>
      </w:tr>
      <w:tr>
        <w:trPr/>
        <w:tc>
          <w:tcPr>
            <w:tcW w:w="4819" w:type="dxa"/>
            <w:tcBorders>
              <w:start w:val="single" w:sz="4" w:space="0" w:color="000000"/>
              <w:bottom w:val="single" w:sz="4" w:space="0" w:color="000000"/>
            </w:tcBorders>
          </w:tcPr>
          <w:p>
            <w:pPr>
              <w:pStyle w:val="TableContents"/>
              <w:bidi w:val="0"/>
              <w:jc w:val="start"/>
              <w:rPr/>
            </w:pPr>
            <w:r>
              <w:rPr>
                <w:b/>
              </w:rPr>
              <w:t>4. Solution Architecture</w:t>
            </w:r>
          </w:p>
        </w:tc>
        <w:tc>
          <w:tcPr>
            <w:tcW w:w="4819" w:type="dxa"/>
            <w:tcBorders>
              <w:start w:val="single" w:sz="4" w:space="0" w:color="000000"/>
              <w:bottom w:val="single" w:sz="4" w:space="0" w:color="000000"/>
              <w:end w:val="single" w:sz="4" w:space="0" w:color="000000"/>
            </w:tcBorders>
          </w:tcPr>
          <w:p>
            <w:pPr>
              <w:pStyle w:val="TableContents"/>
              <w:bidi w:val="0"/>
              <w:jc w:val="start"/>
              <w:rPr/>
            </w:pPr>
            <w:r>
              <w:rPr>
                <w:rFonts w:ascii="Liberation Mono" w:hAnsi="Liberation Mono"/>
              </w:rPr>
              <w:t>ARC-nnn</w:t>
            </w:r>
            <w:r>
              <w:rPr/>
              <w:t xml:space="preserve"> — how it is built</w:t>
            </w:r>
          </w:p>
        </w:tc>
      </w:tr>
      <w:tr>
        <w:trPr/>
        <w:tc>
          <w:tcPr>
            <w:tcW w:w="4819" w:type="dxa"/>
            <w:tcBorders>
              <w:start w:val="single" w:sz="4" w:space="0" w:color="000000"/>
              <w:bottom w:val="single" w:sz="4" w:space="0" w:color="000000"/>
            </w:tcBorders>
          </w:tcPr>
          <w:p>
            <w:pPr>
              <w:pStyle w:val="TableContents"/>
              <w:bidi w:val="0"/>
              <w:jc w:val="start"/>
              <w:rPr/>
            </w:pPr>
            <w:r>
              <w:rPr>
                <w:b/>
              </w:rPr>
              <w:t>5. Appendices</w:t>
            </w:r>
          </w:p>
        </w:tc>
        <w:tc>
          <w:tcPr>
            <w:tcW w:w="4819" w:type="dxa"/>
            <w:tcBorders>
              <w:start w:val="single" w:sz="4" w:space="0" w:color="000000"/>
              <w:bottom w:val="single" w:sz="4" w:space="0" w:color="000000"/>
              <w:end w:val="single" w:sz="4" w:space="0" w:color="000000"/>
            </w:tcBorders>
          </w:tcPr>
          <w:p>
            <w:pPr>
              <w:pStyle w:val="TableContents"/>
              <w:bidi w:val="0"/>
              <w:jc w:val="start"/>
              <w:rPr/>
            </w:pPr>
            <w:r>
              <w:rPr/>
              <w:t>Indexes, risks, configuration, localisation, open items</w:t>
            </w:r>
          </w:p>
        </w:tc>
      </w:tr>
    </w:tbl>
    <w:p>
      <w:pPr>
        <w:pStyle w:val="BodyText"/>
        <w:bidi w:val="0"/>
        <w:jc w:val="start"/>
        <w:rPr/>
      </w:pPr>
      <w:r>
        <w:rPr/>
      </w:r>
    </w:p>
    <w:p>
      <w:pPr>
        <w:pStyle w:val="Heading2"/>
        <w:bidi w:val="0"/>
        <w:ind w:hanging="0" w:start="0"/>
        <w:jc w:val="start"/>
        <w:rPr/>
      </w:pPr>
      <w:r>
        <w:rPr/>
        <w:t>Conventions</w:t>
      </w:r>
    </w:p>
    <w:p>
      <w:pPr>
        <w:pStyle w:val="BodyText"/>
        <w:bidi w:val="0"/>
        <w:jc w:val="start"/>
        <w:rPr/>
      </w:pPr>
      <w:r>
        <w:rPr>
          <w:b/>
        </w:rPr>
        <w:t>Requirement identifiers are permanent.</w:t>
      </w:r>
      <w:r>
        <w:rPr/>
        <w:t xml:space="preserve"> A withdrawn requirement keeps its number and is marked withdrawn; numbers are never reused. This means struck-through entries appear throughout — they are deliberate, and they record what changed and why.</w:t>
      </w:r>
    </w:p>
    <w:p>
      <w:pPr>
        <w:pStyle w:val="BodyText"/>
        <w:bidi w:val="0"/>
        <w:jc w:val="start"/>
        <w:rPr/>
      </w:pPr>
      <w:r>
        <w:rPr>
          <w:b/>
        </w:rPr>
        <w:t>Normative language.</w:t>
      </w:r>
      <w:r>
        <w:rPr/>
        <w:t xml:space="preserve"> </w:t>
      </w:r>
      <w:r>
        <w:rPr>
          <w:i/>
        </w:rPr>
        <w:t>Shall</w:t>
      </w:r>
      <w:r>
        <w:rPr/>
        <w:t xml:space="preserve"> is mandatory. </w:t>
      </w:r>
      <w:r>
        <w:rPr>
          <w:i/>
        </w:rPr>
        <w:t>Should</w:t>
      </w:r>
      <w:r>
        <w:rPr/>
        <w:t xml:space="preserve"> is recommended and deviation requires justification. </w:t>
      </w:r>
      <w:r>
        <w:rPr>
          <w:i/>
        </w:rPr>
        <w:t>May</w:t>
      </w:r>
      <w:r>
        <w:rPr/>
        <w:t xml:space="preserve"> is optional. No other modal verb carries normative weight.</w:t>
      </w:r>
    </w:p>
    <w:p>
      <w:pPr>
        <w:pStyle w:val="BodyText"/>
        <w:bidi w:val="0"/>
        <w:jc w:val="start"/>
        <w:rPr/>
      </w:pPr>
      <w:r>
        <w:rPr>
          <w:b/>
        </w:rPr>
        <w:t>Chapter numbering.</w:t>
      </w:r>
      <w:r>
        <w:rPr/>
        <w:t xml:space="preserve"> Each chapter keeps its own internal section numbering, because several hundred cross-references throughout the text point at it (for example “</w:t>
      </w:r>
      <w:r>
        <w:rPr>
          <w:rFonts w:ascii="Liberation Mono" w:hAnsi="Liberation Mono"/>
        </w:rPr>
        <w:t>A-1 §8.2</w:t>
      </w:r>
      <w:r>
        <w:rPr/>
        <w:t>” or “</w:t>
      </w:r>
      <w:r>
        <w:rPr>
          <w:rFonts w:ascii="Liberation Mono" w:hAnsi="Liberation Mono"/>
        </w:rPr>
        <w:t>00 §7.4</w:t>
      </w:r>
      <w:r>
        <w:rPr/>
        <w:t>”). Chapters are identified by their code — A-1, B-03, C-04 — not by a position in this compilation.</w:t>
      </w:r>
    </w:p>
    <w:p>
      <w:pPr>
        <w:pStyle w:val="BodyText"/>
        <w:bidi w:val="0"/>
        <w:jc w:val="start"/>
        <w:rPr/>
      </w:pPr>
      <w:r>
        <w:rPr>
          <w:b/>
        </w:rPr>
        <w:t>Jurisdiction neutrality.</w:t>
      </w:r>
      <w:r>
        <w:rPr/>
        <w:t xml:space="preserve"> No real country, regulator, currency, payment scheme, or vendor is named anywhere. Placeholders are defined in Section 1.3 and substituted at localisation using Chapter D-4.</w:t>
      </w:r>
    </w:p>
    <w:p>
      <w:pPr>
        <w:pStyle w:val="BodyText"/>
        <w:bidi w:val="0"/>
        <w:ind w:hanging="0" w:start="0" w:end="0"/>
        <w:jc w:val="start"/>
        <w:rPr/>
      </w:pPr>
      <w:r>
        <w:rPr/>
        <w:t xml:space="preserve"># 1. Introduction </w:t>
      </w:r>
    </w:p>
    <w:p>
      <w:pPr>
        <w:pStyle w:val="Heading2"/>
        <w:bidi w:val="0"/>
        <w:ind w:hanging="0" w:start="0"/>
        <w:jc w:val="start"/>
        <w:rPr/>
      </w:pPr>
      <w:r>
        <w:rPr/>
        <w:t>1.1 Purpose</w:t>
      </w:r>
    </w:p>
    <w:p>
      <w:pPr>
        <w:pStyle w:val="BodyText"/>
        <w:bidi w:val="0"/>
        <w:jc w:val="start"/>
        <w:rPr/>
      </w:pPr>
      <w:r>
        <w:rPr/>
        <w:t>This document specifies a retail digital bank in full: the business requirements it must satisfy, the software requirements that realise them, and the solution architecture that delivers them.</w:t>
      </w:r>
    </w:p>
    <w:p>
      <w:pPr>
        <w:pStyle w:val="BodyText"/>
        <w:bidi w:val="0"/>
        <w:jc w:val="start"/>
        <w:rPr/>
      </w:pPr>
      <w:r>
        <w:rPr/>
        <w:t xml:space="preserve">It is written as a </w:t>
      </w:r>
      <w:r>
        <w:rPr>
          <w:b/>
        </w:rPr>
        <w:t>build specification</w:t>
      </w:r>
      <w:r>
        <w:rPr/>
        <w:t>. Its primary audience is the engineering team that will construct the system, and its requirements are therefore precise, numbered, and testable rather than descriptive. Every functional requirement carries acceptance criteria, and a requirement without testable criteria is treated as a defect in this document rather than as a requirement.</w:t>
      </w:r>
    </w:p>
    <w:p>
      <w:pPr>
        <w:pStyle w:val="Heading2"/>
        <w:bidi w:val="0"/>
        <w:ind w:hanging="0" w:start="0"/>
        <w:jc w:val="start"/>
        <w:rPr/>
      </w:pPr>
      <w:r>
        <w:rPr/>
        <w:t>1.2 Scope</w:t>
      </w:r>
    </w:p>
    <w:p>
      <w:pPr>
        <w:pStyle w:val="Heading3"/>
        <w:bidi w:val="0"/>
        <w:ind w:hanging="0" w:start="0"/>
        <w:jc w:val="start"/>
        <w:rPr/>
      </w:pPr>
      <w:r>
        <w:rPr/>
        <w:t>1.2.1 The system in one paragraph</w:t>
      </w:r>
    </w:p>
    <w:p>
      <w:pPr>
        <w:pStyle w:val="BodyText"/>
        <w:bidi w:val="0"/>
        <w:jc w:val="start"/>
        <w:rPr/>
      </w:pPr>
      <w:r>
        <w:rPr/>
        <w:t>An established bank with no digital proposition builds a retail digital bank on its existing licence. The platform is wallet-first and QR-driven, delivered through a super-app: customers open an account in minutes with light identity verification, hold and spend a national-currency balance, pay merchants and each other by QR code, and settle with other banks instantly over the national real-time switch, with capability tiered by the identity evidence provided. The bank builds its own double-entry ledger, which is the sole system of record. Every capability is self-hosted — no external service is permitted. Cash is handled only by bank staff: deposit at branch counters, withdrawal at branches and ATMs, the latter requiring a debit card. The target is market leadership across the entire adult population, which makes low-end devices, poor connectivity, accessibility and first-time banking users design constraints rather than afterthoughts.</w:t>
      </w:r>
    </w:p>
    <w:p>
      <w:pPr>
        <w:pStyle w:val="Heading3"/>
        <w:bidi w:val="0"/>
        <w:ind w:hanging="0" w:start="0"/>
        <w:jc w:val="start"/>
        <w:rPr/>
      </w:pPr>
      <w:r>
        <w:rPr/>
        <w:t>1.2.2 In scope, specified in full</w:t>
      </w:r>
    </w:p>
    <w:p>
      <w:pPr>
        <w:pStyle w:val="BodyText"/>
        <w:bidi w:val="0"/>
        <w:jc w:val="start"/>
        <w:rPr/>
      </w:pPr>
      <w:r>
        <w:rPr/>
        <w:t>Ledger and accounts · payments including QR acceptance · onboarding and tiered identity verification · merchant acceptance · cash services · cards · super-app platform · back-office and operations · non-functional requirements · data model · the complete solution architecture.</w:t>
      </w:r>
    </w:p>
    <w:p>
      <w:pPr>
        <w:pStyle w:val="Heading3"/>
        <w:bidi w:val="0"/>
        <w:ind w:hanging="0" w:start="0"/>
        <w:jc w:val="start"/>
        <w:rPr/>
      </w:pPr>
      <w:r>
        <w:rPr/>
        <w:t>1.2.3 In scope, overview only</w:t>
      </w:r>
    </w:p>
    <w:p>
      <w:pPr>
        <w:pStyle w:val="BodyText"/>
        <w:bidi w:val="0"/>
        <w:jc w:val="start"/>
        <w:rPr/>
      </w:pPr>
      <w:r>
        <w:rPr/>
        <w:t>Lending and credit — specified sufficiently to define interfaces and preserve the option, not to build.</w:t>
      </w:r>
    </w:p>
    <w:p>
      <w:pPr>
        <w:pStyle w:val="Heading3"/>
        <w:bidi w:val="0"/>
        <w:ind w:hanging="0" w:start="0"/>
        <w:jc w:val="start"/>
        <w:rPr/>
      </w:pPr>
      <w:r>
        <w:rPr/>
        <w:t>1.2.4 Explicitly out of scope</w:t>
      </w:r>
    </w:p>
    <w:p>
      <w:pPr>
        <w:pStyle w:val="BodyText"/>
        <w:bidi w:val="0"/>
        <w:jc w:val="start"/>
        <w:rPr/>
      </w:pPr>
      <w:r>
        <w:rPr/>
        <w:t>Corporate and SME banking · foreign exchange, cross-border and multi-currency · wealth management and insurance · treasury and capital management · cryptocurrency · the incumbent core banking system, with which there is no integration · migration of the incumbent customer book · third-party agent banking, which is prohibited · offline value transfer · vendor selection and pricing · project plan, resourcing and budget.</w:t>
      </w:r>
    </w:p>
    <w:p>
      <w:pPr>
        <w:pStyle w:val="BodyText"/>
        <w:bidi w:val="0"/>
        <w:jc w:val="start"/>
        <w:rPr/>
      </w:pPr>
      <w:r>
        <w:rPr/>
        <w:t>Full scope statement, with the reasoning for each exclusion, is in Chapter CH-00 §5.</w:t>
      </w:r>
    </w:p>
    <w:p>
      <w:pPr>
        <w:pStyle w:val="Heading2"/>
        <w:bidi w:val="0"/>
        <w:ind w:hanging="0" w:start="0"/>
        <w:jc w:val="start"/>
        <w:rPr/>
      </w:pPr>
      <w:r>
        <w:rPr/>
        <w:t>1.3 Definitions, acronyms and placeholders</w:t>
      </w:r>
    </w:p>
    <w:p>
      <w:pPr>
        <w:pStyle w:val="BodyText"/>
        <w:bidi w:val="0"/>
        <w:jc w:val="start"/>
        <w:rPr/>
      </w:pPr>
      <w:r>
        <w:rPr/>
        <w:t xml:space="preserve">Full glossary, domain terminology, and technical conventions are in </w:t>
      </w:r>
      <w:r>
        <w:rPr>
          <w:b/>
        </w:rPr>
        <w:t>Chapter 02 · Glossary and Conventions</w:t>
      </w:r>
      <w:r>
        <w:rPr/>
        <w:t>, immediately following this introduction.</w:t>
      </w:r>
    </w:p>
    <w:p>
      <w:pPr>
        <w:pStyle w:val="BodyText"/>
        <w:bidi w:val="0"/>
        <w:jc w:val="start"/>
        <w:rPr/>
      </w:pPr>
      <w:r>
        <w:rPr/>
        <w:t xml:space="preserve">The specification names no real jurisdiction, so a fixed set of placeholders stands in for the country, its central bank, its currency, and its market infrastructure. They are defined once in </w:t>
      </w:r>
      <w:r>
        <w:rPr>
          <w:b/>
        </w:rPr>
        <w:t xml:space="preserve">Chapter 02 §1</w:t>
      </w:r>
      <w:r>
        <w:rPr/>
        <w:t xml:space="preserve"> and substituted at localisation using Chapter D-4.</w:t>
      </w:r>
    </w:p>
    <w:p>
      <w:pPr>
        <w:pStyle w:val="BodyText"/>
        <w:bidi w:val="0"/>
        <w:jc w:val="start"/>
        <w:rPr/>
      </w:pPr>
      <w:r>
        <w:rPr/>
      </w:r>
    </w:p>
    <w:p>
      <w:pPr>
        <w:pStyle w:val="Heading2"/>
        <w:bidi w:val="0"/>
        <w:ind w:hanging="0" w:start="0"/>
        <w:jc w:val="start"/>
        <w:rPr/>
      </w:pPr>
      <w:r>
        <w:rPr/>
        <w:t>1.4 References</w:t>
      </w:r>
    </w:p>
    <w:p>
      <w:pPr>
        <w:pStyle w:val="BodyText"/>
        <w:bidi w:val="0"/>
        <w:jc w:val="start"/>
        <w:rPr/>
      </w:pPr>
      <w:r>
        <w:rPr/>
        <w:t xml:space="preserve">This document is self-contained. It cites no external standard by name, because it names no jurisdiction (see 1.2 and Chapter D-4). Regulatory obligations are expressed as </w:t>
      </w:r>
      <w:r>
        <w:rPr>
          <w:b/>
        </w:rPr>
        <w:t>capability requirements with configurable parameters</w:t>
      </w:r>
      <w:r>
        <w:rPr/>
        <w:t xml:space="preserve"> rather than as citations — for example, </w:t>
      </w:r>
      <w:r>
        <w:rPr>
          <w:i/>
        </w:rPr>
        <w:t>“the system shall submit a suspicious activity report within a configurable deadline from case escalation; default 30 days”</w:t>
      </w:r>
      <w:r>
        <w:rPr/>
        <w:t xml:space="preserve"> rather than a reference to a specific statute.</w:t>
      </w:r>
    </w:p>
    <w:p>
      <w:pPr>
        <w:pStyle w:val="BodyText"/>
        <w:bidi w:val="0"/>
        <w:jc w:val="start"/>
        <w:rPr/>
      </w:pPr>
      <w:r>
        <w:rPr/>
        <w:t xml:space="preserve">Every such parameter is registered in </w:t>
      </w:r>
      <w:r>
        <w:rPr>
          <w:b/>
        </w:rPr>
        <w:t>Chapter D-3 · Configuration Register</w:t>
      </w:r>
      <w:r>
        <w:rPr/>
        <w:t>, which doubles as the localisation worklist.</w:t>
      </w:r>
    </w:p>
    <w:p>
      <w:pPr>
        <w:pStyle w:val="Heading2"/>
        <w:bidi w:val="0"/>
        <w:ind w:hanging="0" w:start="0"/>
        <w:jc w:val="start"/>
        <w:rPr/>
      </w:pPr>
      <w:r>
        <w:rPr/>
        <w:t>1.5 Constraints</w:t>
      </w:r>
    </w:p>
    <w:p>
      <w:pPr>
        <w:pStyle w:val="BodyText"/>
        <w:bidi w:val="0"/>
        <w:jc w:val="start"/>
        <w:rPr/>
      </w:pPr>
      <w:r>
        <w:rPr/>
        <w:t>Three constraints shape every decision in this document. They are not preferences and are not negotiable within this specification.</w:t>
      </w:r>
    </w:p>
    <w:tbl>
      <w:tblPr>
        <w:tblW w:w="5000" w:type="pct"/>
        <w:jc w:val="start"/>
        <w:tblInd w:w="-5" w:type="dxa"/>
        <w:tblLayout w:type="fixed"/>
        <w:tblCellMar>
          <w:top w:w="55" w:type="dxa"/>
          <w:start w:w="55" w:type="dxa"/>
          <w:bottom w:w="55" w:type="dxa"/>
          <w:end w:w="55" w:type="dxa"/>
        </w:tblCellMar>
      </w:tblPr>
      <w:tblGrid>
        <w:gridCol w:w="4819"/>
        <w:gridCol w:w="4819"/>
      </w:tblGrid>
      <w:tr>
        <w:trPr>
          <w:tblHeader w:val="true"/>
        </w:trPr>
        <w:tc>
          <w:tcPr>
            <w:tcW w:w="4819" w:type="dxa"/>
            <w:tcBorders>
              <w:top w:val="single" w:sz="4" w:space="0" w:color="000000"/>
              <w:start w:val="single" w:sz="4" w:space="0" w:color="000000"/>
              <w:bottom w:val="single" w:sz="4" w:space="0" w:color="000000"/>
            </w:tcBorders>
          </w:tcPr>
          <w:p>
            <w:pPr>
              <w:pStyle w:val="TableHeading"/>
              <w:bidi w:val="0"/>
              <w:jc w:val="start"/>
              <w:rPr/>
            </w:pPr>
            <w:r>
              <w:rPr/>
              <w:t>Constraint</w:t>
            </w:r>
          </w:p>
        </w:tc>
        <w:tc>
          <w:tcPr>
            <w:tcW w:w="4819" w:type="dxa"/>
            <w:tcBorders>
              <w:top w:val="single" w:sz="4" w:space="0" w:color="000000"/>
              <w:start w:val="single" w:sz="4" w:space="0" w:color="000000"/>
              <w:bottom w:val="single" w:sz="4" w:space="0" w:color="000000"/>
              <w:end w:val="single" w:sz="4" w:space="0" w:color="000000"/>
            </w:tcBorders>
          </w:tcPr>
          <w:p>
            <w:pPr>
              <w:pStyle w:val="TableHeading"/>
              <w:bidi w:val="0"/>
              <w:jc w:val="start"/>
              <w:rPr/>
            </w:pPr>
            <w:r>
              <w:rPr/>
              <w:t>Consequence</w:t>
            </w:r>
          </w:p>
        </w:tc>
      </w:tr>
      <w:tr>
        <w:trPr/>
        <w:tc>
          <w:tcPr>
            <w:tcW w:w="4819" w:type="dxa"/>
            <w:tcBorders>
              <w:start w:val="single" w:sz="4" w:space="0" w:color="000000"/>
              <w:bottom w:val="single" w:sz="4" w:space="0" w:color="000000"/>
            </w:tcBorders>
          </w:tcPr>
          <w:p>
            <w:pPr>
              <w:pStyle w:val="TableContents"/>
              <w:bidi w:val="0"/>
              <w:jc w:val="start"/>
              <w:rPr/>
            </w:pPr>
            <w:r>
              <w:rPr>
                <w:b/>
              </w:rPr>
              <w:t>No external services</w:t>
            </w:r>
            <w:r>
              <w:rPr/>
              <w:t xml:space="preserve"> (</w:t>
            </w:r>
            <w:r>
              <w:rPr>
                <w:rFonts w:ascii="Liberation Mono" w:hAnsi="Liberation Mono"/>
              </w:rPr>
              <w:t>CON-INF-001</w:t>
            </w:r>
            <w:r>
              <w:rPr/>
              <w:t>)</w:t>
            </w:r>
          </w:p>
        </w:tc>
        <w:tc>
          <w:tcPr>
            <w:tcW w:w="4819" w:type="dxa"/>
            <w:tcBorders>
              <w:start w:val="single" w:sz="4" w:space="0" w:color="000000"/>
              <w:bottom w:val="single" w:sz="4" w:space="0" w:color="000000"/>
              <w:end w:val="single" w:sz="4" w:space="0" w:color="000000"/>
            </w:tcBorders>
          </w:tcPr>
          <w:p>
            <w:pPr>
              <w:pStyle w:val="TableContents"/>
              <w:bidi w:val="0"/>
              <w:jc w:val="start"/>
              <w:rPr/>
            </w:pPr>
            <w:r>
              <w:rPr/>
              <w:t>Every capability is self-hosted. No managed cloud services, no SaaS, no hosted AI, no third-party processors. Capacity is owned rather than rented, and the bank carries the entire operational burden. One bounded exception exists: physical card personalisation (Decision DEC-26)</w:t>
            </w:r>
          </w:p>
        </w:tc>
      </w:tr>
      <w:tr>
        <w:trPr/>
        <w:tc>
          <w:tcPr>
            <w:tcW w:w="4819" w:type="dxa"/>
            <w:tcBorders>
              <w:start w:val="single" w:sz="4" w:space="0" w:color="000000"/>
              <w:bottom w:val="single" w:sz="4" w:space="0" w:color="000000"/>
            </w:tcBorders>
          </w:tcPr>
          <w:p>
            <w:pPr>
              <w:pStyle w:val="TableContents"/>
              <w:bidi w:val="0"/>
              <w:jc w:val="start"/>
              <w:rPr/>
            </w:pPr>
            <w:r>
              <w:rPr>
                <w:b/>
              </w:rPr>
              <w:t>In-country data and processing</w:t>
            </w:r>
          </w:p>
        </w:tc>
        <w:tc>
          <w:tcPr>
            <w:tcW w:w="4819" w:type="dxa"/>
            <w:tcBorders>
              <w:start w:val="single" w:sz="4" w:space="0" w:color="000000"/>
              <w:bottom w:val="single" w:sz="4" w:space="0" w:color="000000"/>
              <w:end w:val="single" w:sz="4" w:space="0" w:color="000000"/>
            </w:tcBorders>
          </w:tcPr>
          <w:p>
            <w:pPr>
              <w:pStyle w:val="TableContents"/>
              <w:bidi w:val="0"/>
              <w:jc w:val="start"/>
              <w:rPr/>
            </w:pPr>
            <w:r>
              <w:rPr/>
              <w:t>All customer data and all processing of it remain within the Republic. Enforced technically by default-deny egress, not by policy</w:t>
            </w:r>
          </w:p>
        </w:tc>
      </w:tr>
      <w:tr>
        <w:trPr/>
        <w:tc>
          <w:tcPr>
            <w:tcW w:w="4819" w:type="dxa"/>
            <w:tcBorders>
              <w:start w:val="single" w:sz="4" w:space="0" w:color="000000"/>
              <w:bottom w:val="single" w:sz="4" w:space="0" w:color="000000"/>
            </w:tcBorders>
          </w:tcPr>
          <w:p>
            <w:pPr>
              <w:pStyle w:val="TableContents"/>
              <w:bidi w:val="0"/>
              <w:jc w:val="start"/>
              <w:rPr/>
            </w:pPr>
            <w:r>
              <w:rPr>
                <w:b/>
              </w:rPr>
              <w:t>24/7 real-time operation</w:t>
            </w:r>
          </w:p>
        </w:tc>
        <w:tc>
          <w:tcPr>
            <w:tcW w:w="4819" w:type="dxa"/>
            <w:tcBorders>
              <w:start w:val="single" w:sz="4" w:space="0" w:color="000000"/>
              <w:bottom w:val="single" w:sz="4" w:space="0" w:color="000000"/>
              <w:end w:val="single" w:sz="4" w:space="0" w:color="000000"/>
            </w:tcBorders>
          </w:tcPr>
          <w:p>
            <w:pPr>
              <w:pStyle w:val="TableContents"/>
              <w:bidi w:val="0"/>
              <w:jc w:val="start"/>
              <w:rPr/>
            </w:pPr>
            <w:r>
              <w:rPr/>
              <w:t>No batch window, no end-of-day close that suspends service, no maintenance exemption from the availability budget</w:t>
            </w:r>
          </w:p>
        </w:tc>
      </w:tr>
    </w:tbl>
    <w:p>
      <w:pPr>
        <w:pStyle w:val="BodyText"/>
        <w:bidi w:val="0"/>
        <w:jc w:val="start"/>
        <w:rPr/>
      </w:pPr>
      <w:r>
        <w:rPr/>
      </w:r>
    </w:p>
    <w:p>
      <w:pPr>
        <w:pStyle w:val="Heading2"/>
        <w:bidi w:val="0"/>
        <w:ind w:hanging="0" w:start="0"/>
        <w:jc w:val="start"/>
        <w:rPr/>
      </w:pPr>
      <w:r>
        <w:rPr/>
        <w:t>1.6 Assumptions and dependencies</w:t>
      </w:r>
    </w:p>
    <w:p>
      <w:pPr>
        <w:pStyle w:val="BodyText"/>
        <w:bidi w:val="0"/>
        <w:jc w:val="start"/>
        <w:rPr/>
      </w:pPr>
      <w:r>
        <w:rPr/>
        <w:t>The specification assumes the following exist in the Republic. Each is isolated behind a single adapter so that being wrong narrows the product rather than requiring a redesign.</w:t>
      </w:r>
    </w:p>
    <w:tbl>
      <w:tblPr>
        <w:tblW w:w="5000" w:type="pct"/>
        <w:jc w:val="start"/>
        <w:tblInd w:w="-5" w:type="dxa"/>
        <w:tblLayout w:type="fixed"/>
        <w:tblCellMar>
          <w:top w:w="55" w:type="dxa"/>
          <w:start w:w="55" w:type="dxa"/>
          <w:bottom w:w="55" w:type="dxa"/>
          <w:end w:w="55" w:type="dxa"/>
        </w:tblCellMar>
      </w:tblPr>
      <w:tblGrid>
        <w:gridCol w:w="4819"/>
        <w:gridCol w:w="4819"/>
      </w:tblGrid>
      <w:tr>
        <w:trPr>
          <w:tblHeader w:val="true"/>
        </w:trPr>
        <w:tc>
          <w:tcPr>
            <w:tcW w:w="4819" w:type="dxa"/>
            <w:tcBorders>
              <w:top w:val="single" w:sz="4" w:space="0" w:color="000000"/>
              <w:start w:val="single" w:sz="4" w:space="0" w:color="000000"/>
              <w:bottom w:val="single" w:sz="4" w:space="0" w:color="000000"/>
            </w:tcBorders>
          </w:tcPr>
          <w:p>
            <w:pPr>
              <w:pStyle w:val="TableHeading"/>
              <w:bidi w:val="0"/>
              <w:jc w:val="start"/>
              <w:rPr/>
            </w:pPr>
            <w:r>
              <w:rPr/>
              <w:t>Assumption</w:t>
            </w:r>
          </w:p>
        </w:tc>
        <w:tc>
          <w:tcPr>
            <w:tcW w:w="4819" w:type="dxa"/>
            <w:tcBorders>
              <w:top w:val="single" w:sz="4" w:space="0" w:color="000000"/>
              <w:start w:val="single" w:sz="4" w:space="0" w:color="000000"/>
              <w:bottom w:val="single" w:sz="4" w:space="0" w:color="000000"/>
              <w:end w:val="single" w:sz="4" w:space="0" w:color="000000"/>
            </w:tcBorders>
          </w:tcPr>
          <w:p>
            <w:pPr>
              <w:pStyle w:val="TableHeading"/>
              <w:bidi w:val="0"/>
              <w:jc w:val="start"/>
              <w:rPr/>
            </w:pPr>
            <w:r>
              <w:rPr/>
              <w:t>If false</w:t>
            </w:r>
          </w:p>
        </w:tc>
      </w:tr>
      <w:tr>
        <w:trPr/>
        <w:tc>
          <w:tcPr>
            <w:tcW w:w="4819" w:type="dxa"/>
            <w:tcBorders>
              <w:start w:val="single" w:sz="4" w:space="0" w:color="000000"/>
              <w:bottom w:val="single" w:sz="4" w:space="0" w:color="000000"/>
            </w:tcBorders>
          </w:tcPr>
          <w:p>
            <w:pPr>
              <w:pStyle w:val="TableContents"/>
              <w:bidi w:val="0"/>
              <w:jc w:val="start"/>
              <w:rPr/>
            </w:pPr>
            <w:r>
              <w:rPr/>
              <w:t>A national instant payment switch, 24/7, with immediate finality</w:t>
            </w:r>
          </w:p>
        </w:tc>
        <w:tc>
          <w:tcPr>
            <w:tcW w:w="4819" w:type="dxa"/>
            <w:tcBorders>
              <w:start w:val="single" w:sz="4" w:space="0" w:color="000000"/>
              <w:bottom w:val="single" w:sz="4" w:space="0" w:color="000000"/>
              <w:end w:val="single" w:sz="4" w:space="0" w:color="000000"/>
            </w:tcBorders>
          </w:tcPr>
          <w:p>
            <w:pPr>
              <w:pStyle w:val="TableContents"/>
              <w:bidi w:val="0"/>
              <w:jc w:val="start"/>
              <w:rPr/>
            </w:pPr>
            <w:r>
              <w:rPr/>
              <w:t>The bank operates as a closed loop; interbank instant payment is unavailable</w:t>
            </w:r>
          </w:p>
        </w:tc>
      </w:tr>
      <w:tr>
        <w:trPr/>
        <w:tc>
          <w:tcPr>
            <w:tcW w:w="4819" w:type="dxa"/>
            <w:tcBorders>
              <w:start w:val="single" w:sz="4" w:space="0" w:color="000000"/>
              <w:bottom w:val="single" w:sz="4" w:space="0" w:color="000000"/>
            </w:tcBorders>
          </w:tcPr>
          <w:p>
            <w:pPr>
              <w:pStyle w:val="TableContents"/>
              <w:bidi w:val="0"/>
              <w:jc w:val="start"/>
              <w:rPr/>
            </w:pPr>
            <w:r>
              <w:rPr/>
              <w:t>An interoperable national QR standard</w:t>
            </w:r>
          </w:p>
        </w:tc>
        <w:tc>
          <w:tcPr>
            <w:tcW w:w="4819" w:type="dxa"/>
            <w:tcBorders>
              <w:start w:val="single" w:sz="4" w:space="0" w:color="000000"/>
              <w:bottom w:val="single" w:sz="4" w:space="0" w:color="000000"/>
              <w:end w:val="single" w:sz="4" w:space="0" w:color="000000"/>
            </w:tcBorders>
          </w:tcPr>
          <w:p>
            <w:pPr>
              <w:pStyle w:val="TableContents"/>
              <w:bidi w:val="0"/>
              <w:jc w:val="start"/>
              <w:rPr/>
            </w:pPr>
            <w:r>
              <w:rPr/>
              <w:t>The bank defines its own format and operates a closed acceptance network</w:t>
            </w:r>
          </w:p>
        </w:tc>
      </w:tr>
      <w:tr>
        <w:trPr/>
        <w:tc>
          <w:tcPr>
            <w:tcW w:w="4819" w:type="dxa"/>
            <w:tcBorders>
              <w:start w:val="single" w:sz="4" w:space="0" w:color="000000"/>
              <w:bottom w:val="single" w:sz="4" w:space="0" w:color="000000"/>
            </w:tcBorders>
          </w:tcPr>
          <w:p>
            <w:pPr>
              <w:pStyle w:val="TableContents"/>
              <w:bidi w:val="0"/>
              <w:jc w:val="start"/>
              <w:rPr/>
            </w:pPr>
            <w:r>
              <w:rPr/>
              <w:t>Electronic identity verification available to banks</w:t>
            </w:r>
          </w:p>
        </w:tc>
        <w:tc>
          <w:tcPr>
            <w:tcW w:w="4819" w:type="dxa"/>
            <w:tcBorders>
              <w:start w:val="single" w:sz="4" w:space="0" w:color="000000"/>
              <w:bottom w:val="single" w:sz="4" w:space="0" w:color="000000"/>
              <w:end w:val="single" w:sz="4" w:space="0" w:color="000000"/>
            </w:tcBorders>
          </w:tcPr>
          <w:p>
            <w:pPr>
              <w:pStyle w:val="TableContents"/>
              <w:bidi w:val="0"/>
              <w:jc w:val="start"/>
              <w:rPr/>
            </w:pPr>
            <w:r>
              <w:rPr/>
              <w:t>Manual and branch-assisted verification become the primary onboarding path</w:t>
            </w:r>
          </w:p>
        </w:tc>
      </w:tr>
      <w:tr>
        <w:trPr/>
        <w:tc>
          <w:tcPr>
            <w:tcW w:w="4819" w:type="dxa"/>
            <w:tcBorders>
              <w:start w:val="single" w:sz="4" w:space="0" w:color="000000"/>
              <w:bottom w:val="single" w:sz="4" w:space="0" w:color="000000"/>
            </w:tcBorders>
          </w:tcPr>
          <w:p>
            <w:pPr>
              <w:pStyle w:val="TableContents"/>
              <w:bidi w:val="0"/>
              <w:jc w:val="start"/>
              <w:rPr/>
            </w:pPr>
            <w:r>
              <w:rPr/>
              <w:t>Tiered customer due diligence is permitted</w:t>
            </w:r>
          </w:p>
        </w:tc>
        <w:tc>
          <w:tcPr>
            <w:tcW w:w="4819" w:type="dxa"/>
            <w:tcBorders>
              <w:start w:val="single" w:sz="4" w:space="0" w:color="000000"/>
              <w:bottom w:val="single" w:sz="4" w:space="0" w:color="000000"/>
              <w:end w:val="single" w:sz="4" w:space="0" w:color="000000"/>
            </w:tcBorders>
          </w:tcPr>
          <w:p>
            <w:pPr>
              <w:pStyle w:val="TableContents"/>
              <w:bidi w:val="0"/>
              <w:jc w:val="start"/>
              <w:rPr/>
            </w:pPr>
            <w:r>
              <w:rPr>
                <w:b/>
              </w:rPr>
              <w:t>Confirmed.</w:t>
            </w:r>
            <w:r>
              <w:rPr/>
              <w:t xml:space="preserve"> The entry tier and remote onboarding stand as specified</w:t>
            </w:r>
          </w:p>
        </w:tc>
      </w:tr>
      <w:tr>
        <w:trPr/>
        <w:tc>
          <w:tcPr>
            <w:tcW w:w="4819" w:type="dxa"/>
            <w:tcBorders>
              <w:start w:val="single" w:sz="4" w:space="0" w:color="000000"/>
              <w:bottom w:val="single" w:sz="4" w:space="0" w:color="000000"/>
            </w:tcBorders>
          </w:tcPr>
          <w:p>
            <w:pPr>
              <w:pStyle w:val="TableContents"/>
              <w:bidi w:val="0"/>
              <w:jc w:val="start"/>
              <w:rPr/>
            </w:pPr>
            <w:r>
              <w:rPr/>
              <w:t>The currency has two minor digits</w:t>
            </w:r>
          </w:p>
        </w:tc>
        <w:tc>
          <w:tcPr>
            <w:tcW w:w="4819" w:type="dxa"/>
            <w:tcBorders>
              <w:start w:val="single" w:sz="4" w:space="0" w:color="000000"/>
              <w:bottom w:val="single" w:sz="4" w:space="0" w:color="000000"/>
              <w:end w:val="single" w:sz="4" w:space="0" w:color="000000"/>
            </w:tcBorders>
          </w:tcPr>
          <w:p>
            <w:pPr>
              <w:pStyle w:val="TableContents"/>
              <w:bidi w:val="0"/>
              <w:jc w:val="start"/>
              <w:rPr/>
            </w:pPr>
            <w:r>
              <w:rPr/>
              <w:t>Arithmetic scale, rounding, and every stated limit require review</w:t>
            </w:r>
          </w:p>
        </w:tc>
      </w:tr>
    </w:tbl>
    <w:p>
      <w:pPr>
        <w:pStyle w:val="BodyText"/>
        <w:bidi w:val="0"/>
        <w:jc w:val="start"/>
        <w:rPr/>
      </w:pPr>
      <w:r>
        <w:rPr/>
      </w:r>
    </w:p>
    <w:p>
      <w:pPr>
        <w:pStyle w:val="BodyText"/>
        <w:bidi w:val="0"/>
        <w:jc w:val="start"/>
        <w:rPr/>
      </w:pPr>
      <w:r>
        <w:rPr/>
        <w:t xml:space="preserve">Outstanding confirmations are listed in </w:t>
      </w:r>
      <w:r>
        <w:rPr>
          <w:b/>
        </w:rPr>
        <w:t>Chapter D-5 · Open Items Log</w:t>
      </w:r>
      <w:r>
        <w:rPr/>
        <w:t>.</w:t>
      </w:r>
    </w:p>
    <w:p>
      <w:pPr>
        <w:pStyle w:val="Heading2"/>
        <w:bidi w:val="0"/>
        <w:ind w:hanging="0" w:start="0"/>
        <w:jc w:val="start"/>
        <w:rPr/>
      </w:pPr>
      <w:r>
        <w:rPr/>
        <w:t>1.7 Document overview</w:t>
      </w:r>
    </w:p>
    <w:tbl>
      <w:tblPr>
        <w:tblW w:w="5000" w:type="pct"/>
        <w:jc w:val="start"/>
        <w:tblInd w:w="-5" w:type="dxa"/>
        <w:tblLayout w:type="fixed"/>
        <w:tblCellMar>
          <w:top w:w="55" w:type="dxa"/>
          <w:start w:w="55" w:type="dxa"/>
          <w:bottom w:w="55" w:type="dxa"/>
          <w:end w:w="55" w:type="dxa"/>
        </w:tblCellMar>
      </w:tblPr>
      <w:tblGrid>
        <w:gridCol w:w="3212"/>
        <w:gridCol w:w="3213"/>
        <w:gridCol w:w="3213"/>
      </w:tblGrid>
      <w:tr>
        <w:trPr>
          <w:tblHeader w:val="true"/>
        </w:trPr>
        <w:tc>
          <w:tcPr>
            <w:tcW w:w="3212" w:type="dxa"/>
            <w:tcBorders>
              <w:top w:val="single" w:sz="4" w:space="0" w:color="000000"/>
              <w:start w:val="single" w:sz="4" w:space="0" w:color="000000"/>
              <w:bottom w:val="single" w:sz="4" w:space="0" w:color="000000"/>
            </w:tcBorders>
          </w:tcPr>
          <w:p>
            <w:pPr>
              <w:pStyle w:val="TableHeading"/>
              <w:bidi w:val="0"/>
              <w:jc w:val="start"/>
              <w:rPr/>
            </w:pPr>
            <w:r>
              <w:rPr/>
              <w:t>Part</w:t>
            </w:r>
          </w:p>
        </w:tc>
        <w:tc>
          <w:tcPr>
            <w:tcW w:w="3213" w:type="dxa"/>
            <w:tcBorders>
              <w:top w:val="single" w:sz="4" w:space="0" w:color="000000"/>
              <w:start w:val="single" w:sz="4" w:space="0" w:color="000000"/>
              <w:bottom w:val="single" w:sz="4" w:space="0" w:color="000000"/>
            </w:tcBorders>
          </w:tcPr>
          <w:p>
            <w:pPr>
              <w:pStyle w:val="TableHeading"/>
              <w:bidi w:val="0"/>
              <w:jc w:val="start"/>
              <w:rPr/>
            </w:pPr>
            <w:r>
              <w:rPr/>
              <w:t>Chapters</w:t>
            </w:r>
          </w:p>
        </w:tc>
        <w:tc>
          <w:tcPr>
            <w:tcW w:w="3213" w:type="dxa"/>
            <w:tcBorders>
              <w:top w:val="single" w:sz="4" w:space="0" w:color="000000"/>
              <w:start w:val="single" w:sz="4" w:space="0" w:color="000000"/>
              <w:bottom w:val="single" w:sz="4" w:space="0" w:color="000000"/>
              <w:end w:val="single" w:sz="4" w:space="0" w:color="000000"/>
            </w:tcBorders>
          </w:tcPr>
          <w:p>
            <w:pPr>
              <w:pStyle w:val="TableHeading"/>
              <w:bidi w:val="0"/>
              <w:jc w:val="start"/>
              <w:rPr/>
            </w:pPr>
            <w:r>
              <w:rPr/>
              <w:t>Content</w:t>
            </w:r>
          </w:p>
        </w:tc>
      </w:tr>
      <w:tr>
        <w:trPr/>
        <w:tc>
          <w:tcPr>
            <w:tcW w:w="3212" w:type="dxa"/>
            <w:tcBorders>
              <w:start w:val="single" w:sz="4" w:space="0" w:color="000000"/>
              <w:bottom w:val="single" w:sz="4" w:space="0" w:color="000000"/>
            </w:tcBorders>
          </w:tcPr>
          <w:p>
            <w:pPr>
              <w:pStyle w:val="TableContents"/>
              <w:bidi w:val="0"/>
              <w:jc w:val="start"/>
              <w:rPr/>
            </w:pPr>
            <w:r>
              <w:rPr/>
              <w:t>1</w:t>
            </w:r>
          </w:p>
        </w:tc>
        <w:tc>
          <w:tcPr>
            <w:tcW w:w="3213" w:type="dxa"/>
            <w:tcBorders>
              <w:start w:val="single" w:sz="4" w:space="0" w:color="000000"/>
              <w:bottom w:val="single" w:sz="4" w:space="0" w:color="000000"/>
            </w:tcBorders>
          </w:tcPr>
          <w:p>
            <w:pPr>
              <w:pStyle w:val="TableContents"/>
              <w:bidi w:val="0"/>
              <w:jc w:val="start"/>
              <w:rPr/>
            </w:pPr>
            <w:r>
              <w:rPr/>
              <w:t>CH-00, CH-02, CH-03</w:t>
            </w:r>
          </w:p>
        </w:tc>
        <w:tc>
          <w:tcPr>
            <w:tcW w:w="3213" w:type="dxa"/>
            <w:tcBorders>
              <w:start w:val="single" w:sz="4" w:space="0" w:color="000000"/>
              <w:bottom w:val="single" w:sz="4" w:space="0" w:color="000000"/>
              <w:end w:val="single" w:sz="4" w:space="0" w:color="000000"/>
            </w:tcBorders>
          </w:tcPr>
          <w:p>
            <w:pPr>
              <w:pStyle w:val="TableContents"/>
              <w:bidi w:val="0"/>
              <w:jc w:val="start"/>
              <w:rPr/>
            </w:pPr>
            <w:r>
              <w:rPr/>
              <w:t>Charter, glossary, decision register</w:t>
            </w:r>
          </w:p>
        </w:tc>
      </w:tr>
      <w:tr>
        <w:trPr/>
        <w:tc>
          <w:tcPr>
            <w:tcW w:w="3212" w:type="dxa"/>
            <w:tcBorders>
              <w:start w:val="single" w:sz="4" w:space="0" w:color="000000"/>
              <w:bottom w:val="single" w:sz="4" w:space="0" w:color="000000"/>
            </w:tcBorders>
          </w:tcPr>
          <w:p>
            <w:pPr>
              <w:pStyle w:val="TableContents"/>
              <w:bidi w:val="0"/>
              <w:jc w:val="start"/>
              <w:rPr/>
            </w:pPr>
            <w:r>
              <w:rPr/>
              <w:t>2</w:t>
            </w:r>
          </w:p>
        </w:tc>
        <w:tc>
          <w:tcPr>
            <w:tcW w:w="3213" w:type="dxa"/>
            <w:tcBorders>
              <w:start w:val="single" w:sz="4" w:space="0" w:color="000000"/>
              <w:bottom w:val="single" w:sz="4" w:space="0" w:color="000000"/>
            </w:tcBorders>
          </w:tcPr>
          <w:p>
            <w:pPr>
              <w:pStyle w:val="TableContents"/>
              <w:bidi w:val="0"/>
              <w:jc w:val="start"/>
              <w:rPr/>
            </w:pPr>
            <w:r>
              <w:rPr/>
              <w:t>A-1 to A-6</w:t>
            </w:r>
          </w:p>
        </w:tc>
        <w:tc>
          <w:tcPr>
            <w:tcW w:w="3213" w:type="dxa"/>
            <w:tcBorders>
              <w:start w:val="single" w:sz="4" w:space="0" w:color="000000"/>
              <w:bottom w:val="single" w:sz="4" w:space="0" w:color="000000"/>
              <w:end w:val="single" w:sz="4" w:space="0" w:color="000000"/>
            </w:tcBorders>
          </w:tcPr>
          <w:p>
            <w:pPr>
              <w:pStyle w:val="TableContents"/>
              <w:bidi w:val="0"/>
              <w:jc w:val="start"/>
              <w:rPr/>
            </w:pPr>
            <w:r>
              <w:rPr/>
              <w:t xml:space="preserve">Business requirements — </w:t>
            </w:r>
            <w:r>
              <w:rPr>
                <w:rFonts w:ascii="Liberation Mono" w:hAnsi="Liberation Mono"/>
              </w:rPr>
              <w:t>BR-nnn</w:t>
            </w:r>
          </w:p>
        </w:tc>
      </w:tr>
      <w:tr>
        <w:trPr/>
        <w:tc>
          <w:tcPr>
            <w:tcW w:w="3212" w:type="dxa"/>
            <w:tcBorders>
              <w:start w:val="single" w:sz="4" w:space="0" w:color="000000"/>
              <w:bottom w:val="single" w:sz="4" w:space="0" w:color="000000"/>
            </w:tcBorders>
          </w:tcPr>
          <w:p>
            <w:pPr>
              <w:pStyle w:val="TableContents"/>
              <w:bidi w:val="0"/>
              <w:jc w:val="start"/>
              <w:rPr/>
            </w:pPr>
            <w:r>
              <w:rPr/>
              <w:t>3</w:t>
            </w:r>
          </w:p>
        </w:tc>
        <w:tc>
          <w:tcPr>
            <w:tcW w:w="3213" w:type="dxa"/>
            <w:tcBorders>
              <w:start w:val="single" w:sz="4" w:space="0" w:color="000000"/>
              <w:bottom w:val="single" w:sz="4" w:space="0" w:color="000000"/>
            </w:tcBorders>
          </w:tcPr>
          <w:p>
            <w:pPr>
              <w:pStyle w:val="TableContents"/>
              <w:bidi w:val="0"/>
              <w:jc w:val="start"/>
              <w:rPr/>
            </w:pPr>
            <w:r>
              <w:rPr/>
              <w:t>B-01 to B-15</w:t>
            </w:r>
          </w:p>
        </w:tc>
        <w:tc>
          <w:tcPr>
            <w:tcW w:w="3213" w:type="dxa"/>
            <w:tcBorders>
              <w:start w:val="single" w:sz="4" w:space="0" w:color="000000"/>
              <w:bottom w:val="single" w:sz="4" w:space="0" w:color="000000"/>
              <w:end w:val="single" w:sz="4" w:space="0" w:color="000000"/>
            </w:tcBorders>
          </w:tcPr>
          <w:p>
            <w:pPr>
              <w:pStyle w:val="TableContents"/>
              <w:bidi w:val="0"/>
              <w:jc w:val="start"/>
              <w:rPr/>
            </w:pPr>
            <w:r>
              <w:rPr/>
              <w:t xml:space="preserve">Software requirements — </w:t>
            </w:r>
            <w:r>
              <w:rPr>
                <w:rFonts w:ascii="Liberation Mono" w:hAnsi="Liberation Mono"/>
              </w:rPr>
              <w:t>FR-*</w:t>
            </w:r>
            <w:r>
              <w:rPr/>
              <w:t xml:space="preserve">, </w:t>
            </w:r>
            <w:r>
              <w:rPr>
                <w:rFonts w:ascii="Liberation Mono" w:hAnsi="Liberation Mono"/>
              </w:rPr>
              <w:t>NFR-*</w:t>
            </w:r>
          </w:p>
        </w:tc>
      </w:tr>
      <w:tr>
        <w:trPr/>
        <w:tc>
          <w:tcPr>
            <w:tcW w:w="3212" w:type="dxa"/>
            <w:tcBorders>
              <w:start w:val="single" w:sz="4" w:space="0" w:color="000000"/>
              <w:bottom w:val="single" w:sz="4" w:space="0" w:color="000000"/>
            </w:tcBorders>
          </w:tcPr>
          <w:p>
            <w:pPr>
              <w:pStyle w:val="TableContents"/>
              <w:bidi w:val="0"/>
              <w:jc w:val="start"/>
              <w:rPr/>
            </w:pPr>
            <w:r>
              <w:rPr/>
              <w:t>4</w:t>
            </w:r>
          </w:p>
        </w:tc>
        <w:tc>
          <w:tcPr>
            <w:tcW w:w="3213" w:type="dxa"/>
            <w:tcBorders>
              <w:start w:val="single" w:sz="4" w:space="0" w:color="000000"/>
              <w:bottom w:val="single" w:sz="4" w:space="0" w:color="000000"/>
            </w:tcBorders>
          </w:tcPr>
          <w:p>
            <w:pPr>
              <w:pStyle w:val="TableContents"/>
              <w:bidi w:val="0"/>
              <w:jc w:val="start"/>
              <w:rPr/>
            </w:pPr>
            <w:r>
              <w:rPr/>
              <w:t>C-01 to C-11</w:t>
            </w:r>
          </w:p>
        </w:tc>
        <w:tc>
          <w:tcPr>
            <w:tcW w:w="3213" w:type="dxa"/>
            <w:tcBorders>
              <w:start w:val="single" w:sz="4" w:space="0" w:color="000000"/>
              <w:bottom w:val="single" w:sz="4" w:space="0" w:color="000000"/>
              <w:end w:val="single" w:sz="4" w:space="0" w:color="000000"/>
            </w:tcBorders>
          </w:tcPr>
          <w:p>
            <w:pPr>
              <w:pStyle w:val="TableContents"/>
              <w:bidi w:val="0"/>
              <w:jc w:val="start"/>
              <w:rPr/>
            </w:pPr>
            <w:r>
              <w:rPr/>
              <w:t xml:space="preserve">Solution architecture — </w:t>
            </w:r>
            <w:r>
              <w:rPr>
                <w:rFonts w:ascii="Liberation Mono" w:hAnsi="Liberation Mono"/>
              </w:rPr>
              <w:t>ARC-nnn</w:t>
            </w:r>
          </w:p>
        </w:tc>
      </w:tr>
      <w:tr>
        <w:trPr/>
        <w:tc>
          <w:tcPr>
            <w:tcW w:w="3212" w:type="dxa"/>
            <w:tcBorders>
              <w:start w:val="single" w:sz="4" w:space="0" w:color="000000"/>
              <w:bottom w:val="single" w:sz="4" w:space="0" w:color="000000"/>
            </w:tcBorders>
          </w:tcPr>
          <w:p>
            <w:pPr>
              <w:pStyle w:val="TableContents"/>
              <w:bidi w:val="0"/>
              <w:jc w:val="start"/>
              <w:rPr/>
            </w:pPr>
            <w:r>
              <w:rPr/>
              <w:t>5</w:t>
            </w:r>
          </w:p>
        </w:tc>
        <w:tc>
          <w:tcPr>
            <w:tcW w:w="3213" w:type="dxa"/>
            <w:tcBorders>
              <w:start w:val="single" w:sz="4" w:space="0" w:color="000000"/>
              <w:bottom w:val="single" w:sz="4" w:space="0" w:color="000000"/>
            </w:tcBorders>
          </w:tcPr>
          <w:p>
            <w:pPr>
              <w:pStyle w:val="TableContents"/>
              <w:bidi w:val="0"/>
              <w:jc w:val="start"/>
              <w:rPr/>
            </w:pPr>
            <w:r>
              <w:rPr/>
              <w:t>D-1 to D-5</w:t>
            </w:r>
          </w:p>
        </w:tc>
        <w:tc>
          <w:tcPr>
            <w:tcW w:w="3213" w:type="dxa"/>
            <w:tcBorders>
              <w:start w:val="single" w:sz="4" w:space="0" w:color="000000"/>
              <w:bottom w:val="single" w:sz="4" w:space="0" w:color="000000"/>
              <w:end w:val="single" w:sz="4" w:space="0" w:color="000000"/>
            </w:tcBorders>
          </w:tcPr>
          <w:p>
            <w:pPr>
              <w:pStyle w:val="TableContents"/>
              <w:bidi w:val="0"/>
              <w:jc w:val="start"/>
              <w:rPr/>
            </w:pPr>
            <w:r>
              <w:rPr/>
              <w:t>Requirement index, risks, configuration, localisation, open items</w:t>
            </w:r>
          </w:p>
        </w:tc>
      </w:tr>
    </w:tbl>
    <w:p>
      <w:pPr>
        <w:pStyle w:val="BodyText"/>
        <w:bidi w:val="0"/>
        <w:jc w:val="start"/>
        <w:rPr/>
      </w:pPr>
      <w:r>
        <w:rPr/>
      </w:r>
    </w:p>
    <w:p>
      <w:pPr>
        <w:pStyle w:val="BodyText"/>
        <w:bidi w:val="0"/>
        <w:jc w:val="start"/>
        <w:rPr/>
      </w:pPr>
      <w:r>
        <w:rPr/>
        <w:t>Approximately 420 normative requirements, 27 recorded decisions, and 37 identified risks.</w:t>
      </w:r>
    </w:p>
    <w:p>
      <w:pPr>
        <w:pStyle w:val="Normal"/>
        <w:bidi w:val="0"/>
        <w:jc w:val="start"/>
        <w:rPr/>
      </w:pPr>
      <w:r>
        <w:rPr/>
      </w:r>
      <w:bookmarkStart w:id="0" w:name="ch-02"/>
      <w:bookmarkEnd w:id="0"/>
    </w:p>
    <w:p>
      <w:pPr>
        <w:pStyle w:val="Heading1"/>
        <w:bidi w:val="0"/>
        <w:ind w:hanging="0" w:start="0"/>
        <w:jc w:val="start"/>
        <w:rPr/>
      </w:pPr>
      <w:r>
        <w:rPr/>
        <w:t>2. Glossary and Conventions</w:t>
      </w:r>
    </w:p>
    <w:p>
      <w:pPr>
        <w:pStyle w:val="Heading3"/>
        <w:bidi w:val="0"/>
        <w:ind w:hanging="0" w:start="0"/>
        <w:jc w:val="start"/>
        <w:rPr/>
      </w:pPr>
      <w:r>
        <w:rPr/>
        <w:t>1. Placeholders</w:t>
      </w:r>
    </w:p>
    <w:p>
      <w:pPr>
        <w:pStyle w:val="BodyText"/>
        <w:bidi w:val="0"/>
        <w:jc w:val="start"/>
        <w:rPr/>
      </w:pPr>
      <w:r>
        <w:rPr/>
        <w:t xml:space="preserve">No real country, regulator, currency, scheme, or vendor appears anywhere in this document set (D-11). These placeholders are the only permitted terms for these concepts. Substitution table for localisation is </w:t>
      </w:r>
      <w:r>
        <w:rPr>
          <w:rFonts w:ascii="Liberation Mono" w:hAnsi="Liberation Mono"/>
        </w:rPr>
        <w:t>D-4</w:t>
      </w:r>
      <w:r>
        <w:rPr/>
        <w:t>.</w:t>
      </w:r>
    </w:p>
    <w:tbl>
      <w:tblPr>
        <w:tblW w:w="5000" w:type="pct"/>
        <w:jc w:val="start"/>
        <w:tblInd w:w="-5" w:type="dxa"/>
        <w:tblLayout w:type="fixed"/>
        <w:tblCellMar>
          <w:top w:w="55" w:type="dxa"/>
          <w:start w:w="55" w:type="dxa"/>
          <w:bottom w:w="55" w:type="dxa"/>
          <w:end w:w="55" w:type="dxa"/>
        </w:tblCellMar>
      </w:tblPr>
      <w:tblGrid>
        <w:gridCol w:w="4819"/>
        <w:gridCol w:w="4819"/>
      </w:tblGrid>
      <w:tr>
        <w:trPr>
          <w:tblHeader w:val="true"/>
        </w:trPr>
        <w:tc>
          <w:tcPr>
            <w:tcW w:w="4819" w:type="dxa"/>
            <w:tcBorders>
              <w:top w:val="single" w:sz="4" w:space="0" w:color="000000"/>
              <w:start w:val="single" w:sz="4" w:space="0" w:color="000000"/>
              <w:bottom w:val="single" w:sz="4" w:space="0" w:color="000000"/>
            </w:tcBorders>
          </w:tcPr>
          <w:p>
            <w:pPr>
              <w:pStyle w:val="TableHeading"/>
              <w:bidi w:val="0"/>
              <w:jc w:val="start"/>
              <w:rPr/>
            </w:pPr>
            <w:r>
              <w:rPr/>
              <w:t>Placeholder</w:t>
            </w:r>
          </w:p>
        </w:tc>
        <w:tc>
          <w:tcPr>
            <w:tcW w:w="4819" w:type="dxa"/>
            <w:tcBorders>
              <w:top w:val="single" w:sz="4" w:space="0" w:color="000000"/>
              <w:start w:val="single" w:sz="4" w:space="0" w:color="000000"/>
              <w:bottom w:val="single" w:sz="4" w:space="0" w:color="000000"/>
              <w:end w:val="single" w:sz="4" w:space="0" w:color="000000"/>
            </w:tcBorders>
          </w:tcPr>
          <w:p>
            <w:pPr>
              <w:pStyle w:val="TableHeading"/>
              <w:bidi w:val="0"/>
              <w:jc w:val="start"/>
              <w:rPr/>
            </w:pPr>
            <w:r>
              <w:rPr/>
              <w:t>Meaning</w:t>
            </w:r>
          </w:p>
        </w:tc>
      </w:tr>
      <w:tr>
        <w:trPr/>
        <w:tc>
          <w:tcPr>
            <w:tcW w:w="4819" w:type="dxa"/>
            <w:tcBorders>
              <w:start w:val="single" w:sz="4" w:space="0" w:color="000000"/>
              <w:bottom w:val="single" w:sz="4" w:space="0" w:color="000000"/>
            </w:tcBorders>
          </w:tcPr>
          <w:p>
            <w:pPr>
              <w:pStyle w:val="TableContents"/>
              <w:bidi w:val="0"/>
              <w:jc w:val="start"/>
              <w:rPr/>
            </w:pPr>
            <w:r>
              <w:rPr>
                <w:b/>
              </w:rPr>
              <w:t>the Republic</w:t>
            </w:r>
          </w:p>
        </w:tc>
        <w:tc>
          <w:tcPr>
            <w:tcW w:w="4819" w:type="dxa"/>
            <w:tcBorders>
              <w:start w:val="single" w:sz="4" w:space="0" w:color="000000"/>
              <w:bottom w:val="single" w:sz="4" w:space="0" w:color="000000"/>
              <w:end w:val="single" w:sz="4" w:space="0" w:color="000000"/>
            </w:tcBorders>
          </w:tcPr>
          <w:p>
            <w:pPr>
              <w:pStyle w:val="TableContents"/>
              <w:bidi w:val="0"/>
              <w:jc w:val="start"/>
              <w:rPr/>
            </w:pPr>
            <w:r>
              <w:rPr/>
              <w:t>The country of operation</w:t>
            </w:r>
          </w:p>
        </w:tc>
      </w:tr>
      <w:tr>
        <w:trPr/>
        <w:tc>
          <w:tcPr>
            <w:tcW w:w="4819" w:type="dxa"/>
            <w:tcBorders>
              <w:start w:val="single" w:sz="4" w:space="0" w:color="000000"/>
              <w:bottom w:val="single" w:sz="4" w:space="0" w:color="000000"/>
            </w:tcBorders>
          </w:tcPr>
          <w:p>
            <w:pPr>
              <w:pStyle w:val="TableContents"/>
              <w:bidi w:val="0"/>
              <w:jc w:val="start"/>
              <w:rPr/>
            </w:pPr>
            <w:r>
              <w:rPr>
                <w:b/>
              </w:rPr>
              <w:t>the Central Bank</w:t>
            </w:r>
          </w:p>
        </w:tc>
        <w:tc>
          <w:tcPr>
            <w:tcW w:w="4819" w:type="dxa"/>
            <w:tcBorders>
              <w:start w:val="single" w:sz="4" w:space="0" w:color="000000"/>
              <w:bottom w:val="single" w:sz="4" w:space="0" w:color="000000"/>
              <w:end w:val="single" w:sz="4" w:space="0" w:color="000000"/>
            </w:tcBorders>
          </w:tcPr>
          <w:p>
            <w:pPr>
              <w:pStyle w:val="TableContents"/>
              <w:bidi w:val="0"/>
              <w:jc w:val="start"/>
              <w:rPr/>
            </w:pPr>
            <w:r>
              <w:rPr/>
              <w:t>Licensing authority, supervisor, operator of settlement infrastructure</w:t>
            </w:r>
          </w:p>
        </w:tc>
      </w:tr>
      <w:tr>
        <w:trPr/>
        <w:tc>
          <w:tcPr>
            <w:tcW w:w="4819" w:type="dxa"/>
            <w:tcBorders>
              <w:start w:val="single" w:sz="4" w:space="0" w:color="000000"/>
              <w:bottom w:val="single" w:sz="4" w:space="0" w:color="000000"/>
            </w:tcBorders>
          </w:tcPr>
          <w:p>
            <w:pPr>
              <w:pStyle w:val="TableContents"/>
              <w:bidi w:val="0"/>
              <w:jc w:val="start"/>
              <w:rPr/>
            </w:pPr>
            <w:r>
              <w:rPr>
                <w:b/>
              </w:rPr>
              <w:t>NCU</w:t>
            </w:r>
          </w:p>
        </w:tc>
        <w:tc>
          <w:tcPr>
            <w:tcW w:w="4819" w:type="dxa"/>
            <w:tcBorders>
              <w:start w:val="single" w:sz="4" w:space="0" w:color="000000"/>
              <w:bottom w:val="single" w:sz="4" w:space="0" w:color="000000"/>
              <w:end w:val="single" w:sz="4" w:space="0" w:color="000000"/>
            </w:tcBorders>
          </w:tcPr>
          <w:p>
            <w:pPr>
              <w:pStyle w:val="TableContents"/>
              <w:bidi w:val="0"/>
              <w:jc w:val="start"/>
              <w:rPr/>
            </w:pPr>
            <w:r>
              <w:rPr/>
              <w:t>National Currency Unit. Decimal, 2 minor digits. The minor unit is the atomic ledger unit</w:t>
            </w:r>
          </w:p>
        </w:tc>
      </w:tr>
      <w:tr>
        <w:trPr/>
        <w:tc>
          <w:tcPr>
            <w:tcW w:w="4819" w:type="dxa"/>
            <w:tcBorders>
              <w:start w:val="single" w:sz="4" w:space="0" w:color="000000"/>
              <w:bottom w:val="single" w:sz="4" w:space="0" w:color="000000"/>
            </w:tcBorders>
          </w:tcPr>
          <w:p>
            <w:pPr>
              <w:pStyle w:val="TableContents"/>
              <w:bidi w:val="0"/>
              <w:jc w:val="start"/>
              <w:rPr/>
            </w:pPr>
            <w:r>
              <w:rPr>
                <w:b/>
              </w:rPr>
              <w:t>NIPS</w:t>
            </w:r>
          </w:p>
        </w:tc>
        <w:tc>
          <w:tcPr>
            <w:tcW w:w="4819" w:type="dxa"/>
            <w:tcBorders>
              <w:start w:val="single" w:sz="4" w:space="0" w:color="000000"/>
              <w:bottom w:val="single" w:sz="4" w:space="0" w:color="000000"/>
              <w:end w:val="single" w:sz="4" w:space="0" w:color="000000"/>
            </w:tcBorders>
          </w:tcPr>
          <w:p>
            <w:pPr>
              <w:pStyle w:val="TableContents"/>
              <w:bidi w:val="0"/>
              <w:jc w:val="start"/>
              <w:rPr/>
            </w:pPr>
            <w:r>
              <w:rPr/>
              <w:t>National Instant Payment Switch. 24/7 real-time interbank credit transfer with immediate finality</w:t>
            </w:r>
          </w:p>
        </w:tc>
      </w:tr>
      <w:tr>
        <w:trPr/>
        <w:tc>
          <w:tcPr>
            <w:tcW w:w="4819" w:type="dxa"/>
            <w:tcBorders>
              <w:start w:val="single" w:sz="4" w:space="0" w:color="000000"/>
              <w:bottom w:val="single" w:sz="4" w:space="0" w:color="000000"/>
            </w:tcBorders>
          </w:tcPr>
          <w:p>
            <w:pPr>
              <w:pStyle w:val="TableContents"/>
              <w:bidi w:val="0"/>
              <w:jc w:val="start"/>
              <w:rPr/>
            </w:pPr>
            <w:r>
              <w:rPr>
                <w:b/>
              </w:rPr>
              <w:t>NRTGS</w:t>
            </w:r>
          </w:p>
        </w:tc>
        <w:tc>
          <w:tcPr>
            <w:tcW w:w="4819" w:type="dxa"/>
            <w:tcBorders>
              <w:start w:val="single" w:sz="4" w:space="0" w:color="000000"/>
              <w:bottom w:val="single" w:sz="4" w:space="0" w:color="000000"/>
              <w:end w:val="single" w:sz="4" w:space="0" w:color="000000"/>
            </w:tcBorders>
          </w:tcPr>
          <w:p>
            <w:pPr>
              <w:pStyle w:val="TableContents"/>
              <w:bidi w:val="0"/>
              <w:jc w:val="start"/>
              <w:rPr/>
            </w:pPr>
            <w:r>
              <w:rPr/>
              <w:t>National Real-Time Gross Settlement. Where NIPS positions settle</w:t>
            </w:r>
          </w:p>
        </w:tc>
      </w:tr>
      <w:tr>
        <w:trPr/>
        <w:tc>
          <w:tcPr>
            <w:tcW w:w="4819" w:type="dxa"/>
            <w:tcBorders>
              <w:start w:val="single" w:sz="4" w:space="0" w:color="000000"/>
              <w:bottom w:val="single" w:sz="4" w:space="0" w:color="000000"/>
            </w:tcBorders>
          </w:tcPr>
          <w:p>
            <w:pPr>
              <w:pStyle w:val="TableContents"/>
              <w:bidi w:val="0"/>
              <w:jc w:val="start"/>
              <w:rPr/>
            </w:pPr>
            <w:r>
              <w:rPr>
                <w:b/>
              </w:rPr>
              <w:t>NQR</w:t>
            </w:r>
          </w:p>
        </w:tc>
        <w:tc>
          <w:tcPr>
            <w:tcW w:w="4819" w:type="dxa"/>
            <w:tcBorders>
              <w:start w:val="single" w:sz="4" w:space="0" w:color="000000"/>
              <w:bottom w:val="single" w:sz="4" w:space="0" w:color="000000"/>
              <w:end w:val="single" w:sz="4" w:space="0" w:color="000000"/>
            </w:tcBorders>
          </w:tcPr>
          <w:p>
            <w:pPr>
              <w:pStyle w:val="TableContents"/>
              <w:bidi w:val="0"/>
              <w:jc w:val="start"/>
              <w:rPr/>
            </w:pPr>
            <w:r>
              <w:rPr/>
              <w:t>National QR Standard. Interoperable merchant- and consumer-presented QR specification</w:t>
            </w:r>
          </w:p>
        </w:tc>
      </w:tr>
      <w:tr>
        <w:trPr/>
        <w:tc>
          <w:tcPr>
            <w:tcW w:w="4819" w:type="dxa"/>
            <w:tcBorders>
              <w:start w:val="single" w:sz="4" w:space="0" w:color="000000"/>
              <w:bottom w:val="single" w:sz="4" w:space="0" w:color="000000"/>
            </w:tcBorders>
          </w:tcPr>
          <w:p>
            <w:pPr>
              <w:pStyle w:val="TableContents"/>
              <w:bidi w:val="0"/>
              <w:jc w:val="start"/>
              <w:rPr/>
            </w:pPr>
            <w:r>
              <w:rPr>
                <w:b/>
              </w:rPr>
              <w:t>NID</w:t>
            </w:r>
          </w:p>
        </w:tc>
        <w:tc>
          <w:tcPr>
            <w:tcW w:w="4819" w:type="dxa"/>
            <w:tcBorders>
              <w:start w:val="single" w:sz="4" w:space="0" w:color="000000"/>
              <w:bottom w:val="single" w:sz="4" w:space="0" w:color="000000"/>
              <w:end w:val="single" w:sz="4" w:space="0" w:color="000000"/>
            </w:tcBorders>
          </w:tcPr>
          <w:p>
            <w:pPr>
              <w:pStyle w:val="TableContents"/>
              <w:bidi w:val="0"/>
              <w:jc w:val="start"/>
              <w:rPr/>
            </w:pPr>
            <w:r>
              <w:rPr/>
              <w:t>National Identity Credential, and its electronic verification service</w:t>
            </w:r>
          </w:p>
        </w:tc>
      </w:tr>
      <w:tr>
        <w:trPr/>
        <w:tc>
          <w:tcPr>
            <w:tcW w:w="4819" w:type="dxa"/>
            <w:tcBorders>
              <w:start w:val="single" w:sz="4" w:space="0" w:color="000000"/>
              <w:bottom w:val="single" w:sz="4" w:space="0" w:color="000000"/>
            </w:tcBorders>
          </w:tcPr>
          <w:p>
            <w:pPr>
              <w:pStyle w:val="TableContents"/>
              <w:bidi w:val="0"/>
              <w:jc w:val="start"/>
              <w:rPr/>
            </w:pPr>
            <w:r>
              <w:rPr>
                <w:b/>
              </w:rPr>
              <w:t>NCR</w:t>
            </w:r>
          </w:p>
        </w:tc>
        <w:tc>
          <w:tcPr>
            <w:tcW w:w="4819" w:type="dxa"/>
            <w:tcBorders>
              <w:start w:val="single" w:sz="4" w:space="0" w:color="000000"/>
              <w:bottom w:val="single" w:sz="4" w:space="0" w:color="000000"/>
              <w:end w:val="single" w:sz="4" w:space="0" w:color="000000"/>
            </w:tcBorders>
          </w:tcPr>
          <w:p>
            <w:pPr>
              <w:pStyle w:val="TableContents"/>
              <w:bidi w:val="0"/>
              <w:jc w:val="start"/>
              <w:rPr/>
            </w:pPr>
            <w:r>
              <w:rPr/>
              <w:t>National Credit Registry</w:t>
            </w:r>
          </w:p>
        </w:tc>
      </w:tr>
      <w:tr>
        <w:trPr/>
        <w:tc>
          <w:tcPr>
            <w:tcW w:w="4819" w:type="dxa"/>
            <w:tcBorders>
              <w:start w:val="single" w:sz="4" w:space="0" w:color="000000"/>
              <w:bottom w:val="single" w:sz="4" w:space="0" w:color="000000"/>
            </w:tcBorders>
          </w:tcPr>
          <w:p>
            <w:pPr>
              <w:pStyle w:val="TableContents"/>
              <w:bidi w:val="0"/>
              <w:jc w:val="start"/>
              <w:rPr/>
            </w:pPr>
            <w:r>
              <w:rPr>
                <w:b/>
              </w:rPr>
              <w:t>the Statutory Retention Period</w:t>
            </w:r>
          </w:p>
        </w:tc>
        <w:tc>
          <w:tcPr>
            <w:tcW w:w="4819" w:type="dxa"/>
            <w:tcBorders>
              <w:start w:val="single" w:sz="4" w:space="0" w:color="000000"/>
              <w:bottom w:val="single" w:sz="4" w:space="0" w:color="000000"/>
              <w:end w:val="single" w:sz="4" w:space="0" w:color="000000"/>
            </w:tcBorders>
          </w:tcPr>
          <w:p>
            <w:pPr>
              <w:pStyle w:val="TableContents"/>
              <w:bidi w:val="0"/>
              <w:jc w:val="start"/>
              <w:rPr/>
            </w:pPr>
            <w:r>
              <w:rPr/>
              <w:t>Legally mandated record retention duration. Deployment configuration</w:t>
            </w:r>
          </w:p>
        </w:tc>
      </w:tr>
    </w:tbl>
    <w:p>
      <w:pPr>
        <w:pStyle w:val="BodyText"/>
        <w:bidi w:val="0"/>
        <w:jc w:val="start"/>
        <w:rPr/>
      </w:pPr>
      <w:r>
        <w:rPr/>
      </w:r>
    </w:p>
    <w:p>
      <w:pPr>
        <w:pStyle w:val="HorizontalLine"/>
        <w:bidi w:val="0"/>
        <w:jc w:val="start"/>
        <w:rPr/>
      </w:pPr>
      <w:r>
        <w:rPr/>
      </w:r>
    </w:p>
    <w:p>
      <w:pPr>
        <w:pStyle w:val="Heading3"/>
        <w:bidi w:val="0"/>
        <w:ind w:hanging="0" w:start="0"/>
        <w:jc w:val="start"/>
        <w:rPr/>
      </w:pPr>
      <w:r>
        <w:rPr/>
        <w:t>2. Domain terms</w:t>
      </w:r>
    </w:p>
    <w:p>
      <w:pPr>
        <w:pStyle w:val="Heading4"/>
        <w:bidi w:val="0"/>
        <w:ind w:hanging="0" w:start="0"/>
        <w:jc w:val="start"/>
        <w:rPr/>
      </w:pPr>
      <w:r>
        <w:rPr/>
        <w:t>2.1 Parties</w:t>
      </w:r>
    </w:p>
    <w:tbl>
      <w:tblPr>
        <w:tblW w:w="5000" w:type="pct"/>
        <w:jc w:val="start"/>
        <w:tblInd w:w="-5" w:type="dxa"/>
        <w:tblLayout w:type="fixed"/>
        <w:tblCellMar>
          <w:top w:w="55" w:type="dxa"/>
          <w:start w:w="55" w:type="dxa"/>
          <w:bottom w:w="55" w:type="dxa"/>
          <w:end w:w="55" w:type="dxa"/>
        </w:tblCellMar>
      </w:tblPr>
      <w:tblGrid>
        <w:gridCol w:w="4819"/>
        <w:gridCol w:w="4819"/>
      </w:tblGrid>
      <w:tr>
        <w:trPr>
          <w:tblHeader w:val="true"/>
        </w:trPr>
        <w:tc>
          <w:tcPr>
            <w:tcW w:w="4819" w:type="dxa"/>
            <w:tcBorders>
              <w:top w:val="single" w:sz="4" w:space="0" w:color="000000"/>
              <w:start w:val="single" w:sz="4" w:space="0" w:color="000000"/>
              <w:bottom w:val="single" w:sz="4" w:space="0" w:color="000000"/>
            </w:tcBorders>
          </w:tcPr>
          <w:p>
            <w:pPr>
              <w:pStyle w:val="TableHeading"/>
              <w:bidi w:val="0"/>
              <w:jc w:val="start"/>
              <w:rPr/>
            </w:pPr>
            <w:r>
              <w:rPr/>
              <w:t>Term</w:t>
            </w:r>
          </w:p>
        </w:tc>
        <w:tc>
          <w:tcPr>
            <w:tcW w:w="4819" w:type="dxa"/>
            <w:tcBorders>
              <w:top w:val="single" w:sz="4" w:space="0" w:color="000000"/>
              <w:start w:val="single" w:sz="4" w:space="0" w:color="000000"/>
              <w:bottom w:val="single" w:sz="4" w:space="0" w:color="000000"/>
              <w:end w:val="single" w:sz="4" w:space="0" w:color="000000"/>
            </w:tcBorders>
          </w:tcPr>
          <w:p>
            <w:pPr>
              <w:pStyle w:val="TableHeading"/>
              <w:bidi w:val="0"/>
              <w:jc w:val="start"/>
              <w:rPr/>
            </w:pPr>
            <w:r>
              <w:rPr/>
              <w:t>Definition</w:t>
            </w:r>
          </w:p>
        </w:tc>
      </w:tr>
      <w:tr>
        <w:trPr/>
        <w:tc>
          <w:tcPr>
            <w:tcW w:w="4819" w:type="dxa"/>
            <w:tcBorders>
              <w:start w:val="single" w:sz="4" w:space="0" w:color="000000"/>
              <w:bottom w:val="single" w:sz="4" w:space="0" w:color="000000"/>
            </w:tcBorders>
          </w:tcPr>
          <w:p>
            <w:pPr>
              <w:pStyle w:val="TableContents"/>
              <w:bidi w:val="0"/>
              <w:jc w:val="start"/>
              <w:rPr/>
            </w:pPr>
            <w:r>
              <w:rPr>
                <w:b/>
              </w:rPr>
              <w:t>Customer</w:t>
            </w:r>
          </w:p>
        </w:tc>
        <w:tc>
          <w:tcPr>
            <w:tcW w:w="4819" w:type="dxa"/>
            <w:tcBorders>
              <w:start w:val="single" w:sz="4" w:space="0" w:color="000000"/>
              <w:bottom w:val="single" w:sz="4" w:space="0" w:color="000000"/>
              <w:end w:val="single" w:sz="4" w:space="0" w:color="000000"/>
            </w:tcBorders>
          </w:tcPr>
          <w:p>
            <w:pPr>
              <w:pStyle w:val="TableContents"/>
              <w:bidi w:val="0"/>
              <w:jc w:val="start"/>
              <w:rPr/>
            </w:pPr>
            <w:r>
              <w:rPr/>
              <w:t>An adult natural person holding an account. The only account holder type in scope</w:t>
            </w:r>
          </w:p>
        </w:tc>
      </w:tr>
      <w:tr>
        <w:trPr/>
        <w:tc>
          <w:tcPr>
            <w:tcW w:w="4819" w:type="dxa"/>
            <w:tcBorders>
              <w:start w:val="single" w:sz="4" w:space="0" w:color="000000"/>
              <w:bottom w:val="single" w:sz="4" w:space="0" w:color="000000"/>
            </w:tcBorders>
          </w:tcPr>
          <w:p>
            <w:pPr>
              <w:pStyle w:val="TableContents"/>
              <w:bidi w:val="0"/>
              <w:jc w:val="start"/>
              <w:rPr/>
            </w:pPr>
            <w:r>
              <w:rPr>
                <w:b/>
              </w:rPr>
              <w:t>Merchant</w:t>
            </w:r>
          </w:p>
        </w:tc>
        <w:tc>
          <w:tcPr>
            <w:tcW w:w="4819" w:type="dxa"/>
            <w:tcBorders>
              <w:start w:val="single" w:sz="4" w:space="0" w:color="000000"/>
              <w:bottom w:val="single" w:sz="4" w:space="0" w:color="000000"/>
              <w:end w:val="single" w:sz="4" w:space="0" w:color="000000"/>
            </w:tcBorders>
          </w:tcPr>
          <w:p>
            <w:pPr>
              <w:pStyle w:val="TableContents"/>
              <w:bidi w:val="0"/>
              <w:jc w:val="start"/>
              <w:rPr/>
            </w:pPr>
            <w:r>
              <w:rPr/>
              <w:t xml:space="preserve">A customer who also accepts payments. Not a separate legal category — see </w:t>
            </w:r>
            <w:r>
              <w:rPr>
                <w:rFonts w:ascii="Liberation Mono" w:hAnsi="Liberation Mono"/>
              </w:rPr>
              <w:t>BR-002</w:t>
            </w:r>
          </w:p>
        </w:tc>
      </w:tr>
      <w:tr>
        <w:trPr/>
        <w:tc>
          <w:tcPr>
            <w:tcW w:w="4819" w:type="dxa"/>
            <w:tcBorders>
              <w:start w:val="single" w:sz="4" w:space="0" w:color="000000"/>
              <w:bottom w:val="single" w:sz="4" w:space="0" w:color="000000"/>
            </w:tcBorders>
          </w:tcPr>
          <w:p>
            <w:pPr>
              <w:pStyle w:val="TableContents"/>
              <w:bidi w:val="0"/>
              <w:jc w:val="start"/>
              <w:rPr/>
            </w:pPr>
            <w:r>
              <w:rPr>
                <w:b/>
              </w:rPr>
              <w:t>Branch teller</w:t>
            </w:r>
          </w:p>
        </w:tc>
        <w:tc>
          <w:tcPr>
            <w:tcW w:w="4819" w:type="dxa"/>
            <w:tcBorders>
              <w:start w:val="single" w:sz="4" w:space="0" w:color="000000"/>
              <w:bottom w:val="single" w:sz="4" w:space="0" w:color="000000"/>
              <w:end w:val="single" w:sz="4" w:space="0" w:color="000000"/>
            </w:tcBorders>
          </w:tcPr>
          <w:p>
            <w:pPr>
              <w:pStyle w:val="TableContents"/>
              <w:bidi w:val="0"/>
              <w:jc w:val="start"/>
              <w:rPr/>
            </w:pPr>
            <w:r>
              <w:rPr/>
              <w:t>Bank staff member handling cash at a counter. Only bank staff may handle cash (R-29)</w:t>
            </w:r>
          </w:p>
        </w:tc>
      </w:tr>
      <w:tr>
        <w:trPr/>
        <w:tc>
          <w:tcPr>
            <w:tcW w:w="4819" w:type="dxa"/>
            <w:tcBorders>
              <w:start w:val="single" w:sz="4" w:space="0" w:color="000000"/>
              <w:bottom w:val="single" w:sz="4" w:space="0" w:color="000000"/>
            </w:tcBorders>
          </w:tcPr>
          <w:p>
            <w:pPr>
              <w:pStyle w:val="TableContents"/>
              <w:bidi w:val="0"/>
              <w:jc w:val="start"/>
              <w:rPr/>
            </w:pPr>
            <w:r>
              <w:rPr>
                <w:b/>
              </w:rPr>
              <w:t>Biller</w:t>
            </w:r>
          </w:p>
        </w:tc>
        <w:tc>
          <w:tcPr>
            <w:tcW w:w="4819" w:type="dxa"/>
            <w:tcBorders>
              <w:start w:val="single" w:sz="4" w:space="0" w:color="000000"/>
              <w:bottom w:val="single" w:sz="4" w:space="0" w:color="000000"/>
              <w:end w:val="single" w:sz="4" w:space="0" w:color="000000"/>
            </w:tcBorders>
          </w:tcPr>
          <w:p>
            <w:pPr>
              <w:pStyle w:val="TableContents"/>
              <w:bidi w:val="0"/>
              <w:jc w:val="start"/>
              <w:rPr/>
            </w:pPr>
            <w:r>
              <w:rPr/>
              <w:t>A third party — utility, telecom, government body — whose bills can be paid in the app</w:t>
            </w:r>
          </w:p>
        </w:tc>
      </w:tr>
      <w:tr>
        <w:trPr/>
        <w:tc>
          <w:tcPr>
            <w:tcW w:w="4819" w:type="dxa"/>
            <w:tcBorders>
              <w:start w:val="single" w:sz="4" w:space="0" w:color="000000"/>
              <w:bottom w:val="single" w:sz="4" w:space="0" w:color="000000"/>
            </w:tcBorders>
          </w:tcPr>
          <w:p>
            <w:pPr>
              <w:pStyle w:val="TableContents"/>
              <w:bidi w:val="0"/>
              <w:jc w:val="start"/>
              <w:rPr/>
            </w:pPr>
            <w:r>
              <w:rPr>
                <w:b/>
              </w:rPr>
              <w:t>Partner</w:t>
            </w:r>
          </w:p>
        </w:tc>
        <w:tc>
          <w:tcPr>
            <w:tcW w:w="4819" w:type="dxa"/>
            <w:tcBorders>
              <w:start w:val="single" w:sz="4" w:space="0" w:color="000000"/>
              <w:bottom w:val="single" w:sz="4" w:space="0" w:color="000000"/>
              <w:end w:val="single" w:sz="4" w:space="0" w:color="000000"/>
            </w:tcBorders>
          </w:tcPr>
          <w:p>
            <w:pPr>
              <w:pStyle w:val="TableContents"/>
              <w:bidi w:val="0"/>
              <w:jc w:val="start"/>
              <w:rPr/>
            </w:pPr>
            <w:r>
              <w:rPr/>
              <w:t>An operator of a mini-program inside the super-app</w:t>
            </w:r>
          </w:p>
        </w:tc>
      </w:tr>
      <w:tr>
        <w:trPr/>
        <w:tc>
          <w:tcPr>
            <w:tcW w:w="4819" w:type="dxa"/>
            <w:tcBorders>
              <w:start w:val="single" w:sz="4" w:space="0" w:color="000000"/>
              <w:bottom w:val="single" w:sz="4" w:space="0" w:color="000000"/>
            </w:tcBorders>
          </w:tcPr>
          <w:p>
            <w:pPr>
              <w:pStyle w:val="TableContents"/>
              <w:bidi w:val="0"/>
              <w:jc w:val="start"/>
              <w:rPr/>
            </w:pPr>
            <w:r>
              <w:rPr>
                <w:b/>
              </w:rPr>
              <w:t>Counterparty</w:t>
            </w:r>
          </w:p>
        </w:tc>
        <w:tc>
          <w:tcPr>
            <w:tcW w:w="4819" w:type="dxa"/>
            <w:tcBorders>
              <w:start w:val="single" w:sz="4" w:space="0" w:color="000000"/>
              <w:bottom w:val="single" w:sz="4" w:space="0" w:color="000000"/>
              <w:end w:val="single" w:sz="4" w:space="0" w:color="000000"/>
            </w:tcBorders>
          </w:tcPr>
          <w:p>
            <w:pPr>
              <w:pStyle w:val="TableContents"/>
              <w:bidi w:val="0"/>
              <w:jc w:val="start"/>
              <w:rPr/>
            </w:pPr>
            <w:r>
              <w:rPr/>
              <w:t>The other side of a payment, whether on-platform or at another institution</w:t>
            </w:r>
          </w:p>
        </w:tc>
      </w:tr>
    </w:tbl>
    <w:p>
      <w:pPr>
        <w:pStyle w:val="BodyText"/>
        <w:bidi w:val="0"/>
        <w:jc w:val="start"/>
        <w:rPr/>
      </w:pPr>
      <w:r>
        <w:rPr/>
      </w:r>
    </w:p>
    <w:p>
      <w:pPr>
        <w:pStyle w:val="Heading4"/>
        <w:bidi w:val="0"/>
        <w:ind w:hanging="0" w:start="0"/>
        <w:jc w:val="start"/>
        <w:rPr/>
      </w:pPr>
      <w:r>
        <w:rPr/>
        <w:t>2.2 Money and accounts</w:t>
      </w:r>
    </w:p>
    <w:tbl>
      <w:tblPr>
        <w:tblW w:w="5000" w:type="pct"/>
        <w:jc w:val="start"/>
        <w:tblInd w:w="-5" w:type="dxa"/>
        <w:tblLayout w:type="fixed"/>
        <w:tblCellMar>
          <w:top w:w="55" w:type="dxa"/>
          <w:start w:w="55" w:type="dxa"/>
          <w:bottom w:w="55" w:type="dxa"/>
          <w:end w:w="55" w:type="dxa"/>
        </w:tblCellMar>
      </w:tblPr>
      <w:tblGrid>
        <w:gridCol w:w="4819"/>
        <w:gridCol w:w="4819"/>
      </w:tblGrid>
      <w:tr>
        <w:trPr>
          <w:tblHeader w:val="true"/>
        </w:trPr>
        <w:tc>
          <w:tcPr>
            <w:tcW w:w="4819" w:type="dxa"/>
            <w:tcBorders>
              <w:top w:val="single" w:sz="4" w:space="0" w:color="000000"/>
              <w:start w:val="single" w:sz="4" w:space="0" w:color="000000"/>
              <w:bottom w:val="single" w:sz="4" w:space="0" w:color="000000"/>
            </w:tcBorders>
          </w:tcPr>
          <w:p>
            <w:pPr>
              <w:pStyle w:val="TableHeading"/>
              <w:bidi w:val="0"/>
              <w:jc w:val="start"/>
              <w:rPr/>
            </w:pPr>
            <w:r>
              <w:rPr/>
              <w:t>Term</w:t>
            </w:r>
          </w:p>
        </w:tc>
        <w:tc>
          <w:tcPr>
            <w:tcW w:w="4819" w:type="dxa"/>
            <w:tcBorders>
              <w:top w:val="single" w:sz="4" w:space="0" w:color="000000"/>
              <w:start w:val="single" w:sz="4" w:space="0" w:color="000000"/>
              <w:bottom w:val="single" w:sz="4" w:space="0" w:color="000000"/>
              <w:end w:val="single" w:sz="4" w:space="0" w:color="000000"/>
            </w:tcBorders>
          </w:tcPr>
          <w:p>
            <w:pPr>
              <w:pStyle w:val="TableHeading"/>
              <w:bidi w:val="0"/>
              <w:jc w:val="start"/>
              <w:rPr/>
            </w:pPr>
            <w:r>
              <w:rPr/>
              <w:t>Definition</w:t>
            </w:r>
          </w:p>
        </w:tc>
      </w:tr>
      <w:tr>
        <w:trPr/>
        <w:tc>
          <w:tcPr>
            <w:tcW w:w="4819" w:type="dxa"/>
            <w:tcBorders>
              <w:start w:val="single" w:sz="4" w:space="0" w:color="000000"/>
              <w:bottom w:val="single" w:sz="4" w:space="0" w:color="000000"/>
            </w:tcBorders>
          </w:tcPr>
          <w:p>
            <w:pPr>
              <w:pStyle w:val="TableContents"/>
              <w:bidi w:val="0"/>
              <w:jc w:val="start"/>
              <w:rPr/>
            </w:pPr>
            <w:r>
              <w:rPr>
                <w:b/>
              </w:rPr>
              <w:t>Account</w:t>
            </w:r>
          </w:p>
        </w:tc>
        <w:tc>
          <w:tcPr>
            <w:tcW w:w="4819" w:type="dxa"/>
            <w:tcBorders>
              <w:start w:val="single" w:sz="4" w:space="0" w:color="000000"/>
              <w:bottom w:val="single" w:sz="4" w:space="0" w:color="000000"/>
              <w:end w:val="single" w:sz="4" w:space="0" w:color="000000"/>
            </w:tcBorders>
          </w:tcPr>
          <w:p>
            <w:pPr>
              <w:pStyle w:val="TableContents"/>
              <w:bidi w:val="0"/>
              <w:jc w:val="start"/>
              <w:rPr/>
            </w:pPr>
            <w:r>
              <w:rPr/>
              <w:t>The customer's relationship with the bank. Holds one or more balances. One per customer at launch</w:t>
            </w:r>
          </w:p>
        </w:tc>
      </w:tr>
      <w:tr>
        <w:trPr/>
        <w:tc>
          <w:tcPr>
            <w:tcW w:w="4819" w:type="dxa"/>
            <w:tcBorders>
              <w:start w:val="single" w:sz="4" w:space="0" w:color="000000"/>
              <w:bottom w:val="single" w:sz="4" w:space="0" w:color="000000"/>
            </w:tcBorders>
          </w:tcPr>
          <w:p>
            <w:pPr>
              <w:pStyle w:val="TableContents"/>
              <w:bidi w:val="0"/>
              <w:jc w:val="start"/>
              <w:rPr/>
            </w:pPr>
            <w:r>
              <w:rPr>
                <w:b/>
              </w:rPr>
              <w:t>Wallet</w:t>
            </w:r>
          </w:p>
        </w:tc>
        <w:tc>
          <w:tcPr>
            <w:tcW w:w="4819" w:type="dxa"/>
            <w:tcBorders>
              <w:start w:val="single" w:sz="4" w:space="0" w:color="000000"/>
              <w:bottom w:val="single" w:sz="4" w:space="0" w:color="000000"/>
              <w:end w:val="single" w:sz="4" w:space="0" w:color="000000"/>
            </w:tcBorders>
          </w:tcPr>
          <w:p>
            <w:pPr>
              <w:pStyle w:val="TableContents"/>
              <w:bidi w:val="0"/>
              <w:jc w:val="start"/>
              <w:rPr/>
            </w:pPr>
            <w:r>
              <w:rPr/>
              <w:t>The transactional balance within an account. Spendable, no interest (DEC-03)</w:t>
            </w:r>
          </w:p>
        </w:tc>
      </w:tr>
      <w:tr>
        <w:trPr/>
        <w:tc>
          <w:tcPr>
            <w:tcW w:w="4819" w:type="dxa"/>
            <w:tcBorders>
              <w:start w:val="single" w:sz="4" w:space="0" w:color="000000"/>
              <w:bottom w:val="single" w:sz="4" w:space="0" w:color="000000"/>
            </w:tcBorders>
          </w:tcPr>
          <w:p>
            <w:pPr>
              <w:pStyle w:val="TableContents"/>
              <w:bidi w:val="0"/>
              <w:jc w:val="start"/>
              <w:rPr/>
            </w:pPr>
            <w:r>
              <w:rPr>
                <w:b/>
              </w:rPr>
              <w:t>Savings pocket</w:t>
            </w:r>
          </w:p>
        </w:tc>
        <w:tc>
          <w:tcPr>
            <w:tcW w:w="4819" w:type="dxa"/>
            <w:tcBorders>
              <w:start w:val="single" w:sz="4" w:space="0" w:color="000000"/>
              <w:bottom w:val="single" w:sz="4" w:space="0" w:color="000000"/>
              <w:end w:val="single" w:sz="4" w:space="0" w:color="000000"/>
            </w:tcBorders>
          </w:tcPr>
          <w:p>
            <w:pPr>
              <w:pStyle w:val="TableContents"/>
              <w:bidi w:val="0"/>
              <w:jc w:val="start"/>
              <w:rPr/>
            </w:pPr>
            <w:r>
              <w:rPr/>
              <w:t>The savings balance within the same account. Interest-bearing, instantly transferable to the wallet (DEC-03)</w:t>
            </w:r>
          </w:p>
        </w:tc>
      </w:tr>
      <w:tr>
        <w:trPr/>
        <w:tc>
          <w:tcPr>
            <w:tcW w:w="4819" w:type="dxa"/>
            <w:tcBorders>
              <w:start w:val="single" w:sz="4" w:space="0" w:color="000000"/>
              <w:bottom w:val="single" w:sz="4" w:space="0" w:color="000000"/>
            </w:tcBorders>
          </w:tcPr>
          <w:p>
            <w:pPr>
              <w:pStyle w:val="TableContents"/>
              <w:bidi w:val="0"/>
              <w:jc w:val="start"/>
              <w:rPr/>
            </w:pPr>
            <w:r>
              <w:rPr>
                <w:b/>
              </w:rPr>
              <w:t>Ledger balance</w:t>
            </w:r>
          </w:p>
        </w:tc>
        <w:tc>
          <w:tcPr>
            <w:tcW w:w="4819" w:type="dxa"/>
            <w:tcBorders>
              <w:start w:val="single" w:sz="4" w:space="0" w:color="000000"/>
              <w:bottom w:val="single" w:sz="4" w:space="0" w:color="000000"/>
              <w:end w:val="single" w:sz="4" w:space="0" w:color="000000"/>
            </w:tcBorders>
          </w:tcPr>
          <w:p>
            <w:pPr>
              <w:pStyle w:val="TableContents"/>
              <w:bidi w:val="0"/>
              <w:jc w:val="start"/>
              <w:rPr/>
            </w:pPr>
            <w:r>
              <w:rPr/>
              <w:t>The sum of all posted entries for a balance</w:t>
            </w:r>
          </w:p>
        </w:tc>
      </w:tr>
      <w:tr>
        <w:trPr/>
        <w:tc>
          <w:tcPr>
            <w:tcW w:w="4819" w:type="dxa"/>
            <w:tcBorders>
              <w:start w:val="single" w:sz="4" w:space="0" w:color="000000"/>
              <w:bottom w:val="single" w:sz="4" w:space="0" w:color="000000"/>
            </w:tcBorders>
          </w:tcPr>
          <w:p>
            <w:pPr>
              <w:pStyle w:val="TableContents"/>
              <w:bidi w:val="0"/>
              <w:jc w:val="start"/>
              <w:rPr/>
            </w:pPr>
            <w:r>
              <w:rPr>
                <w:b/>
              </w:rPr>
              <w:t>Available balance</w:t>
            </w:r>
          </w:p>
        </w:tc>
        <w:tc>
          <w:tcPr>
            <w:tcW w:w="4819" w:type="dxa"/>
            <w:tcBorders>
              <w:start w:val="single" w:sz="4" w:space="0" w:color="000000"/>
              <w:bottom w:val="single" w:sz="4" w:space="0" w:color="000000"/>
              <w:end w:val="single" w:sz="4" w:space="0" w:color="000000"/>
            </w:tcBorders>
          </w:tcPr>
          <w:p>
            <w:pPr>
              <w:pStyle w:val="TableContents"/>
              <w:bidi w:val="0"/>
              <w:jc w:val="start"/>
              <w:rPr/>
            </w:pPr>
            <w:r>
              <w:rPr/>
              <w:t>Ledger balance minus holds, minus unsettled offline exposure</w:t>
            </w:r>
          </w:p>
        </w:tc>
      </w:tr>
      <w:tr>
        <w:trPr/>
        <w:tc>
          <w:tcPr>
            <w:tcW w:w="4819" w:type="dxa"/>
            <w:tcBorders>
              <w:start w:val="single" w:sz="4" w:space="0" w:color="000000"/>
              <w:bottom w:val="single" w:sz="4" w:space="0" w:color="000000"/>
            </w:tcBorders>
          </w:tcPr>
          <w:p>
            <w:pPr>
              <w:pStyle w:val="TableContents"/>
              <w:bidi w:val="0"/>
              <w:jc w:val="start"/>
              <w:rPr/>
            </w:pPr>
            <w:r>
              <w:rPr>
                <w:b/>
              </w:rPr>
              <w:t>Hold</w:t>
            </w:r>
          </w:p>
        </w:tc>
        <w:tc>
          <w:tcPr>
            <w:tcW w:w="4819" w:type="dxa"/>
            <w:tcBorders>
              <w:start w:val="single" w:sz="4" w:space="0" w:color="000000"/>
              <w:bottom w:val="single" w:sz="4" w:space="0" w:color="000000"/>
              <w:end w:val="single" w:sz="4" w:space="0" w:color="000000"/>
            </w:tcBorders>
          </w:tcPr>
          <w:p>
            <w:pPr>
              <w:pStyle w:val="TableContents"/>
              <w:bidi w:val="0"/>
              <w:jc w:val="start"/>
              <w:rPr/>
            </w:pPr>
            <w:r>
              <w:rPr/>
              <w:t>A reservation against available balance for an authorised but unposted transaction</w:t>
            </w:r>
          </w:p>
        </w:tc>
      </w:tr>
      <w:tr>
        <w:trPr/>
        <w:tc>
          <w:tcPr>
            <w:tcW w:w="4819" w:type="dxa"/>
            <w:tcBorders>
              <w:start w:val="single" w:sz="4" w:space="0" w:color="000000"/>
              <w:bottom w:val="single" w:sz="4" w:space="0" w:color="000000"/>
            </w:tcBorders>
          </w:tcPr>
          <w:p>
            <w:pPr>
              <w:pStyle w:val="TableContents"/>
              <w:bidi w:val="0"/>
              <w:jc w:val="start"/>
              <w:rPr/>
            </w:pPr>
            <w:r>
              <w:rPr>
                <w:b/>
              </w:rPr>
              <w:t>Posting</w:t>
            </w:r>
          </w:p>
        </w:tc>
        <w:tc>
          <w:tcPr>
            <w:tcW w:w="4819" w:type="dxa"/>
            <w:tcBorders>
              <w:start w:val="single" w:sz="4" w:space="0" w:color="000000"/>
              <w:bottom w:val="single" w:sz="4" w:space="0" w:color="000000"/>
              <w:end w:val="single" w:sz="4" w:space="0" w:color="000000"/>
            </w:tcBorders>
          </w:tcPr>
          <w:p>
            <w:pPr>
              <w:pStyle w:val="TableContents"/>
              <w:bidi w:val="0"/>
              <w:jc w:val="start"/>
              <w:rPr/>
            </w:pPr>
            <w:r>
              <w:rPr/>
              <w:t>A single debit or credit entry against one balance. The atomic unit of the ledger</w:t>
            </w:r>
          </w:p>
        </w:tc>
      </w:tr>
      <w:tr>
        <w:trPr/>
        <w:tc>
          <w:tcPr>
            <w:tcW w:w="4819" w:type="dxa"/>
            <w:tcBorders>
              <w:start w:val="single" w:sz="4" w:space="0" w:color="000000"/>
              <w:bottom w:val="single" w:sz="4" w:space="0" w:color="000000"/>
            </w:tcBorders>
          </w:tcPr>
          <w:p>
            <w:pPr>
              <w:pStyle w:val="TableContents"/>
              <w:bidi w:val="0"/>
              <w:jc w:val="start"/>
              <w:rPr/>
            </w:pPr>
            <w:r>
              <w:rPr>
                <w:b/>
              </w:rPr>
              <w:t>Journal</w:t>
            </w:r>
          </w:p>
        </w:tc>
        <w:tc>
          <w:tcPr>
            <w:tcW w:w="4819" w:type="dxa"/>
            <w:tcBorders>
              <w:start w:val="single" w:sz="4" w:space="0" w:color="000000"/>
              <w:bottom w:val="single" w:sz="4" w:space="0" w:color="000000"/>
              <w:end w:val="single" w:sz="4" w:space="0" w:color="000000"/>
            </w:tcBorders>
          </w:tcPr>
          <w:p>
            <w:pPr>
              <w:pStyle w:val="TableContents"/>
              <w:bidi w:val="0"/>
              <w:jc w:val="start"/>
              <w:rPr/>
            </w:pPr>
            <w:r>
              <w:rPr/>
              <w:t>A set of postings that balances to zero, applied atomically. The atomic unit of a transaction</w:t>
            </w:r>
          </w:p>
        </w:tc>
      </w:tr>
      <w:tr>
        <w:trPr/>
        <w:tc>
          <w:tcPr>
            <w:tcW w:w="4819" w:type="dxa"/>
            <w:tcBorders>
              <w:start w:val="single" w:sz="4" w:space="0" w:color="000000"/>
              <w:bottom w:val="single" w:sz="4" w:space="0" w:color="000000"/>
            </w:tcBorders>
          </w:tcPr>
          <w:p>
            <w:pPr>
              <w:pStyle w:val="TableContents"/>
              <w:bidi w:val="0"/>
              <w:jc w:val="start"/>
              <w:rPr/>
            </w:pPr>
            <w:r>
              <w:rPr>
                <w:b/>
              </w:rPr>
              <w:t>Float</w:t>
            </w:r>
          </w:p>
        </w:tc>
        <w:tc>
          <w:tcPr>
            <w:tcW w:w="4819" w:type="dxa"/>
            <w:tcBorders>
              <w:start w:val="single" w:sz="4" w:space="0" w:color="000000"/>
              <w:bottom w:val="single" w:sz="4" w:space="0" w:color="000000"/>
              <w:end w:val="single" w:sz="4" w:space="0" w:color="000000"/>
            </w:tcBorders>
          </w:tcPr>
          <w:p>
            <w:pPr>
              <w:pStyle w:val="TableContents"/>
              <w:bidi w:val="0"/>
              <w:jc w:val="start"/>
              <w:rPr/>
            </w:pPr>
            <w:r>
              <w:rPr/>
              <w:t>Aggregate customer balances the bank may deploy. The basis of RV-1</w:t>
            </w:r>
          </w:p>
        </w:tc>
      </w:tr>
      <w:tr>
        <w:trPr/>
        <w:tc>
          <w:tcPr>
            <w:tcW w:w="4819" w:type="dxa"/>
            <w:tcBorders>
              <w:start w:val="single" w:sz="4" w:space="0" w:color="000000"/>
              <w:bottom w:val="single" w:sz="4" w:space="0" w:color="000000"/>
            </w:tcBorders>
          </w:tcPr>
          <w:p>
            <w:pPr>
              <w:pStyle w:val="TableContents"/>
              <w:bidi w:val="0"/>
              <w:jc w:val="start"/>
              <w:rPr/>
            </w:pPr>
            <w:r>
              <w:rPr>
                <w:b/>
              </w:rPr>
              <w:t>Card</w:t>
            </w:r>
          </w:p>
        </w:tc>
        <w:tc>
          <w:tcPr>
            <w:tcW w:w="4819" w:type="dxa"/>
            <w:tcBorders>
              <w:start w:val="single" w:sz="4" w:space="0" w:color="000000"/>
              <w:bottom w:val="single" w:sz="4" w:space="0" w:color="000000"/>
              <w:end w:val="single" w:sz="4" w:space="0" w:color="000000"/>
            </w:tcBorders>
          </w:tcPr>
          <w:p>
            <w:pPr>
              <w:pStyle w:val="TableContents"/>
              <w:bidi w:val="0"/>
              <w:jc w:val="start"/>
              <w:rPr/>
            </w:pPr>
            <w:r>
              <w:rPr/>
              <w:t>Debit instrument drawing on the wallet. Required for ATM withdrawal (D-22)</w:t>
            </w:r>
          </w:p>
        </w:tc>
      </w:tr>
    </w:tbl>
    <w:p>
      <w:pPr>
        <w:pStyle w:val="BodyText"/>
        <w:bidi w:val="0"/>
        <w:jc w:val="start"/>
        <w:rPr/>
      </w:pPr>
      <w:r>
        <w:rPr/>
      </w:r>
    </w:p>
    <w:p>
      <w:pPr>
        <w:pStyle w:val="Heading4"/>
        <w:bidi w:val="0"/>
        <w:ind w:hanging="0" w:start="0"/>
        <w:jc w:val="start"/>
        <w:rPr/>
      </w:pPr>
      <w:r>
        <w:rPr/>
        <w:t>2.3 Payments</w:t>
      </w:r>
    </w:p>
    <w:tbl>
      <w:tblPr>
        <w:tblW w:w="5000" w:type="pct"/>
        <w:jc w:val="start"/>
        <w:tblInd w:w="-5" w:type="dxa"/>
        <w:tblLayout w:type="fixed"/>
        <w:tblCellMar>
          <w:top w:w="55" w:type="dxa"/>
          <w:start w:w="55" w:type="dxa"/>
          <w:bottom w:w="55" w:type="dxa"/>
          <w:end w:w="55" w:type="dxa"/>
        </w:tblCellMar>
      </w:tblPr>
      <w:tblGrid>
        <w:gridCol w:w="4819"/>
        <w:gridCol w:w="4819"/>
      </w:tblGrid>
      <w:tr>
        <w:trPr>
          <w:tblHeader w:val="true"/>
        </w:trPr>
        <w:tc>
          <w:tcPr>
            <w:tcW w:w="4819" w:type="dxa"/>
            <w:tcBorders>
              <w:top w:val="single" w:sz="4" w:space="0" w:color="000000"/>
              <w:start w:val="single" w:sz="4" w:space="0" w:color="000000"/>
              <w:bottom w:val="single" w:sz="4" w:space="0" w:color="000000"/>
            </w:tcBorders>
          </w:tcPr>
          <w:p>
            <w:pPr>
              <w:pStyle w:val="TableHeading"/>
              <w:bidi w:val="0"/>
              <w:jc w:val="start"/>
              <w:rPr/>
            </w:pPr>
            <w:r>
              <w:rPr/>
              <w:t>Term</w:t>
            </w:r>
          </w:p>
        </w:tc>
        <w:tc>
          <w:tcPr>
            <w:tcW w:w="4819" w:type="dxa"/>
            <w:tcBorders>
              <w:top w:val="single" w:sz="4" w:space="0" w:color="000000"/>
              <w:start w:val="single" w:sz="4" w:space="0" w:color="000000"/>
              <w:bottom w:val="single" w:sz="4" w:space="0" w:color="000000"/>
              <w:end w:val="single" w:sz="4" w:space="0" w:color="000000"/>
            </w:tcBorders>
          </w:tcPr>
          <w:p>
            <w:pPr>
              <w:pStyle w:val="TableHeading"/>
              <w:bidi w:val="0"/>
              <w:jc w:val="start"/>
              <w:rPr/>
            </w:pPr>
            <w:r>
              <w:rPr/>
              <w:t>Definition</w:t>
            </w:r>
          </w:p>
        </w:tc>
      </w:tr>
      <w:tr>
        <w:trPr/>
        <w:tc>
          <w:tcPr>
            <w:tcW w:w="4819" w:type="dxa"/>
            <w:tcBorders>
              <w:start w:val="single" w:sz="4" w:space="0" w:color="000000"/>
              <w:bottom w:val="single" w:sz="4" w:space="0" w:color="000000"/>
            </w:tcBorders>
          </w:tcPr>
          <w:p>
            <w:pPr>
              <w:pStyle w:val="TableContents"/>
              <w:bidi w:val="0"/>
              <w:jc w:val="start"/>
              <w:rPr/>
            </w:pPr>
            <w:r>
              <w:rPr>
                <w:b/>
              </w:rPr>
              <w:t>On-us</w:t>
            </w:r>
          </w:p>
        </w:tc>
        <w:tc>
          <w:tcPr>
            <w:tcW w:w="4819" w:type="dxa"/>
            <w:tcBorders>
              <w:start w:val="single" w:sz="4" w:space="0" w:color="000000"/>
              <w:bottom w:val="single" w:sz="4" w:space="0" w:color="000000"/>
              <w:end w:val="single" w:sz="4" w:space="0" w:color="000000"/>
            </w:tcBorders>
          </w:tcPr>
          <w:p>
            <w:pPr>
              <w:pStyle w:val="TableContents"/>
              <w:bidi w:val="0"/>
              <w:jc w:val="start"/>
              <w:rPr/>
            </w:pPr>
            <w:r>
              <w:rPr/>
              <w:t>Both parties hold accounts at this bank. Settles internally, never touches NIPS (</w:t>
            </w:r>
            <w:r>
              <w:rPr>
                <w:rFonts w:ascii="Liberation Mono" w:hAnsi="Liberation Mono"/>
              </w:rPr>
              <w:t>BR-027</w:t>
            </w:r>
            <w:r>
              <w:rPr/>
              <w:t>)</w:t>
            </w:r>
          </w:p>
        </w:tc>
      </w:tr>
      <w:tr>
        <w:trPr/>
        <w:tc>
          <w:tcPr>
            <w:tcW w:w="4819" w:type="dxa"/>
            <w:tcBorders>
              <w:start w:val="single" w:sz="4" w:space="0" w:color="000000"/>
              <w:bottom w:val="single" w:sz="4" w:space="0" w:color="000000"/>
            </w:tcBorders>
          </w:tcPr>
          <w:p>
            <w:pPr>
              <w:pStyle w:val="TableContents"/>
              <w:bidi w:val="0"/>
              <w:jc w:val="start"/>
              <w:rPr/>
            </w:pPr>
            <w:r>
              <w:rPr>
                <w:b/>
              </w:rPr>
              <w:t>Off-us</w:t>
            </w:r>
          </w:p>
        </w:tc>
        <w:tc>
          <w:tcPr>
            <w:tcW w:w="4819" w:type="dxa"/>
            <w:tcBorders>
              <w:start w:val="single" w:sz="4" w:space="0" w:color="000000"/>
              <w:bottom w:val="single" w:sz="4" w:space="0" w:color="000000"/>
              <w:end w:val="single" w:sz="4" w:space="0" w:color="000000"/>
            </w:tcBorders>
          </w:tcPr>
          <w:p>
            <w:pPr>
              <w:pStyle w:val="TableContents"/>
              <w:bidi w:val="0"/>
              <w:jc w:val="start"/>
              <w:rPr/>
            </w:pPr>
            <w:r>
              <w:rPr/>
              <w:t>The counterparty is at another institution. Requires NIPS</w:t>
            </w:r>
          </w:p>
        </w:tc>
      </w:tr>
      <w:tr>
        <w:trPr/>
        <w:tc>
          <w:tcPr>
            <w:tcW w:w="4819" w:type="dxa"/>
            <w:tcBorders>
              <w:start w:val="single" w:sz="4" w:space="0" w:color="000000"/>
              <w:bottom w:val="single" w:sz="4" w:space="0" w:color="000000"/>
            </w:tcBorders>
          </w:tcPr>
          <w:p>
            <w:pPr>
              <w:pStyle w:val="TableContents"/>
              <w:bidi w:val="0"/>
              <w:jc w:val="start"/>
              <w:rPr/>
            </w:pPr>
            <w:r>
              <w:rPr>
                <w:b/>
              </w:rPr>
              <w:t>Merchant-presented QR</w:t>
            </w:r>
          </w:p>
        </w:tc>
        <w:tc>
          <w:tcPr>
            <w:tcW w:w="4819" w:type="dxa"/>
            <w:tcBorders>
              <w:start w:val="single" w:sz="4" w:space="0" w:color="000000"/>
              <w:bottom w:val="single" w:sz="4" w:space="0" w:color="000000"/>
              <w:end w:val="single" w:sz="4" w:space="0" w:color="000000"/>
            </w:tcBorders>
          </w:tcPr>
          <w:p>
            <w:pPr>
              <w:pStyle w:val="TableContents"/>
              <w:bidi w:val="0"/>
              <w:jc w:val="start"/>
              <w:rPr/>
            </w:pPr>
            <w:r>
              <w:rPr/>
              <w:t>Merchant displays a code; the customer scans and pays. Static or dynamic</w:t>
            </w:r>
          </w:p>
        </w:tc>
      </w:tr>
      <w:tr>
        <w:trPr/>
        <w:tc>
          <w:tcPr>
            <w:tcW w:w="4819" w:type="dxa"/>
            <w:tcBorders>
              <w:start w:val="single" w:sz="4" w:space="0" w:color="000000"/>
              <w:bottom w:val="single" w:sz="4" w:space="0" w:color="000000"/>
            </w:tcBorders>
          </w:tcPr>
          <w:p>
            <w:pPr>
              <w:pStyle w:val="TableContents"/>
              <w:bidi w:val="0"/>
              <w:jc w:val="start"/>
              <w:rPr/>
            </w:pPr>
            <w:r>
              <w:rPr>
                <w:b/>
              </w:rPr>
              <w:t>Consumer-presented QR</w:t>
            </w:r>
          </w:p>
        </w:tc>
        <w:tc>
          <w:tcPr>
            <w:tcW w:w="4819" w:type="dxa"/>
            <w:tcBorders>
              <w:start w:val="single" w:sz="4" w:space="0" w:color="000000"/>
              <w:bottom w:val="single" w:sz="4" w:space="0" w:color="000000"/>
              <w:end w:val="single" w:sz="4" w:space="0" w:color="000000"/>
            </w:tcBorders>
          </w:tcPr>
          <w:p>
            <w:pPr>
              <w:pStyle w:val="TableContents"/>
              <w:bidi w:val="0"/>
              <w:jc w:val="start"/>
              <w:rPr/>
            </w:pPr>
            <w:r>
              <w:rPr/>
              <w:t>Customer displays a code; the merchant scans and collects</w:t>
            </w:r>
          </w:p>
        </w:tc>
      </w:tr>
      <w:tr>
        <w:trPr/>
        <w:tc>
          <w:tcPr>
            <w:tcW w:w="4819" w:type="dxa"/>
            <w:tcBorders>
              <w:start w:val="single" w:sz="4" w:space="0" w:color="000000"/>
              <w:bottom w:val="single" w:sz="4" w:space="0" w:color="000000"/>
            </w:tcBorders>
          </w:tcPr>
          <w:p>
            <w:pPr>
              <w:pStyle w:val="TableContents"/>
              <w:bidi w:val="0"/>
              <w:jc w:val="start"/>
              <w:rPr/>
            </w:pPr>
            <w:r>
              <w:rPr>
                <w:b/>
              </w:rPr>
              <w:t>Static QR</w:t>
            </w:r>
          </w:p>
        </w:tc>
        <w:tc>
          <w:tcPr>
            <w:tcW w:w="4819" w:type="dxa"/>
            <w:tcBorders>
              <w:start w:val="single" w:sz="4" w:space="0" w:color="000000"/>
              <w:bottom w:val="single" w:sz="4" w:space="0" w:color="000000"/>
              <w:end w:val="single" w:sz="4" w:space="0" w:color="000000"/>
            </w:tcBorders>
          </w:tcPr>
          <w:p>
            <w:pPr>
              <w:pStyle w:val="TableContents"/>
              <w:bidi w:val="0"/>
              <w:jc w:val="start"/>
              <w:rPr/>
            </w:pPr>
            <w:r>
              <w:rPr/>
              <w:t>Fixed code identifying the merchant. Amount entered by the payer</w:t>
            </w:r>
          </w:p>
        </w:tc>
      </w:tr>
      <w:tr>
        <w:trPr/>
        <w:tc>
          <w:tcPr>
            <w:tcW w:w="4819" w:type="dxa"/>
            <w:tcBorders>
              <w:start w:val="single" w:sz="4" w:space="0" w:color="000000"/>
              <w:bottom w:val="single" w:sz="4" w:space="0" w:color="000000"/>
            </w:tcBorders>
          </w:tcPr>
          <w:p>
            <w:pPr>
              <w:pStyle w:val="TableContents"/>
              <w:bidi w:val="0"/>
              <w:jc w:val="start"/>
              <w:rPr/>
            </w:pPr>
            <w:r>
              <w:rPr>
                <w:b/>
              </w:rPr>
              <w:t>Dynamic QR</w:t>
            </w:r>
          </w:p>
        </w:tc>
        <w:tc>
          <w:tcPr>
            <w:tcW w:w="4819" w:type="dxa"/>
            <w:tcBorders>
              <w:start w:val="single" w:sz="4" w:space="0" w:color="000000"/>
              <w:bottom w:val="single" w:sz="4" w:space="0" w:color="000000"/>
              <w:end w:val="single" w:sz="4" w:space="0" w:color="000000"/>
            </w:tcBorders>
          </w:tcPr>
          <w:p>
            <w:pPr>
              <w:pStyle w:val="TableContents"/>
              <w:bidi w:val="0"/>
              <w:jc w:val="start"/>
              <w:rPr/>
            </w:pPr>
            <w:r>
              <w:rPr/>
              <w:t>Generated per transaction, carrying amount and reference. Single-use</w:t>
            </w:r>
          </w:p>
        </w:tc>
      </w:tr>
      <w:tr>
        <w:trPr/>
        <w:tc>
          <w:tcPr>
            <w:tcW w:w="4819" w:type="dxa"/>
            <w:tcBorders>
              <w:start w:val="single" w:sz="4" w:space="0" w:color="000000"/>
              <w:bottom w:val="single" w:sz="4" w:space="0" w:color="000000"/>
            </w:tcBorders>
          </w:tcPr>
          <w:p>
            <w:pPr>
              <w:pStyle w:val="TableContents"/>
              <w:bidi w:val="0"/>
              <w:jc w:val="start"/>
              <w:rPr/>
            </w:pPr>
            <w:r>
              <w:rPr>
                <w:b/>
              </w:rPr>
              <w:t>Finality</w:t>
            </w:r>
          </w:p>
        </w:tc>
        <w:tc>
          <w:tcPr>
            <w:tcW w:w="4819" w:type="dxa"/>
            <w:tcBorders>
              <w:start w:val="single" w:sz="4" w:space="0" w:color="000000"/>
              <w:bottom w:val="single" w:sz="4" w:space="0" w:color="000000"/>
              <w:end w:val="single" w:sz="4" w:space="0" w:color="000000"/>
            </w:tcBorders>
          </w:tcPr>
          <w:p>
            <w:pPr>
              <w:pStyle w:val="TableContents"/>
              <w:bidi w:val="0"/>
              <w:jc w:val="start"/>
              <w:rPr/>
            </w:pPr>
            <w:r>
              <w:rPr/>
              <w:t>The point after which a payment cannot be revoked. On NIPS, immediate</w:t>
            </w:r>
          </w:p>
        </w:tc>
      </w:tr>
      <w:tr>
        <w:trPr/>
        <w:tc>
          <w:tcPr>
            <w:tcW w:w="4819" w:type="dxa"/>
            <w:tcBorders>
              <w:start w:val="single" w:sz="4" w:space="0" w:color="000000"/>
              <w:bottom w:val="single" w:sz="4" w:space="0" w:color="000000"/>
            </w:tcBorders>
          </w:tcPr>
          <w:p>
            <w:pPr>
              <w:pStyle w:val="TableContents"/>
              <w:bidi w:val="0"/>
              <w:jc w:val="start"/>
              <w:rPr/>
            </w:pPr>
            <w:r>
              <w:rPr>
                <w:b/>
              </w:rPr>
              <w:t>Reversal</w:t>
            </w:r>
          </w:p>
        </w:tc>
        <w:tc>
          <w:tcPr>
            <w:tcW w:w="4819" w:type="dxa"/>
            <w:tcBorders>
              <w:start w:val="single" w:sz="4" w:space="0" w:color="000000"/>
              <w:bottom w:val="single" w:sz="4" w:space="0" w:color="000000"/>
              <w:end w:val="single" w:sz="4" w:space="0" w:color="000000"/>
            </w:tcBorders>
          </w:tcPr>
          <w:p>
            <w:pPr>
              <w:pStyle w:val="TableContents"/>
              <w:bidi w:val="0"/>
              <w:jc w:val="start"/>
              <w:rPr/>
            </w:pPr>
            <w:r>
              <w:rPr/>
              <w:t>A new, opposite journal correcting a prior one. The original is never deleted or altered</w:t>
            </w:r>
          </w:p>
        </w:tc>
      </w:tr>
    </w:tbl>
    <w:p>
      <w:pPr>
        <w:pStyle w:val="BodyText"/>
        <w:bidi w:val="0"/>
        <w:jc w:val="start"/>
        <w:rPr/>
      </w:pPr>
      <w:r>
        <w:rPr/>
      </w:r>
    </w:p>
    <w:p>
      <w:pPr>
        <w:pStyle w:val="Heading4"/>
        <w:bidi w:val="0"/>
        <w:ind w:hanging="0" w:start="0"/>
        <w:jc w:val="start"/>
        <w:rPr/>
      </w:pPr>
      <w:r>
        <w:rPr/>
        <w:t>2.4 Identity</w:t>
      </w:r>
    </w:p>
    <w:tbl>
      <w:tblPr>
        <w:tblW w:w="5000" w:type="pct"/>
        <w:jc w:val="start"/>
        <w:tblInd w:w="-5" w:type="dxa"/>
        <w:tblLayout w:type="fixed"/>
        <w:tblCellMar>
          <w:top w:w="55" w:type="dxa"/>
          <w:start w:w="55" w:type="dxa"/>
          <w:bottom w:w="55" w:type="dxa"/>
          <w:end w:w="55" w:type="dxa"/>
        </w:tblCellMar>
      </w:tblPr>
      <w:tblGrid>
        <w:gridCol w:w="4819"/>
        <w:gridCol w:w="4819"/>
      </w:tblGrid>
      <w:tr>
        <w:trPr>
          <w:tblHeader w:val="true"/>
        </w:trPr>
        <w:tc>
          <w:tcPr>
            <w:tcW w:w="4819" w:type="dxa"/>
            <w:tcBorders>
              <w:top w:val="single" w:sz="4" w:space="0" w:color="000000"/>
              <w:start w:val="single" w:sz="4" w:space="0" w:color="000000"/>
              <w:bottom w:val="single" w:sz="4" w:space="0" w:color="000000"/>
            </w:tcBorders>
          </w:tcPr>
          <w:p>
            <w:pPr>
              <w:pStyle w:val="TableHeading"/>
              <w:bidi w:val="0"/>
              <w:jc w:val="start"/>
              <w:rPr/>
            </w:pPr>
            <w:r>
              <w:rPr/>
              <w:t>Term</w:t>
            </w:r>
          </w:p>
        </w:tc>
        <w:tc>
          <w:tcPr>
            <w:tcW w:w="4819" w:type="dxa"/>
            <w:tcBorders>
              <w:top w:val="single" w:sz="4" w:space="0" w:color="000000"/>
              <w:start w:val="single" w:sz="4" w:space="0" w:color="000000"/>
              <w:bottom w:val="single" w:sz="4" w:space="0" w:color="000000"/>
              <w:end w:val="single" w:sz="4" w:space="0" w:color="000000"/>
            </w:tcBorders>
          </w:tcPr>
          <w:p>
            <w:pPr>
              <w:pStyle w:val="TableHeading"/>
              <w:bidi w:val="0"/>
              <w:jc w:val="start"/>
              <w:rPr/>
            </w:pPr>
            <w:r>
              <w:rPr/>
              <w:t>Definition</w:t>
            </w:r>
          </w:p>
        </w:tc>
      </w:tr>
      <w:tr>
        <w:trPr/>
        <w:tc>
          <w:tcPr>
            <w:tcW w:w="4819" w:type="dxa"/>
            <w:tcBorders>
              <w:start w:val="single" w:sz="4" w:space="0" w:color="000000"/>
              <w:bottom w:val="single" w:sz="4" w:space="0" w:color="000000"/>
            </w:tcBorders>
          </w:tcPr>
          <w:p>
            <w:pPr>
              <w:pStyle w:val="TableContents"/>
              <w:bidi w:val="0"/>
              <w:jc w:val="start"/>
              <w:rPr/>
            </w:pPr>
            <w:r>
              <w:rPr>
                <w:b/>
              </w:rPr>
              <w:t>Tier</w:t>
            </w:r>
          </w:p>
        </w:tc>
        <w:tc>
          <w:tcPr>
            <w:tcW w:w="4819" w:type="dxa"/>
            <w:tcBorders>
              <w:start w:val="single" w:sz="4" w:space="0" w:color="000000"/>
              <w:bottom w:val="single" w:sz="4" w:space="0" w:color="000000"/>
              <w:end w:val="single" w:sz="4" w:space="0" w:color="000000"/>
            </w:tcBorders>
          </w:tcPr>
          <w:p>
            <w:pPr>
              <w:pStyle w:val="TableContents"/>
              <w:bidi w:val="0"/>
              <w:jc w:val="start"/>
              <w:rPr/>
            </w:pPr>
            <w:r>
              <w:rPr/>
              <w:t>The level of identity evidence a customer has provided, determining their limits. Three tiers (DEC-11)</w:t>
            </w:r>
          </w:p>
        </w:tc>
      </w:tr>
      <w:tr>
        <w:trPr/>
        <w:tc>
          <w:tcPr>
            <w:tcW w:w="4819" w:type="dxa"/>
            <w:tcBorders>
              <w:start w:val="single" w:sz="4" w:space="0" w:color="000000"/>
              <w:bottom w:val="single" w:sz="4" w:space="0" w:color="000000"/>
            </w:tcBorders>
          </w:tcPr>
          <w:p>
            <w:pPr>
              <w:pStyle w:val="TableContents"/>
              <w:bidi w:val="0"/>
              <w:jc w:val="start"/>
              <w:rPr/>
            </w:pPr>
            <w:r>
              <w:rPr>
                <w:b/>
              </w:rPr>
              <w:t>Uplift</w:t>
            </w:r>
          </w:p>
        </w:tc>
        <w:tc>
          <w:tcPr>
            <w:tcW w:w="4819" w:type="dxa"/>
            <w:tcBorders>
              <w:start w:val="single" w:sz="4" w:space="0" w:color="000000"/>
              <w:bottom w:val="single" w:sz="4" w:space="0" w:color="000000"/>
              <w:end w:val="single" w:sz="4" w:space="0" w:color="000000"/>
            </w:tcBorders>
          </w:tcPr>
          <w:p>
            <w:pPr>
              <w:pStyle w:val="TableContents"/>
              <w:bidi w:val="0"/>
              <w:jc w:val="start"/>
              <w:rPr/>
            </w:pPr>
            <w:r>
              <w:rPr/>
              <w:t>Moving to a higher tier by providing further evidence</w:t>
            </w:r>
          </w:p>
        </w:tc>
      </w:tr>
      <w:tr>
        <w:trPr/>
        <w:tc>
          <w:tcPr>
            <w:tcW w:w="4819" w:type="dxa"/>
            <w:tcBorders>
              <w:start w:val="single" w:sz="4" w:space="0" w:color="000000"/>
              <w:bottom w:val="single" w:sz="4" w:space="0" w:color="000000"/>
            </w:tcBorders>
          </w:tcPr>
          <w:p>
            <w:pPr>
              <w:pStyle w:val="TableContents"/>
              <w:bidi w:val="0"/>
              <w:jc w:val="start"/>
              <w:rPr/>
            </w:pPr>
            <w:r>
              <w:rPr>
                <w:b/>
              </w:rPr>
              <w:t>Device binding</w:t>
            </w:r>
          </w:p>
        </w:tc>
        <w:tc>
          <w:tcPr>
            <w:tcW w:w="4819" w:type="dxa"/>
            <w:tcBorders>
              <w:start w:val="single" w:sz="4" w:space="0" w:color="000000"/>
              <w:bottom w:val="single" w:sz="4" w:space="0" w:color="000000"/>
              <w:end w:val="single" w:sz="4" w:space="0" w:color="000000"/>
            </w:tcBorders>
          </w:tcPr>
          <w:p>
            <w:pPr>
              <w:pStyle w:val="TableContents"/>
              <w:bidi w:val="0"/>
              <w:jc w:val="start"/>
              <w:rPr/>
            </w:pPr>
            <w:r>
              <w:rPr/>
              <w:t>Association of a cryptographic credential with one physical device (DEC-08)</w:t>
            </w:r>
          </w:p>
        </w:tc>
      </w:tr>
      <w:tr>
        <w:trPr/>
        <w:tc>
          <w:tcPr>
            <w:tcW w:w="4819" w:type="dxa"/>
            <w:tcBorders>
              <w:start w:val="single" w:sz="4" w:space="0" w:color="000000"/>
              <w:bottom w:val="single" w:sz="4" w:space="0" w:color="000000"/>
            </w:tcBorders>
          </w:tcPr>
          <w:p>
            <w:pPr>
              <w:pStyle w:val="TableContents"/>
              <w:bidi w:val="0"/>
              <w:jc w:val="start"/>
              <w:rPr/>
            </w:pPr>
            <w:r>
              <w:rPr>
                <w:b/>
              </w:rPr>
              <w:t>Re-binding</w:t>
            </w:r>
          </w:p>
        </w:tc>
        <w:tc>
          <w:tcPr>
            <w:tcW w:w="4819" w:type="dxa"/>
            <w:tcBorders>
              <w:start w:val="single" w:sz="4" w:space="0" w:color="000000"/>
              <w:bottom w:val="single" w:sz="4" w:space="0" w:color="000000"/>
              <w:end w:val="single" w:sz="4" w:space="0" w:color="000000"/>
            </w:tcBorders>
          </w:tcPr>
          <w:p>
            <w:pPr>
              <w:pStyle w:val="TableContents"/>
              <w:bidi w:val="0"/>
              <w:jc w:val="start"/>
              <w:rPr/>
            </w:pPr>
            <w:r>
              <w:rPr/>
              <w:t>Moving the credential to a new device — the critical recovery journey</w:t>
            </w:r>
          </w:p>
        </w:tc>
      </w:tr>
    </w:tbl>
    <w:p>
      <w:pPr>
        <w:pStyle w:val="BodyText"/>
        <w:bidi w:val="0"/>
        <w:jc w:val="start"/>
        <w:rPr/>
      </w:pPr>
      <w:r>
        <w:rPr/>
      </w:r>
    </w:p>
    <w:p>
      <w:pPr>
        <w:pStyle w:val="HorizontalLine"/>
        <w:bidi w:val="0"/>
        <w:jc w:val="start"/>
        <w:rPr/>
      </w:pPr>
      <w:r>
        <w:rPr/>
      </w:r>
    </w:p>
    <w:p>
      <w:pPr>
        <w:pStyle w:val="Heading3"/>
        <w:bidi w:val="0"/>
        <w:ind w:hanging="0" w:start="0"/>
        <w:jc w:val="start"/>
        <w:rPr/>
      </w:pPr>
      <w:r>
        <w:rPr/>
        <w:t>3. Requirement conventions</w:t>
      </w:r>
    </w:p>
    <w:p>
      <w:pPr>
        <w:pStyle w:val="Heading4"/>
        <w:bidi w:val="0"/>
        <w:ind w:hanging="0" w:start="0"/>
        <w:jc w:val="start"/>
        <w:rPr/>
      </w:pPr>
      <w:r>
        <w:rPr/>
        <w:t>3.1 Identifiers</w:t>
      </w:r>
    </w:p>
    <w:p>
      <w:pPr>
        <w:pStyle w:val="BodyText"/>
        <w:bidi w:val="0"/>
        <w:jc w:val="start"/>
        <w:rPr/>
      </w:pPr>
      <w:r>
        <w:rPr/>
        <w:t xml:space="preserve">Format </w:t>
      </w:r>
      <w:r>
        <w:rPr>
          <w:rFonts w:ascii="Liberation Mono" w:hAnsi="Liberation Mono"/>
        </w:rPr>
        <w:t>&lt;TYPE&gt;-&lt;AREA&gt;-&lt;NNN&gt;</w:t>
      </w:r>
      <w:r>
        <w:rPr/>
        <w:t xml:space="preserve">, except business requirements which are </w:t>
      </w:r>
      <w:r>
        <w:rPr>
          <w:rFonts w:ascii="Liberation Mono" w:hAnsi="Liberation Mono"/>
        </w:rPr>
        <w:t>BR-nnn</w:t>
      </w:r>
      <w:r>
        <w:rPr/>
        <w:t xml:space="preserve"> and decisions which are </w:t>
      </w:r>
      <w:r>
        <w:rPr>
          <w:rFonts w:ascii="Liberation Mono" w:hAnsi="Liberation Mono"/>
        </w:rPr>
        <w:t>DEC-nn</w:t>
      </w:r>
      <w:r>
        <w:rPr/>
        <w:t>.</w:t>
      </w:r>
    </w:p>
    <w:tbl>
      <w:tblPr>
        <w:tblW w:w="5000" w:type="pct"/>
        <w:jc w:val="start"/>
        <w:tblInd w:w="-5" w:type="dxa"/>
        <w:tblLayout w:type="fixed"/>
        <w:tblCellMar>
          <w:top w:w="55" w:type="dxa"/>
          <w:start w:w="55" w:type="dxa"/>
          <w:bottom w:w="55" w:type="dxa"/>
          <w:end w:w="55" w:type="dxa"/>
        </w:tblCellMar>
      </w:tblPr>
      <w:tblGrid>
        <w:gridCol w:w="4819"/>
        <w:gridCol w:w="4819"/>
      </w:tblGrid>
      <w:tr>
        <w:trPr>
          <w:tblHeader w:val="true"/>
        </w:trPr>
        <w:tc>
          <w:tcPr>
            <w:tcW w:w="4819" w:type="dxa"/>
            <w:tcBorders>
              <w:top w:val="single" w:sz="4" w:space="0" w:color="000000"/>
              <w:start w:val="single" w:sz="4" w:space="0" w:color="000000"/>
              <w:bottom w:val="single" w:sz="4" w:space="0" w:color="000000"/>
            </w:tcBorders>
          </w:tcPr>
          <w:p>
            <w:pPr>
              <w:pStyle w:val="TableHeading"/>
              <w:bidi w:val="0"/>
              <w:jc w:val="start"/>
              <w:rPr/>
            </w:pPr>
            <w:r>
              <w:rPr/>
              <w:t>Type</w:t>
            </w:r>
          </w:p>
        </w:tc>
        <w:tc>
          <w:tcPr>
            <w:tcW w:w="4819" w:type="dxa"/>
            <w:tcBorders>
              <w:top w:val="single" w:sz="4" w:space="0" w:color="000000"/>
              <w:start w:val="single" w:sz="4" w:space="0" w:color="000000"/>
              <w:bottom w:val="single" w:sz="4" w:space="0" w:color="000000"/>
              <w:end w:val="single" w:sz="4" w:space="0" w:color="000000"/>
            </w:tcBorders>
          </w:tcPr>
          <w:p>
            <w:pPr>
              <w:pStyle w:val="TableHeading"/>
              <w:bidi w:val="0"/>
              <w:jc w:val="start"/>
              <w:rPr/>
            </w:pPr>
            <w:r>
              <w:rPr/>
              <w:t>Meaning</w:t>
            </w:r>
          </w:p>
        </w:tc>
      </w:tr>
      <w:tr>
        <w:trPr/>
        <w:tc>
          <w:tcPr>
            <w:tcW w:w="4819" w:type="dxa"/>
            <w:tcBorders>
              <w:start w:val="single" w:sz="4" w:space="0" w:color="000000"/>
              <w:bottom w:val="single" w:sz="4" w:space="0" w:color="000000"/>
            </w:tcBorders>
          </w:tcPr>
          <w:p>
            <w:pPr>
              <w:pStyle w:val="TableContents"/>
              <w:bidi w:val="0"/>
              <w:jc w:val="start"/>
              <w:rPr/>
            </w:pPr>
            <w:r>
              <w:rPr>
                <w:rFonts w:ascii="Liberation Mono" w:hAnsi="Liberation Mono"/>
              </w:rPr>
              <w:t>BR</w:t>
            </w:r>
          </w:p>
        </w:tc>
        <w:tc>
          <w:tcPr>
            <w:tcW w:w="4819" w:type="dxa"/>
            <w:tcBorders>
              <w:start w:val="single" w:sz="4" w:space="0" w:color="000000"/>
              <w:bottom w:val="single" w:sz="4" w:space="0" w:color="000000"/>
              <w:end w:val="single" w:sz="4" w:space="0" w:color="000000"/>
            </w:tcBorders>
          </w:tcPr>
          <w:p>
            <w:pPr>
              <w:pStyle w:val="TableContents"/>
              <w:bidi w:val="0"/>
              <w:jc w:val="start"/>
              <w:rPr/>
            </w:pPr>
            <w:r>
              <w:rPr/>
              <w:t>Business requirement (Part A)</w:t>
            </w:r>
          </w:p>
        </w:tc>
      </w:tr>
      <w:tr>
        <w:trPr/>
        <w:tc>
          <w:tcPr>
            <w:tcW w:w="4819" w:type="dxa"/>
            <w:tcBorders>
              <w:start w:val="single" w:sz="4" w:space="0" w:color="000000"/>
              <w:bottom w:val="single" w:sz="4" w:space="0" w:color="000000"/>
            </w:tcBorders>
          </w:tcPr>
          <w:p>
            <w:pPr>
              <w:pStyle w:val="TableContents"/>
              <w:bidi w:val="0"/>
              <w:jc w:val="start"/>
              <w:rPr/>
            </w:pPr>
            <w:r>
              <w:rPr>
                <w:rFonts w:ascii="Liberation Mono" w:hAnsi="Liberation Mono"/>
              </w:rPr>
              <w:t>FR</w:t>
            </w:r>
          </w:p>
        </w:tc>
        <w:tc>
          <w:tcPr>
            <w:tcW w:w="4819" w:type="dxa"/>
            <w:tcBorders>
              <w:start w:val="single" w:sz="4" w:space="0" w:color="000000"/>
              <w:bottom w:val="single" w:sz="4" w:space="0" w:color="000000"/>
              <w:end w:val="single" w:sz="4" w:space="0" w:color="000000"/>
            </w:tcBorders>
          </w:tcPr>
          <w:p>
            <w:pPr>
              <w:pStyle w:val="TableContents"/>
              <w:bidi w:val="0"/>
              <w:jc w:val="start"/>
              <w:rPr/>
            </w:pPr>
            <w:r>
              <w:rPr/>
              <w:t>Functional requirement (Part B)</w:t>
            </w:r>
          </w:p>
        </w:tc>
      </w:tr>
      <w:tr>
        <w:trPr/>
        <w:tc>
          <w:tcPr>
            <w:tcW w:w="4819" w:type="dxa"/>
            <w:tcBorders>
              <w:start w:val="single" w:sz="4" w:space="0" w:color="000000"/>
              <w:bottom w:val="single" w:sz="4" w:space="0" w:color="000000"/>
            </w:tcBorders>
          </w:tcPr>
          <w:p>
            <w:pPr>
              <w:pStyle w:val="TableContents"/>
              <w:bidi w:val="0"/>
              <w:jc w:val="start"/>
              <w:rPr/>
            </w:pPr>
            <w:r>
              <w:rPr>
                <w:rFonts w:ascii="Liberation Mono" w:hAnsi="Liberation Mono"/>
              </w:rPr>
              <w:t>NFR</w:t>
            </w:r>
          </w:p>
        </w:tc>
        <w:tc>
          <w:tcPr>
            <w:tcW w:w="4819" w:type="dxa"/>
            <w:tcBorders>
              <w:start w:val="single" w:sz="4" w:space="0" w:color="000000"/>
              <w:bottom w:val="single" w:sz="4" w:space="0" w:color="000000"/>
              <w:end w:val="single" w:sz="4" w:space="0" w:color="000000"/>
            </w:tcBorders>
          </w:tcPr>
          <w:p>
            <w:pPr>
              <w:pStyle w:val="TableContents"/>
              <w:bidi w:val="0"/>
              <w:jc w:val="start"/>
              <w:rPr/>
            </w:pPr>
            <w:r>
              <w:rPr/>
              <w:t>Non-functional requirement (</w:t>
            </w:r>
            <w:r>
              <w:rPr>
                <w:rFonts w:ascii="Liberation Mono" w:hAnsi="Liberation Mono"/>
              </w:rPr>
              <w:t>B-11</w:t>
            </w:r>
            <w:r>
              <w:rPr/>
              <w:t>)</w:t>
            </w:r>
          </w:p>
        </w:tc>
      </w:tr>
      <w:tr>
        <w:trPr/>
        <w:tc>
          <w:tcPr>
            <w:tcW w:w="4819" w:type="dxa"/>
            <w:tcBorders>
              <w:start w:val="single" w:sz="4" w:space="0" w:color="000000"/>
              <w:bottom w:val="single" w:sz="4" w:space="0" w:color="000000"/>
            </w:tcBorders>
          </w:tcPr>
          <w:p>
            <w:pPr>
              <w:pStyle w:val="TableContents"/>
              <w:bidi w:val="0"/>
              <w:jc w:val="start"/>
              <w:rPr/>
            </w:pPr>
            <w:r>
              <w:rPr>
                <w:rFonts w:ascii="Liberation Mono" w:hAnsi="Liberation Mono"/>
              </w:rPr>
              <w:t>CON</w:t>
            </w:r>
          </w:p>
        </w:tc>
        <w:tc>
          <w:tcPr>
            <w:tcW w:w="4819" w:type="dxa"/>
            <w:tcBorders>
              <w:start w:val="single" w:sz="4" w:space="0" w:color="000000"/>
              <w:bottom w:val="single" w:sz="4" w:space="0" w:color="000000"/>
              <w:end w:val="single" w:sz="4" w:space="0" w:color="000000"/>
            </w:tcBorders>
          </w:tcPr>
          <w:p>
            <w:pPr>
              <w:pStyle w:val="TableContents"/>
              <w:bidi w:val="0"/>
              <w:jc w:val="start"/>
              <w:rPr/>
            </w:pPr>
            <w:r>
              <w:rPr/>
              <w:t>Constraint — externally imposed, not negotiable</w:t>
            </w:r>
          </w:p>
        </w:tc>
      </w:tr>
      <w:tr>
        <w:trPr/>
        <w:tc>
          <w:tcPr>
            <w:tcW w:w="4819" w:type="dxa"/>
            <w:tcBorders>
              <w:start w:val="single" w:sz="4" w:space="0" w:color="000000"/>
              <w:bottom w:val="single" w:sz="4" w:space="0" w:color="000000"/>
            </w:tcBorders>
          </w:tcPr>
          <w:p>
            <w:pPr>
              <w:pStyle w:val="TableContents"/>
              <w:bidi w:val="0"/>
              <w:jc w:val="start"/>
              <w:rPr/>
            </w:pPr>
            <w:r>
              <w:rPr>
                <w:rFonts w:ascii="Liberation Mono" w:hAnsi="Liberation Mono"/>
              </w:rPr>
              <w:t>ASM</w:t>
            </w:r>
          </w:p>
        </w:tc>
        <w:tc>
          <w:tcPr>
            <w:tcW w:w="4819" w:type="dxa"/>
            <w:tcBorders>
              <w:start w:val="single" w:sz="4" w:space="0" w:color="000000"/>
              <w:bottom w:val="single" w:sz="4" w:space="0" w:color="000000"/>
              <w:end w:val="single" w:sz="4" w:space="0" w:color="000000"/>
            </w:tcBorders>
          </w:tcPr>
          <w:p>
            <w:pPr>
              <w:pStyle w:val="TableContents"/>
              <w:bidi w:val="0"/>
              <w:jc w:val="start"/>
              <w:rPr/>
            </w:pPr>
            <w:r>
              <w:rPr/>
              <w:t>Assumption — believed true, requires validation</w:t>
            </w:r>
          </w:p>
        </w:tc>
      </w:tr>
      <w:tr>
        <w:trPr/>
        <w:tc>
          <w:tcPr>
            <w:tcW w:w="4819" w:type="dxa"/>
            <w:tcBorders>
              <w:start w:val="single" w:sz="4" w:space="0" w:color="000000"/>
              <w:bottom w:val="single" w:sz="4" w:space="0" w:color="000000"/>
            </w:tcBorders>
          </w:tcPr>
          <w:p>
            <w:pPr>
              <w:pStyle w:val="TableContents"/>
              <w:bidi w:val="0"/>
              <w:jc w:val="start"/>
              <w:rPr/>
            </w:pPr>
            <w:r>
              <w:rPr>
                <w:rFonts w:ascii="Liberation Mono" w:hAnsi="Liberation Mono"/>
              </w:rPr>
              <w:t>DEC</w:t>
            </w:r>
          </w:p>
        </w:tc>
        <w:tc>
          <w:tcPr>
            <w:tcW w:w="4819" w:type="dxa"/>
            <w:tcBorders>
              <w:start w:val="single" w:sz="4" w:space="0" w:color="000000"/>
              <w:bottom w:val="single" w:sz="4" w:space="0" w:color="000000"/>
              <w:end w:val="single" w:sz="4" w:space="0" w:color="000000"/>
            </w:tcBorders>
          </w:tcPr>
          <w:p>
            <w:pPr>
              <w:pStyle w:val="TableContents"/>
              <w:bidi w:val="0"/>
              <w:jc w:val="start"/>
              <w:rPr/>
            </w:pPr>
            <w:r>
              <w:rPr/>
              <w:t>Decision taken under delegation (</w:t>
            </w:r>
            <w:r>
              <w:rPr>
                <w:rFonts w:ascii="Liberation Mono" w:hAnsi="Liberation Mono"/>
              </w:rPr>
              <w:t>03</w:t>
            </w:r>
            <w:r>
              <w:rPr/>
              <w:t>)</w:t>
            </w:r>
          </w:p>
        </w:tc>
      </w:tr>
      <w:tr>
        <w:trPr/>
        <w:tc>
          <w:tcPr>
            <w:tcW w:w="4819" w:type="dxa"/>
            <w:tcBorders>
              <w:start w:val="single" w:sz="4" w:space="0" w:color="000000"/>
              <w:bottom w:val="single" w:sz="4" w:space="0" w:color="000000"/>
            </w:tcBorders>
          </w:tcPr>
          <w:p>
            <w:pPr>
              <w:pStyle w:val="TableContents"/>
              <w:bidi w:val="0"/>
              <w:jc w:val="start"/>
              <w:rPr/>
            </w:pPr>
            <w:r>
              <w:rPr>
                <w:rFonts w:ascii="Liberation Mono" w:hAnsi="Liberation Mono"/>
              </w:rPr>
              <w:t>RISK</w:t>
            </w:r>
          </w:p>
        </w:tc>
        <w:tc>
          <w:tcPr>
            <w:tcW w:w="4819" w:type="dxa"/>
            <w:tcBorders>
              <w:start w:val="single" w:sz="4" w:space="0" w:color="000000"/>
              <w:bottom w:val="single" w:sz="4" w:space="0" w:color="000000"/>
              <w:end w:val="single" w:sz="4" w:space="0" w:color="000000"/>
            </w:tcBorders>
          </w:tcPr>
          <w:p>
            <w:pPr>
              <w:pStyle w:val="TableContents"/>
              <w:bidi w:val="0"/>
              <w:jc w:val="start"/>
              <w:rPr/>
            </w:pPr>
            <w:r>
              <w:rPr/>
              <w:t>Risk (</w:t>
            </w:r>
            <w:r>
              <w:rPr>
                <w:rFonts w:ascii="Liberation Mono" w:hAnsi="Liberation Mono"/>
              </w:rPr>
              <w:t>D-2</w:t>
            </w:r>
            <w:r>
              <w:rPr/>
              <w:t>)</w:t>
            </w:r>
          </w:p>
        </w:tc>
      </w:tr>
      <w:tr>
        <w:trPr/>
        <w:tc>
          <w:tcPr>
            <w:tcW w:w="4819" w:type="dxa"/>
            <w:tcBorders>
              <w:start w:val="single" w:sz="4" w:space="0" w:color="000000"/>
              <w:bottom w:val="single" w:sz="4" w:space="0" w:color="000000"/>
            </w:tcBorders>
          </w:tcPr>
          <w:p>
            <w:pPr>
              <w:pStyle w:val="TableContents"/>
              <w:bidi w:val="0"/>
              <w:jc w:val="start"/>
              <w:rPr/>
            </w:pPr>
            <w:r>
              <w:rPr>
                <w:rFonts w:ascii="Liberation Mono" w:hAnsi="Liberation Mono"/>
              </w:rPr>
              <w:t>OPEN</w:t>
            </w:r>
          </w:p>
        </w:tc>
        <w:tc>
          <w:tcPr>
            <w:tcW w:w="4819" w:type="dxa"/>
            <w:tcBorders>
              <w:start w:val="single" w:sz="4" w:space="0" w:color="000000"/>
              <w:bottom w:val="single" w:sz="4" w:space="0" w:color="000000"/>
              <w:end w:val="single" w:sz="4" w:space="0" w:color="000000"/>
            </w:tcBorders>
          </w:tcPr>
          <w:p>
            <w:pPr>
              <w:pStyle w:val="TableContents"/>
              <w:bidi w:val="0"/>
              <w:jc w:val="start"/>
              <w:rPr/>
            </w:pPr>
            <w:r>
              <w:rPr/>
              <w:t>Open item (</w:t>
            </w:r>
            <w:r>
              <w:rPr>
                <w:rFonts w:ascii="Liberation Mono" w:hAnsi="Liberation Mono"/>
              </w:rPr>
              <w:t>D-5</w:t>
            </w:r>
            <w:r>
              <w:rPr/>
              <w:t>)</w:t>
            </w:r>
          </w:p>
        </w:tc>
      </w:tr>
    </w:tbl>
    <w:p>
      <w:pPr>
        <w:pStyle w:val="BodyText"/>
        <w:bidi w:val="0"/>
        <w:jc w:val="start"/>
        <w:rPr/>
      </w:pPr>
      <w:r>
        <w:rPr/>
      </w:r>
    </w:p>
    <w:p>
      <w:pPr>
        <w:pStyle w:val="BodyText"/>
        <w:bidi w:val="0"/>
        <w:jc w:val="start"/>
        <w:rPr/>
      </w:pPr>
      <w:r>
        <w:rPr/>
        <w:t xml:space="preserve">Area codes: </w:t>
      </w:r>
      <w:r>
        <w:rPr>
          <w:rFonts w:ascii="Liberation Mono" w:hAnsi="Liberation Mono"/>
        </w:rPr>
        <w:t>ONB</w:t>
      </w:r>
      <w:r>
        <w:rPr/>
        <w:t xml:space="preserve"> onboarding · </w:t>
      </w:r>
      <w:r>
        <w:rPr>
          <w:rFonts w:ascii="Liberation Mono" w:hAnsi="Liberation Mono"/>
        </w:rPr>
        <w:t>ACC</w:t>
      </w:r>
      <w:r>
        <w:rPr/>
        <w:t xml:space="preserve"> accounts · </w:t>
      </w:r>
      <w:r>
        <w:rPr>
          <w:rFonts w:ascii="Liberation Mono" w:hAnsi="Liberation Mono"/>
        </w:rPr>
        <w:t>LDG</w:t>
      </w:r>
      <w:r>
        <w:rPr/>
        <w:t xml:space="preserve"> ledger · </w:t>
      </w:r>
      <w:r>
        <w:rPr>
          <w:rFonts w:ascii="Liberation Mono" w:hAnsi="Liberation Mono"/>
        </w:rPr>
        <w:t>PAY</w:t>
      </w:r>
      <w:r>
        <w:rPr/>
        <w:t xml:space="preserve"> payments · </w:t>
      </w:r>
      <w:r>
        <w:rPr>
          <w:rFonts w:ascii="Liberation Mono" w:hAnsi="Liberation Mono"/>
        </w:rPr>
        <w:t>QR</w:t>
      </w:r>
      <w:r>
        <w:rPr/>
        <w:t xml:space="preserve"> QR acceptance · </w:t>
      </w:r>
      <w:r>
        <w:rPr>
          <w:rFonts w:ascii="Liberation Mono" w:hAnsi="Liberation Mono"/>
        </w:rPr>
        <w:t>MER</w:t>
      </w:r>
      <w:r>
        <w:rPr/>
        <w:t xml:space="preserve"> merchant · </w:t>
      </w:r>
      <w:r>
        <w:rPr>
          <w:rFonts w:ascii="Liberation Mono" w:hAnsi="Liberation Mono"/>
        </w:rPr>
        <w:t>CSH</w:t>
      </w:r>
      <w:r>
        <w:rPr/>
        <w:t xml:space="preserve"> cash services · </w:t>
      </w:r>
      <w:r>
        <w:rPr>
          <w:rFonts w:ascii="Liberation Mono" w:hAnsi="Liberation Mono"/>
        </w:rPr>
        <w:t>APP</w:t>
      </w:r>
      <w:r>
        <w:rPr/>
        <w:t xml:space="preserve"> super-app · </w:t>
      </w:r>
      <w:r>
        <w:rPr>
          <w:rFonts w:ascii="Liberation Mono" w:hAnsi="Liberation Mono"/>
        </w:rPr>
        <w:t>OPS</w:t>
      </w:r>
      <w:r>
        <w:rPr/>
        <w:t xml:space="preserve"> back-office · </w:t>
      </w:r>
      <w:r>
        <w:rPr>
          <w:rFonts w:ascii="Liberation Mono" w:hAnsi="Liberation Mono"/>
        </w:rPr>
        <w:t>CRD</w:t>
      </w:r>
      <w:r>
        <w:rPr/>
        <w:t xml:space="preserve"> cards · </w:t>
      </w:r>
      <w:r>
        <w:rPr>
          <w:rFonts w:ascii="Liberation Mono" w:hAnsi="Liberation Mono"/>
        </w:rPr>
        <w:t>LND</w:t>
      </w:r>
      <w:r>
        <w:rPr/>
        <w:t xml:space="preserve"> lending · </w:t>
      </w:r>
      <w:r>
        <w:rPr>
          <w:rFonts w:ascii="Liberation Mono" w:hAnsi="Liberation Mono"/>
        </w:rPr>
        <w:t>AML</w:t>
      </w:r>
      <w:r>
        <w:rPr/>
        <w:t xml:space="preserve"> compliance · </w:t>
      </w:r>
      <w:r>
        <w:rPr>
          <w:rFonts w:ascii="Liberation Mono" w:hAnsi="Liberation Mono"/>
        </w:rPr>
        <w:t>SEC</w:t>
      </w:r>
      <w:r>
        <w:rPr/>
        <w:t xml:space="preserve"> security · </w:t>
      </w:r>
      <w:r>
        <w:rPr>
          <w:rFonts w:ascii="Liberation Mono" w:hAnsi="Liberation Mono"/>
        </w:rPr>
        <w:t>DAT</w:t>
      </w:r>
      <w:r>
        <w:rPr/>
        <w:t xml:space="preserve"> data · </w:t>
      </w:r>
      <w:r>
        <w:rPr>
          <w:rFonts w:ascii="Liberation Mono" w:hAnsi="Liberation Mono"/>
        </w:rPr>
        <w:t>PERF</w:t>
      </w:r>
      <w:r>
        <w:rPr/>
        <w:t xml:space="preserve"> performance · </w:t>
      </w:r>
      <w:r>
        <w:rPr>
          <w:rFonts w:ascii="Liberation Mono" w:hAnsi="Liberation Mono"/>
        </w:rPr>
        <w:t>AVL</w:t>
      </w:r>
      <w:r>
        <w:rPr/>
        <w:t xml:space="preserve"> availability.</w:t>
      </w:r>
    </w:p>
    <w:p>
      <w:pPr>
        <w:pStyle w:val="BodyText"/>
        <w:bidi w:val="0"/>
        <w:jc w:val="start"/>
        <w:rPr/>
      </w:pPr>
      <w:r>
        <w:rPr/>
        <w:t xml:space="preserve">Identifiers are permanent. A withdrawn requirement is marked </w:t>
      </w:r>
      <w:r>
        <w:rPr>
          <w:i/>
        </w:rPr>
        <w:t>Withdrawn</w:t>
      </w:r>
      <w:r>
        <w:rPr/>
        <w:t>; its number is never reused.</w:t>
      </w:r>
    </w:p>
    <w:p>
      <w:pPr>
        <w:pStyle w:val="Heading4"/>
        <w:bidi w:val="0"/>
        <w:ind w:hanging="0" w:start="0"/>
        <w:jc w:val="start"/>
        <w:rPr/>
      </w:pPr>
      <w:r>
        <w:rPr/>
        <w:t>3.2 Normative language</w:t>
      </w:r>
    </w:p>
    <w:tbl>
      <w:tblPr>
        <w:tblW w:w="5000" w:type="pct"/>
        <w:jc w:val="start"/>
        <w:tblInd w:w="-5" w:type="dxa"/>
        <w:tblLayout w:type="fixed"/>
        <w:tblCellMar>
          <w:top w:w="55" w:type="dxa"/>
          <w:start w:w="55" w:type="dxa"/>
          <w:bottom w:w="55" w:type="dxa"/>
          <w:end w:w="55" w:type="dxa"/>
        </w:tblCellMar>
      </w:tblPr>
      <w:tblGrid>
        <w:gridCol w:w="4819"/>
        <w:gridCol w:w="4819"/>
      </w:tblGrid>
      <w:tr>
        <w:trPr>
          <w:tblHeader w:val="true"/>
        </w:trPr>
        <w:tc>
          <w:tcPr>
            <w:tcW w:w="4819" w:type="dxa"/>
            <w:tcBorders>
              <w:top w:val="single" w:sz="4" w:space="0" w:color="000000"/>
              <w:start w:val="single" w:sz="4" w:space="0" w:color="000000"/>
              <w:bottom w:val="single" w:sz="4" w:space="0" w:color="000000"/>
            </w:tcBorders>
          </w:tcPr>
          <w:p>
            <w:pPr>
              <w:pStyle w:val="TableHeading"/>
              <w:bidi w:val="0"/>
              <w:jc w:val="start"/>
              <w:rPr/>
            </w:pPr>
            <w:r>
              <w:rPr/>
              <w:t>Word</w:t>
            </w:r>
          </w:p>
        </w:tc>
        <w:tc>
          <w:tcPr>
            <w:tcW w:w="4819" w:type="dxa"/>
            <w:tcBorders>
              <w:top w:val="single" w:sz="4" w:space="0" w:color="000000"/>
              <w:start w:val="single" w:sz="4" w:space="0" w:color="000000"/>
              <w:bottom w:val="single" w:sz="4" w:space="0" w:color="000000"/>
              <w:end w:val="single" w:sz="4" w:space="0" w:color="000000"/>
            </w:tcBorders>
          </w:tcPr>
          <w:p>
            <w:pPr>
              <w:pStyle w:val="TableHeading"/>
              <w:bidi w:val="0"/>
              <w:jc w:val="start"/>
              <w:rPr/>
            </w:pPr>
            <w:r>
              <w:rPr/>
              <w:t>Force</w:t>
            </w:r>
          </w:p>
        </w:tc>
      </w:tr>
      <w:tr>
        <w:trPr/>
        <w:tc>
          <w:tcPr>
            <w:tcW w:w="4819" w:type="dxa"/>
            <w:tcBorders>
              <w:start w:val="single" w:sz="4" w:space="0" w:color="000000"/>
              <w:bottom w:val="single" w:sz="4" w:space="0" w:color="000000"/>
            </w:tcBorders>
          </w:tcPr>
          <w:p>
            <w:pPr>
              <w:pStyle w:val="TableContents"/>
              <w:bidi w:val="0"/>
              <w:jc w:val="start"/>
              <w:rPr/>
            </w:pPr>
            <w:r>
              <w:rPr>
                <w:b/>
              </w:rPr>
              <w:t>shall</w:t>
            </w:r>
          </w:p>
        </w:tc>
        <w:tc>
          <w:tcPr>
            <w:tcW w:w="4819" w:type="dxa"/>
            <w:tcBorders>
              <w:start w:val="single" w:sz="4" w:space="0" w:color="000000"/>
              <w:bottom w:val="single" w:sz="4" w:space="0" w:color="000000"/>
              <w:end w:val="single" w:sz="4" w:space="0" w:color="000000"/>
            </w:tcBorders>
          </w:tcPr>
          <w:p>
            <w:pPr>
              <w:pStyle w:val="TableContents"/>
              <w:bidi w:val="0"/>
              <w:jc w:val="start"/>
              <w:rPr/>
            </w:pPr>
            <w:r>
              <w:rPr/>
              <w:t>Mandatory</w:t>
            </w:r>
          </w:p>
        </w:tc>
      </w:tr>
      <w:tr>
        <w:trPr/>
        <w:tc>
          <w:tcPr>
            <w:tcW w:w="4819" w:type="dxa"/>
            <w:tcBorders>
              <w:start w:val="single" w:sz="4" w:space="0" w:color="000000"/>
              <w:bottom w:val="single" w:sz="4" w:space="0" w:color="000000"/>
            </w:tcBorders>
          </w:tcPr>
          <w:p>
            <w:pPr>
              <w:pStyle w:val="TableContents"/>
              <w:bidi w:val="0"/>
              <w:jc w:val="start"/>
              <w:rPr/>
            </w:pPr>
            <w:r>
              <w:rPr>
                <w:b/>
              </w:rPr>
              <w:t>should</w:t>
            </w:r>
          </w:p>
        </w:tc>
        <w:tc>
          <w:tcPr>
            <w:tcW w:w="4819" w:type="dxa"/>
            <w:tcBorders>
              <w:start w:val="single" w:sz="4" w:space="0" w:color="000000"/>
              <w:bottom w:val="single" w:sz="4" w:space="0" w:color="000000"/>
              <w:end w:val="single" w:sz="4" w:space="0" w:color="000000"/>
            </w:tcBorders>
          </w:tcPr>
          <w:p>
            <w:pPr>
              <w:pStyle w:val="TableContents"/>
              <w:bidi w:val="0"/>
              <w:jc w:val="start"/>
              <w:rPr/>
            </w:pPr>
            <w:r>
              <w:rPr/>
              <w:t>Recommended; deviation requires justification</w:t>
            </w:r>
          </w:p>
        </w:tc>
      </w:tr>
      <w:tr>
        <w:trPr/>
        <w:tc>
          <w:tcPr>
            <w:tcW w:w="4819" w:type="dxa"/>
            <w:tcBorders>
              <w:start w:val="single" w:sz="4" w:space="0" w:color="000000"/>
              <w:bottom w:val="single" w:sz="4" w:space="0" w:color="000000"/>
            </w:tcBorders>
          </w:tcPr>
          <w:p>
            <w:pPr>
              <w:pStyle w:val="TableContents"/>
              <w:bidi w:val="0"/>
              <w:jc w:val="start"/>
              <w:rPr/>
            </w:pPr>
            <w:r>
              <w:rPr>
                <w:b/>
              </w:rPr>
              <w:t>may</w:t>
            </w:r>
          </w:p>
        </w:tc>
        <w:tc>
          <w:tcPr>
            <w:tcW w:w="4819" w:type="dxa"/>
            <w:tcBorders>
              <w:start w:val="single" w:sz="4" w:space="0" w:color="000000"/>
              <w:bottom w:val="single" w:sz="4" w:space="0" w:color="000000"/>
              <w:end w:val="single" w:sz="4" w:space="0" w:color="000000"/>
            </w:tcBorders>
          </w:tcPr>
          <w:p>
            <w:pPr>
              <w:pStyle w:val="TableContents"/>
              <w:bidi w:val="0"/>
              <w:jc w:val="start"/>
              <w:rPr/>
            </w:pPr>
            <w:r>
              <w:rPr/>
              <w:t>Optional</w:t>
            </w:r>
          </w:p>
        </w:tc>
      </w:tr>
    </w:tbl>
    <w:p>
      <w:pPr>
        <w:pStyle w:val="BodyText"/>
        <w:bidi w:val="0"/>
        <w:jc w:val="start"/>
        <w:rPr/>
      </w:pPr>
      <w:r>
        <w:rPr/>
      </w:r>
    </w:p>
    <w:p>
      <w:pPr>
        <w:pStyle w:val="BodyText"/>
        <w:bidi w:val="0"/>
        <w:jc w:val="start"/>
        <w:rPr/>
      </w:pPr>
      <w:r>
        <w:rPr/>
        <w:t>No other modal verb carries normative weight. "Will", "must", and "needs to" are not used normatively.</w:t>
      </w:r>
    </w:p>
    <w:p>
      <w:pPr>
        <w:pStyle w:val="Heading4"/>
        <w:bidi w:val="0"/>
        <w:ind w:hanging="0" w:start="0"/>
        <w:jc w:val="start"/>
        <w:rPr/>
      </w:pPr>
      <w:r>
        <w:rPr/>
        <w:t>3.3 Requirement structure</w:t>
      </w:r>
    </w:p>
    <w:p>
      <w:pPr>
        <w:pStyle w:val="BodyText"/>
        <w:bidi w:val="0"/>
        <w:jc w:val="start"/>
        <w:rPr/>
      </w:pPr>
      <w:r>
        <w:rPr/>
        <w:t xml:space="preserve">Every functional requirement carries: ID and title · statement · rationale traced to a </w:t>
      </w:r>
      <w:r>
        <w:rPr>
          <w:rFonts w:ascii="Liberation Mono" w:hAnsi="Liberation Mono"/>
        </w:rPr>
        <w:t>BR</w:t>
      </w:r>
      <w:r>
        <w:rPr/>
        <w:t xml:space="preserve"> · numbered acceptance criteria · priority (</w:t>
      </w:r>
      <w:r>
        <w:rPr>
          <w:rFonts w:ascii="Liberation Mono" w:hAnsi="Liberation Mono"/>
        </w:rPr>
        <w:t>Must</w:t>
      </w:r>
      <w:r>
        <w:rPr/>
        <w:t xml:space="preserve"> / </w:t>
      </w:r>
      <w:r>
        <w:rPr>
          <w:rFonts w:ascii="Liberation Mono" w:hAnsi="Liberation Mono"/>
        </w:rPr>
        <w:t>Should</w:t>
      </w:r>
      <w:r>
        <w:rPr/>
        <w:t xml:space="preserve"> / </w:t>
      </w:r>
      <w:r>
        <w:rPr>
          <w:rFonts w:ascii="Liberation Mono" w:hAnsi="Liberation Mono"/>
        </w:rPr>
        <w:t>Could</w:t>
      </w:r>
      <w:r>
        <w:rPr/>
        <w:t>) · dependencies.</w:t>
      </w:r>
    </w:p>
    <w:p>
      <w:pPr>
        <w:pStyle w:val="BodyText"/>
        <w:bidi w:val="0"/>
        <w:jc w:val="start"/>
        <w:rPr/>
      </w:pPr>
      <w:r>
        <w:rPr>
          <w:b/>
        </w:rPr>
        <w:t>A requirement with no testable acceptance criteria is not a requirement.</w:t>
      </w:r>
    </w:p>
    <w:p>
      <w:pPr>
        <w:pStyle w:val="HorizontalLine"/>
        <w:bidi w:val="0"/>
        <w:jc w:val="start"/>
        <w:rPr/>
      </w:pPr>
      <w:r>
        <w:rPr/>
      </w:r>
    </w:p>
    <w:p>
      <w:pPr>
        <w:pStyle w:val="Heading3"/>
        <w:bidi w:val="0"/>
        <w:ind w:hanging="0" w:start="0"/>
        <w:jc w:val="start"/>
        <w:rPr/>
      </w:pPr>
      <w:r>
        <w:rPr/>
        <w:t>4. Technical conventions</w:t>
      </w:r>
    </w:p>
    <w:p>
      <w:pPr>
        <w:pStyle w:val="Heading4"/>
        <w:bidi w:val="0"/>
        <w:ind w:hanging="0" w:start="0"/>
        <w:jc w:val="start"/>
        <w:rPr/>
      </w:pPr>
      <w:r>
        <w:rPr/>
        <w:t>4.1 Money</w:t>
      </w:r>
    </w:p>
    <w:p>
      <w:pPr>
        <w:pStyle w:val="BodyText"/>
        <w:numPr>
          <w:ilvl w:val="0"/>
          <w:numId w:val="8"/>
        </w:numPr>
        <w:tabs>
          <w:tab w:val="clear" w:pos="709"/>
          <w:tab w:val="left" w:pos="709" w:leader="none"/>
        </w:tabs>
        <w:bidi w:val="0"/>
        <w:ind w:hanging="283" w:start="709"/>
        <w:jc w:val="start"/>
        <w:rPr/>
      </w:pPr>
      <w:r>
        <w:rPr/>
        <w:t xml:space="preserve">All amounts are </w:t>
      </w:r>
      <w:r>
        <w:rPr>
          <w:b/>
        </w:rPr>
        <w:t>integer minor units of NCU</w:t>
      </w:r>
      <w:r>
        <w:rPr/>
        <w:t xml:space="preserve"> with an explicit currency field.</w:t>
      </w:r>
    </w:p>
    <w:p>
      <w:pPr>
        <w:pStyle w:val="BodyText"/>
        <w:numPr>
          <w:ilvl w:val="0"/>
          <w:numId w:val="8"/>
        </w:numPr>
        <w:tabs>
          <w:tab w:val="clear" w:pos="709"/>
          <w:tab w:val="left" w:pos="709" w:leader="none"/>
        </w:tabs>
        <w:bidi w:val="0"/>
        <w:ind w:hanging="283" w:start="709"/>
        <w:jc w:val="start"/>
        <w:rPr/>
      </w:pPr>
      <w:r>
        <w:rPr>
          <w:b/>
        </w:rPr>
        <w:t>Floating-point representation of money is prohibited.</w:t>
      </w:r>
      <w:r>
        <w:rPr/>
        <w:t xml:space="preserve"> No exceptions.</w:t>
      </w:r>
    </w:p>
    <w:p>
      <w:pPr>
        <w:pStyle w:val="BodyText"/>
        <w:numPr>
          <w:ilvl w:val="0"/>
          <w:numId w:val="8"/>
        </w:numPr>
        <w:tabs>
          <w:tab w:val="clear" w:pos="709"/>
          <w:tab w:val="left" w:pos="709" w:leader="none"/>
        </w:tabs>
        <w:bidi w:val="0"/>
        <w:ind w:hanging="283" w:start="709"/>
        <w:jc w:val="start"/>
        <w:rPr/>
      </w:pPr>
      <w:r>
        <w:rPr/>
        <w:t xml:space="preserve">Rounding is specified once in </w:t>
      </w:r>
      <w:r>
        <w:rPr>
          <w:rFonts w:ascii="Liberation Mono" w:hAnsi="Liberation Mono"/>
        </w:rPr>
        <w:t>B-03</w:t>
      </w:r>
      <w:r>
        <w:rPr/>
        <w:t xml:space="preserve"> and referenced everywhere else. Half-up at the minor unit unless a fee or rate rule states otherwise.</w:t>
      </w:r>
    </w:p>
    <w:p>
      <w:pPr>
        <w:pStyle w:val="BodyText"/>
        <w:numPr>
          <w:ilvl w:val="0"/>
          <w:numId w:val="8"/>
        </w:numPr>
        <w:tabs>
          <w:tab w:val="clear" w:pos="709"/>
          <w:tab w:val="left" w:pos="709" w:leader="none"/>
        </w:tabs>
        <w:bidi w:val="0"/>
        <w:ind w:hanging="283" w:start="709"/>
        <w:jc w:val="start"/>
        <w:rPr/>
      </w:pPr>
      <w:r>
        <w:rPr/>
        <w:t>A journal balances to exactly zero in minor units. There is no tolerance.</w:t>
      </w:r>
    </w:p>
    <w:p>
      <w:pPr>
        <w:pStyle w:val="Heading4"/>
        <w:numPr>
          <w:ilvl w:val="0"/>
          <w:numId w:val="0"/>
        </w:numPr>
        <w:bidi w:val="0"/>
        <w:ind w:hanging="0" w:start="0"/>
        <w:jc w:val="start"/>
        <w:rPr/>
      </w:pPr>
      <w:r>
        <w:rPr/>
        <w:t>4.2 Time</w:t>
      </w:r>
    </w:p>
    <w:p>
      <w:pPr>
        <w:pStyle w:val="BodyText"/>
        <w:numPr>
          <w:ilvl w:val="0"/>
          <w:numId w:val="9"/>
        </w:numPr>
        <w:tabs>
          <w:tab w:val="clear" w:pos="709"/>
          <w:tab w:val="left" w:pos="709" w:leader="none"/>
        </w:tabs>
        <w:bidi w:val="0"/>
        <w:ind w:hanging="283" w:start="709"/>
        <w:jc w:val="start"/>
        <w:rPr/>
      </w:pPr>
      <w:r>
        <w:rPr/>
        <w:t xml:space="preserve">All timestamps are </w:t>
      </w:r>
      <w:r>
        <w:rPr>
          <w:b/>
        </w:rPr>
        <w:t>UTC, ISO 8601, millisecond precision</w:t>
      </w:r>
      <w:r>
        <w:rPr/>
        <w:t>, stored as such.</w:t>
      </w:r>
    </w:p>
    <w:p>
      <w:pPr>
        <w:pStyle w:val="BodyText"/>
        <w:numPr>
          <w:ilvl w:val="0"/>
          <w:numId w:val="9"/>
        </w:numPr>
        <w:tabs>
          <w:tab w:val="clear" w:pos="709"/>
          <w:tab w:val="left" w:pos="709" w:leader="none"/>
        </w:tabs>
        <w:bidi w:val="0"/>
        <w:ind w:hanging="283" w:start="709"/>
        <w:jc w:val="start"/>
        <w:rPr/>
      </w:pPr>
      <w:r>
        <w:rPr/>
        <w:t>Local time is presentation only.</w:t>
      </w:r>
    </w:p>
    <w:p>
      <w:pPr>
        <w:pStyle w:val="BodyText"/>
        <w:numPr>
          <w:ilvl w:val="0"/>
          <w:numId w:val="9"/>
        </w:numPr>
        <w:tabs>
          <w:tab w:val="clear" w:pos="709"/>
          <w:tab w:val="left" w:pos="709" w:leader="none"/>
        </w:tabs>
        <w:bidi w:val="0"/>
        <w:ind w:hanging="283" w:start="709"/>
        <w:jc w:val="start"/>
        <w:rPr/>
      </w:pPr>
      <w:r>
        <w:rPr>
          <w:b/>
        </w:rPr>
        <w:t>Business dates</w:t>
      </w:r>
      <w:r>
        <w:rPr/>
        <w:t xml:space="preserve"> — value date, accounting date — are distinct from event timestamps and defined in </w:t>
      </w:r>
      <w:r>
        <w:rPr>
          <w:rFonts w:ascii="Liberation Mono" w:hAnsi="Liberation Mono"/>
        </w:rPr>
        <w:t>B-03</w:t>
      </w:r>
      <w:r>
        <w:rPr/>
        <w:t>.</w:t>
      </w:r>
    </w:p>
    <w:p>
      <w:pPr>
        <w:pStyle w:val="BodyText"/>
        <w:numPr>
          <w:ilvl w:val="0"/>
          <w:numId w:val="9"/>
        </w:numPr>
        <w:tabs>
          <w:tab w:val="clear" w:pos="709"/>
          <w:tab w:val="left" w:pos="709" w:leader="none"/>
        </w:tabs>
        <w:bidi w:val="0"/>
        <w:ind w:hanging="283" w:start="709"/>
        <w:jc w:val="start"/>
        <w:rPr/>
      </w:pPr>
      <w:r>
        <w:rPr/>
        <w:t>The system has no end-of-day close that suspends service (D-05). Accounting periods close without interrupting payments.</w:t>
      </w:r>
    </w:p>
    <w:p>
      <w:pPr>
        <w:pStyle w:val="Heading4"/>
        <w:numPr>
          <w:ilvl w:val="0"/>
          <w:numId w:val="0"/>
        </w:numPr>
        <w:bidi w:val="0"/>
        <w:ind w:hanging="0" w:start="0"/>
        <w:jc w:val="start"/>
        <w:rPr/>
      </w:pPr>
      <w:r>
        <w:rPr/>
        <w:t>4.3 Identifiers</w:t>
      </w:r>
    </w:p>
    <w:p>
      <w:pPr>
        <w:pStyle w:val="BodyText"/>
        <w:numPr>
          <w:ilvl w:val="0"/>
          <w:numId w:val="10"/>
        </w:numPr>
        <w:tabs>
          <w:tab w:val="clear" w:pos="709"/>
          <w:tab w:val="left" w:pos="709" w:leader="none"/>
        </w:tabs>
        <w:bidi w:val="0"/>
        <w:ind w:hanging="283" w:start="709"/>
        <w:jc w:val="start"/>
        <w:rPr/>
      </w:pPr>
      <w:r>
        <w:rPr/>
        <w:t>Internal identifiers are opaque, non-sequential, and never exposed externally.</w:t>
      </w:r>
    </w:p>
    <w:p>
      <w:pPr>
        <w:pStyle w:val="BodyText"/>
        <w:numPr>
          <w:ilvl w:val="0"/>
          <w:numId w:val="10"/>
        </w:numPr>
        <w:tabs>
          <w:tab w:val="clear" w:pos="709"/>
          <w:tab w:val="left" w:pos="709" w:leader="none"/>
        </w:tabs>
        <w:bidi w:val="0"/>
        <w:ind w:hanging="283" w:start="709"/>
        <w:jc w:val="start"/>
        <w:rPr/>
      </w:pPr>
      <w:r>
        <w:rPr/>
        <w:t>Customer-facing identifiers — account number, payment reference — are separate from internal ones (DEC-06).</w:t>
      </w:r>
    </w:p>
    <w:p>
      <w:pPr>
        <w:pStyle w:val="BodyText"/>
        <w:numPr>
          <w:ilvl w:val="0"/>
          <w:numId w:val="10"/>
        </w:numPr>
        <w:tabs>
          <w:tab w:val="clear" w:pos="709"/>
          <w:tab w:val="left" w:pos="709" w:leader="none"/>
        </w:tabs>
        <w:bidi w:val="0"/>
        <w:ind w:hanging="283" w:start="709"/>
        <w:jc w:val="start"/>
        <w:rPr/>
      </w:pPr>
      <w:r>
        <w:rPr/>
        <w:t>Identifier namespaces reserve headroom for the incumbent book (DEC-06).</w:t>
      </w:r>
    </w:p>
    <w:p>
      <w:pPr>
        <w:pStyle w:val="Heading4"/>
        <w:numPr>
          <w:ilvl w:val="0"/>
          <w:numId w:val="0"/>
        </w:numPr>
        <w:bidi w:val="0"/>
        <w:ind w:hanging="0" w:start="0"/>
        <w:jc w:val="start"/>
        <w:rPr/>
      </w:pPr>
      <w:r>
        <w:rPr/>
        <w:t>4.4 Idempotency</w:t>
      </w:r>
    </w:p>
    <w:p>
      <w:pPr>
        <w:pStyle w:val="BodyText"/>
        <w:bidi w:val="0"/>
        <w:jc w:val="start"/>
        <w:rPr/>
      </w:pPr>
      <w:r>
        <w:rPr/>
        <w:t>Every state-changing external operation accepts a client-supplied idempotency key. Repeating a request with the same key returns the original result without repeating the effect. This is not optional — a mobile client on an unreliable network (</w:t>
      </w:r>
      <w:r>
        <w:rPr>
          <w:rFonts w:ascii="Liberation Mono" w:hAnsi="Liberation Mono"/>
        </w:rPr>
        <w:t>BR-004</w:t>
      </w:r>
      <w:r>
        <w:rPr/>
        <w:t>) will retry, and a retried payment that debits twice is the most damaging defect the system can produce.</w:t>
      </w:r>
    </w:p>
    <w:p>
      <w:pPr>
        <w:pStyle w:val="Heading4"/>
        <w:bidi w:val="0"/>
        <w:ind w:hanging="0" w:start="0"/>
        <w:jc w:val="start"/>
        <w:rPr/>
      </w:pPr>
      <w:r>
        <w:rPr/>
        <w:t>4.5 Diagrams</w:t>
      </w:r>
    </w:p>
    <w:p>
      <w:pPr>
        <w:pStyle w:val="BodyText"/>
        <w:bidi w:val="0"/>
        <w:jc w:val="start"/>
        <w:rPr/>
      </w:pPr>
      <w:r>
        <w:rPr/>
        <w:t xml:space="preserve">Numbered, captioned figures. C4 for context and container views. Sequence diagrams for every multi-service flow in Part C. </w:t>
      </w:r>
      <w:r>
        <w:rPr>
          <w:b/>
        </w:rPr>
        <w:t>No diagram carries information absent from the text.</w:t>
      </w:r>
    </w:p>
    <w:p>
      <w:pPr>
        <w:pStyle w:val="HorizontalLine"/>
        <w:bidi w:val="0"/>
        <w:jc w:val="start"/>
        <w:rPr/>
      </w:pPr>
      <w:r>
        <w:rPr/>
      </w:r>
    </w:p>
    <w:p>
      <w:pPr>
        <w:pStyle w:val="Heading3"/>
        <w:bidi w:val="0"/>
        <w:ind w:hanging="0" w:start="0"/>
        <w:jc w:val="start"/>
        <w:rPr/>
      </w:pPr>
      <w:r>
        <w:rPr/>
        <w:t>5. Document conventions</w:t>
      </w:r>
    </w:p>
    <w:p>
      <w:pPr>
        <w:pStyle w:val="BodyText"/>
        <w:numPr>
          <w:ilvl w:val="0"/>
          <w:numId w:val="11"/>
        </w:numPr>
        <w:tabs>
          <w:tab w:val="clear" w:pos="709"/>
          <w:tab w:val="left" w:pos="709" w:leader="none"/>
        </w:tabs>
        <w:bidi w:val="0"/>
        <w:ind w:hanging="283" w:start="709"/>
        <w:jc w:val="start"/>
        <w:rPr/>
      </w:pPr>
      <w:r>
        <w:rPr/>
        <w:t>Files are numbered so a lexical sort produces reading order.</w:t>
      </w:r>
    </w:p>
    <w:p>
      <w:pPr>
        <w:pStyle w:val="BodyText"/>
        <w:numPr>
          <w:ilvl w:val="0"/>
          <w:numId w:val="11"/>
        </w:numPr>
        <w:tabs>
          <w:tab w:val="clear" w:pos="709"/>
          <w:tab w:val="left" w:pos="709" w:leader="none"/>
        </w:tabs>
        <w:bidi w:val="0"/>
        <w:ind w:hanging="283" w:start="709"/>
        <w:jc w:val="start"/>
        <w:rPr/>
      </w:pPr>
      <w:r>
        <w:rPr/>
        <w:t>Each chapter opens with document control and closes with revision history.</w:t>
      </w:r>
    </w:p>
    <w:p>
      <w:pPr>
        <w:pStyle w:val="BodyText"/>
        <w:numPr>
          <w:ilvl w:val="0"/>
          <w:numId w:val="11"/>
        </w:numPr>
        <w:tabs>
          <w:tab w:val="clear" w:pos="709"/>
          <w:tab w:val="left" w:pos="709" w:leader="none"/>
        </w:tabs>
        <w:bidi w:val="0"/>
        <w:ind w:hanging="283" w:start="709"/>
        <w:jc w:val="start"/>
        <w:rPr/>
      </w:pPr>
      <w:r>
        <w:rPr/>
        <w:t>Cross-references use the chapter ID (</w:t>
      </w:r>
      <w:r>
        <w:rPr>
          <w:rFonts w:ascii="Liberation Mono" w:hAnsi="Liberation Mono"/>
        </w:rPr>
        <w:t>B-03</w:t>
      </w:r>
      <w:r>
        <w:rPr/>
        <w:t>), not a page number.</w:t>
      </w:r>
    </w:p>
    <w:p>
      <w:pPr>
        <w:pStyle w:val="BodyText"/>
        <w:numPr>
          <w:ilvl w:val="0"/>
          <w:numId w:val="11"/>
        </w:numPr>
        <w:tabs>
          <w:tab w:val="clear" w:pos="709"/>
          <w:tab w:val="left" w:pos="709" w:leader="none"/>
        </w:tabs>
        <w:bidi w:val="0"/>
        <w:ind w:hanging="283" w:start="709"/>
        <w:jc w:val="start"/>
        <w:rPr/>
      </w:pPr>
      <w:r>
        <w:rPr/>
        <w:t xml:space="preserve">Anything undecided is an </w:t>
      </w:r>
      <w:r>
        <w:rPr>
          <w:rFonts w:ascii="Liberation Mono" w:hAnsi="Liberation Mono"/>
        </w:rPr>
        <w:t>OPEN</w:t>
      </w:r>
      <w:r>
        <w:rPr/>
        <w:t xml:space="preserve"> item in </w:t>
      </w:r>
      <w:r>
        <w:rPr>
          <w:rFonts w:ascii="Liberation Mono" w:hAnsi="Liberation Mono"/>
        </w:rPr>
        <w:t>D-5</w:t>
      </w:r>
      <w:r>
        <w:rPr/>
        <w:t>. Nothing is left implicitly unresolved.</w:t>
      </w:r>
    </w:p>
    <w:p>
      <w:pPr>
        <w:pStyle w:val="HorizontalLine"/>
        <w:bidi w:val="0"/>
        <w:jc w:val="start"/>
        <w:rPr/>
      </w:pPr>
      <w:r>
        <w:rPr/>
      </w:r>
    </w:p>
    <w:p>
      <w:pPr>
        <w:pStyle w:val="Heading3"/>
        <w:bidi w:val="0"/>
        <w:ind w:hanging="0" w:start="0"/>
        <w:jc w:val="start"/>
        <w:rPr/>
      </w:pPr>
      <w:r>
        <w:rPr/>
        <w:t>6. Revision history</w:t>
      </w:r>
    </w:p>
    <w:tbl>
      <w:tblPr>
        <w:tblW w:w="5000" w:type="pct"/>
        <w:jc w:val="start"/>
        <w:tblInd w:w="-5" w:type="dxa"/>
        <w:tblLayout w:type="fixed"/>
        <w:tblCellMar>
          <w:top w:w="55" w:type="dxa"/>
          <w:start w:w="55" w:type="dxa"/>
          <w:bottom w:w="55" w:type="dxa"/>
          <w:end w:w="55" w:type="dxa"/>
        </w:tblCellMar>
      </w:tblPr>
      <w:tblGrid>
        <w:gridCol w:w="3212"/>
        <w:gridCol w:w="3213"/>
        <w:gridCol w:w="3213"/>
      </w:tblGrid>
      <w:tr>
        <w:trPr>
          <w:tblHeader w:val="true"/>
        </w:trPr>
        <w:tc>
          <w:tcPr>
            <w:tcW w:w="3212" w:type="dxa"/>
            <w:tcBorders>
              <w:top w:val="single" w:sz="4" w:space="0" w:color="000000"/>
              <w:start w:val="single" w:sz="4" w:space="0" w:color="000000"/>
              <w:bottom w:val="single" w:sz="4" w:space="0" w:color="000000"/>
            </w:tcBorders>
          </w:tcPr>
          <w:p>
            <w:pPr>
              <w:pStyle w:val="TableHeading"/>
              <w:bidi w:val="0"/>
              <w:jc w:val="start"/>
              <w:rPr/>
            </w:pPr>
            <w:r>
              <w:rPr/>
              <w:t>Version</w:t>
            </w:r>
          </w:p>
        </w:tc>
        <w:tc>
          <w:tcPr>
            <w:tcW w:w="3213" w:type="dxa"/>
            <w:tcBorders>
              <w:top w:val="single" w:sz="4" w:space="0" w:color="000000"/>
              <w:start w:val="single" w:sz="4" w:space="0" w:color="000000"/>
              <w:bottom w:val="single" w:sz="4" w:space="0" w:color="000000"/>
            </w:tcBorders>
          </w:tcPr>
          <w:p>
            <w:pPr>
              <w:pStyle w:val="TableHeading"/>
              <w:bidi w:val="0"/>
              <w:jc w:val="start"/>
              <w:rPr/>
            </w:pPr>
            <w:r>
              <w:rPr/>
              <w:t>Date</w:t>
            </w:r>
          </w:p>
        </w:tc>
        <w:tc>
          <w:tcPr>
            <w:tcW w:w="3213" w:type="dxa"/>
            <w:tcBorders>
              <w:top w:val="single" w:sz="4" w:space="0" w:color="000000"/>
              <w:start w:val="single" w:sz="4" w:space="0" w:color="000000"/>
              <w:bottom w:val="single" w:sz="4" w:space="0" w:color="000000"/>
              <w:end w:val="single" w:sz="4" w:space="0" w:color="000000"/>
            </w:tcBorders>
          </w:tcPr>
          <w:p>
            <w:pPr>
              <w:pStyle w:val="TableHeading"/>
              <w:bidi w:val="0"/>
              <w:jc w:val="start"/>
              <w:rPr/>
            </w:pPr>
            <w:r>
              <w:rPr/>
              <w:t>Change</w:t>
            </w:r>
          </w:p>
        </w:tc>
      </w:tr>
      <w:tr>
        <w:trPr/>
        <w:tc>
          <w:tcPr>
            <w:tcW w:w="3212" w:type="dxa"/>
            <w:tcBorders>
              <w:start w:val="single" w:sz="4" w:space="0" w:color="000000"/>
              <w:bottom w:val="single" w:sz="4" w:space="0" w:color="000000"/>
            </w:tcBorders>
          </w:tcPr>
          <w:p>
            <w:pPr>
              <w:pStyle w:val="TableContents"/>
              <w:bidi w:val="0"/>
              <w:jc w:val="start"/>
              <w:rPr/>
            </w:pPr>
            <w:r>
              <w:rPr/>
              <w:t>1.0</w:t>
            </w:r>
          </w:p>
        </w:tc>
        <w:tc>
          <w:tcPr>
            <w:tcW w:w="3213" w:type="dxa"/>
            <w:tcBorders>
              <w:start w:val="single" w:sz="4" w:space="0" w:color="000000"/>
              <w:bottom w:val="single" w:sz="4" w:space="0" w:color="000000"/>
            </w:tcBorders>
          </w:tcPr>
          <w:p>
            <w:pPr>
              <w:pStyle w:val="TableContents"/>
              <w:bidi w:val="0"/>
              <w:jc w:val="start"/>
              <w:rPr/>
            </w:pPr>
            <w:r>
              <w:rPr/>
              <w:t>2026-08-13</w:t>
            </w:r>
          </w:p>
        </w:tc>
        <w:tc>
          <w:tcPr>
            <w:tcW w:w="3213" w:type="dxa"/>
            <w:tcBorders>
              <w:start w:val="single" w:sz="4" w:space="0" w:color="000000"/>
              <w:bottom w:val="single" w:sz="4" w:space="0" w:color="000000"/>
              <w:end w:val="single" w:sz="4" w:space="0" w:color="000000"/>
            </w:tcBorders>
          </w:tcPr>
          <w:p>
            <w:pPr>
              <w:pStyle w:val="TableContents"/>
              <w:bidi w:val="0"/>
              <w:jc w:val="start"/>
              <w:rPr/>
            </w:pPr>
            <w:r>
              <w:rPr/>
              <w:t>Initial</w:t>
            </w:r>
          </w:p>
        </w:tc>
      </w:tr>
    </w:tbl>
    <w:p>
      <w:pPr>
        <w:pStyle w:val="BodyText"/>
        <w:bidi w:val="0"/>
        <w:jc w:val="start"/>
        <w:rPr/>
      </w:pPr>
      <w:r>
        <w:rPr/>
      </w:r>
    </w:p>
    <w:p>
      <w:pPr>
        <w:pStyle w:val="BodyText"/>
        <w:bidi w:val="0"/>
        <w:ind w:hanging="0" w:start="0" w:end="0"/>
        <w:jc w:val="start"/>
        <w:rPr/>
      </w:pPr>
      <w:r>
        <w:rPr/>
        <w:t xml:space="preserve"># Part 1 · Governance and Baseline </w:t>
      </w:r>
    </w:p>
    <w:p>
      <w:pPr>
        <w:pStyle w:val="BodyText"/>
        <w:bidi w:val="0"/>
        <w:ind w:hanging="0" w:start="0" w:end="0"/>
        <w:jc w:val="start"/>
        <w:rPr/>
      </w:pPr>
      <w:r>
        <w:rPr/>
        <w:t>Establishes what was decided, by whom, and on what authority. Read this before any requirement.</w:t>
      </w:r>
    </w:p>
    <w:p>
      <w:pPr>
        <w:pStyle w:val="Normal"/>
        <w:bidi w:val="0"/>
        <w:ind w:hanging="0" w:start="0" w:end="0"/>
        <w:jc w:val="start"/>
        <w:rPr/>
      </w:pPr>
      <w:r>
        <w:rPr/>
      </w:r>
      <w:bookmarkStart w:id="1" w:name="ch-00"/>
      <w:bookmarkEnd w:id="1"/>
    </w:p>
    <w:p>
      <w:pPr>
        <w:pStyle w:val="Heading2"/>
        <w:bidi w:val="0"/>
        <w:ind w:hanging="0" w:start="0"/>
        <w:jc w:val="start"/>
        <w:rPr/>
      </w:pPr>
      <w:r>
        <w:rPr/>
        <w:t>Digital Bank — Document Charter and Scope</w:t>
      </w:r>
    </w:p>
    <w:p>
      <w:pPr>
        <w:pStyle w:val="Heading3"/>
        <w:bidi w:val="0"/>
        <w:ind w:hanging="0" w:start="0"/>
        <w:jc w:val="start"/>
        <w:rPr/>
      </w:pPr>
      <w:r>
        <w:rPr/>
        <w:t>1. Purpose of this document</w:t>
      </w:r>
    </w:p>
    <w:p>
      <w:pPr>
        <w:pStyle w:val="BodyText"/>
        <w:bidi w:val="0"/>
        <w:jc w:val="start"/>
        <w:rPr/>
      </w:pPr>
      <w:r>
        <w:rPr/>
        <w:t>This charter fixes the boundaries of the design documentation set before any requirement is written. It records what was decided, what was deliberately excluded, what conventions every downstream chapter must follow, and which questions remain open.</w:t>
      </w:r>
    </w:p>
    <w:p>
      <w:pPr>
        <w:pStyle w:val="BodyText"/>
        <w:bidi w:val="0"/>
        <w:jc w:val="start"/>
        <w:rPr/>
      </w:pPr>
      <w:r>
        <w:rPr/>
        <w:t>Any chapter that contradicts this charter is wrong. Any change to a decision recorded in §3 requires a version bump of this document and a review of every chapter that depends on it.</w:t>
      </w:r>
    </w:p>
    <w:p>
      <w:pPr>
        <w:pStyle w:val="HorizontalLine"/>
        <w:bidi w:val="0"/>
        <w:jc w:val="start"/>
        <w:rPr/>
      </w:pPr>
      <w:r>
        <w:rPr/>
      </w:r>
    </w:p>
    <w:p>
      <w:pPr>
        <w:pStyle w:val="Heading3"/>
        <w:bidi w:val="0"/>
        <w:ind w:hanging="0" w:start="0"/>
        <w:jc w:val="start"/>
        <w:rPr/>
      </w:pPr>
      <w:r>
        <w:rPr/>
        <w:t>2. The system in one paragraph</w:t>
      </w:r>
    </w:p>
    <w:p>
      <w:pPr>
        <w:pStyle w:val="BodyText"/>
        <w:bidi w:val="0"/>
        <w:jc w:val="start"/>
        <w:rPr/>
      </w:pPr>
      <w:r>
        <w:rPr/>
        <w:t>An established bank with no digital proposition builds a retail digital bank on its existing licence. The new platform is wallet-first and QR-driven, delivered through a super-app: customers open an account in minutes with light identity verification, hold and spend a national-currency balance, pay merchants and each other by QR code, and settle with other banks instantly over the national real-time switch, with capability tiered by the identity evidence provided. The bank builds its own double-entry ledger, which is the sole system of record for everything specified here — the incumbent core banking system is out of scope, and this document is written as though nothing preceded it. Every capability is self-hosted; no external service is permitted. The target is market leadership across the entire adult population, which makes low-end devices, poor connectivity, accessibility and first-time banking users design constraints rather than afterthoughts.</w:t>
      </w:r>
    </w:p>
    <w:p>
      <w:pPr>
        <w:pStyle w:val="HorizontalLine"/>
        <w:bidi w:val="0"/>
        <w:jc w:val="start"/>
        <w:rPr/>
      </w:pPr>
      <w:r>
        <w:rPr/>
      </w:r>
    </w:p>
    <w:p>
      <w:pPr>
        <w:pStyle w:val="Heading3"/>
        <w:bidi w:val="0"/>
        <w:ind w:hanging="0" w:start="0"/>
        <w:jc w:val="start"/>
        <w:rPr/>
      </w:pPr>
      <w:r>
        <w:rPr/>
        <w:t>3. Baselined decisions</w:t>
      </w:r>
    </w:p>
    <w:tbl>
      <w:tblPr>
        <w:tblW w:w="5000" w:type="pct"/>
        <w:jc w:val="start"/>
        <w:tblInd w:w="-5" w:type="dxa"/>
        <w:tblLayout w:type="fixed"/>
        <w:tblCellMar>
          <w:top w:w="55" w:type="dxa"/>
          <w:start w:w="55" w:type="dxa"/>
          <w:bottom w:w="55" w:type="dxa"/>
          <w:end w:w="55" w:type="dxa"/>
        </w:tblCellMar>
      </w:tblPr>
      <w:tblGrid>
        <w:gridCol w:w="2409"/>
        <w:gridCol w:w="2410"/>
        <w:gridCol w:w="2409"/>
        <w:gridCol w:w="2410"/>
      </w:tblGrid>
      <w:tr>
        <w:trPr>
          <w:tblHeader w:val="true"/>
        </w:trPr>
        <w:tc>
          <w:tcPr>
            <w:tcW w:w="2409" w:type="dxa"/>
            <w:tcBorders>
              <w:top w:val="single" w:sz="4" w:space="0" w:color="000000"/>
              <w:start w:val="single" w:sz="4" w:space="0" w:color="000000"/>
              <w:bottom w:val="single" w:sz="4" w:space="0" w:color="000000"/>
            </w:tcBorders>
          </w:tcPr>
          <w:p>
            <w:pPr>
              <w:pStyle w:val="TableHeading"/>
              <w:bidi w:val="0"/>
              <w:jc w:val="start"/>
              <w:rPr/>
            </w:pPr>
            <w:r>
              <w:rPr/>
              <w:t>#</w:t>
            </w:r>
          </w:p>
        </w:tc>
        <w:tc>
          <w:tcPr>
            <w:tcW w:w="2410" w:type="dxa"/>
            <w:tcBorders>
              <w:top w:val="single" w:sz="4" w:space="0" w:color="000000"/>
              <w:start w:val="single" w:sz="4" w:space="0" w:color="000000"/>
              <w:bottom w:val="single" w:sz="4" w:space="0" w:color="000000"/>
            </w:tcBorders>
          </w:tcPr>
          <w:p>
            <w:pPr>
              <w:pStyle w:val="TableHeading"/>
              <w:bidi w:val="0"/>
              <w:jc w:val="start"/>
              <w:rPr/>
            </w:pPr>
            <w:r>
              <w:rPr/>
              <w:t>Decision area</w:t>
            </w:r>
          </w:p>
        </w:tc>
        <w:tc>
          <w:tcPr>
            <w:tcW w:w="2409" w:type="dxa"/>
            <w:tcBorders>
              <w:top w:val="single" w:sz="4" w:space="0" w:color="000000"/>
              <w:start w:val="single" w:sz="4" w:space="0" w:color="000000"/>
              <w:bottom w:val="single" w:sz="4" w:space="0" w:color="000000"/>
            </w:tcBorders>
          </w:tcPr>
          <w:p>
            <w:pPr>
              <w:pStyle w:val="TableHeading"/>
              <w:bidi w:val="0"/>
              <w:jc w:val="start"/>
              <w:rPr/>
            </w:pPr>
            <w:r>
              <w:rPr/>
              <w:t>Baseline</w:t>
            </w:r>
          </w:p>
        </w:tc>
        <w:tc>
          <w:tcPr>
            <w:tcW w:w="2410" w:type="dxa"/>
            <w:tcBorders>
              <w:top w:val="single" w:sz="4" w:space="0" w:color="000000"/>
              <w:start w:val="single" w:sz="4" w:space="0" w:color="000000"/>
              <w:bottom w:val="single" w:sz="4" w:space="0" w:color="000000"/>
              <w:end w:val="single" w:sz="4" w:space="0" w:color="000000"/>
            </w:tcBorders>
          </w:tcPr>
          <w:p>
            <w:pPr>
              <w:pStyle w:val="TableHeading"/>
              <w:bidi w:val="0"/>
              <w:jc w:val="start"/>
              <w:rPr/>
            </w:pPr>
            <w:r>
              <w:rPr/>
              <w:t>Consequence for the document set</w:t>
            </w:r>
          </w:p>
        </w:tc>
      </w:tr>
      <w:tr>
        <w:trPr/>
        <w:tc>
          <w:tcPr>
            <w:tcW w:w="2409" w:type="dxa"/>
            <w:tcBorders>
              <w:start w:val="single" w:sz="4" w:space="0" w:color="000000"/>
              <w:bottom w:val="single" w:sz="4" w:space="0" w:color="000000"/>
            </w:tcBorders>
          </w:tcPr>
          <w:p>
            <w:pPr>
              <w:pStyle w:val="TableContents"/>
              <w:bidi w:val="0"/>
              <w:jc w:val="start"/>
              <w:rPr/>
            </w:pPr>
            <w:r>
              <w:rPr/>
              <w:t>D-01</w:t>
            </w:r>
          </w:p>
        </w:tc>
        <w:tc>
          <w:tcPr>
            <w:tcW w:w="2410" w:type="dxa"/>
            <w:tcBorders>
              <w:start w:val="single" w:sz="4" w:space="0" w:color="000000"/>
              <w:bottom w:val="single" w:sz="4" w:space="0" w:color="000000"/>
            </w:tcBorders>
          </w:tcPr>
          <w:p>
            <w:pPr>
              <w:pStyle w:val="TableContents"/>
              <w:bidi w:val="0"/>
              <w:jc w:val="start"/>
              <w:rPr/>
            </w:pPr>
            <w:r>
              <w:rPr/>
              <w:t>Deliverable</w:t>
            </w:r>
          </w:p>
        </w:tc>
        <w:tc>
          <w:tcPr>
            <w:tcW w:w="2409" w:type="dxa"/>
            <w:tcBorders>
              <w:start w:val="single" w:sz="4" w:space="0" w:color="000000"/>
              <w:bottom w:val="single" w:sz="4" w:space="0" w:color="000000"/>
            </w:tcBorders>
          </w:tcPr>
          <w:p>
            <w:pPr>
              <w:pStyle w:val="TableContents"/>
              <w:bidi w:val="0"/>
              <w:jc w:val="start"/>
              <w:rPr/>
            </w:pPr>
            <w:r>
              <w:rPr/>
              <w:t>Full set: Business Requirements → Software Requirements → Solution Architecture</w:t>
            </w:r>
          </w:p>
        </w:tc>
        <w:tc>
          <w:tcPr>
            <w:tcW w:w="2410" w:type="dxa"/>
            <w:tcBorders>
              <w:start w:val="single" w:sz="4" w:space="0" w:color="000000"/>
              <w:bottom w:val="single" w:sz="4" w:space="0" w:color="000000"/>
              <w:end w:val="single" w:sz="4" w:space="0" w:color="000000"/>
            </w:tcBorders>
          </w:tcPr>
          <w:p>
            <w:pPr>
              <w:pStyle w:val="TableContents"/>
              <w:bidi w:val="0"/>
              <w:jc w:val="start"/>
              <w:rPr/>
            </w:pPr>
            <w:r>
              <w:rPr/>
              <w:t>Three parts plus appendices; each traceable to the one above it</w:t>
            </w:r>
          </w:p>
        </w:tc>
      </w:tr>
      <w:tr>
        <w:trPr/>
        <w:tc>
          <w:tcPr>
            <w:tcW w:w="2409" w:type="dxa"/>
            <w:tcBorders>
              <w:start w:val="single" w:sz="4" w:space="0" w:color="000000"/>
              <w:bottom w:val="single" w:sz="4" w:space="0" w:color="000000"/>
            </w:tcBorders>
          </w:tcPr>
          <w:p>
            <w:pPr>
              <w:pStyle w:val="TableContents"/>
              <w:bidi w:val="0"/>
              <w:jc w:val="start"/>
              <w:rPr/>
            </w:pPr>
            <w:r>
              <w:rPr/>
              <w:t>D-02</w:t>
            </w:r>
          </w:p>
        </w:tc>
        <w:tc>
          <w:tcPr>
            <w:tcW w:w="2410" w:type="dxa"/>
            <w:tcBorders>
              <w:start w:val="single" w:sz="4" w:space="0" w:color="000000"/>
              <w:bottom w:val="single" w:sz="4" w:space="0" w:color="000000"/>
            </w:tcBorders>
          </w:tcPr>
          <w:p>
            <w:pPr>
              <w:pStyle w:val="TableContents"/>
              <w:bidi w:val="0"/>
              <w:jc w:val="start"/>
              <w:rPr/>
            </w:pPr>
            <w:r>
              <w:rPr/>
              <w:t>Customer segment</w:t>
            </w:r>
          </w:p>
        </w:tc>
        <w:tc>
          <w:tcPr>
            <w:tcW w:w="2409" w:type="dxa"/>
            <w:tcBorders>
              <w:start w:val="single" w:sz="4" w:space="0" w:color="000000"/>
              <w:bottom w:val="single" w:sz="4" w:space="0" w:color="000000"/>
            </w:tcBorders>
          </w:tcPr>
          <w:p>
            <w:pPr>
              <w:pStyle w:val="TableContents"/>
              <w:bidi w:val="0"/>
              <w:jc w:val="start"/>
              <w:rPr/>
            </w:pPr>
            <w:r>
              <w:rPr/>
              <w:t>Retail consumer (B2C)</w:t>
            </w:r>
          </w:p>
        </w:tc>
        <w:tc>
          <w:tcPr>
            <w:tcW w:w="2410" w:type="dxa"/>
            <w:tcBorders>
              <w:start w:val="single" w:sz="4" w:space="0" w:color="000000"/>
              <w:bottom w:val="single" w:sz="4" w:space="0" w:color="000000"/>
              <w:end w:val="single" w:sz="4" w:space="0" w:color="000000"/>
            </w:tcBorders>
          </w:tcPr>
          <w:p>
            <w:pPr>
              <w:pStyle w:val="TableContents"/>
              <w:bidi w:val="0"/>
              <w:jc w:val="start"/>
              <w:rPr/>
            </w:pPr>
            <w:r>
              <w:rPr/>
              <w:t>No corporate hierarchies, no multi-user approval matrices, no bulk payment files</w:t>
            </w:r>
          </w:p>
        </w:tc>
      </w:tr>
      <w:tr>
        <w:trPr/>
        <w:tc>
          <w:tcPr>
            <w:tcW w:w="2409" w:type="dxa"/>
            <w:tcBorders>
              <w:start w:val="single" w:sz="4" w:space="0" w:color="000000"/>
              <w:bottom w:val="single" w:sz="4" w:space="0" w:color="000000"/>
            </w:tcBorders>
          </w:tcPr>
          <w:p>
            <w:pPr>
              <w:pStyle w:val="TableContents"/>
              <w:bidi w:val="0"/>
              <w:jc w:val="start"/>
              <w:rPr/>
            </w:pPr>
            <w:r>
              <w:rPr/>
              <w:t>D-03</w:t>
            </w:r>
          </w:p>
        </w:tc>
        <w:tc>
          <w:tcPr>
            <w:tcW w:w="2410" w:type="dxa"/>
            <w:tcBorders>
              <w:start w:val="single" w:sz="4" w:space="0" w:color="000000"/>
              <w:bottom w:val="single" w:sz="4" w:space="0" w:color="000000"/>
            </w:tcBorders>
          </w:tcPr>
          <w:p>
            <w:pPr>
              <w:pStyle w:val="TableContents"/>
              <w:bidi w:val="0"/>
              <w:jc w:val="start"/>
              <w:rPr/>
            </w:pPr>
            <w:r>
              <w:rPr/>
              <w:t>Payment model</w:t>
            </w:r>
          </w:p>
        </w:tc>
        <w:tc>
          <w:tcPr>
            <w:tcW w:w="2409" w:type="dxa"/>
            <w:tcBorders>
              <w:start w:val="single" w:sz="4" w:space="0" w:color="000000"/>
              <w:bottom w:val="single" w:sz="4" w:space="0" w:color="000000"/>
            </w:tcBorders>
          </w:tcPr>
          <w:p>
            <w:pPr>
              <w:pStyle w:val="TableContents"/>
              <w:bidi w:val="0"/>
              <w:jc w:val="start"/>
              <w:rPr/>
            </w:pPr>
            <w:r>
              <w:rPr/>
              <w:t>QR / wallet-first</w:t>
            </w:r>
          </w:p>
        </w:tc>
        <w:tc>
          <w:tcPr>
            <w:tcW w:w="2410" w:type="dxa"/>
            <w:tcBorders>
              <w:start w:val="single" w:sz="4" w:space="0" w:color="000000"/>
              <w:bottom w:val="single" w:sz="4" w:space="0" w:color="000000"/>
              <w:end w:val="single" w:sz="4" w:space="0" w:color="000000"/>
            </w:tcBorders>
          </w:tcPr>
          <w:p>
            <w:pPr>
              <w:pStyle w:val="TableContents"/>
              <w:bidi w:val="0"/>
              <w:jc w:val="start"/>
              <w:rPr/>
            </w:pPr>
            <w:r>
              <w:rPr/>
              <w:t>QR acceptance is a first-class functional area, not an add-on to cards</w:t>
            </w:r>
          </w:p>
        </w:tc>
      </w:tr>
      <w:tr>
        <w:trPr/>
        <w:tc>
          <w:tcPr>
            <w:tcW w:w="2409" w:type="dxa"/>
            <w:tcBorders>
              <w:start w:val="single" w:sz="4" w:space="0" w:color="000000"/>
              <w:bottom w:val="single" w:sz="4" w:space="0" w:color="000000"/>
            </w:tcBorders>
          </w:tcPr>
          <w:p>
            <w:pPr>
              <w:pStyle w:val="TableContents"/>
              <w:bidi w:val="0"/>
              <w:jc w:val="start"/>
              <w:rPr/>
            </w:pPr>
            <w:r>
              <w:rPr/>
              <w:t>D-04</w:t>
            </w:r>
          </w:p>
        </w:tc>
        <w:tc>
          <w:tcPr>
            <w:tcW w:w="2410" w:type="dxa"/>
            <w:tcBorders>
              <w:start w:val="single" w:sz="4" w:space="0" w:color="000000"/>
              <w:bottom w:val="single" w:sz="4" w:space="0" w:color="000000"/>
            </w:tcBorders>
          </w:tcPr>
          <w:p>
            <w:pPr>
              <w:pStyle w:val="TableContents"/>
              <w:bidi w:val="0"/>
              <w:jc w:val="start"/>
              <w:rPr/>
            </w:pPr>
            <w:r>
              <w:rPr/>
              <w:t>Channel model</w:t>
            </w:r>
          </w:p>
        </w:tc>
        <w:tc>
          <w:tcPr>
            <w:tcW w:w="2409" w:type="dxa"/>
            <w:tcBorders>
              <w:start w:val="single" w:sz="4" w:space="0" w:color="000000"/>
              <w:bottom w:val="single" w:sz="4" w:space="0" w:color="000000"/>
            </w:tcBorders>
          </w:tcPr>
          <w:p>
            <w:pPr>
              <w:pStyle w:val="TableContents"/>
              <w:bidi w:val="0"/>
              <w:jc w:val="start"/>
              <w:rPr/>
            </w:pPr>
            <w:r>
              <w:rPr/>
              <w:t>Super-app with mini-program ecosystem</w:t>
            </w:r>
          </w:p>
        </w:tc>
        <w:tc>
          <w:tcPr>
            <w:tcW w:w="2410" w:type="dxa"/>
            <w:tcBorders>
              <w:start w:val="single" w:sz="4" w:space="0" w:color="000000"/>
              <w:bottom w:val="single" w:sz="4" w:space="0" w:color="000000"/>
              <w:end w:val="single" w:sz="4" w:space="0" w:color="000000"/>
            </w:tcBorders>
          </w:tcPr>
          <w:p>
            <w:pPr>
              <w:pStyle w:val="TableContents"/>
              <w:bidi w:val="0"/>
              <w:jc w:val="start"/>
              <w:rPr/>
            </w:pPr>
            <w:r>
              <w:rPr/>
              <w:t>Requires a platform chapter: third-party mini-app hosting, sandboxing, revenue share</w:t>
            </w:r>
          </w:p>
        </w:tc>
      </w:tr>
      <w:tr>
        <w:trPr/>
        <w:tc>
          <w:tcPr>
            <w:tcW w:w="2409" w:type="dxa"/>
            <w:tcBorders>
              <w:start w:val="single" w:sz="4" w:space="0" w:color="000000"/>
              <w:bottom w:val="single" w:sz="4" w:space="0" w:color="000000"/>
            </w:tcBorders>
          </w:tcPr>
          <w:p>
            <w:pPr>
              <w:pStyle w:val="TableContents"/>
              <w:bidi w:val="0"/>
              <w:jc w:val="start"/>
              <w:rPr/>
            </w:pPr>
            <w:r>
              <w:rPr/>
              <w:t>D-05</w:t>
            </w:r>
          </w:p>
        </w:tc>
        <w:tc>
          <w:tcPr>
            <w:tcW w:w="2410" w:type="dxa"/>
            <w:tcBorders>
              <w:start w:val="single" w:sz="4" w:space="0" w:color="000000"/>
              <w:bottom w:val="single" w:sz="4" w:space="0" w:color="000000"/>
            </w:tcBorders>
          </w:tcPr>
          <w:p>
            <w:pPr>
              <w:pStyle w:val="TableContents"/>
              <w:bidi w:val="0"/>
              <w:jc w:val="start"/>
              <w:rPr/>
            </w:pPr>
            <w:r>
              <w:rPr/>
              <w:t>Clearing model</w:t>
            </w:r>
          </w:p>
        </w:tc>
        <w:tc>
          <w:tcPr>
            <w:tcW w:w="2409" w:type="dxa"/>
            <w:tcBorders>
              <w:start w:val="single" w:sz="4" w:space="0" w:color="000000"/>
              <w:bottom w:val="single" w:sz="4" w:space="0" w:color="000000"/>
            </w:tcBorders>
          </w:tcPr>
          <w:p>
            <w:pPr>
              <w:pStyle w:val="TableContents"/>
              <w:bidi w:val="0"/>
              <w:jc w:val="start"/>
              <w:rPr/>
            </w:pPr>
            <w:r>
              <w:rPr/>
              <w:t>Real-time national switch, 24/7</w:t>
            </w:r>
          </w:p>
        </w:tc>
        <w:tc>
          <w:tcPr>
            <w:tcW w:w="2410" w:type="dxa"/>
            <w:tcBorders>
              <w:start w:val="single" w:sz="4" w:space="0" w:color="000000"/>
              <w:bottom w:val="single" w:sz="4" w:space="0" w:color="000000"/>
              <w:end w:val="single" w:sz="4" w:space="0" w:color="000000"/>
            </w:tcBorders>
          </w:tcPr>
          <w:p>
            <w:pPr>
              <w:pStyle w:val="TableContents"/>
              <w:bidi w:val="0"/>
              <w:jc w:val="start"/>
              <w:rPr/>
            </w:pPr>
            <w:r>
              <w:rPr/>
              <w:t>No batch windows, no end-of-day cut-off; irrevocability and settlement finality are design constraints</w:t>
            </w:r>
          </w:p>
        </w:tc>
      </w:tr>
      <w:tr>
        <w:trPr/>
        <w:tc>
          <w:tcPr>
            <w:tcW w:w="2409" w:type="dxa"/>
            <w:tcBorders>
              <w:start w:val="single" w:sz="4" w:space="0" w:color="000000"/>
              <w:bottom w:val="single" w:sz="4" w:space="0" w:color="000000"/>
            </w:tcBorders>
          </w:tcPr>
          <w:p>
            <w:pPr>
              <w:pStyle w:val="TableContents"/>
              <w:bidi w:val="0"/>
              <w:jc w:val="start"/>
              <w:rPr/>
            </w:pPr>
            <w:r>
              <w:rPr/>
              <w:t>D-06</w:t>
            </w:r>
          </w:p>
        </w:tc>
        <w:tc>
          <w:tcPr>
            <w:tcW w:w="2410" w:type="dxa"/>
            <w:tcBorders>
              <w:start w:val="single" w:sz="4" w:space="0" w:color="000000"/>
              <w:bottom w:val="single" w:sz="4" w:space="0" w:color="000000"/>
            </w:tcBorders>
          </w:tcPr>
          <w:p>
            <w:pPr>
              <w:pStyle w:val="TableContents"/>
              <w:bidi w:val="0"/>
              <w:jc w:val="start"/>
              <w:rPr/>
            </w:pPr>
            <w:r>
              <w:rPr/>
              <w:t>Identity model</w:t>
            </w:r>
          </w:p>
        </w:tc>
        <w:tc>
          <w:tcPr>
            <w:tcW w:w="2409" w:type="dxa"/>
            <w:tcBorders>
              <w:start w:val="single" w:sz="4" w:space="0" w:color="000000"/>
              <w:bottom w:val="single" w:sz="4" w:space="0" w:color="000000"/>
            </w:tcBorders>
          </w:tcPr>
          <w:p>
            <w:pPr>
              <w:pStyle w:val="TableContents"/>
              <w:bidi w:val="0"/>
              <w:jc w:val="start"/>
              <w:rPr/>
            </w:pPr>
            <w:r>
              <w:rPr/>
              <w:t>Tiered wallet KYC (three tiers)</w:t>
            </w:r>
          </w:p>
        </w:tc>
        <w:tc>
          <w:tcPr>
            <w:tcW w:w="2410" w:type="dxa"/>
            <w:tcBorders>
              <w:start w:val="single" w:sz="4" w:space="0" w:color="000000"/>
              <w:bottom w:val="single" w:sz="4" w:space="0" w:color="000000"/>
              <w:end w:val="single" w:sz="4" w:space="0" w:color="000000"/>
            </w:tcBorders>
          </w:tcPr>
          <w:p>
            <w:pPr>
              <w:pStyle w:val="TableContents"/>
              <w:bidi w:val="0"/>
              <w:jc w:val="start"/>
              <w:rPr/>
            </w:pPr>
            <w:r>
              <w:rPr/>
              <w:t>Limits engine and KYC uplift flows are core, not compliance-only, concerns</w:t>
            </w:r>
          </w:p>
        </w:tc>
      </w:tr>
      <w:tr>
        <w:trPr/>
        <w:tc>
          <w:tcPr>
            <w:tcW w:w="2409" w:type="dxa"/>
            <w:tcBorders>
              <w:start w:val="single" w:sz="4" w:space="0" w:color="000000"/>
              <w:bottom w:val="single" w:sz="4" w:space="0" w:color="000000"/>
            </w:tcBorders>
          </w:tcPr>
          <w:p>
            <w:pPr>
              <w:pStyle w:val="TableContents"/>
              <w:bidi w:val="0"/>
              <w:jc w:val="start"/>
              <w:rPr/>
            </w:pPr>
            <w:r>
              <w:rPr/>
              <w:t>D-07</w:t>
            </w:r>
          </w:p>
        </w:tc>
        <w:tc>
          <w:tcPr>
            <w:tcW w:w="2410" w:type="dxa"/>
            <w:tcBorders>
              <w:start w:val="single" w:sz="4" w:space="0" w:color="000000"/>
              <w:bottom w:val="single" w:sz="4" w:space="0" w:color="000000"/>
            </w:tcBorders>
          </w:tcPr>
          <w:p>
            <w:pPr>
              <w:pStyle w:val="TableContents"/>
              <w:bidi w:val="0"/>
              <w:jc w:val="start"/>
              <w:rPr/>
            </w:pPr>
            <w:r>
              <w:rPr/>
              <w:t>Core platform</w:t>
            </w:r>
          </w:p>
        </w:tc>
        <w:tc>
          <w:tcPr>
            <w:tcW w:w="2409" w:type="dxa"/>
            <w:tcBorders>
              <w:start w:val="single" w:sz="4" w:space="0" w:color="000000"/>
              <w:bottom w:val="single" w:sz="4" w:space="0" w:color="000000"/>
            </w:tcBorders>
          </w:tcPr>
          <w:p>
            <w:pPr>
              <w:pStyle w:val="TableContents"/>
              <w:bidi w:val="0"/>
              <w:jc w:val="start"/>
              <w:rPr/>
            </w:pPr>
            <w:r>
              <w:rPr/>
              <w:t>Built in-house</w:t>
            </w:r>
          </w:p>
        </w:tc>
        <w:tc>
          <w:tcPr>
            <w:tcW w:w="2410" w:type="dxa"/>
            <w:tcBorders>
              <w:start w:val="single" w:sz="4" w:space="0" w:color="000000"/>
              <w:bottom w:val="single" w:sz="4" w:space="0" w:color="000000"/>
              <w:end w:val="single" w:sz="4" w:space="0" w:color="000000"/>
            </w:tcBorders>
          </w:tcPr>
          <w:p>
            <w:pPr>
              <w:pStyle w:val="TableContents"/>
              <w:bidi w:val="0"/>
              <w:jc w:val="start"/>
              <w:rPr/>
            </w:pPr>
            <w:r>
              <w:rPr/>
              <w:t>Part C specifies ledger schema, posting engine, idempotency, and reconciliation in full</w:t>
            </w:r>
          </w:p>
        </w:tc>
      </w:tr>
      <w:tr>
        <w:trPr/>
        <w:tc>
          <w:tcPr>
            <w:tcW w:w="2409" w:type="dxa"/>
            <w:tcBorders>
              <w:start w:val="single" w:sz="4" w:space="0" w:color="000000"/>
              <w:bottom w:val="single" w:sz="4" w:space="0" w:color="000000"/>
            </w:tcBorders>
          </w:tcPr>
          <w:p>
            <w:pPr>
              <w:pStyle w:val="TableContents"/>
              <w:bidi w:val="0"/>
              <w:jc w:val="start"/>
              <w:rPr/>
            </w:pPr>
            <w:r>
              <w:rPr/>
              <w:t>D-08</w:t>
            </w:r>
          </w:p>
        </w:tc>
        <w:tc>
          <w:tcPr>
            <w:tcW w:w="2410" w:type="dxa"/>
            <w:tcBorders>
              <w:start w:val="single" w:sz="4" w:space="0" w:color="000000"/>
              <w:bottom w:val="single" w:sz="4" w:space="0" w:color="000000"/>
            </w:tcBorders>
          </w:tcPr>
          <w:p>
            <w:pPr>
              <w:pStyle w:val="TableContents"/>
              <w:bidi w:val="0"/>
              <w:jc w:val="start"/>
              <w:rPr/>
            </w:pPr>
            <w:r>
              <w:rPr/>
              <w:t>Scale target</w:t>
            </w:r>
          </w:p>
        </w:tc>
        <w:tc>
          <w:tcPr>
            <w:tcW w:w="2409" w:type="dxa"/>
            <w:tcBorders>
              <w:start w:val="single" w:sz="4" w:space="0" w:color="000000"/>
              <w:bottom w:val="single" w:sz="4" w:space="0" w:color="000000"/>
            </w:tcBorders>
          </w:tcPr>
          <w:p>
            <w:pPr>
              <w:pStyle w:val="TableContents"/>
              <w:bidi w:val="0"/>
              <w:jc w:val="start"/>
              <w:rPr/>
            </w:pPr>
            <w:r>
              <w:rPr/>
              <w:t>Mid tier — 5M customers, 2,000 payment TPS peak</w:t>
            </w:r>
          </w:p>
        </w:tc>
        <w:tc>
          <w:tcPr>
            <w:tcW w:w="2410" w:type="dxa"/>
            <w:tcBorders>
              <w:start w:val="single" w:sz="4" w:space="0" w:color="000000"/>
              <w:bottom w:val="single" w:sz="4" w:space="0" w:color="000000"/>
              <w:end w:val="single" w:sz="4" w:space="0" w:color="000000"/>
            </w:tcBorders>
          </w:tcPr>
          <w:p>
            <w:pPr>
              <w:pStyle w:val="TableContents"/>
              <w:bidi w:val="0"/>
              <w:jc w:val="start"/>
              <w:rPr/>
            </w:pPr>
            <w:r>
              <w:rPr/>
              <w:t>See §7 for the full sizing baseline that all NFRs derive from</w:t>
            </w:r>
          </w:p>
        </w:tc>
      </w:tr>
      <w:tr>
        <w:trPr/>
        <w:tc>
          <w:tcPr>
            <w:tcW w:w="2409" w:type="dxa"/>
            <w:tcBorders>
              <w:start w:val="single" w:sz="4" w:space="0" w:color="000000"/>
              <w:bottom w:val="single" w:sz="4" w:space="0" w:color="000000"/>
            </w:tcBorders>
          </w:tcPr>
          <w:p>
            <w:pPr>
              <w:pStyle w:val="TableContents"/>
              <w:bidi w:val="0"/>
              <w:jc w:val="start"/>
              <w:rPr/>
            </w:pPr>
            <w:r>
              <w:rPr/>
              <w:t>D-09</w:t>
            </w:r>
          </w:p>
        </w:tc>
        <w:tc>
          <w:tcPr>
            <w:tcW w:w="2410" w:type="dxa"/>
            <w:tcBorders>
              <w:start w:val="single" w:sz="4" w:space="0" w:color="000000"/>
              <w:bottom w:val="single" w:sz="4" w:space="0" w:color="000000"/>
            </w:tcBorders>
          </w:tcPr>
          <w:p>
            <w:pPr>
              <w:pStyle w:val="TableContents"/>
              <w:bidi w:val="0"/>
              <w:jc w:val="start"/>
              <w:rPr/>
            </w:pPr>
            <w:r>
              <w:rPr/>
              <w:t>Hosting</w:t>
            </w:r>
          </w:p>
        </w:tc>
        <w:tc>
          <w:tcPr>
            <w:tcW w:w="2409" w:type="dxa"/>
            <w:tcBorders>
              <w:start w:val="single" w:sz="4" w:space="0" w:color="000000"/>
              <w:bottom w:val="single" w:sz="4" w:space="0" w:color="000000"/>
            </w:tcBorders>
          </w:tcPr>
          <w:p>
            <w:pPr>
              <w:pStyle w:val="TableContents"/>
              <w:bidi w:val="0"/>
              <w:jc w:val="start"/>
              <w:rPr/>
            </w:pPr>
            <w:r>
              <w:rPr/>
              <w:t xml:space="preserve">Self-hosted, in-country. </w:t>
            </w:r>
            <w:r>
              <w:rPr>
                <w:b/>
              </w:rPr>
              <w:t>No managed cloud services</w:t>
            </w:r>
          </w:p>
        </w:tc>
        <w:tc>
          <w:tcPr>
            <w:tcW w:w="2410" w:type="dxa"/>
            <w:tcBorders>
              <w:start w:val="single" w:sz="4" w:space="0" w:color="000000"/>
              <w:bottom w:val="single" w:sz="4" w:space="0" w:color="000000"/>
              <w:end w:val="single" w:sz="4" w:space="0" w:color="000000"/>
            </w:tcBorders>
          </w:tcPr>
          <w:p>
            <w:pPr>
              <w:pStyle w:val="TableContents"/>
              <w:bidi w:val="0"/>
              <w:jc w:val="start"/>
              <w:rPr/>
            </w:pPr>
            <w:r>
              <w:rPr/>
              <w:t>Data residency is a hard constraint; no cross-border processing of customer data. Superseded in part by D-13</w:t>
            </w:r>
          </w:p>
        </w:tc>
      </w:tr>
      <w:tr>
        <w:trPr/>
        <w:tc>
          <w:tcPr>
            <w:tcW w:w="2409" w:type="dxa"/>
            <w:tcBorders>
              <w:start w:val="single" w:sz="4" w:space="0" w:color="000000"/>
              <w:bottom w:val="single" w:sz="4" w:space="0" w:color="000000"/>
            </w:tcBorders>
          </w:tcPr>
          <w:p>
            <w:pPr>
              <w:pStyle w:val="TableContents"/>
              <w:bidi w:val="0"/>
              <w:jc w:val="start"/>
              <w:rPr/>
            </w:pPr>
            <w:r>
              <w:rPr/>
              <w:t>D-10</w:t>
            </w:r>
          </w:p>
        </w:tc>
        <w:tc>
          <w:tcPr>
            <w:tcW w:w="2410" w:type="dxa"/>
            <w:tcBorders>
              <w:start w:val="single" w:sz="4" w:space="0" w:color="000000"/>
              <w:bottom w:val="single" w:sz="4" w:space="0" w:color="000000"/>
            </w:tcBorders>
          </w:tcPr>
          <w:p>
            <w:pPr>
              <w:pStyle w:val="TableContents"/>
              <w:bidi w:val="0"/>
              <w:jc w:val="start"/>
              <w:rPr/>
            </w:pPr>
            <w:r>
              <w:rPr/>
              <w:t>Primary reader</w:t>
            </w:r>
          </w:p>
        </w:tc>
        <w:tc>
          <w:tcPr>
            <w:tcW w:w="2409" w:type="dxa"/>
            <w:tcBorders>
              <w:start w:val="single" w:sz="4" w:space="0" w:color="000000"/>
              <w:bottom w:val="single" w:sz="4" w:space="0" w:color="000000"/>
            </w:tcBorders>
          </w:tcPr>
          <w:p>
            <w:pPr>
              <w:pStyle w:val="TableContents"/>
              <w:bidi w:val="0"/>
              <w:jc w:val="start"/>
              <w:rPr/>
            </w:pPr>
            <w:r>
              <w:rPr/>
              <w:t>Engineering team building the system</w:t>
            </w:r>
          </w:p>
        </w:tc>
        <w:tc>
          <w:tcPr>
            <w:tcW w:w="2410" w:type="dxa"/>
            <w:tcBorders>
              <w:start w:val="single" w:sz="4" w:space="0" w:color="000000"/>
              <w:bottom w:val="single" w:sz="4" w:space="0" w:color="000000"/>
              <w:end w:val="single" w:sz="4" w:space="0" w:color="000000"/>
            </w:tcBorders>
          </w:tcPr>
          <w:p>
            <w:pPr>
              <w:pStyle w:val="TableContents"/>
              <w:bidi w:val="0"/>
              <w:jc w:val="start"/>
              <w:rPr/>
            </w:pPr>
            <w:r>
              <w:rPr/>
              <w:t>Precise and testable over narrative; every requirement carries acceptance criteria</w:t>
            </w:r>
          </w:p>
        </w:tc>
      </w:tr>
      <w:tr>
        <w:trPr/>
        <w:tc>
          <w:tcPr>
            <w:tcW w:w="2409" w:type="dxa"/>
            <w:tcBorders>
              <w:start w:val="single" w:sz="4" w:space="0" w:color="000000"/>
              <w:bottom w:val="single" w:sz="4" w:space="0" w:color="000000"/>
            </w:tcBorders>
          </w:tcPr>
          <w:p>
            <w:pPr>
              <w:pStyle w:val="TableContents"/>
              <w:bidi w:val="0"/>
              <w:jc w:val="start"/>
              <w:rPr/>
            </w:pPr>
            <w:r>
              <w:rPr/>
              <w:t>D-11</w:t>
            </w:r>
          </w:p>
        </w:tc>
        <w:tc>
          <w:tcPr>
            <w:tcW w:w="2410" w:type="dxa"/>
            <w:tcBorders>
              <w:start w:val="single" w:sz="4" w:space="0" w:color="000000"/>
              <w:bottom w:val="single" w:sz="4" w:space="0" w:color="000000"/>
            </w:tcBorders>
          </w:tcPr>
          <w:p>
            <w:pPr>
              <w:pStyle w:val="TableContents"/>
              <w:bidi w:val="0"/>
              <w:jc w:val="start"/>
              <w:rPr/>
            </w:pPr>
            <w:r>
              <w:rPr/>
              <w:t>Jurisdiction</w:t>
            </w:r>
          </w:p>
        </w:tc>
        <w:tc>
          <w:tcPr>
            <w:tcW w:w="2409" w:type="dxa"/>
            <w:tcBorders>
              <w:start w:val="single" w:sz="4" w:space="0" w:color="000000"/>
              <w:bottom w:val="single" w:sz="4" w:space="0" w:color="000000"/>
            </w:tcBorders>
          </w:tcPr>
          <w:p>
            <w:pPr>
              <w:pStyle w:val="TableContents"/>
              <w:bidi w:val="0"/>
              <w:jc w:val="start"/>
              <w:rPr/>
            </w:pPr>
            <w:r>
              <w:rPr/>
              <w:t>None named — fully neutral</w:t>
            </w:r>
          </w:p>
        </w:tc>
        <w:tc>
          <w:tcPr>
            <w:tcW w:w="2410" w:type="dxa"/>
            <w:tcBorders>
              <w:start w:val="single" w:sz="4" w:space="0" w:color="000000"/>
              <w:bottom w:val="single" w:sz="4" w:space="0" w:color="000000"/>
              <w:end w:val="single" w:sz="4" w:space="0" w:color="000000"/>
            </w:tcBorders>
          </w:tcPr>
          <w:p>
            <w:pPr>
              <w:pStyle w:val="TableContents"/>
              <w:bidi w:val="0"/>
              <w:jc w:val="start"/>
              <w:rPr/>
            </w:pPr>
            <w:r>
              <w:rPr/>
              <w:t>No real country, regulator, currency, scheme, or vendor appears anywhere in the set</w:t>
            </w:r>
          </w:p>
        </w:tc>
      </w:tr>
      <w:tr>
        <w:trPr/>
        <w:tc>
          <w:tcPr>
            <w:tcW w:w="2409" w:type="dxa"/>
            <w:tcBorders>
              <w:start w:val="single" w:sz="4" w:space="0" w:color="000000"/>
              <w:bottom w:val="single" w:sz="4" w:space="0" w:color="000000"/>
            </w:tcBorders>
          </w:tcPr>
          <w:p>
            <w:pPr>
              <w:pStyle w:val="TableContents"/>
              <w:bidi w:val="0"/>
              <w:jc w:val="start"/>
              <w:rPr/>
            </w:pPr>
            <w:r>
              <w:rPr/>
              <w:t>D-12</w:t>
            </w:r>
          </w:p>
        </w:tc>
        <w:tc>
          <w:tcPr>
            <w:tcW w:w="2410" w:type="dxa"/>
            <w:tcBorders>
              <w:start w:val="single" w:sz="4" w:space="0" w:color="000000"/>
              <w:bottom w:val="single" w:sz="4" w:space="0" w:color="000000"/>
            </w:tcBorders>
          </w:tcPr>
          <w:p>
            <w:pPr>
              <w:pStyle w:val="TableContents"/>
              <w:bidi w:val="0"/>
              <w:jc w:val="start"/>
              <w:rPr/>
            </w:pPr>
            <w:r>
              <w:rPr/>
              <w:t>Language</w:t>
            </w:r>
          </w:p>
        </w:tc>
        <w:tc>
          <w:tcPr>
            <w:tcW w:w="2409" w:type="dxa"/>
            <w:tcBorders>
              <w:start w:val="single" w:sz="4" w:space="0" w:color="000000"/>
              <w:bottom w:val="single" w:sz="4" w:space="0" w:color="000000"/>
            </w:tcBorders>
          </w:tcPr>
          <w:p>
            <w:pPr>
              <w:pStyle w:val="TableContents"/>
              <w:bidi w:val="0"/>
              <w:jc w:val="start"/>
              <w:rPr/>
            </w:pPr>
            <w:r>
              <w:rPr/>
              <w:t>English</w:t>
            </w:r>
          </w:p>
        </w:tc>
        <w:tc>
          <w:tcPr>
            <w:tcW w:w="2410" w:type="dxa"/>
            <w:tcBorders>
              <w:start w:val="single" w:sz="4" w:space="0" w:color="000000"/>
              <w:bottom w:val="single" w:sz="4" w:space="0" w:color="000000"/>
              <w:end w:val="single" w:sz="4" w:space="0" w:color="000000"/>
            </w:tcBorders>
          </w:tcPr>
          <w:p>
            <w:pPr>
              <w:pStyle w:val="TableContents"/>
              <w:bidi w:val="0"/>
              <w:jc w:val="start"/>
              <w:rPr/>
            </w:pPr>
            <w:r>
              <w:rPr/>
              <w:t>—</w:t>
            </w:r>
          </w:p>
        </w:tc>
      </w:tr>
      <w:tr>
        <w:trPr/>
        <w:tc>
          <w:tcPr>
            <w:tcW w:w="2409" w:type="dxa"/>
            <w:tcBorders>
              <w:start w:val="single" w:sz="4" w:space="0" w:color="000000"/>
              <w:bottom w:val="single" w:sz="4" w:space="0" w:color="000000"/>
            </w:tcBorders>
          </w:tcPr>
          <w:p>
            <w:pPr>
              <w:pStyle w:val="TableContents"/>
              <w:bidi w:val="0"/>
              <w:jc w:val="start"/>
              <w:rPr/>
            </w:pPr>
            <w:r>
              <w:rPr/>
              <w:t>D-13</w:t>
            </w:r>
          </w:p>
        </w:tc>
        <w:tc>
          <w:tcPr>
            <w:tcW w:w="2410" w:type="dxa"/>
            <w:tcBorders>
              <w:start w:val="single" w:sz="4" w:space="0" w:color="000000"/>
              <w:bottom w:val="single" w:sz="4" w:space="0" w:color="000000"/>
            </w:tcBorders>
          </w:tcPr>
          <w:p>
            <w:pPr>
              <w:pStyle w:val="TableContents"/>
              <w:bidi w:val="0"/>
              <w:jc w:val="start"/>
              <w:rPr/>
            </w:pPr>
            <w:r>
              <w:rPr/>
              <w:t>External dependencies</w:t>
            </w:r>
          </w:p>
        </w:tc>
        <w:tc>
          <w:tcPr>
            <w:tcW w:w="2409" w:type="dxa"/>
            <w:tcBorders>
              <w:start w:val="single" w:sz="4" w:space="0" w:color="000000"/>
              <w:bottom w:val="single" w:sz="4" w:space="0" w:color="000000"/>
            </w:tcBorders>
          </w:tcPr>
          <w:p>
            <w:pPr>
              <w:pStyle w:val="TableContents"/>
              <w:bidi w:val="0"/>
              <w:jc w:val="start"/>
              <w:rPr/>
            </w:pPr>
            <w:r>
              <w:rPr>
                <w:b/>
              </w:rPr>
              <w:t>None permitted.</w:t>
            </w:r>
            <w:r>
              <w:rPr/>
              <w:t xml:space="preserve"> No SaaS, no managed cloud services, no hosted AI. Constraint </w:t>
            </w:r>
            <w:r>
              <w:rPr>
                <w:rFonts w:ascii="Liberation Mono" w:hAnsi="Liberation Mono"/>
              </w:rPr>
              <w:t>CON-INF-001</w:t>
            </w:r>
          </w:p>
        </w:tc>
        <w:tc>
          <w:tcPr>
            <w:tcW w:w="2410" w:type="dxa"/>
            <w:tcBorders>
              <w:start w:val="single" w:sz="4" w:space="0" w:color="000000"/>
              <w:bottom w:val="single" w:sz="4" w:space="0" w:color="000000"/>
              <w:end w:val="single" w:sz="4" w:space="0" w:color="000000"/>
            </w:tcBorders>
          </w:tcPr>
          <w:p>
            <w:pPr>
              <w:pStyle w:val="TableContents"/>
              <w:bidi w:val="0"/>
              <w:jc w:val="start"/>
              <w:rPr/>
            </w:pPr>
            <w:r>
              <w:rPr/>
              <w:t xml:space="preserve">Every capability must have a self-hosted design. The bank owns the full operational burden; </w:t>
            </w:r>
            <w:r>
              <w:rPr>
                <w:rFonts w:ascii="Liberation Mono" w:hAnsi="Liberation Mono"/>
              </w:rPr>
              <w:t>C-08</w:t>
            </w:r>
            <w:r>
              <w:rPr/>
              <w:t xml:space="preserve"> and </w:t>
            </w:r>
            <w:r>
              <w:rPr>
                <w:rFonts w:ascii="Liberation Mono" w:hAnsi="Liberation Mono"/>
              </w:rPr>
              <w:t>C-10</w:t>
            </w:r>
            <w:r>
              <w:rPr/>
              <w:t xml:space="preserve"> size an operations organisation, not just infrastructure. Rationale: infrastructure limitations in the market (R-14)</w:t>
            </w:r>
          </w:p>
        </w:tc>
      </w:tr>
      <w:tr>
        <w:trPr/>
        <w:tc>
          <w:tcPr>
            <w:tcW w:w="2409" w:type="dxa"/>
            <w:tcBorders>
              <w:start w:val="single" w:sz="4" w:space="0" w:color="000000"/>
              <w:bottom w:val="single" w:sz="4" w:space="0" w:color="000000"/>
            </w:tcBorders>
          </w:tcPr>
          <w:p>
            <w:pPr>
              <w:pStyle w:val="TableContents"/>
              <w:bidi w:val="0"/>
              <w:jc w:val="start"/>
              <w:rPr/>
            </w:pPr>
            <w:r>
              <w:rPr/>
              <w:t>D-14</w:t>
            </w:r>
          </w:p>
        </w:tc>
        <w:tc>
          <w:tcPr>
            <w:tcW w:w="2410" w:type="dxa"/>
            <w:tcBorders>
              <w:start w:val="single" w:sz="4" w:space="0" w:color="000000"/>
              <w:bottom w:val="single" w:sz="4" w:space="0" w:color="000000"/>
            </w:tcBorders>
          </w:tcPr>
          <w:p>
            <w:pPr>
              <w:pStyle w:val="TableContents"/>
              <w:bidi w:val="0"/>
              <w:jc w:val="start"/>
              <w:rPr/>
            </w:pPr>
            <w:r>
              <w:rPr/>
              <w:t>Licence status</w:t>
            </w:r>
          </w:p>
        </w:tc>
        <w:tc>
          <w:tcPr>
            <w:tcW w:w="2409" w:type="dxa"/>
            <w:tcBorders>
              <w:start w:val="single" w:sz="4" w:space="0" w:color="000000"/>
              <w:bottom w:val="single" w:sz="4" w:space="0" w:color="000000"/>
            </w:tcBorders>
          </w:tcPr>
          <w:p>
            <w:pPr>
              <w:pStyle w:val="TableContents"/>
              <w:bidi w:val="0"/>
              <w:jc w:val="start"/>
              <w:rPr/>
            </w:pPr>
            <w:r>
              <w:rPr>
                <w:b/>
              </w:rPr>
              <w:t>Banking licence already held</w:t>
            </w:r>
          </w:p>
        </w:tc>
        <w:tc>
          <w:tcPr>
            <w:tcW w:w="2410" w:type="dxa"/>
            <w:tcBorders>
              <w:start w:val="single" w:sz="4" w:space="0" w:color="000000"/>
              <w:bottom w:val="single" w:sz="4" w:space="0" w:color="000000"/>
              <w:end w:val="single" w:sz="4" w:space="0" w:color="000000"/>
            </w:tcBorders>
          </w:tcPr>
          <w:p>
            <w:pPr>
              <w:pStyle w:val="TableContents"/>
              <w:bidi w:val="0"/>
              <w:jc w:val="start"/>
              <w:rPr/>
            </w:pPr>
            <w:r>
              <w:rPr/>
              <w:t>Deposits, not e-money. No safeguarding structure. Part A-5 describes obligations to satisfy, not a licence submission. Interest-bearing balances become plausible (R-18)</w:t>
            </w:r>
          </w:p>
        </w:tc>
      </w:tr>
      <w:tr>
        <w:trPr/>
        <w:tc>
          <w:tcPr>
            <w:tcW w:w="2409" w:type="dxa"/>
            <w:tcBorders>
              <w:start w:val="single" w:sz="4" w:space="0" w:color="000000"/>
              <w:bottom w:val="single" w:sz="4" w:space="0" w:color="000000"/>
            </w:tcBorders>
          </w:tcPr>
          <w:p>
            <w:pPr>
              <w:pStyle w:val="TableContents"/>
              <w:bidi w:val="0"/>
              <w:jc w:val="start"/>
              <w:rPr/>
            </w:pPr>
            <w:r>
              <w:rPr/>
              <w:t>D-15</w:t>
            </w:r>
          </w:p>
        </w:tc>
        <w:tc>
          <w:tcPr>
            <w:tcW w:w="2410" w:type="dxa"/>
            <w:tcBorders>
              <w:start w:val="single" w:sz="4" w:space="0" w:color="000000"/>
              <w:bottom w:val="single" w:sz="4" w:space="0" w:color="000000"/>
            </w:tcBorders>
          </w:tcPr>
          <w:p>
            <w:pPr>
              <w:pStyle w:val="TableContents"/>
              <w:bidi w:val="0"/>
              <w:jc w:val="start"/>
              <w:rPr/>
            </w:pPr>
            <w:r>
              <w:rPr/>
              <w:t>Target customer</w:t>
            </w:r>
          </w:p>
        </w:tc>
        <w:tc>
          <w:tcPr>
            <w:tcW w:w="2409" w:type="dxa"/>
            <w:tcBorders>
              <w:start w:val="single" w:sz="4" w:space="0" w:color="000000"/>
              <w:bottom w:val="single" w:sz="4" w:space="0" w:color="000000"/>
            </w:tcBorders>
          </w:tcPr>
          <w:p>
            <w:pPr>
              <w:pStyle w:val="TableContents"/>
              <w:bidi w:val="0"/>
              <w:jc w:val="start"/>
              <w:rPr/>
            </w:pPr>
            <w:r>
              <w:rPr/>
              <w:t>Entire adult population</w:t>
            </w:r>
          </w:p>
        </w:tc>
        <w:tc>
          <w:tcPr>
            <w:tcW w:w="2410" w:type="dxa"/>
            <w:tcBorders>
              <w:start w:val="single" w:sz="4" w:space="0" w:color="000000"/>
              <w:bottom w:val="single" w:sz="4" w:space="0" w:color="000000"/>
              <w:end w:val="single" w:sz="4" w:space="0" w:color="000000"/>
            </w:tcBorders>
          </w:tcPr>
          <w:p>
            <w:pPr>
              <w:pStyle w:val="TableContents"/>
              <w:bidi w:val="0"/>
              <w:jc w:val="start"/>
              <w:rPr/>
            </w:pPr>
            <w:r>
              <w:rPr/>
              <w:t>Mass market. Forces low-end device support, poor-connectivity tolerance, accessibility, low-literacy journeys, unbanked onboarding, and cash-in/cash-out as first-class concerns (R-16)</w:t>
            </w:r>
          </w:p>
        </w:tc>
      </w:tr>
      <w:tr>
        <w:trPr/>
        <w:tc>
          <w:tcPr>
            <w:tcW w:w="2409" w:type="dxa"/>
            <w:tcBorders>
              <w:start w:val="single" w:sz="4" w:space="0" w:color="000000"/>
              <w:bottom w:val="single" w:sz="4" w:space="0" w:color="000000"/>
            </w:tcBorders>
          </w:tcPr>
          <w:p>
            <w:pPr>
              <w:pStyle w:val="TableContents"/>
              <w:bidi w:val="0"/>
              <w:jc w:val="start"/>
              <w:rPr/>
            </w:pPr>
            <w:r>
              <w:rPr/>
              <w:t>D-16</w:t>
            </w:r>
          </w:p>
        </w:tc>
        <w:tc>
          <w:tcPr>
            <w:tcW w:w="2410" w:type="dxa"/>
            <w:tcBorders>
              <w:start w:val="single" w:sz="4" w:space="0" w:color="000000"/>
              <w:bottom w:val="single" w:sz="4" w:space="0" w:color="000000"/>
            </w:tcBorders>
          </w:tcPr>
          <w:p>
            <w:pPr>
              <w:pStyle w:val="TableContents"/>
              <w:bidi w:val="0"/>
              <w:jc w:val="start"/>
              <w:rPr/>
            </w:pPr>
            <w:r>
              <w:rPr/>
              <w:t>Business objective</w:t>
            </w:r>
          </w:p>
        </w:tc>
        <w:tc>
          <w:tcPr>
            <w:tcW w:w="2409" w:type="dxa"/>
            <w:tcBorders>
              <w:start w:val="single" w:sz="4" w:space="0" w:color="000000"/>
              <w:bottom w:val="single" w:sz="4" w:space="0" w:color="000000"/>
            </w:tcBorders>
          </w:tcPr>
          <w:p>
            <w:pPr>
              <w:pStyle w:val="TableContents"/>
              <w:bidi w:val="0"/>
              <w:jc w:val="start"/>
              <w:rPr/>
            </w:pPr>
            <w:r>
              <w:rPr/>
              <w:t>Market leadership</w:t>
            </w:r>
          </w:p>
        </w:tc>
        <w:tc>
          <w:tcPr>
            <w:tcW w:w="2410" w:type="dxa"/>
            <w:tcBorders>
              <w:start w:val="single" w:sz="4" w:space="0" w:color="000000"/>
              <w:bottom w:val="single" w:sz="4" w:space="0" w:color="000000"/>
              <w:end w:val="single" w:sz="4" w:space="0" w:color="000000"/>
            </w:tcBorders>
          </w:tcPr>
          <w:p>
            <w:pPr>
              <w:pStyle w:val="TableContents"/>
              <w:bidi w:val="0"/>
              <w:jc w:val="start"/>
              <w:rPr/>
            </w:pPr>
            <w:r>
              <w:rPr/>
              <w:t>Mainstream positioning, not niche differentiation (R-15)</w:t>
            </w:r>
          </w:p>
        </w:tc>
      </w:tr>
      <w:tr>
        <w:trPr/>
        <w:tc>
          <w:tcPr>
            <w:tcW w:w="2409" w:type="dxa"/>
            <w:tcBorders>
              <w:start w:val="single" w:sz="4" w:space="0" w:color="000000"/>
              <w:bottom w:val="single" w:sz="4" w:space="0" w:color="000000"/>
            </w:tcBorders>
          </w:tcPr>
          <w:p>
            <w:pPr>
              <w:pStyle w:val="TableContents"/>
              <w:bidi w:val="0"/>
              <w:jc w:val="start"/>
              <w:rPr/>
            </w:pPr>
            <w:r>
              <w:rPr/>
              <w:t>D-17</w:t>
            </w:r>
          </w:p>
        </w:tc>
        <w:tc>
          <w:tcPr>
            <w:tcW w:w="2410" w:type="dxa"/>
            <w:tcBorders>
              <w:start w:val="single" w:sz="4" w:space="0" w:color="000000"/>
              <w:bottom w:val="single" w:sz="4" w:space="0" w:color="000000"/>
            </w:tcBorders>
          </w:tcPr>
          <w:p>
            <w:pPr>
              <w:pStyle w:val="TableContents"/>
              <w:bidi w:val="0"/>
              <w:jc w:val="start"/>
              <w:rPr/>
            </w:pPr>
            <w:r>
              <w:rPr/>
              <w:t>Institutional context</w:t>
            </w:r>
          </w:p>
        </w:tc>
        <w:tc>
          <w:tcPr>
            <w:tcW w:w="2409" w:type="dxa"/>
            <w:tcBorders>
              <w:start w:val="single" w:sz="4" w:space="0" w:color="000000"/>
              <w:bottom w:val="single" w:sz="4" w:space="0" w:color="000000"/>
            </w:tcBorders>
          </w:tcPr>
          <w:p>
            <w:pPr>
              <w:pStyle w:val="TableContents"/>
              <w:bidi w:val="0"/>
              <w:jc w:val="start"/>
              <w:rPr/>
            </w:pPr>
            <w:r>
              <w:rPr/>
              <w:t xml:space="preserve">An established bank exists and provides the licence, capital, balance sheet and brand. </w:t>
            </w:r>
            <w:r>
              <w:rPr>
                <w:b/>
              </w:rPr>
              <w:t>The digital bank is specified as a new build on top of it</w:t>
            </w:r>
          </w:p>
        </w:tc>
        <w:tc>
          <w:tcPr>
            <w:tcW w:w="2410" w:type="dxa"/>
            <w:tcBorders>
              <w:start w:val="single" w:sz="4" w:space="0" w:color="000000"/>
              <w:bottom w:val="single" w:sz="4" w:space="0" w:color="000000"/>
              <w:end w:val="single" w:sz="4" w:space="0" w:color="000000"/>
            </w:tcBorders>
          </w:tcPr>
          <w:p>
            <w:pPr>
              <w:pStyle w:val="TableContents"/>
              <w:bidi w:val="0"/>
              <w:jc w:val="start"/>
              <w:rPr/>
            </w:pPr>
            <w:r>
              <w:rPr/>
              <w:t xml:space="preserve">The incumbent is context, not a dependency. Described briefly in </w:t>
            </w:r>
            <w:r>
              <w:rPr>
                <w:rFonts w:ascii="Liberation Mono" w:hAnsi="Liberation Mono"/>
              </w:rPr>
              <w:t>A-1</w:t>
            </w:r>
            <w:r>
              <w:rPr/>
              <w:t>; no chapter is written about it</w:t>
            </w:r>
          </w:p>
        </w:tc>
      </w:tr>
      <w:tr>
        <w:trPr/>
        <w:tc>
          <w:tcPr>
            <w:tcW w:w="2409" w:type="dxa"/>
            <w:tcBorders>
              <w:start w:val="single" w:sz="4" w:space="0" w:color="000000"/>
              <w:bottom w:val="single" w:sz="4" w:space="0" w:color="000000"/>
            </w:tcBorders>
          </w:tcPr>
          <w:p>
            <w:pPr>
              <w:pStyle w:val="TableContents"/>
              <w:bidi w:val="0"/>
              <w:jc w:val="start"/>
              <w:rPr/>
            </w:pPr>
            <w:r>
              <w:rPr/>
              <w:t>D-18</w:t>
            </w:r>
          </w:p>
        </w:tc>
        <w:tc>
          <w:tcPr>
            <w:tcW w:w="2410" w:type="dxa"/>
            <w:tcBorders>
              <w:start w:val="single" w:sz="4" w:space="0" w:color="000000"/>
              <w:bottom w:val="single" w:sz="4" w:space="0" w:color="000000"/>
            </w:tcBorders>
          </w:tcPr>
          <w:p>
            <w:pPr>
              <w:pStyle w:val="TableContents"/>
              <w:bidi w:val="0"/>
              <w:jc w:val="start"/>
              <w:rPr/>
            </w:pPr>
            <w:r>
              <w:rPr/>
              <w:t>Legacy core</w:t>
            </w:r>
          </w:p>
        </w:tc>
        <w:tc>
          <w:tcPr>
            <w:tcW w:w="2409" w:type="dxa"/>
            <w:tcBorders>
              <w:start w:val="single" w:sz="4" w:space="0" w:color="000000"/>
              <w:bottom w:val="single" w:sz="4" w:space="0" w:color="000000"/>
            </w:tcBorders>
          </w:tcPr>
          <w:p>
            <w:pPr>
              <w:pStyle w:val="TableContents"/>
              <w:bidi w:val="0"/>
              <w:jc w:val="start"/>
              <w:rPr/>
            </w:pPr>
            <w:r>
              <w:rPr>
                <w:b/>
              </w:rPr>
              <w:t>Out of scope entirely.</w:t>
            </w:r>
            <w:r>
              <w:rPr/>
              <w:t xml:space="preserve"> No integration, no coexistence, no bridge, no dual-run reconciliation</w:t>
            </w:r>
          </w:p>
        </w:tc>
        <w:tc>
          <w:tcPr>
            <w:tcW w:w="2410" w:type="dxa"/>
            <w:tcBorders>
              <w:start w:val="single" w:sz="4" w:space="0" w:color="000000"/>
              <w:bottom w:val="single" w:sz="4" w:space="0" w:color="000000"/>
              <w:end w:val="single" w:sz="4" w:space="0" w:color="000000"/>
            </w:tcBorders>
          </w:tcPr>
          <w:p>
            <w:pPr>
              <w:pStyle w:val="TableContents"/>
              <w:bidi w:val="0"/>
              <w:jc w:val="start"/>
              <w:rPr/>
            </w:pPr>
            <w:r>
              <w:rPr/>
              <w:t>The new core is the sole system of record for everything this document specifies. The architecture is designed as though nothing preceded it (R-24)</w:t>
            </w:r>
          </w:p>
        </w:tc>
      </w:tr>
      <w:tr>
        <w:trPr/>
        <w:tc>
          <w:tcPr>
            <w:tcW w:w="2409" w:type="dxa"/>
            <w:tcBorders>
              <w:start w:val="single" w:sz="4" w:space="0" w:color="000000"/>
              <w:bottom w:val="single" w:sz="4" w:space="0" w:color="000000"/>
            </w:tcBorders>
          </w:tcPr>
          <w:p>
            <w:pPr>
              <w:pStyle w:val="TableContents"/>
              <w:bidi w:val="0"/>
              <w:jc w:val="start"/>
              <w:rPr/>
            </w:pPr>
            <w:r>
              <w:rPr/>
              <w:t>D-19</w:t>
            </w:r>
          </w:p>
        </w:tc>
        <w:tc>
          <w:tcPr>
            <w:tcW w:w="2410" w:type="dxa"/>
            <w:tcBorders>
              <w:start w:val="single" w:sz="4" w:space="0" w:color="000000"/>
              <w:bottom w:val="single" w:sz="4" w:space="0" w:color="000000"/>
            </w:tcBorders>
          </w:tcPr>
          <w:p>
            <w:pPr>
              <w:pStyle w:val="TableContents"/>
              <w:bidi w:val="0"/>
              <w:jc w:val="start"/>
              <w:rPr/>
            </w:pPr>
            <w:r>
              <w:rPr/>
              <w:t>Migration</w:t>
            </w:r>
          </w:p>
        </w:tc>
        <w:tc>
          <w:tcPr>
            <w:tcW w:w="2409" w:type="dxa"/>
            <w:tcBorders>
              <w:start w:val="single" w:sz="4" w:space="0" w:color="000000"/>
              <w:bottom w:val="single" w:sz="4" w:space="0" w:color="000000"/>
            </w:tcBorders>
          </w:tcPr>
          <w:p>
            <w:pPr>
              <w:pStyle w:val="TableContents"/>
              <w:bidi w:val="0"/>
              <w:jc w:val="start"/>
              <w:rPr/>
            </w:pPr>
            <w:r>
              <w:rPr>
                <w:b/>
              </w:rPr>
              <w:t>Out of scope.</w:t>
            </w:r>
            <w:r>
              <w:rPr/>
              <w:t xml:space="preserve"> Existing customers will be moved manually, later, by a separate effort</w:t>
            </w:r>
          </w:p>
        </w:tc>
        <w:tc>
          <w:tcPr>
            <w:tcW w:w="2410" w:type="dxa"/>
            <w:tcBorders>
              <w:start w:val="single" w:sz="4" w:space="0" w:color="000000"/>
              <w:bottom w:val="single" w:sz="4" w:space="0" w:color="000000"/>
              <w:end w:val="single" w:sz="4" w:space="0" w:color="000000"/>
            </w:tcBorders>
          </w:tcPr>
          <w:p>
            <w:pPr>
              <w:pStyle w:val="TableContents"/>
              <w:bidi w:val="0"/>
              <w:jc w:val="start"/>
              <w:rPr/>
            </w:pPr>
            <w:r>
              <w:rPr/>
              <w:t>No migration chapter, no wave planning, no cutover design, no coexistence NFRs. The design must not be distorted to accommodate a migration it does not specify (R-24)</w:t>
            </w:r>
          </w:p>
        </w:tc>
      </w:tr>
      <w:tr>
        <w:trPr/>
        <w:tc>
          <w:tcPr>
            <w:tcW w:w="2409" w:type="dxa"/>
            <w:tcBorders>
              <w:start w:val="single" w:sz="4" w:space="0" w:color="000000"/>
              <w:bottom w:val="single" w:sz="4" w:space="0" w:color="000000"/>
            </w:tcBorders>
          </w:tcPr>
          <w:p>
            <w:pPr>
              <w:pStyle w:val="TableContents"/>
              <w:bidi w:val="0"/>
              <w:jc w:val="start"/>
              <w:rPr/>
            </w:pPr>
            <w:r>
              <w:rPr/>
              <w:t>D-21</w:t>
            </w:r>
          </w:p>
        </w:tc>
        <w:tc>
          <w:tcPr>
            <w:tcW w:w="2410" w:type="dxa"/>
            <w:tcBorders>
              <w:start w:val="single" w:sz="4" w:space="0" w:color="000000"/>
              <w:bottom w:val="single" w:sz="4" w:space="0" w:color="000000"/>
            </w:tcBorders>
          </w:tcPr>
          <w:p>
            <w:pPr>
              <w:pStyle w:val="TableContents"/>
              <w:bidi w:val="0"/>
              <w:jc w:val="start"/>
              <w:rPr/>
            </w:pPr>
            <w:r>
              <w:rPr/>
              <w:t>Cash services</w:t>
            </w:r>
          </w:p>
        </w:tc>
        <w:tc>
          <w:tcPr>
            <w:tcW w:w="2409" w:type="dxa"/>
            <w:tcBorders>
              <w:start w:val="single" w:sz="4" w:space="0" w:color="000000"/>
              <w:bottom w:val="single" w:sz="4" w:space="0" w:color="000000"/>
            </w:tcBorders>
          </w:tcPr>
          <w:p>
            <w:pPr>
              <w:pStyle w:val="TableContents"/>
              <w:bidi w:val="0"/>
              <w:jc w:val="start"/>
              <w:rPr/>
            </w:pPr>
            <w:r>
              <w:rPr>
                <w:b/>
              </w:rPr>
              <w:t>In scope.</w:t>
            </w:r>
            <w:r>
              <w:rPr/>
              <w:t xml:space="preserve"> Cash deposit at branch counters; withdrawal at branches and ATMs</w:t>
            </w:r>
          </w:p>
        </w:tc>
        <w:tc>
          <w:tcPr>
            <w:tcW w:w="2410" w:type="dxa"/>
            <w:tcBorders>
              <w:start w:val="single" w:sz="4" w:space="0" w:color="000000"/>
              <w:bottom w:val="single" w:sz="4" w:space="0" w:color="000000"/>
              <w:end w:val="single" w:sz="4" w:space="0" w:color="000000"/>
            </w:tcBorders>
          </w:tcPr>
          <w:p>
            <w:pPr>
              <w:pStyle w:val="TableContents"/>
              <w:bidi w:val="0"/>
              <w:jc w:val="start"/>
              <w:rPr/>
            </w:pPr>
            <w:r>
              <w:rPr/>
              <w:t xml:space="preserve">Third-party agents are prohibited (R-29), so there is no agent network, float management or commission. Withdrawal depends on cards (D-22). Deposit does not scale beyond the branch estate — </w:t>
            </w:r>
            <w:r>
              <w:rPr>
                <w:rFonts w:ascii="Liberation Mono" w:hAnsi="Liberation Mono"/>
              </w:rPr>
              <w:t>RISK-34</w:t>
            </w:r>
          </w:p>
        </w:tc>
      </w:tr>
      <w:tr>
        <w:trPr/>
        <w:tc>
          <w:tcPr>
            <w:tcW w:w="2409" w:type="dxa"/>
            <w:tcBorders>
              <w:start w:val="single" w:sz="4" w:space="0" w:color="000000"/>
              <w:bottom w:val="single" w:sz="4" w:space="0" w:color="000000"/>
            </w:tcBorders>
          </w:tcPr>
          <w:p>
            <w:pPr>
              <w:pStyle w:val="TableContents"/>
              <w:bidi w:val="0"/>
              <w:jc w:val="start"/>
              <w:rPr/>
            </w:pPr>
            <w:r>
              <w:rPr/>
              <w:t>D-22</w:t>
            </w:r>
          </w:p>
        </w:tc>
        <w:tc>
          <w:tcPr>
            <w:tcW w:w="2410" w:type="dxa"/>
            <w:tcBorders>
              <w:start w:val="single" w:sz="4" w:space="0" w:color="000000"/>
              <w:bottom w:val="single" w:sz="4" w:space="0" w:color="000000"/>
            </w:tcBorders>
          </w:tcPr>
          <w:p>
            <w:pPr>
              <w:pStyle w:val="TableContents"/>
              <w:bidi w:val="0"/>
              <w:jc w:val="start"/>
              <w:rPr/>
            </w:pPr>
            <w:r>
              <w:rPr/>
              <w:t>Cards</w:t>
            </w:r>
          </w:p>
        </w:tc>
        <w:tc>
          <w:tcPr>
            <w:tcW w:w="2409" w:type="dxa"/>
            <w:tcBorders>
              <w:start w:val="single" w:sz="4" w:space="0" w:color="000000"/>
              <w:bottom w:val="single" w:sz="4" w:space="0" w:color="000000"/>
            </w:tcBorders>
          </w:tcPr>
          <w:p>
            <w:pPr>
              <w:pStyle w:val="TableContents"/>
              <w:bidi w:val="0"/>
              <w:jc w:val="start"/>
              <w:rPr/>
            </w:pPr>
            <w:r>
              <w:rPr>
                <w:b/>
              </w:rPr>
              <w:t>Launch-critical.</w:t>
            </w:r>
            <w:r>
              <w:rPr/>
              <w:t xml:space="preserve"> Full debit card — ATM, point of sale, online</w:t>
            </w:r>
          </w:p>
        </w:tc>
        <w:tc>
          <w:tcPr>
            <w:tcW w:w="2410" w:type="dxa"/>
            <w:tcBorders>
              <w:start w:val="single" w:sz="4" w:space="0" w:color="000000"/>
              <w:bottom w:val="single" w:sz="4" w:space="0" w:color="000000"/>
              <w:end w:val="single" w:sz="4" w:space="0" w:color="000000"/>
            </w:tcBorders>
          </w:tcPr>
          <w:p>
            <w:pPr>
              <w:pStyle w:val="TableContents"/>
              <w:bidi w:val="0"/>
              <w:jc w:val="start"/>
              <w:rPr/>
            </w:pPr>
            <w:r>
              <w:rPr/>
              <w:t xml:space="preserve">Forced by D-21: ATM is the only 24/7 withdrawal channel and requires a card. </w:t>
            </w:r>
            <w:r>
              <w:rPr>
                <w:rFonts w:ascii="Liberation Mono" w:hAnsi="Liberation Mono"/>
              </w:rPr>
              <w:t>B-08</w:t>
            </w:r>
            <w:r>
              <w:rPr/>
              <w:t xml:space="preserve"> is specified at full depth and sits on the critical path (DEC-23, R-31)</w:t>
            </w:r>
          </w:p>
        </w:tc>
      </w:tr>
      <w:tr>
        <w:trPr/>
        <w:tc>
          <w:tcPr>
            <w:tcW w:w="2409" w:type="dxa"/>
            <w:tcBorders>
              <w:start w:val="single" w:sz="4" w:space="0" w:color="000000"/>
              <w:bottom w:val="single" w:sz="4" w:space="0" w:color="000000"/>
            </w:tcBorders>
          </w:tcPr>
          <w:p>
            <w:pPr>
              <w:pStyle w:val="TableContents"/>
              <w:bidi w:val="0"/>
              <w:jc w:val="start"/>
              <w:rPr/>
            </w:pPr>
            <w:r>
              <w:rPr/>
              <w:t>D-23</w:t>
            </w:r>
          </w:p>
        </w:tc>
        <w:tc>
          <w:tcPr>
            <w:tcW w:w="2410" w:type="dxa"/>
            <w:tcBorders>
              <w:start w:val="single" w:sz="4" w:space="0" w:color="000000"/>
              <w:bottom w:val="single" w:sz="4" w:space="0" w:color="000000"/>
            </w:tcBorders>
          </w:tcPr>
          <w:p>
            <w:pPr>
              <w:pStyle w:val="TableContents"/>
              <w:bidi w:val="0"/>
              <w:jc w:val="start"/>
              <w:rPr/>
            </w:pPr>
            <w:r>
              <w:rPr/>
              <w:t>Offline value transfer</w:t>
            </w:r>
          </w:p>
        </w:tc>
        <w:tc>
          <w:tcPr>
            <w:tcW w:w="2409" w:type="dxa"/>
            <w:tcBorders>
              <w:start w:val="single" w:sz="4" w:space="0" w:color="000000"/>
              <w:bottom w:val="single" w:sz="4" w:space="0" w:color="000000"/>
            </w:tcBorders>
          </w:tcPr>
          <w:p>
            <w:pPr>
              <w:pStyle w:val="TableContents"/>
              <w:bidi w:val="0"/>
              <w:jc w:val="start"/>
              <w:rPr/>
            </w:pPr>
            <w:r>
              <w:rPr>
                <w:b/>
              </w:rPr>
              <w:t>Not supported</w:t>
            </w:r>
          </w:p>
        </w:tc>
        <w:tc>
          <w:tcPr>
            <w:tcW w:w="2410" w:type="dxa"/>
            <w:tcBorders>
              <w:start w:val="single" w:sz="4" w:space="0" w:color="000000"/>
              <w:bottom w:val="single" w:sz="4" w:space="0" w:color="000000"/>
              <w:end w:val="single" w:sz="4" w:space="0" w:color="000000"/>
            </w:tcBorders>
          </w:tcPr>
          <w:p>
            <w:pPr>
              <w:pStyle w:val="TableContents"/>
              <w:bidi w:val="0"/>
              <w:jc w:val="start"/>
              <w:rPr/>
            </w:pPr>
            <w:r>
              <w:rPr/>
              <w:t xml:space="preserve">Cash occurs only at connected locations, so the offline protocol has no use case. Withdrawn with </w:t>
            </w:r>
            <w:r>
              <w:rPr>
                <w:rFonts w:ascii="Liberation Mono" w:hAnsi="Liberation Mono"/>
              </w:rPr>
              <w:t>RISK-12</w:t>
            </w:r>
            <w:r>
              <w:rPr/>
              <w:t xml:space="preserve"> and </w:t>
            </w:r>
            <w:r>
              <w:rPr>
                <w:rFonts w:ascii="Liberation Mono" w:hAnsi="Liberation Mono"/>
              </w:rPr>
              <w:t>RISK-29</w:t>
            </w:r>
            <w:r>
              <w:rPr/>
              <w:t xml:space="preserve"> (DEC-25)</w:t>
            </w:r>
          </w:p>
        </w:tc>
      </w:tr>
      <w:tr>
        <w:trPr/>
        <w:tc>
          <w:tcPr>
            <w:tcW w:w="2409" w:type="dxa"/>
            <w:tcBorders>
              <w:start w:val="single" w:sz="4" w:space="0" w:color="000000"/>
              <w:bottom w:val="single" w:sz="4" w:space="0" w:color="000000"/>
            </w:tcBorders>
          </w:tcPr>
          <w:p>
            <w:pPr>
              <w:pStyle w:val="TableContents"/>
              <w:bidi w:val="0"/>
              <w:jc w:val="start"/>
              <w:rPr/>
            </w:pPr>
            <w:r>
              <w:rPr/>
              <w:t>D-20</w:t>
            </w:r>
          </w:p>
        </w:tc>
        <w:tc>
          <w:tcPr>
            <w:tcW w:w="2410" w:type="dxa"/>
            <w:tcBorders>
              <w:start w:val="single" w:sz="4" w:space="0" w:color="000000"/>
              <w:bottom w:val="single" w:sz="4" w:space="0" w:color="000000"/>
            </w:tcBorders>
          </w:tcPr>
          <w:p>
            <w:pPr>
              <w:pStyle w:val="TableContents"/>
              <w:bidi w:val="0"/>
              <w:jc w:val="start"/>
              <w:rPr/>
            </w:pPr>
            <w:r>
              <w:rPr/>
              <w:t>Existing customer base</w:t>
            </w:r>
          </w:p>
        </w:tc>
        <w:tc>
          <w:tcPr>
            <w:tcW w:w="2409" w:type="dxa"/>
            <w:tcBorders>
              <w:start w:val="single" w:sz="4" w:space="0" w:color="000000"/>
              <w:bottom w:val="single" w:sz="4" w:space="0" w:color="000000"/>
            </w:tcBorders>
          </w:tcPr>
          <w:p>
            <w:pPr>
              <w:pStyle w:val="TableContents"/>
              <w:bidi w:val="0"/>
              <w:jc w:val="start"/>
              <w:rPr/>
            </w:pPr>
            <w:r>
              <w:rPr/>
              <w:t xml:space="preserve">200,000–2,000,000 customers, treated </w:t>
            </w:r>
            <w:r>
              <w:rPr>
                <w:b/>
              </w:rPr>
              <w:t>only as an acquisition channel</w:t>
            </w:r>
            <w:r>
              <w:rPr/>
              <w:t>, not as a data-migration input</w:t>
            </w:r>
          </w:p>
        </w:tc>
        <w:tc>
          <w:tcPr>
            <w:tcW w:w="2410" w:type="dxa"/>
            <w:tcBorders>
              <w:start w:val="single" w:sz="4" w:space="0" w:color="000000"/>
              <w:bottom w:val="single" w:sz="4" w:space="0" w:color="000000"/>
              <w:end w:val="single" w:sz="4" w:space="0" w:color="000000"/>
            </w:tcBorders>
          </w:tcPr>
          <w:p>
            <w:pPr>
              <w:pStyle w:val="TableContents"/>
              <w:bidi w:val="0"/>
              <w:jc w:val="start"/>
              <w:rPr/>
            </w:pPr>
            <w:r>
              <w:rPr/>
              <w:t>The digital bank launches from zero registered users. The incumbent book is a marketing advantage, nothing more (R-21, R-24)</w:t>
            </w:r>
          </w:p>
        </w:tc>
      </w:tr>
    </w:tbl>
    <w:p>
      <w:pPr>
        <w:pStyle w:val="BodyText"/>
        <w:bidi w:val="0"/>
        <w:jc w:val="start"/>
        <w:rPr/>
      </w:pPr>
      <w:r>
        <w:rPr/>
      </w:r>
    </w:p>
    <w:p>
      <w:pPr>
        <w:pStyle w:val="HorizontalLine"/>
        <w:bidi w:val="0"/>
        <w:jc w:val="start"/>
        <w:rPr/>
      </w:pPr>
      <w:r>
        <w:rPr/>
      </w:r>
    </w:p>
    <w:p>
      <w:pPr>
        <w:pStyle w:val="Heading3"/>
        <w:bidi w:val="0"/>
        <w:ind w:hanging="0" w:start="0"/>
        <w:jc w:val="start"/>
        <w:rPr/>
      </w:pPr>
      <w:r>
        <w:rPr/>
        <w:t>4. Jurisdiction neutrality</w:t>
      </w:r>
    </w:p>
    <w:p>
      <w:pPr>
        <w:pStyle w:val="BodyText"/>
        <w:bidi w:val="0"/>
        <w:jc w:val="start"/>
        <w:rPr/>
      </w:pPr>
      <w:r>
        <w:rPr/>
        <w:t xml:space="preserve">No real country, central bank, payment scheme, identity system, or commercial vendor is named in any chapter. The placeholders defined in </w:t>
      </w:r>
      <w:r>
        <w:rPr>
          <w:b/>
        </w:rPr>
        <w:t xml:space="preserve">Chapter 02 §1</w:t>
      </w:r>
      <w:r>
        <w:rPr/>
        <w:t xml:space="preserve"> are the only permitted terms for these concepts, and are used consistently throughout.</w:t>
      </w:r>
    </w:p>
    <w:p>
      <w:pPr>
        <w:pStyle w:val="BodyText"/>
        <w:bidi w:val="0"/>
        <w:jc w:val="start"/>
        <w:rPr/>
      </w:pPr>
      <w:r>
        <w:rPr/>
      </w:r>
    </w:p>
    <w:p>
      <w:pPr>
        <w:pStyle w:val="Heading4"/>
        <w:bidi w:val="0"/>
        <w:ind w:hanging="0" w:start="0"/>
        <w:jc w:val="start"/>
        <w:rPr/>
      </w:pPr>
      <w:r>
        <w:rPr/>
        <w:t>4.1 How regulatory content is written</w:t>
      </w:r>
    </w:p>
    <w:p>
      <w:pPr>
        <w:pStyle w:val="BodyText"/>
        <w:bidi w:val="0"/>
        <w:jc w:val="start"/>
        <w:rPr/>
      </w:pPr>
      <w:r>
        <w:rPr/>
        <w:t xml:space="preserve">Regulatory obligations are expressed as </w:t>
      </w:r>
      <w:r>
        <w:rPr>
          <w:b/>
        </w:rPr>
        <w:t>capability requirements with configurable parameters</w:t>
      </w:r>
      <w:r>
        <w:rPr/>
        <w:t>, never as citations. For example:</w:t>
      </w:r>
    </w:p>
    <w:p>
      <w:pPr>
        <w:pStyle w:val="BlockQuotation"/>
        <w:bidi w:val="0"/>
        <w:jc w:val="start"/>
        <w:rPr/>
      </w:pPr>
      <w:r>
        <w:rPr>
          <w:b/>
        </w:rPr>
        <w:t>Wrong:</w:t>
      </w:r>
      <w:r>
        <w:rPr/>
        <w:t xml:space="preserve"> "The system shall file a Suspicious Activity Report with FinCEN within 30 days." </w:t>
      </w:r>
      <w:r>
        <w:rPr>
          <w:b/>
        </w:rPr>
        <w:t>Right:</w:t>
      </w:r>
      <w:r>
        <w:rPr/>
        <w:t xml:space="preserve"> "The system shall generate a suspicious activity report in a configurable format and submit it to the Central Bank reporting endpoint within a configurable deadline measured from case escalation. Default: 30 days. </w:t>
      </w:r>
      <w:r>
        <w:rPr>
          <w:rFonts w:ascii="Liberation Mono" w:hAnsi="Liberation Mono"/>
        </w:rPr>
        <w:t>FR-AML-014</w:t>
      </w:r>
      <w:r>
        <w:rPr/>
        <w:t>"</w:t>
      </w:r>
    </w:p>
    <w:p>
      <w:pPr>
        <w:pStyle w:val="BodyText"/>
        <w:bidi w:val="0"/>
        <w:jc w:val="start"/>
        <w:rPr/>
      </w:pPr>
      <w:r>
        <w:rPr/>
        <w:t>Every such parameter appears in the deployment configuration register (Appendix D-3), so localising the system is a configuration exercise rather than a code change.</w:t>
      </w:r>
    </w:p>
    <w:p>
      <w:pPr>
        <w:pStyle w:val="Heading4"/>
        <w:bidi w:val="0"/>
        <w:ind w:hanging="0" w:start="0"/>
        <w:jc w:val="start"/>
        <w:rPr/>
      </w:pPr>
      <w:r>
        <w:rPr/>
        <w:t>4.2 Localisation</w:t>
      </w:r>
    </w:p>
    <w:p>
      <w:pPr>
        <w:pStyle w:val="BodyText"/>
        <w:bidi w:val="0"/>
        <w:jc w:val="start"/>
        <w:rPr/>
      </w:pPr>
      <w:r>
        <w:rPr/>
        <w:t>Placeholder substitution is a single mechanical pass. Appendix D-4 holds the substitution table mapping each placeholder to the concrete value for a target market, along with every configuration parameter whose default must be reviewed at localisation time.</w:t>
      </w:r>
    </w:p>
    <w:p>
      <w:pPr>
        <w:pStyle w:val="HorizontalLine"/>
        <w:bidi w:val="0"/>
        <w:jc w:val="start"/>
        <w:rPr/>
      </w:pPr>
      <w:r>
        <w:rPr/>
      </w:r>
    </w:p>
    <w:p>
      <w:pPr>
        <w:pStyle w:val="Heading3"/>
        <w:bidi w:val="0"/>
        <w:ind w:hanging="0" w:start="0"/>
        <w:jc w:val="start"/>
        <w:rPr/>
      </w:pPr>
      <w:r>
        <w:rPr/>
        <w:t>5. Scope</w:t>
      </w:r>
    </w:p>
    <w:p>
      <w:pPr>
        <w:pStyle w:val="Heading4"/>
        <w:bidi w:val="0"/>
        <w:ind w:hanging="0" w:start="0"/>
        <w:jc w:val="start"/>
        <w:rPr/>
      </w:pPr>
      <w:r>
        <w:rPr/>
        <w:t>5.1 In scope — specified in full depth</w:t>
      </w:r>
    </w:p>
    <w:tbl>
      <w:tblPr>
        <w:tblW w:w="5000" w:type="pct"/>
        <w:jc w:val="start"/>
        <w:tblInd w:w="-5" w:type="dxa"/>
        <w:tblLayout w:type="fixed"/>
        <w:tblCellMar>
          <w:top w:w="55" w:type="dxa"/>
          <w:start w:w="55" w:type="dxa"/>
          <w:bottom w:w="55" w:type="dxa"/>
          <w:end w:w="55" w:type="dxa"/>
        </w:tblCellMar>
      </w:tblPr>
      <w:tblGrid>
        <w:gridCol w:w="4819"/>
        <w:gridCol w:w="4819"/>
      </w:tblGrid>
      <w:tr>
        <w:trPr>
          <w:tblHeader w:val="true"/>
        </w:trPr>
        <w:tc>
          <w:tcPr>
            <w:tcW w:w="4819" w:type="dxa"/>
            <w:tcBorders>
              <w:top w:val="single" w:sz="4" w:space="0" w:color="000000"/>
              <w:start w:val="single" w:sz="4" w:space="0" w:color="000000"/>
              <w:bottom w:val="single" w:sz="4" w:space="0" w:color="000000"/>
            </w:tcBorders>
          </w:tcPr>
          <w:p>
            <w:pPr>
              <w:pStyle w:val="TableHeading"/>
              <w:bidi w:val="0"/>
              <w:jc w:val="start"/>
              <w:rPr/>
            </w:pPr>
            <w:r>
              <w:rPr/>
              <w:t>Area</w:t>
            </w:r>
          </w:p>
        </w:tc>
        <w:tc>
          <w:tcPr>
            <w:tcW w:w="4819" w:type="dxa"/>
            <w:tcBorders>
              <w:top w:val="single" w:sz="4" w:space="0" w:color="000000"/>
              <w:start w:val="single" w:sz="4" w:space="0" w:color="000000"/>
              <w:bottom w:val="single" w:sz="4" w:space="0" w:color="000000"/>
              <w:end w:val="single" w:sz="4" w:space="0" w:color="000000"/>
            </w:tcBorders>
          </w:tcPr>
          <w:p>
            <w:pPr>
              <w:pStyle w:val="TableHeading"/>
              <w:bidi w:val="0"/>
              <w:jc w:val="start"/>
              <w:rPr/>
            </w:pPr>
            <w:r>
              <w:rPr/>
              <w:t>Covers</w:t>
            </w:r>
          </w:p>
        </w:tc>
      </w:tr>
      <w:tr>
        <w:trPr/>
        <w:tc>
          <w:tcPr>
            <w:tcW w:w="4819" w:type="dxa"/>
            <w:tcBorders>
              <w:start w:val="single" w:sz="4" w:space="0" w:color="000000"/>
              <w:bottom w:val="single" w:sz="4" w:space="0" w:color="000000"/>
            </w:tcBorders>
          </w:tcPr>
          <w:p>
            <w:pPr>
              <w:pStyle w:val="TableContents"/>
              <w:bidi w:val="0"/>
              <w:jc w:val="start"/>
              <w:rPr/>
            </w:pPr>
            <w:r>
              <w:rPr>
                <w:b/>
              </w:rPr>
              <w:t>Ledger</w:t>
            </w:r>
          </w:p>
        </w:tc>
        <w:tc>
          <w:tcPr>
            <w:tcW w:w="4819" w:type="dxa"/>
            <w:tcBorders>
              <w:start w:val="single" w:sz="4" w:space="0" w:color="000000"/>
              <w:bottom w:val="single" w:sz="4" w:space="0" w:color="000000"/>
              <w:end w:val="single" w:sz="4" w:space="0" w:color="000000"/>
            </w:tcBorders>
          </w:tcPr>
          <w:p>
            <w:pPr>
              <w:pStyle w:val="TableContents"/>
              <w:bidi w:val="0"/>
              <w:jc w:val="start"/>
              <w:rPr/>
            </w:pPr>
            <w:r>
              <w:rPr/>
              <w:t>Double-entry posting engine, chart of accounts, journals, balances, holds/reservations, idempotency, ordering, consistency guarantees, reconciliation, period close, adjustment and reversal handling</w:t>
            </w:r>
          </w:p>
        </w:tc>
      </w:tr>
      <w:tr>
        <w:trPr/>
        <w:tc>
          <w:tcPr>
            <w:tcW w:w="4819" w:type="dxa"/>
            <w:tcBorders>
              <w:start w:val="single" w:sz="4" w:space="0" w:color="000000"/>
              <w:bottom w:val="single" w:sz="4" w:space="0" w:color="000000"/>
            </w:tcBorders>
          </w:tcPr>
          <w:p>
            <w:pPr>
              <w:pStyle w:val="TableContents"/>
              <w:bidi w:val="0"/>
              <w:jc w:val="start"/>
              <w:rPr/>
            </w:pPr>
            <w:r>
              <w:rPr>
                <w:b/>
              </w:rPr>
              <w:t>Accounts</w:t>
            </w:r>
          </w:p>
        </w:tc>
        <w:tc>
          <w:tcPr>
            <w:tcW w:w="4819" w:type="dxa"/>
            <w:tcBorders>
              <w:start w:val="single" w:sz="4" w:space="0" w:color="000000"/>
              <w:bottom w:val="single" w:sz="4" w:space="0" w:color="000000"/>
              <w:end w:val="single" w:sz="4" w:space="0" w:color="000000"/>
            </w:tcBorders>
          </w:tcPr>
          <w:p>
            <w:pPr>
              <w:pStyle w:val="TableContents"/>
              <w:bidi w:val="0"/>
              <w:jc w:val="start"/>
              <w:rPr/>
            </w:pPr>
            <w:r>
              <w:rPr/>
              <w:t>Account lifecycle from open to closure, tier model, product parameters, balance types (available, ledger, held, pending), interest accrual, fee assessment, statements, dormancy, freeze and seizure handling</w:t>
            </w:r>
          </w:p>
        </w:tc>
      </w:tr>
      <w:tr>
        <w:trPr/>
        <w:tc>
          <w:tcPr>
            <w:tcW w:w="4819" w:type="dxa"/>
            <w:tcBorders>
              <w:start w:val="single" w:sz="4" w:space="0" w:color="000000"/>
              <w:bottom w:val="single" w:sz="4" w:space="0" w:color="000000"/>
            </w:tcBorders>
          </w:tcPr>
          <w:p>
            <w:pPr>
              <w:pStyle w:val="TableContents"/>
              <w:bidi w:val="0"/>
              <w:jc w:val="start"/>
              <w:rPr/>
            </w:pPr>
            <w:r>
              <w:rPr>
                <w:b/>
              </w:rPr>
              <w:t>Payments</w:t>
            </w:r>
          </w:p>
        </w:tc>
        <w:tc>
          <w:tcPr>
            <w:tcW w:w="4819" w:type="dxa"/>
            <w:tcBorders>
              <w:start w:val="single" w:sz="4" w:space="0" w:color="000000"/>
              <w:bottom w:val="single" w:sz="4" w:space="0" w:color="000000"/>
              <w:end w:val="single" w:sz="4" w:space="0" w:color="000000"/>
            </w:tcBorders>
          </w:tcPr>
          <w:p>
            <w:pPr>
              <w:pStyle w:val="TableContents"/>
              <w:bidi w:val="0"/>
              <w:jc w:val="start"/>
              <w:rPr/>
            </w:pPr>
            <w:r>
              <w:rPr/>
              <w:t>Merchant-presented QR, consumer-presented QR, P2P transfers, outbound and inbound NIPS transfers, bill payment, mobile top-up, refunds, reversals, recurring/scheduled payments, payment status lifecycle, exception and repair handling</w:t>
            </w:r>
          </w:p>
        </w:tc>
      </w:tr>
      <w:tr>
        <w:trPr/>
        <w:tc>
          <w:tcPr>
            <w:tcW w:w="4819" w:type="dxa"/>
            <w:tcBorders>
              <w:start w:val="single" w:sz="4" w:space="0" w:color="000000"/>
              <w:bottom w:val="single" w:sz="4" w:space="0" w:color="000000"/>
            </w:tcBorders>
          </w:tcPr>
          <w:p>
            <w:pPr>
              <w:pStyle w:val="TableContents"/>
              <w:bidi w:val="0"/>
              <w:jc w:val="start"/>
              <w:rPr/>
            </w:pPr>
            <w:r>
              <w:rPr>
                <w:b/>
              </w:rPr>
              <w:t>Onboarding &amp; KYC tiers</w:t>
            </w:r>
          </w:p>
        </w:tc>
        <w:tc>
          <w:tcPr>
            <w:tcW w:w="4819" w:type="dxa"/>
            <w:tcBorders>
              <w:start w:val="single" w:sz="4" w:space="0" w:color="000000"/>
              <w:bottom w:val="single" w:sz="4" w:space="0" w:color="000000"/>
              <w:end w:val="single" w:sz="4" w:space="0" w:color="000000"/>
            </w:tcBorders>
          </w:tcPr>
          <w:p>
            <w:pPr>
              <w:pStyle w:val="TableContents"/>
              <w:bidi w:val="0"/>
              <w:jc w:val="start"/>
              <w:rPr/>
            </w:pPr>
            <w:r>
              <w:rPr/>
              <w:t>Registration, device binding, tier 1/2/3 verification flows, uplift and downgrade, limits engine, re-verification triggers</w:t>
            </w:r>
          </w:p>
        </w:tc>
      </w:tr>
      <w:tr>
        <w:trPr/>
        <w:tc>
          <w:tcPr>
            <w:tcW w:w="4819" w:type="dxa"/>
            <w:tcBorders>
              <w:start w:val="single" w:sz="4" w:space="0" w:color="000000"/>
              <w:bottom w:val="single" w:sz="4" w:space="0" w:color="000000"/>
            </w:tcBorders>
          </w:tcPr>
          <w:p>
            <w:pPr>
              <w:pStyle w:val="TableContents"/>
              <w:bidi w:val="0"/>
              <w:jc w:val="start"/>
              <w:rPr/>
            </w:pPr>
            <w:r>
              <w:rPr>
                <w:b/>
              </w:rPr>
              <w:t>Super-app platform</w:t>
            </w:r>
          </w:p>
        </w:tc>
        <w:tc>
          <w:tcPr>
            <w:tcW w:w="4819" w:type="dxa"/>
            <w:tcBorders>
              <w:start w:val="single" w:sz="4" w:space="0" w:color="000000"/>
              <w:bottom w:val="single" w:sz="4" w:space="0" w:color="000000"/>
              <w:end w:val="single" w:sz="4" w:space="0" w:color="000000"/>
            </w:tcBorders>
          </w:tcPr>
          <w:p>
            <w:pPr>
              <w:pStyle w:val="TableContents"/>
              <w:bidi w:val="0"/>
              <w:jc w:val="start"/>
              <w:rPr/>
            </w:pPr>
            <w:r>
              <w:rPr/>
              <w:t>Mini-program hosting, sandbox and permission model, in-app payment API, merchant directory, partner onboarding, revenue share accounting</w:t>
            </w:r>
          </w:p>
        </w:tc>
      </w:tr>
      <w:tr>
        <w:trPr/>
        <w:tc>
          <w:tcPr>
            <w:tcW w:w="4819" w:type="dxa"/>
            <w:tcBorders>
              <w:start w:val="single" w:sz="4" w:space="0" w:color="000000"/>
              <w:bottom w:val="single" w:sz="4" w:space="0" w:color="000000"/>
            </w:tcBorders>
          </w:tcPr>
          <w:p>
            <w:pPr>
              <w:pStyle w:val="TableContents"/>
              <w:bidi w:val="0"/>
              <w:jc w:val="start"/>
              <w:rPr/>
            </w:pPr>
            <w:r>
              <w:rPr>
                <w:b/>
              </w:rPr>
              <w:t>Merchant acceptance</w:t>
            </w:r>
          </w:p>
        </w:tc>
        <w:tc>
          <w:tcPr>
            <w:tcW w:w="4819" w:type="dxa"/>
            <w:tcBorders>
              <w:start w:val="single" w:sz="4" w:space="0" w:color="000000"/>
              <w:bottom w:val="single" w:sz="4" w:space="0" w:color="000000"/>
              <w:end w:val="single" w:sz="4" w:space="0" w:color="000000"/>
            </w:tcBorders>
          </w:tcPr>
          <w:p>
            <w:pPr>
              <w:pStyle w:val="TableContents"/>
              <w:bidi w:val="0"/>
              <w:jc w:val="start"/>
              <w:rPr/>
            </w:pPr>
            <w:r>
              <w:rPr/>
              <w:t>Merchant onboarding, QR issuance (static and dynamic), settlement to merchant accounts, MDR and fee handling, merchant portal</w:t>
            </w:r>
          </w:p>
        </w:tc>
      </w:tr>
      <w:tr>
        <w:trPr/>
        <w:tc>
          <w:tcPr>
            <w:tcW w:w="4819" w:type="dxa"/>
            <w:tcBorders>
              <w:start w:val="single" w:sz="4" w:space="0" w:color="000000"/>
              <w:bottom w:val="single" w:sz="4" w:space="0" w:color="000000"/>
            </w:tcBorders>
          </w:tcPr>
          <w:p>
            <w:pPr>
              <w:pStyle w:val="TableContents"/>
              <w:bidi w:val="0"/>
              <w:jc w:val="start"/>
              <w:rPr/>
            </w:pPr>
            <w:r>
              <w:rPr>
                <w:b/>
              </w:rPr>
              <w:t>Cash services</w:t>
            </w:r>
          </w:p>
        </w:tc>
        <w:tc>
          <w:tcPr>
            <w:tcW w:w="4819" w:type="dxa"/>
            <w:tcBorders>
              <w:start w:val="single" w:sz="4" w:space="0" w:color="000000"/>
              <w:bottom w:val="single" w:sz="4" w:space="0" w:color="000000"/>
              <w:end w:val="single" w:sz="4" w:space="0" w:color="000000"/>
            </w:tcBorders>
          </w:tcPr>
          <w:p>
            <w:pPr>
              <w:pStyle w:val="TableContents"/>
              <w:bidi w:val="0"/>
              <w:jc w:val="start"/>
              <w:rPr/>
            </w:pPr>
            <w:r>
              <w:rPr/>
              <w:t>Cash deposit at branch counters, withdrawal at branches and ATMs, cash limits by KYC tier, receipts, branch cash reconciliation, dispute handling, and cash-specific AML controls including structuring detection</w:t>
            </w:r>
          </w:p>
        </w:tc>
      </w:tr>
      <w:tr>
        <w:trPr/>
        <w:tc>
          <w:tcPr>
            <w:tcW w:w="4819" w:type="dxa"/>
            <w:tcBorders>
              <w:start w:val="single" w:sz="4" w:space="0" w:color="000000"/>
              <w:bottom w:val="single" w:sz="4" w:space="0" w:color="000000"/>
            </w:tcBorders>
          </w:tcPr>
          <w:p>
            <w:pPr>
              <w:pStyle w:val="TableContents"/>
              <w:bidi w:val="0"/>
              <w:jc w:val="start"/>
              <w:rPr/>
            </w:pPr>
            <w:r>
              <w:rPr>
                <w:b/>
              </w:rPr>
              <w:t>Cards</w:t>
            </w:r>
          </w:p>
        </w:tc>
        <w:tc>
          <w:tcPr>
            <w:tcW w:w="4819" w:type="dxa"/>
            <w:tcBorders>
              <w:start w:val="single" w:sz="4" w:space="0" w:color="000000"/>
              <w:bottom w:val="single" w:sz="4" w:space="0" w:color="000000"/>
              <w:end w:val="single" w:sz="4" w:space="0" w:color="000000"/>
            </w:tcBorders>
          </w:tcPr>
          <w:p>
            <w:pPr>
              <w:pStyle w:val="TableContents"/>
              <w:bidi w:val="0"/>
              <w:jc w:val="start"/>
              <w:rPr/>
            </w:pPr>
            <w:r>
              <w:rPr/>
              <w:t>Virtual and physical debit card issuance, authorisation within scheme timing, PIN management under HSM control, production and distribution, activation, customer controls, tokenisation, disputes and chargebacks, scheme settlement and reconciliation</w:t>
            </w:r>
          </w:p>
        </w:tc>
      </w:tr>
      <w:tr>
        <w:trPr/>
        <w:tc>
          <w:tcPr>
            <w:tcW w:w="4819" w:type="dxa"/>
            <w:tcBorders>
              <w:start w:val="single" w:sz="4" w:space="0" w:color="000000"/>
              <w:bottom w:val="single" w:sz="4" w:space="0" w:color="000000"/>
            </w:tcBorders>
          </w:tcPr>
          <w:p>
            <w:pPr>
              <w:pStyle w:val="TableContents"/>
              <w:bidi w:val="0"/>
              <w:jc w:val="start"/>
              <w:rPr/>
            </w:pPr>
            <w:r>
              <w:rPr>
                <w:b/>
              </w:rPr>
              <w:t>Back-office &amp; operations</w:t>
            </w:r>
          </w:p>
        </w:tc>
        <w:tc>
          <w:tcPr>
            <w:tcW w:w="4819" w:type="dxa"/>
            <w:tcBorders>
              <w:start w:val="single" w:sz="4" w:space="0" w:color="000000"/>
              <w:bottom w:val="single" w:sz="4" w:space="0" w:color="000000"/>
              <w:end w:val="single" w:sz="4" w:space="0" w:color="000000"/>
            </w:tcBorders>
          </w:tcPr>
          <w:p>
            <w:pPr>
              <w:pStyle w:val="TableContents"/>
              <w:bidi w:val="0"/>
              <w:jc w:val="start"/>
              <w:rPr/>
            </w:pPr>
            <w:r>
              <w:rPr/>
              <w:t>Operations console, case management, customer support tooling, manual intervention with maker-checker, audit trail, reporting</w:t>
            </w:r>
          </w:p>
        </w:tc>
      </w:tr>
      <w:tr>
        <w:trPr/>
        <w:tc>
          <w:tcPr>
            <w:tcW w:w="4819" w:type="dxa"/>
            <w:tcBorders>
              <w:start w:val="single" w:sz="4" w:space="0" w:color="000000"/>
              <w:bottom w:val="single" w:sz="4" w:space="0" w:color="000000"/>
            </w:tcBorders>
          </w:tcPr>
          <w:p>
            <w:pPr>
              <w:pStyle w:val="TableContents"/>
              <w:bidi w:val="0"/>
              <w:jc w:val="start"/>
              <w:rPr/>
            </w:pPr>
            <w:r>
              <w:rPr>
                <w:b/>
              </w:rPr>
              <w:t>Non-functional</w:t>
            </w:r>
          </w:p>
        </w:tc>
        <w:tc>
          <w:tcPr>
            <w:tcW w:w="4819" w:type="dxa"/>
            <w:tcBorders>
              <w:start w:val="single" w:sz="4" w:space="0" w:color="000000"/>
              <w:bottom w:val="single" w:sz="4" w:space="0" w:color="000000"/>
              <w:end w:val="single" w:sz="4" w:space="0" w:color="000000"/>
            </w:tcBorders>
          </w:tcPr>
          <w:p>
            <w:pPr>
              <w:pStyle w:val="TableContents"/>
              <w:bidi w:val="0"/>
              <w:jc w:val="start"/>
              <w:rPr/>
            </w:pPr>
            <w:r>
              <w:rPr/>
              <w:t>Performance, availability, scalability, security, privacy, data residency, accessibility, low-end device support, poor-connectivity tolerance, observability, disaster recovery, migration throughput</w:t>
            </w:r>
          </w:p>
        </w:tc>
      </w:tr>
      <w:tr>
        <w:trPr/>
        <w:tc>
          <w:tcPr>
            <w:tcW w:w="4819" w:type="dxa"/>
            <w:tcBorders>
              <w:start w:val="single" w:sz="4" w:space="0" w:color="000000"/>
              <w:bottom w:val="single" w:sz="4" w:space="0" w:color="000000"/>
            </w:tcBorders>
          </w:tcPr>
          <w:p>
            <w:pPr>
              <w:pStyle w:val="TableContents"/>
              <w:bidi w:val="0"/>
              <w:jc w:val="start"/>
              <w:rPr/>
            </w:pPr>
            <w:r>
              <w:rPr>
                <w:b/>
              </w:rPr>
              <w:t>Data</w:t>
            </w:r>
          </w:p>
        </w:tc>
        <w:tc>
          <w:tcPr>
            <w:tcW w:w="4819" w:type="dxa"/>
            <w:tcBorders>
              <w:start w:val="single" w:sz="4" w:space="0" w:color="000000"/>
              <w:bottom w:val="single" w:sz="4" w:space="0" w:color="000000"/>
              <w:end w:val="single" w:sz="4" w:space="0" w:color="000000"/>
            </w:tcBorders>
          </w:tcPr>
          <w:p>
            <w:pPr>
              <w:pStyle w:val="TableContents"/>
              <w:bidi w:val="0"/>
              <w:jc w:val="start"/>
              <w:rPr/>
            </w:pPr>
            <w:r>
              <w:rPr/>
              <w:t>Logical and physical data model, entity dictionary, retention and archival, classification and placement</w:t>
            </w:r>
          </w:p>
        </w:tc>
      </w:tr>
      <w:tr>
        <w:trPr/>
        <w:tc>
          <w:tcPr>
            <w:tcW w:w="4819" w:type="dxa"/>
            <w:tcBorders>
              <w:start w:val="single" w:sz="4" w:space="0" w:color="000000"/>
              <w:bottom w:val="single" w:sz="4" w:space="0" w:color="000000"/>
            </w:tcBorders>
          </w:tcPr>
          <w:p>
            <w:pPr>
              <w:pStyle w:val="TableContents"/>
              <w:bidi w:val="0"/>
              <w:jc w:val="start"/>
              <w:rPr/>
            </w:pPr>
            <w:r>
              <w:rPr>
                <w:b/>
              </w:rPr>
              <w:t>Architecture</w:t>
            </w:r>
          </w:p>
        </w:tc>
        <w:tc>
          <w:tcPr>
            <w:tcW w:w="4819" w:type="dxa"/>
            <w:tcBorders>
              <w:start w:val="single" w:sz="4" w:space="0" w:color="000000"/>
              <w:bottom w:val="single" w:sz="4" w:space="0" w:color="000000"/>
              <w:end w:val="single" w:sz="4" w:space="0" w:color="000000"/>
            </w:tcBorders>
          </w:tcPr>
          <w:p>
            <w:pPr>
              <w:pStyle w:val="TableContents"/>
              <w:bidi w:val="0"/>
              <w:jc w:val="start"/>
              <w:rPr/>
            </w:pPr>
            <w:r>
              <w:rPr/>
              <w:t>Service decomposition, integration contracts, security architecture, deployment topology, DR, delivery roadmap</w:t>
            </w:r>
          </w:p>
        </w:tc>
      </w:tr>
    </w:tbl>
    <w:p>
      <w:pPr>
        <w:pStyle w:val="BodyText"/>
        <w:bidi w:val="0"/>
        <w:jc w:val="start"/>
        <w:rPr/>
      </w:pPr>
      <w:r>
        <w:rPr/>
      </w:r>
    </w:p>
    <w:p>
      <w:pPr>
        <w:pStyle w:val="Heading4"/>
        <w:bidi w:val="0"/>
        <w:ind w:hanging="0" w:start="0"/>
        <w:jc w:val="start"/>
        <w:rPr/>
      </w:pPr>
      <w:r>
        <w:rPr/>
        <w:t>5.2 In scope — overview level only</w:t>
      </w:r>
    </w:p>
    <w:p>
      <w:pPr>
        <w:pStyle w:val="BodyText"/>
        <w:bidi w:val="0"/>
        <w:jc w:val="start"/>
        <w:rPr/>
      </w:pPr>
      <w:r>
        <w:rPr/>
        <w:t>Specified sufficiently to define interfaces, data ownership, and extension points, so that the architecture accommodates them without a redesign. Not specified to build-ready depth.</w:t>
      </w:r>
    </w:p>
    <w:p>
      <w:pPr>
        <w:pStyle w:val="BodyText"/>
        <w:numPr>
          <w:ilvl w:val="0"/>
          <w:numId w:val="12"/>
        </w:numPr>
        <w:tabs>
          <w:tab w:val="clear" w:pos="709"/>
          <w:tab w:val="left" w:pos="709" w:leader="none"/>
        </w:tabs>
        <w:bidi w:val="0"/>
        <w:ind w:hanging="283" w:start="709"/>
        <w:jc w:val="start"/>
        <w:rPr/>
      </w:pPr>
      <w:r>
        <w:rPr>
          <w:b/>
        </w:rPr>
        <w:t>Cards</w:t>
      </w:r>
      <w:r>
        <w:rPr/>
        <w:t xml:space="preserve"> — issuing, authorisation, tokenisation for mobile wallets, disputes</w:t>
      </w:r>
    </w:p>
    <w:p>
      <w:pPr>
        <w:pStyle w:val="BodyText"/>
        <w:numPr>
          <w:ilvl w:val="0"/>
          <w:numId w:val="12"/>
        </w:numPr>
        <w:tabs>
          <w:tab w:val="clear" w:pos="709"/>
          <w:tab w:val="left" w:pos="709" w:leader="none"/>
        </w:tabs>
        <w:bidi w:val="0"/>
        <w:ind w:hanging="283" w:start="709"/>
        <w:jc w:val="start"/>
        <w:rPr/>
      </w:pPr>
      <w:r>
        <w:rPr>
          <w:b/>
        </w:rPr>
        <w:t>Lending &amp; credit</w:t>
      </w:r>
      <w:r>
        <w:rPr/>
        <w:t xml:space="preserve"> — overdraft, instalment credit, scoring inputs, NCR interaction</w:t>
      </w:r>
    </w:p>
    <w:p>
      <w:pPr>
        <w:pStyle w:val="BodyText"/>
        <w:numPr>
          <w:ilvl w:val="0"/>
          <w:numId w:val="12"/>
        </w:numPr>
        <w:tabs>
          <w:tab w:val="clear" w:pos="709"/>
          <w:tab w:val="left" w:pos="709" w:leader="none"/>
        </w:tabs>
        <w:bidi w:val="0"/>
        <w:ind w:hanging="283" w:start="709"/>
        <w:jc w:val="start"/>
        <w:rPr/>
      </w:pPr>
      <w:r>
        <w:rPr>
          <w:b/>
        </w:rPr>
        <w:t>AML, sanctions &amp; fraud</w:t>
      </w:r>
      <w:r>
        <w:rPr/>
        <w:t xml:space="preserve"> — KYC screening, transaction monitoring, case management, regulatory reporting</w:t>
      </w:r>
    </w:p>
    <w:p>
      <w:pPr>
        <w:pStyle w:val="BodyText"/>
        <w:numPr>
          <w:ilvl w:val="0"/>
          <w:numId w:val="12"/>
        </w:numPr>
        <w:tabs>
          <w:tab w:val="clear" w:pos="709"/>
          <w:tab w:val="left" w:pos="709" w:leader="none"/>
        </w:tabs>
        <w:bidi w:val="0"/>
        <w:ind w:hanging="283" w:start="709"/>
        <w:jc w:val="start"/>
        <w:rPr/>
      </w:pPr>
      <w:r>
        <w:rPr>
          <w:b/>
        </w:rPr>
        <w:t>Savings &amp; deposit products</w:t>
      </w:r>
      <w:r>
        <w:rPr/>
        <w:t xml:space="preserve"> — term deposits, goal-based savings</w:t>
      </w:r>
    </w:p>
    <w:p>
      <w:pPr>
        <w:pStyle w:val="BodyText"/>
        <w:bidi w:val="0"/>
        <w:jc w:val="start"/>
        <w:rPr/>
      </w:pPr>
      <w:r>
        <w:rPr/>
        <w:t>Each of these gets a chapter stating: what it must do, what data it owns, what interfaces it exposes and consumes, and what is deferred to a later specification.</w:t>
      </w:r>
    </w:p>
    <w:p>
      <w:pPr>
        <w:pStyle w:val="Heading4"/>
        <w:bidi w:val="0"/>
        <w:ind w:hanging="0" w:start="0"/>
        <w:jc w:val="start"/>
        <w:rPr/>
      </w:pPr>
      <w:r>
        <w:rPr/>
        <w:t>5.3 Out of scope</w:t>
      </w:r>
    </w:p>
    <w:p>
      <w:pPr>
        <w:pStyle w:val="BodyText"/>
        <w:numPr>
          <w:ilvl w:val="0"/>
          <w:numId w:val="13"/>
        </w:numPr>
        <w:tabs>
          <w:tab w:val="clear" w:pos="709"/>
          <w:tab w:val="left" w:pos="709" w:leader="none"/>
        </w:tabs>
        <w:bidi w:val="0"/>
        <w:ind w:hanging="283" w:start="709"/>
        <w:jc w:val="start"/>
        <w:rPr/>
      </w:pPr>
      <w:r>
        <w:rPr/>
        <w:t>Corporate, SME, and institutional banking</w:t>
      </w:r>
    </w:p>
    <w:p>
      <w:pPr>
        <w:pStyle w:val="BodyText"/>
        <w:numPr>
          <w:ilvl w:val="0"/>
          <w:numId w:val="13"/>
        </w:numPr>
        <w:tabs>
          <w:tab w:val="clear" w:pos="709"/>
          <w:tab w:val="left" w:pos="709" w:leader="none"/>
        </w:tabs>
        <w:bidi w:val="0"/>
        <w:ind w:hanging="283" w:start="709"/>
        <w:jc w:val="start"/>
        <w:rPr/>
      </w:pPr>
      <w:r>
        <w:rPr/>
        <w:t>Foreign exchange, cross-border payments, and multi-currency accounts — the bank is single-currency (NCU) by decision D-02/D-11</w:t>
      </w:r>
    </w:p>
    <w:p>
      <w:pPr>
        <w:pStyle w:val="BodyText"/>
        <w:numPr>
          <w:ilvl w:val="0"/>
          <w:numId w:val="13"/>
        </w:numPr>
        <w:tabs>
          <w:tab w:val="clear" w:pos="709"/>
          <w:tab w:val="left" w:pos="709" w:leader="none"/>
        </w:tabs>
        <w:bidi w:val="0"/>
        <w:ind w:hanging="283" w:start="709"/>
        <w:jc w:val="start"/>
        <w:rPr/>
      </w:pPr>
      <w:r>
        <w:rPr/>
        <w:t>Wealth management, brokerage, insurance</w:t>
      </w:r>
    </w:p>
    <w:p>
      <w:pPr>
        <w:pStyle w:val="BodyText"/>
        <w:numPr>
          <w:ilvl w:val="0"/>
          <w:numId w:val="13"/>
        </w:numPr>
        <w:tabs>
          <w:tab w:val="clear" w:pos="709"/>
          <w:tab w:val="left" w:pos="709" w:leader="none"/>
        </w:tabs>
        <w:bidi w:val="0"/>
        <w:ind w:hanging="283" w:start="709"/>
        <w:jc w:val="start"/>
        <w:rPr/>
      </w:pPr>
      <w:r>
        <w:rPr/>
        <w:t>Treasury, ALM, and capital management systems</w:t>
      </w:r>
    </w:p>
    <w:p>
      <w:pPr>
        <w:pStyle w:val="BodyText"/>
        <w:numPr>
          <w:ilvl w:val="0"/>
          <w:numId w:val="13"/>
        </w:numPr>
        <w:tabs>
          <w:tab w:val="clear" w:pos="709"/>
          <w:tab w:val="left" w:pos="709" w:leader="none"/>
        </w:tabs>
        <w:bidi w:val="0"/>
        <w:ind w:hanging="283" w:start="709"/>
        <w:jc w:val="start"/>
        <w:rPr/>
      </w:pPr>
      <w:r>
        <w:rPr/>
        <w:t>Cryptocurrency and digital asset custody</w:t>
      </w:r>
    </w:p>
    <w:p>
      <w:pPr>
        <w:pStyle w:val="BodyText"/>
        <w:numPr>
          <w:ilvl w:val="0"/>
          <w:numId w:val="13"/>
        </w:numPr>
        <w:tabs>
          <w:tab w:val="clear" w:pos="709"/>
          <w:tab w:val="left" w:pos="709" w:leader="none"/>
        </w:tabs>
        <w:bidi w:val="0"/>
        <w:ind w:hanging="283" w:start="709"/>
        <w:jc w:val="start"/>
        <w:rPr/>
      </w:pPr>
      <w:r>
        <w:rPr/>
        <w:t>Physical branch and ATM network operations (ATM cash-out is referenced only as an interface)</w:t>
      </w:r>
    </w:p>
    <w:p>
      <w:pPr>
        <w:pStyle w:val="BodyText"/>
        <w:numPr>
          <w:ilvl w:val="0"/>
          <w:numId w:val="13"/>
        </w:numPr>
        <w:tabs>
          <w:tab w:val="clear" w:pos="709"/>
          <w:tab w:val="left" w:pos="709" w:leader="none"/>
        </w:tabs>
        <w:bidi w:val="0"/>
        <w:ind w:hanging="283" w:start="709"/>
        <w:jc w:val="start"/>
        <w:rPr/>
      </w:pPr>
      <w:r>
        <w:rPr/>
        <w:t>Vendor selection, commercial negotiation, and pricing</w:t>
      </w:r>
    </w:p>
    <w:p>
      <w:pPr>
        <w:pStyle w:val="BodyText"/>
        <w:numPr>
          <w:ilvl w:val="0"/>
          <w:numId w:val="13"/>
        </w:numPr>
        <w:tabs>
          <w:tab w:val="clear" w:pos="709"/>
          <w:tab w:val="left" w:pos="709" w:leader="none"/>
        </w:tabs>
        <w:bidi w:val="0"/>
        <w:ind w:hanging="283" w:start="709"/>
        <w:jc w:val="start"/>
        <w:rPr/>
      </w:pPr>
      <w:r>
        <w:rPr/>
        <w:t>Detailed project plan, resourcing, and budget</w:t>
      </w:r>
    </w:p>
    <w:p>
      <w:pPr>
        <w:pStyle w:val="BodyText"/>
        <w:numPr>
          <w:ilvl w:val="0"/>
          <w:numId w:val="13"/>
        </w:numPr>
        <w:tabs>
          <w:tab w:val="clear" w:pos="709"/>
          <w:tab w:val="left" w:pos="709" w:leader="none"/>
        </w:tabs>
        <w:bidi w:val="0"/>
        <w:ind w:hanging="283" w:start="709"/>
        <w:jc w:val="start"/>
        <w:rPr/>
      </w:pPr>
      <w:r>
        <w:rPr>
          <w:b/>
        </w:rPr>
        <w:t>The incumbent core banking system</w:t>
      </w:r>
      <w:r>
        <w:rPr/>
        <w:t xml:space="preserve"> — no integration, interface, bridge, or dependency is specified (D-18)</w:t>
      </w:r>
    </w:p>
    <w:p>
      <w:pPr>
        <w:pStyle w:val="BodyText"/>
        <w:numPr>
          <w:ilvl w:val="0"/>
          <w:numId w:val="13"/>
        </w:numPr>
        <w:tabs>
          <w:tab w:val="clear" w:pos="709"/>
          <w:tab w:val="left" w:pos="709" w:leader="none"/>
        </w:tabs>
        <w:bidi w:val="0"/>
        <w:ind w:hanging="283" w:start="709"/>
        <w:jc w:val="start"/>
        <w:rPr/>
      </w:pPr>
      <w:r>
        <w:rPr>
          <w:b/>
        </w:rPr>
        <w:t>Migration of existing customers, accounts, balances, or history</w:t>
      </w:r>
      <w:r>
        <w:rPr/>
        <w:t xml:space="preserve"> — to be handled manually by a separate effort (D-19)</w:t>
      </w:r>
    </w:p>
    <w:p>
      <w:pPr>
        <w:pStyle w:val="BodyText"/>
        <w:numPr>
          <w:ilvl w:val="0"/>
          <w:numId w:val="13"/>
        </w:numPr>
        <w:tabs>
          <w:tab w:val="clear" w:pos="709"/>
          <w:tab w:val="left" w:pos="709" w:leader="none"/>
        </w:tabs>
        <w:bidi w:val="0"/>
        <w:ind w:hanging="283" w:start="709"/>
        <w:jc w:val="start"/>
        <w:rPr/>
      </w:pPr>
      <w:r>
        <w:rPr>
          <w:b/>
        </w:rPr>
        <w:t>Dual-core coexistence and cross-core reconciliation</w:t>
      </w:r>
      <w:r>
        <w:rPr/>
        <w:t xml:space="preserve"> — follows from the two exclusions above</w:t>
      </w:r>
    </w:p>
    <w:p>
      <w:pPr>
        <w:pStyle w:val="BlockQuotation"/>
        <w:bidi w:val="0"/>
        <w:jc w:val="start"/>
        <w:rPr/>
      </w:pPr>
      <w:r>
        <w:rPr>
          <w:b/>
        </w:rPr>
        <w:t>Note on the migration exclusion.</w:t>
      </w:r>
      <w:r>
        <w:rPr/>
        <w:t xml:space="preserve"> Moving a book of this size manually is a substantial undertaking, and the design decisions recorded here — account numbering, customer identifiers, KYC tier assignment, product structure — will constrain how that later effort can be done. The exclusion is recorded as instructed and the design proceeds without it; </w:t>
      </w:r>
      <w:r>
        <w:rPr>
          <w:rFonts w:ascii="Liberation Mono" w:hAnsi="Liberation Mono"/>
        </w:rPr>
        <w:t>D-5</w:t>
      </w:r>
      <w:r>
        <w:rPr/>
        <w:t xml:space="preserve"> carries a single open item so the constraint is visible when the question is eventually revisited.</w:t>
      </w:r>
    </w:p>
    <w:p>
      <w:pPr>
        <w:pStyle w:val="HorizontalLine"/>
        <w:bidi w:val="0"/>
        <w:jc w:val="start"/>
        <w:rPr/>
      </w:pPr>
      <w:r>
        <w:rPr/>
      </w:r>
    </w:p>
    <w:p>
      <w:pPr>
        <w:pStyle w:val="Heading3"/>
        <w:bidi w:val="0"/>
        <w:ind w:hanging="0" w:start="0"/>
        <w:jc w:val="start"/>
        <w:rPr/>
      </w:pPr>
      <w:r>
        <w:rPr/>
        <w:t>6. Document map</w:t>
      </w:r>
    </w:p>
    <w:p>
      <w:pPr>
        <w:pStyle w:val="BodyText"/>
        <w:bidi w:val="0"/>
        <w:jc w:val="start"/>
        <w:rPr/>
      </w:pPr>
      <w:r>
        <w:rPr/>
        <w:t xml:space="preserve">The compiled reading order is the table of contents at the front of this document. Chapters are identified by their code — A-1, B-03, C-04 — and cross-references use that code rather than a page number.</w:t>
      </w:r>
    </w:p>
    <w:p>
      <w:pPr>
        <w:pStyle w:val="HorizontalLine"/>
        <w:bidi w:val="0"/>
        <w:jc w:val="start"/>
        <w:rPr/>
      </w:pPr>
      <w:r>
        <w:rPr/>
      </w:r>
    </w:p>
    <w:p>
      <w:pPr>
        <w:pStyle w:val="Heading3"/>
        <w:bidi w:val="0"/>
        <w:ind w:hanging="0" w:start="0"/>
        <w:jc w:val="start"/>
        <w:rPr/>
      </w:pPr>
      <w:r>
        <w:rPr/>
        <w:t>7. Sizing baseline</w:t>
      </w:r>
    </w:p>
    <w:p>
      <w:pPr>
        <w:pStyle w:val="BodyText"/>
        <w:bidi w:val="0"/>
        <w:jc w:val="start"/>
        <w:rPr/>
      </w:pPr>
      <w:r>
        <w:rPr/>
        <w:t xml:space="preserve">Every non-functional requirement in </w:t>
      </w:r>
      <w:r>
        <w:rPr>
          <w:rFonts w:ascii="Liberation Mono" w:hAnsi="Liberation Mono"/>
        </w:rPr>
        <w:t>B-11</w:t>
      </w:r>
      <w:r>
        <w:rPr/>
        <w:t xml:space="preserve"> derives from this table. It is the single source of numeric truth; no chapter may assert a different figure.</w:t>
      </w:r>
    </w:p>
    <w:p>
      <w:pPr>
        <w:pStyle w:val="Heading4"/>
        <w:bidi w:val="0"/>
        <w:ind w:hanging="0" w:start="0"/>
        <w:jc w:val="start"/>
        <w:rPr/>
      </w:pPr>
      <w:r>
        <w:rPr/>
        <w:t>7.1 Volume</w:t>
      </w:r>
    </w:p>
    <w:p>
      <w:pPr>
        <w:pStyle w:val="BodyText"/>
        <w:bidi w:val="0"/>
        <w:jc w:val="start"/>
        <w:rPr/>
      </w:pPr>
      <w:r>
        <w:rPr/>
        <w:t>The digital bank launches from zero registered users and grows by acquisition. The incumbent's existing book (D-20) is an acquisition channel, not a starting balance — a customer of the parent bank becomes a customer of the digital bank only by downloading the app and onboarding like anyone else.</w:t>
      </w:r>
    </w:p>
    <w:tbl>
      <w:tblPr>
        <w:tblW w:w="5000" w:type="pct"/>
        <w:jc w:val="start"/>
        <w:tblInd w:w="-5" w:type="dxa"/>
        <w:tblLayout w:type="fixed"/>
        <w:tblCellMar>
          <w:top w:w="55" w:type="dxa"/>
          <w:start w:w="55" w:type="dxa"/>
          <w:bottom w:w="55" w:type="dxa"/>
          <w:end w:w="55" w:type="dxa"/>
        </w:tblCellMar>
      </w:tblPr>
      <w:tblGrid>
        <w:gridCol w:w="3212"/>
        <w:gridCol w:w="3213"/>
        <w:gridCol w:w="3213"/>
      </w:tblGrid>
      <w:tr>
        <w:trPr>
          <w:tblHeader w:val="true"/>
        </w:trPr>
        <w:tc>
          <w:tcPr>
            <w:tcW w:w="3212" w:type="dxa"/>
            <w:tcBorders>
              <w:top w:val="single" w:sz="4" w:space="0" w:color="000000"/>
              <w:start w:val="single" w:sz="4" w:space="0" w:color="000000"/>
              <w:bottom w:val="single" w:sz="4" w:space="0" w:color="000000"/>
            </w:tcBorders>
          </w:tcPr>
          <w:p>
            <w:pPr>
              <w:pStyle w:val="TableHeading"/>
              <w:bidi w:val="0"/>
              <w:jc w:val="start"/>
              <w:rPr/>
            </w:pPr>
            <w:r>
              <w:rPr/>
              <w:t>Metric</w:t>
            </w:r>
          </w:p>
        </w:tc>
        <w:tc>
          <w:tcPr>
            <w:tcW w:w="3213" w:type="dxa"/>
            <w:tcBorders>
              <w:top w:val="single" w:sz="4" w:space="0" w:color="000000"/>
              <w:start w:val="single" w:sz="4" w:space="0" w:color="000000"/>
              <w:bottom w:val="single" w:sz="4" w:space="0" w:color="000000"/>
            </w:tcBorders>
          </w:tcPr>
          <w:p>
            <w:pPr>
              <w:pStyle w:val="TableHeading"/>
              <w:bidi w:val="0"/>
              <w:jc w:val="start"/>
              <w:rPr/>
            </w:pPr>
            <w:r>
              <w:rPr/>
              <w:t>Year 1</w:t>
            </w:r>
          </w:p>
        </w:tc>
        <w:tc>
          <w:tcPr>
            <w:tcW w:w="3213" w:type="dxa"/>
            <w:tcBorders>
              <w:top w:val="single" w:sz="4" w:space="0" w:color="000000"/>
              <w:start w:val="single" w:sz="4" w:space="0" w:color="000000"/>
              <w:bottom w:val="single" w:sz="4" w:space="0" w:color="000000"/>
              <w:end w:val="single" w:sz="4" w:space="0" w:color="000000"/>
            </w:tcBorders>
          </w:tcPr>
          <w:p>
            <w:pPr>
              <w:pStyle w:val="TableHeading"/>
              <w:bidi w:val="0"/>
              <w:jc w:val="start"/>
              <w:rPr/>
            </w:pPr>
            <w:r>
              <w:rPr/>
              <w:t>Year 3 (design target)</w:t>
            </w:r>
          </w:p>
        </w:tc>
      </w:tr>
      <w:tr>
        <w:trPr/>
        <w:tc>
          <w:tcPr>
            <w:tcW w:w="3212" w:type="dxa"/>
            <w:tcBorders>
              <w:start w:val="single" w:sz="4" w:space="0" w:color="000000"/>
              <w:bottom w:val="single" w:sz="4" w:space="0" w:color="000000"/>
            </w:tcBorders>
          </w:tcPr>
          <w:p>
            <w:pPr>
              <w:pStyle w:val="TableContents"/>
              <w:bidi w:val="0"/>
              <w:jc w:val="start"/>
              <w:rPr/>
            </w:pPr>
            <w:r>
              <w:rPr/>
              <w:t>Registered customers</w:t>
            </w:r>
          </w:p>
        </w:tc>
        <w:tc>
          <w:tcPr>
            <w:tcW w:w="3213" w:type="dxa"/>
            <w:tcBorders>
              <w:start w:val="single" w:sz="4" w:space="0" w:color="000000"/>
              <w:bottom w:val="single" w:sz="4" w:space="0" w:color="000000"/>
            </w:tcBorders>
          </w:tcPr>
          <w:p>
            <w:pPr>
              <w:pStyle w:val="TableContents"/>
              <w:bidi w:val="0"/>
              <w:jc w:val="start"/>
              <w:rPr/>
            </w:pPr>
            <w:r>
              <w:rPr/>
              <w:t>500,000</w:t>
            </w:r>
          </w:p>
        </w:tc>
        <w:tc>
          <w:tcPr>
            <w:tcW w:w="3213" w:type="dxa"/>
            <w:tcBorders>
              <w:start w:val="single" w:sz="4" w:space="0" w:color="000000"/>
              <w:bottom w:val="single" w:sz="4" w:space="0" w:color="000000"/>
              <w:end w:val="single" w:sz="4" w:space="0" w:color="000000"/>
            </w:tcBorders>
          </w:tcPr>
          <w:p>
            <w:pPr>
              <w:pStyle w:val="TableContents"/>
              <w:bidi w:val="0"/>
              <w:jc w:val="start"/>
              <w:rPr/>
            </w:pPr>
            <w:r>
              <w:rPr/>
              <w:t>5,000,000</w:t>
            </w:r>
          </w:p>
        </w:tc>
      </w:tr>
      <w:tr>
        <w:trPr/>
        <w:tc>
          <w:tcPr>
            <w:tcW w:w="3212" w:type="dxa"/>
            <w:tcBorders>
              <w:start w:val="single" w:sz="4" w:space="0" w:color="000000"/>
              <w:bottom w:val="single" w:sz="4" w:space="0" w:color="000000"/>
            </w:tcBorders>
          </w:tcPr>
          <w:p>
            <w:pPr>
              <w:pStyle w:val="TableContents"/>
              <w:bidi w:val="0"/>
              <w:jc w:val="start"/>
              <w:rPr/>
            </w:pPr>
            <w:r>
              <w:rPr/>
              <w:t>Monthly active customers</w:t>
            </w:r>
          </w:p>
        </w:tc>
        <w:tc>
          <w:tcPr>
            <w:tcW w:w="3213" w:type="dxa"/>
            <w:tcBorders>
              <w:start w:val="single" w:sz="4" w:space="0" w:color="000000"/>
              <w:bottom w:val="single" w:sz="4" w:space="0" w:color="000000"/>
            </w:tcBorders>
          </w:tcPr>
          <w:p>
            <w:pPr>
              <w:pStyle w:val="TableContents"/>
              <w:bidi w:val="0"/>
              <w:jc w:val="start"/>
              <w:rPr/>
            </w:pPr>
            <w:r>
              <w:rPr/>
              <w:t>300,000</w:t>
            </w:r>
          </w:p>
        </w:tc>
        <w:tc>
          <w:tcPr>
            <w:tcW w:w="3213" w:type="dxa"/>
            <w:tcBorders>
              <w:start w:val="single" w:sz="4" w:space="0" w:color="000000"/>
              <w:bottom w:val="single" w:sz="4" w:space="0" w:color="000000"/>
              <w:end w:val="single" w:sz="4" w:space="0" w:color="000000"/>
            </w:tcBorders>
          </w:tcPr>
          <w:p>
            <w:pPr>
              <w:pStyle w:val="TableContents"/>
              <w:bidi w:val="0"/>
              <w:jc w:val="start"/>
              <w:rPr/>
            </w:pPr>
            <w:r>
              <w:rPr/>
              <w:t>3,000,000</w:t>
            </w:r>
          </w:p>
        </w:tc>
      </w:tr>
      <w:tr>
        <w:trPr/>
        <w:tc>
          <w:tcPr>
            <w:tcW w:w="3212" w:type="dxa"/>
            <w:tcBorders>
              <w:start w:val="single" w:sz="4" w:space="0" w:color="000000"/>
              <w:bottom w:val="single" w:sz="4" w:space="0" w:color="000000"/>
            </w:tcBorders>
          </w:tcPr>
          <w:p>
            <w:pPr>
              <w:pStyle w:val="TableContents"/>
              <w:bidi w:val="0"/>
              <w:jc w:val="start"/>
              <w:rPr/>
            </w:pPr>
            <w:r>
              <w:rPr/>
              <w:t>Daily active customers</w:t>
            </w:r>
          </w:p>
        </w:tc>
        <w:tc>
          <w:tcPr>
            <w:tcW w:w="3213" w:type="dxa"/>
            <w:tcBorders>
              <w:start w:val="single" w:sz="4" w:space="0" w:color="000000"/>
              <w:bottom w:val="single" w:sz="4" w:space="0" w:color="000000"/>
            </w:tcBorders>
          </w:tcPr>
          <w:p>
            <w:pPr>
              <w:pStyle w:val="TableContents"/>
              <w:bidi w:val="0"/>
              <w:jc w:val="start"/>
              <w:rPr/>
            </w:pPr>
            <w:r>
              <w:rPr/>
              <w:t>120,000</w:t>
            </w:r>
          </w:p>
        </w:tc>
        <w:tc>
          <w:tcPr>
            <w:tcW w:w="3213" w:type="dxa"/>
            <w:tcBorders>
              <w:start w:val="single" w:sz="4" w:space="0" w:color="000000"/>
              <w:bottom w:val="single" w:sz="4" w:space="0" w:color="000000"/>
              <w:end w:val="single" w:sz="4" w:space="0" w:color="000000"/>
            </w:tcBorders>
          </w:tcPr>
          <w:p>
            <w:pPr>
              <w:pStyle w:val="TableContents"/>
              <w:bidi w:val="0"/>
              <w:jc w:val="start"/>
              <w:rPr/>
            </w:pPr>
            <w:r>
              <w:rPr/>
              <w:t>1,200,000</w:t>
            </w:r>
          </w:p>
        </w:tc>
      </w:tr>
      <w:tr>
        <w:trPr/>
        <w:tc>
          <w:tcPr>
            <w:tcW w:w="3212" w:type="dxa"/>
            <w:tcBorders>
              <w:start w:val="single" w:sz="4" w:space="0" w:color="000000"/>
              <w:bottom w:val="single" w:sz="4" w:space="0" w:color="000000"/>
            </w:tcBorders>
          </w:tcPr>
          <w:p>
            <w:pPr>
              <w:pStyle w:val="TableContents"/>
              <w:bidi w:val="0"/>
              <w:jc w:val="start"/>
              <w:rPr/>
            </w:pPr>
            <w:r>
              <w:rPr/>
              <w:t>Registered merchants</w:t>
            </w:r>
          </w:p>
        </w:tc>
        <w:tc>
          <w:tcPr>
            <w:tcW w:w="3213" w:type="dxa"/>
            <w:tcBorders>
              <w:start w:val="single" w:sz="4" w:space="0" w:color="000000"/>
              <w:bottom w:val="single" w:sz="4" w:space="0" w:color="000000"/>
            </w:tcBorders>
          </w:tcPr>
          <w:p>
            <w:pPr>
              <w:pStyle w:val="TableContents"/>
              <w:bidi w:val="0"/>
              <w:jc w:val="start"/>
              <w:rPr/>
            </w:pPr>
            <w:r>
              <w:rPr/>
              <w:t>20,000</w:t>
            </w:r>
          </w:p>
        </w:tc>
        <w:tc>
          <w:tcPr>
            <w:tcW w:w="3213" w:type="dxa"/>
            <w:tcBorders>
              <w:start w:val="single" w:sz="4" w:space="0" w:color="000000"/>
              <w:bottom w:val="single" w:sz="4" w:space="0" w:color="000000"/>
              <w:end w:val="single" w:sz="4" w:space="0" w:color="000000"/>
            </w:tcBorders>
          </w:tcPr>
          <w:p>
            <w:pPr>
              <w:pStyle w:val="TableContents"/>
              <w:bidi w:val="0"/>
              <w:jc w:val="start"/>
              <w:rPr/>
            </w:pPr>
            <w:r>
              <w:rPr/>
              <w:t>400,000</w:t>
            </w:r>
          </w:p>
        </w:tc>
      </w:tr>
      <w:tr>
        <w:trPr/>
        <w:tc>
          <w:tcPr>
            <w:tcW w:w="3212" w:type="dxa"/>
            <w:tcBorders>
              <w:start w:val="single" w:sz="4" w:space="0" w:color="000000"/>
              <w:bottom w:val="single" w:sz="4" w:space="0" w:color="000000"/>
            </w:tcBorders>
          </w:tcPr>
          <w:p>
            <w:pPr>
              <w:pStyle w:val="TableContents"/>
              <w:bidi w:val="0"/>
              <w:jc w:val="start"/>
              <w:rPr/>
            </w:pPr>
            <w:r>
              <w:rPr/>
              <w:t>Payment transactions / day (average)</w:t>
            </w:r>
          </w:p>
        </w:tc>
        <w:tc>
          <w:tcPr>
            <w:tcW w:w="3213" w:type="dxa"/>
            <w:tcBorders>
              <w:start w:val="single" w:sz="4" w:space="0" w:color="000000"/>
              <w:bottom w:val="single" w:sz="4" w:space="0" w:color="000000"/>
            </w:tcBorders>
          </w:tcPr>
          <w:p>
            <w:pPr>
              <w:pStyle w:val="TableContents"/>
              <w:bidi w:val="0"/>
              <w:jc w:val="start"/>
              <w:rPr/>
            </w:pPr>
            <w:r>
              <w:rPr/>
              <w:t>400,000</w:t>
            </w:r>
          </w:p>
        </w:tc>
        <w:tc>
          <w:tcPr>
            <w:tcW w:w="3213" w:type="dxa"/>
            <w:tcBorders>
              <w:start w:val="single" w:sz="4" w:space="0" w:color="000000"/>
              <w:bottom w:val="single" w:sz="4" w:space="0" w:color="000000"/>
              <w:end w:val="single" w:sz="4" w:space="0" w:color="000000"/>
            </w:tcBorders>
          </w:tcPr>
          <w:p>
            <w:pPr>
              <w:pStyle w:val="TableContents"/>
              <w:bidi w:val="0"/>
              <w:jc w:val="start"/>
              <w:rPr/>
            </w:pPr>
            <w:r>
              <w:rPr/>
              <w:t>6,000,000</w:t>
            </w:r>
          </w:p>
        </w:tc>
      </w:tr>
      <w:tr>
        <w:trPr/>
        <w:tc>
          <w:tcPr>
            <w:tcW w:w="3212" w:type="dxa"/>
            <w:tcBorders>
              <w:start w:val="single" w:sz="4" w:space="0" w:color="000000"/>
              <w:bottom w:val="single" w:sz="4" w:space="0" w:color="000000"/>
            </w:tcBorders>
          </w:tcPr>
          <w:p>
            <w:pPr>
              <w:pStyle w:val="TableContents"/>
              <w:bidi w:val="0"/>
              <w:jc w:val="start"/>
              <w:rPr/>
            </w:pPr>
            <w:r>
              <w:rPr/>
              <w:t>Payment transactions / day (peak)</w:t>
            </w:r>
          </w:p>
        </w:tc>
        <w:tc>
          <w:tcPr>
            <w:tcW w:w="3213" w:type="dxa"/>
            <w:tcBorders>
              <w:start w:val="single" w:sz="4" w:space="0" w:color="000000"/>
              <w:bottom w:val="single" w:sz="4" w:space="0" w:color="000000"/>
            </w:tcBorders>
          </w:tcPr>
          <w:p>
            <w:pPr>
              <w:pStyle w:val="TableContents"/>
              <w:bidi w:val="0"/>
              <w:jc w:val="start"/>
              <w:rPr/>
            </w:pPr>
            <w:r>
              <w:rPr/>
              <w:t>1,300,000</w:t>
            </w:r>
          </w:p>
        </w:tc>
        <w:tc>
          <w:tcPr>
            <w:tcW w:w="3213" w:type="dxa"/>
            <w:tcBorders>
              <w:start w:val="single" w:sz="4" w:space="0" w:color="000000"/>
              <w:bottom w:val="single" w:sz="4" w:space="0" w:color="000000"/>
              <w:end w:val="single" w:sz="4" w:space="0" w:color="000000"/>
            </w:tcBorders>
          </w:tcPr>
          <w:p>
            <w:pPr>
              <w:pStyle w:val="TableContents"/>
              <w:bidi w:val="0"/>
              <w:jc w:val="start"/>
              <w:rPr/>
            </w:pPr>
            <w:r>
              <w:rPr/>
              <w:t>20,000,000</w:t>
            </w:r>
          </w:p>
        </w:tc>
      </w:tr>
      <w:tr>
        <w:trPr/>
        <w:tc>
          <w:tcPr>
            <w:tcW w:w="3212" w:type="dxa"/>
            <w:tcBorders>
              <w:start w:val="single" w:sz="4" w:space="0" w:color="000000"/>
              <w:bottom w:val="single" w:sz="4" w:space="0" w:color="000000"/>
            </w:tcBorders>
          </w:tcPr>
          <w:p>
            <w:pPr>
              <w:pStyle w:val="TableContents"/>
              <w:bidi w:val="0"/>
              <w:jc w:val="start"/>
              <w:rPr/>
            </w:pPr>
            <w:r>
              <w:rPr/>
              <w:t>Ledger postings / day (peak)</w:t>
            </w:r>
          </w:p>
        </w:tc>
        <w:tc>
          <w:tcPr>
            <w:tcW w:w="3213" w:type="dxa"/>
            <w:tcBorders>
              <w:start w:val="single" w:sz="4" w:space="0" w:color="000000"/>
              <w:bottom w:val="single" w:sz="4" w:space="0" w:color="000000"/>
            </w:tcBorders>
          </w:tcPr>
          <w:p>
            <w:pPr>
              <w:pStyle w:val="TableContents"/>
              <w:bidi w:val="0"/>
              <w:jc w:val="start"/>
              <w:rPr/>
            </w:pPr>
            <w:r>
              <w:rPr/>
              <w:t>~3,300,000</w:t>
            </w:r>
          </w:p>
        </w:tc>
        <w:tc>
          <w:tcPr>
            <w:tcW w:w="3213" w:type="dxa"/>
            <w:tcBorders>
              <w:start w:val="single" w:sz="4" w:space="0" w:color="000000"/>
              <w:bottom w:val="single" w:sz="4" w:space="0" w:color="000000"/>
              <w:end w:val="single" w:sz="4" w:space="0" w:color="000000"/>
            </w:tcBorders>
          </w:tcPr>
          <w:p>
            <w:pPr>
              <w:pStyle w:val="TableContents"/>
              <w:bidi w:val="0"/>
              <w:jc w:val="start"/>
              <w:rPr/>
            </w:pPr>
            <w:r>
              <w:rPr/>
              <w:t>~50,000,000</w:t>
            </w:r>
          </w:p>
        </w:tc>
      </w:tr>
    </w:tbl>
    <w:p>
      <w:pPr>
        <w:pStyle w:val="BodyText"/>
        <w:bidi w:val="0"/>
        <w:jc w:val="start"/>
        <w:rPr/>
      </w:pPr>
      <w:r>
        <w:rPr/>
      </w:r>
    </w:p>
    <w:p>
      <w:pPr>
        <w:pStyle w:val="BodyText"/>
        <w:bidi w:val="0"/>
        <w:jc w:val="start"/>
        <w:rPr/>
      </w:pPr>
      <w:r>
        <w:rPr/>
        <w:t>Posting multiplier assumed at 2.5 postings per payment transaction, covering the customer leg, the counterparty or settlement leg, and fee/commission legs.</w:t>
      </w:r>
    </w:p>
    <w:p>
      <w:pPr>
        <w:pStyle w:val="BodyText"/>
        <w:bidi w:val="0"/>
        <w:jc w:val="start"/>
        <w:rPr/>
      </w:pPr>
      <w:r>
        <w:rPr>
          <w:b/>
        </w:rPr>
        <w:t>Registered is not active.</w:t>
      </w:r>
      <w:r>
        <w:rPr/>
        <w:t xml:space="preserve"> </w:t>
      </w:r>
      <w:r>
        <w:rPr>
          <w:rFonts w:ascii="Liberation Mono" w:hAnsi="Liberation Mono"/>
        </w:rPr>
        <w:t>A-6</w:t>
      </w:r>
      <w:r>
        <w:rPr/>
        <w:t xml:space="preserve"> measures activation, retention and transacting customers separately, and never reports registered count as a success metric on its own.</w:t>
      </w:r>
    </w:p>
    <w:p>
      <w:pPr>
        <w:pStyle w:val="Heading4"/>
        <w:bidi w:val="0"/>
        <w:ind w:hanging="0" w:start="0"/>
        <w:jc w:val="start"/>
        <w:rPr/>
      </w:pPr>
      <w:r>
        <w:rPr/>
        <w:t>7.2 Throughput</w:t>
      </w:r>
    </w:p>
    <w:tbl>
      <w:tblPr>
        <w:tblW w:w="5000" w:type="pct"/>
        <w:jc w:val="start"/>
        <w:tblInd w:w="-5" w:type="dxa"/>
        <w:tblLayout w:type="fixed"/>
        <w:tblCellMar>
          <w:top w:w="55" w:type="dxa"/>
          <w:start w:w="55" w:type="dxa"/>
          <w:bottom w:w="55" w:type="dxa"/>
          <w:end w:w="55" w:type="dxa"/>
        </w:tblCellMar>
      </w:tblPr>
      <w:tblGrid>
        <w:gridCol w:w="4819"/>
        <w:gridCol w:w="4819"/>
      </w:tblGrid>
      <w:tr>
        <w:trPr>
          <w:tblHeader w:val="true"/>
        </w:trPr>
        <w:tc>
          <w:tcPr>
            <w:tcW w:w="4819" w:type="dxa"/>
            <w:tcBorders>
              <w:top w:val="single" w:sz="4" w:space="0" w:color="000000"/>
              <w:start w:val="single" w:sz="4" w:space="0" w:color="000000"/>
              <w:bottom w:val="single" w:sz="4" w:space="0" w:color="000000"/>
            </w:tcBorders>
          </w:tcPr>
          <w:p>
            <w:pPr>
              <w:pStyle w:val="TableHeading"/>
              <w:bidi w:val="0"/>
              <w:jc w:val="start"/>
              <w:rPr/>
            </w:pPr>
            <w:r>
              <w:rPr/>
              <w:t>Metric</w:t>
            </w:r>
          </w:p>
        </w:tc>
        <w:tc>
          <w:tcPr>
            <w:tcW w:w="4819" w:type="dxa"/>
            <w:tcBorders>
              <w:top w:val="single" w:sz="4" w:space="0" w:color="000000"/>
              <w:start w:val="single" w:sz="4" w:space="0" w:color="000000"/>
              <w:bottom w:val="single" w:sz="4" w:space="0" w:color="000000"/>
              <w:end w:val="single" w:sz="4" w:space="0" w:color="000000"/>
            </w:tcBorders>
          </w:tcPr>
          <w:p>
            <w:pPr>
              <w:pStyle w:val="TableHeading"/>
              <w:bidi w:val="0"/>
              <w:jc w:val="start"/>
              <w:rPr/>
            </w:pPr>
            <w:r>
              <w:rPr/>
              <w:t>Target</w:t>
            </w:r>
          </w:p>
        </w:tc>
      </w:tr>
      <w:tr>
        <w:trPr/>
        <w:tc>
          <w:tcPr>
            <w:tcW w:w="4819" w:type="dxa"/>
            <w:tcBorders>
              <w:start w:val="single" w:sz="4" w:space="0" w:color="000000"/>
              <w:bottom w:val="single" w:sz="4" w:space="0" w:color="000000"/>
            </w:tcBorders>
          </w:tcPr>
          <w:p>
            <w:pPr>
              <w:pStyle w:val="TableContents"/>
              <w:bidi w:val="0"/>
              <w:jc w:val="start"/>
              <w:rPr/>
            </w:pPr>
            <w:r>
              <w:rPr/>
              <w:t>Payment transactions — sustained</w:t>
            </w:r>
          </w:p>
        </w:tc>
        <w:tc>
          <w:tcPr>
            <w:tcW w:w="4819" w:type="dxa"/>
            <w:tcBorders>
              <w:start w:val="single" w:sz="4" w:space="0" w:color="000000"/>
              <w:bottom w:val="single" w:sz="4" w:space="0" w:color="000000"/>
              <w:end w:val="single" w:sz="4" w:space="0" w:color="000000"/>
            </w:tcBorders>
          </w:tcPr>
          <w:p>
            <w:pPr>
              <w:pStyle w:val="TableContents"/>
              <w:bidi w:val="0"/>
              <w:jc w:val="start"/>
              <w:rPr/>
            </w:pPr>
            <w:r>
              <w:rPr/>
              <w:t>400 TPS</w:t>
            </w:r>
          </w:p>
        </w:tc>
      </w:tr>
      <w:tr>
        <w:trPr/>
        <w:tc>
          <w:tcPr>
            <w:tcW w:w="4819" w:type="dxa"/>
            <w:tcBorders>
              <w:start w:val="single" w:sz="4" w:space="0" w:color="000000"/>
              <w:bottom w:val="single" w:sz="4" w:space="0" w:color="000000"/>
            </w:tcBorders>
          </w:tcPr>
          <w:p>
            <w:pPr>
              <w:pStyle w:val="TableContents"/>
              <w:bidi w:val="0"/>
              <w:jc w:val="start"/>
              <w:rPr/>
            </w:pPr>
            <w:r>
              <w:rPr/>
              <w:t>Payment transactions — peak</w:t>
            </w:r>
          </w:p>
        </w:tc>
        <w:tc>
          <w:tcPr>
            <w:tcW w:w="4819" w:type="dxa"/>
            <w:tcBorders>
              <w:start w:val="single" w:sz="4" w:space="0" w:color="000000"/>
              <w:bottom w:val="single" w:sz="4" w:space="0" w:color="000000"/>
              <w:end w:val="single" w:sz="4" w:space="0" w:color="000000"/>
            </w:tcBorders>
          </w:tcPr>
          <w:p>
            <w:pPr>
              <w:pStyle w:val="TableContents"/>
              <w:bidi w:val="0"/>
              <w:jc w:val="start"/>
              <w:rPr/>
            </w:pPr>
            <w:r>
              <w:rPr/>
              <w:t>2,000 TPS</w:t>
            </w:r>
          </w:p>
        </w:tc>
      </w:tr>
      <w:tr>
        <w:trPr/>
        <w:tc>
          <w:tcPr>
            <w:tcW w:w="4819" w:type="dxa"/>
            <w:tcBorders>
              <w:start w:val="single" w:sz="4" w:space="0" w:color="000000"/>
              <w:bottom w:val="single" w:sz="4" w:space="0" w:color="000000"/>
            </w:tcBorders>
          </w:tcPr>
          <w:p>
            <w:pPr>
              <w:pStyle w:val="TableContents"/>
              <w:bidi w:val="0"/>
              <w:jc w:val="start"/>
              <w:rPr/>
            </w:pPr>
            <w:r>
              <w:rPr/>
              <w:t>Peak duration to be sustained without degradation</w:t>
            </w:r>
          </w:p>
        </w:tc>
        <w:tc>
          <w:tcPr>
            <w:tcW w:w="4819" w:type="dxa"/>
            <w:tcBorders>
              <w:start w:val="single" w:sz="4" w:space="0" w:color="000000"/>
              <w:bottom w:val="single" w:sz="4" w:space="0" w:color="000000"/>
              <w:end w:val="single" w:sz="4" w:space="0" w:color="000000"/>
            </w:tcBorders>
          </w:tcPr>
          <w:p>
            <w:pPr>
              <w:pStyle w:val="TableContents"/>
              <w:bidi w:val="0"/>
              <w:jc w:val="start"/>
              <w:rPr/>
            </w:pPr>
            <w:r>
              <w:rPr/>
              <w:t>30 minutes</w:t>
            </w:r>
          </w:p>
        </w:tc>
      </w:tr>
      <w:tr>
        <w:trPr/>
        <w:tc>
          <w:tcPr>
            <w:tcW w:w="4819" w:type="dxa"/>
            <w:tcBorders>
              <w:start w:val="single" w:sz="4" w:space="0" w:color="000000"/>
              <w:bottom w:val="single" w:sz="4" w:space="0" w:color="000000"/>
            </w:tcBorders>
          </w:tcPr>
          <w:p>
            <w:pPr>
              <w:pStyle w:val="TableContents"/>
              <w:bidi w:val="0"/>
              <w:jc w:val="start"/>
              <w:rPr/>
            </w:pPr>
            <w:r>
              <w:rPr/>
              <w:t>Balance / account reads</w:t>
            </w:r>
          </w:p>
        </w:tc>
        <w:tc>
          <w:tcPr>
            <w:tcW w:w="4819" w:type="dxa"/>
            <w:tcBorders>
              <w:start w:val="single" w:sz="4" w:space="0" w:color="000000"/>
              <w:bottom w:val="single" w:sz="4" w:space="0" w:color="000000"/>
              <w:end w:val="single" w:sz="4" w:space="0" w:color="000000"/>
            </w:tcBorders>
          </w:tcPr>
          <w:p>
            <w:pPr>
              <w:pStyle w:val="TableContents"/>
              <w:bidi w:val="0"/>
              <w:jc w:val="start"/>
              <w:rPr/>
            </w:pPr>
            <w:r>
              <w:rPr/>
              <w:t>20,000 TPS</w:t>
            </w:r>
          </w:p>
        </w:tc>
      </w:tr>
      <w:tr>
        <w:trPr/>
        <w:tc>
          <w:tcPr>
            <w:tcW w:w="4819" w:type="dxa"/>
            <w:tcBorders>
              <w:start w:val="single" w:sz="4" w:space="0" w:color="000000"/>
              <w:bottom w:val="single" w:sz="4" w:space="0" w:color="000000"/>
            </w:tcBorders>
          </w:tcPr>
          <w:p>
            <w:pPr>
              <w:pStyle w:val="TableContents"/>
              <w:bidi w:val="0"/>
              <w:jc w:val="start"/>
              <w:rPr/>
            </w:pPr>
            <w:r>
              <w:rPr/>
              <w:t>Ledger posting writes — peak</w:t>
            </w:r>
          </w:p>
        </w:tc>
        <w:tc>
          <w:tcPr>
            <w:tcW w:w="4819" w:type="dxa"/>
            <w:tcBorders>
              <w:start w:val="single" w:sz="4" w:space="0" w:color="000000"/>
              <w:bottom w:val="single" w:sz="4" w:space="0" w:color="000000"/>
              <w:end w:val="single" w:sz="4" w:space="0" w:color="000000"/>
            </w:tcBorders>
          </w:tcPr>
          <w:p>
            <w:pPr>
              <w:pStyle w:val="TableContents"/>
              <w:bidi w:val="0"/>
              <w:jc w:val="start"/>
              <w:rPr/>
            </w:pPr>
            <w:r>
              <w:rPr/>
              <w:t>5,000 postings/sec</w:t>
            </w:r>
          </w:p>
        </w:tc>
      </w:tr>
      <w:tr>
        <w:trPr/>
        <w:tc>
          <w:tcPr>
            <w:tcW w:w="4819" w:type="dxa"/>
            <w:tcBorders>
              <w:start w:val="single" w:sz="4" w:space="0" w:color="000000"/>
              <w:bottom w:val="single" w:sz="4" w:space="0" w:color="000000"/>
            </w:tcBorders>
          </w:tcPr>
          <w:p>
            <w:pPr>
              <w:pStyle w:val="TableContents"/>
              <w:bidi w:val="0"/>
              <w:jc w:val="start"/>
              <w:rPr/>
            </w:pPr>
            <w:r>
              <w:rPr/>
              <w:t>Burst headroom above peak, absorbed without scaling action</w:t>
            </w:r>
          </w:p>
        </w:tc>
        <w:tc>
          <w:tcPr>
            <w:tcW w:w="4819" w:type="dxa"/>
            <w:tcBorders>
              <w:start w:val="single" w:sz="4" w:space="0" w:color="000000"/>
              <w:bottom w:val="single" w:sz="4" w:space="0" w:color="000000"/>
              <w:end w:val="single" w:sz="4" w:space="0" w:color="000000"/>
            </w:tcBorders>
          </w:tcPr>
          <w:p>
            <w:pPr>
              <w:pStyle w:val="TableContents"/>
              <w:bidi w:val="0"/>
              <w:jc w:val="start"/>
              <w:rPr/>
            </w:pPr>
            <w:r>
              <w:rPr/>
              <w:t>50%</w:t>
            </w:r>
          </w:p>
        </w:tc>
      </w:tr>
    </w:tbl>
    <w:p>
      <w:pPr>
        <w:pStyle w:val="BodyText"/>
        <w:bidi w:val="0"/>
        <w:jc w:val="start"/>
        <w:rPr/>
      </w:pPr>
      <w:r>
        <w:rPr/>
      </w:r>
    </w:p>
    <w:p>
      <w:pPr>
        <w:pStyle w:val="BodyText"/>
        <w:bidi w:val="0"/>
        <w:jc w:val="start"/>
        <w:rPr/>
      </w:pPr>
      <w:r>
        <w:rPr/>
        <w:t>Peaks are assumed to be driven by paydays, public holidays, and promotional events, and are therefore partly predictable and partly not. The architecture must support both scheduled pre-scaling and unplanned burst absorption.</w:t>
      </w:r>
    </w:p>
    <w:p>
      <w:pPr>
        <w:pStyle w:val="Heading4"/>
        <w:bidi w:val="0"/>
        <w:ind w:hanging="0" w:start="0"/>
        <w:jc w:val="start"/>
        <w:rPr/>
      </w:pPr>
      <w:r>
        <w:rPr/>
        <w:t>7.3 Latency</w:t>
      </w:r>
    </w:p>
    <w:p>
      <w:pPr>
        <w:pStyle w:val="BodyText"/>
        <w:bidi w:val="0"/>
        <w:jc w:val="start"/>
        <w:rPr/>
      </w:pPr>
      <w:r>
        <w:rPr/>
        <w:t>Measured server-side at the API edge, excluding client network time.</w:t>
      </w:r>
    </w:p>
    <w:tbl>
      <w:tblPr>
        <w:tblW w:w="5000" w:type="pct"/>
        <w:jc w:val="start"/>
        <w:tblInd w:w="-5" w:type="dxa"/>
        <w:tblLayout w:type="fixed"/>
        <w:tblCellMar>
          <w:top w:w="55" w:type="dxa"/>
          <w:start w:w="55" w:type="dxa"/>
          <w:bottom w:w="55" w:type="dxa"/>
          <w:end w:w="55" w:type="dxa"/>
        </w:tblCellMar>
      </w:tblPr>
      <w:tblGrid>
        <w:gridCol w:w="2409"/>
        <w:gridCol w:w="2410"/>
        <w:gridCol w:w="2409"/>
        <w:gridCol w:w="2410"/>
      </w:tblGrid>
      <w:tr>
        <w:trPr>
          <w:tblHeader w:val="true"/>
        </w:trPr>
        <w:tc>
          <w:tcPr>
            <w:tcW w:w="2409" w:type="dxa"/>
            <w:tcBorders>
              <w:top w:val="single" w:sz="4" w:space="0" w:color="000000"/>
              <w:start w:val="single" w:sz="4" w:space="0" w:color="000000"/>
              <w:bottom w:val="single" w:sz="4" w:space="0" w:color="000000"/>
            </w:tcBorders>
          </w:tcPr>
          <w:p>
            <w:pPr>
              <w:pStyle w:val="TableHeading"/>
              <w:bidi w:val="0"/>
              <w:jc w:val="start"/>
              <w:rPr/>
            </w:pPr>
            <w:r>
              <w:rPr/>
              <w:t>Operation</w:t>
            </w:r>
          </w:p>
        </w:tc>
        <w:tc>
          <w:tcPr>
            <w:tcW w:w="2410" w:type="dxa"/>
            <w:tcBorders>
              <w:top w:val="single" w:sz="4" w:space="0" w:color="000000"/>
              <w:start w:val="single" w:sz="4" w:space="0" w:color="000000"/>
              <w:bottom w:val="single" w:sz="4" w:space="0" w:color="000000"/>
            </w:tcBorders>
          </w:tcPr>
          <w:p>
            <w:pPr>
              <w:pStyle w:val="TableHeading"/>
              <w:bidi w:val="0"/>
              <w:jc w:val="start"/>
              <w:rPr/>
            </w:pPr>
            <w:r>
              <w:rPr/>
              <w:t>p50</w:t>
            </w:r>
          </w:p>
        </w:tc>
        <w:tc>
          <w:tcPr>
            <w:tcW w:w="2409" w:type="dxa"/>
            <w:tcBorders>
              <w:top w:val="single" w:sz="4" w:space="0" w:color="000000"/>
              <w:start w:val="single" w:sz="4" w:space="0" w:color="000000"/>
              <w:bottom w:val="single" w:sz="4" w:space="0" w:color="000000"/>
            </w:tcBorders>
          </w:tcPr>
          <w:p>
            <w:pPr>
              <w:pStyle w:val="TableHeading"/>
              <w:bidi w:val="0"/>
              <w:jc w:val="start"/>
              <w:rPr/>
            </w:pPr>
            <w:r>
              <w:rPr/>
              <w:t>p95</w:t>
            </w:r>
          </w:p>
        </w:tc>
        <w:tc>
          <w:tcPr>
            <w:tcW w:w="2410" w:type="dxa"/>
            <w:tcBorders>
              <w:top w:val="single" w:sz="4" w:space="0" w:color="000000"/>
              <w:start w:val="single" w:sz="4" w:space="0" w:color="000000"/>
              <w:bottom w:val="single" w:sz="4" w:space="0" w:color="000000"/>
              <w:end w:val="single" w:sz="4" w:space="0" w:color="000000"/>
            </w:tcBorders>
          </w:tcPr>
          <w:p>
            <w:pPr>
              <w:pStyle w:val="TableHeading"/>
              <w:bidi w:val="0"/>
              <w:jc w:val="start"/>
              <w:rPr/>
            </w:pPr>
            <w:r>
              <w:rPr/>
              <w:t>p99</w:t>
            </w:r>
          </w:p>
        </w:tc>
      </w:tr>
      <w:tr>
        <w:trPr/>
        <w:tc>
          <w:tcPr>
            <w:tcW w:w="2409" w:type="dxa"/>
            <w:tcBorders>
              <w:start w:val="single" w:sz="4" w:space="0" w:color="000000"/>
              <w:bottom w:val="single" w:sz="4" w:space="0" w:color="000000"/>
            </w:tcBorders>
          </w:tcPr>
          <w:p>
            <w:pPr>
              <w:pStyle w:val="TableContents"/>
              <w:bidi w:val="0"/>
              <w:jc w:val="start"/>
              <w:rPr/>
            </w:pPr>
            <w:r>
              <w:rPr/>
              <w:t>Balance enquiry</w:t>
            </w:r>
          </w:p>
        </w:tc>
        <w:tc>
          <w:tcPr>
            <w:tcW w:w="2410" w:type="dxa"/>
            <w:tcBorders>
              <w:start w:val="single" w:sz="4" w:space="0" w:color="000000"/>
              <w:bottom w:val="single" w:sz="4" w:space="0" w:color="000000"/>
            </w:tcBorders>
          </w:tcPr>
          <w:p>
            <w:pPr>
              <w:pStyle w:val="TableContents"/>
              <w:bidi w:val="0"/>
              <w:jc w:val="start"/>
              <w:rPr/>
            </w:pPr>
            <w:r>
              <w:rPr/>
              <w:t>20 ms</w:t>
            </w:r>
          </w:p>
        </w:tc>
        <w:tc>
          <w:tcPr>
            <w:tcW w:w="2409" w:type="dxa"/>
            <w:tcBorders>
              <w:start w:val="single" w:sz="4" w:space="0" w:color="000000"/>
              <w:bottom w:val="single" w:sz="4" w:space="0" w:color="000000"/>
            </w:tcBorders>
          </w:tcPr>
          <w:p>
            <w:pPr>
              <w:pStyle w:val="TableContents"/>
              <w:bidi w:val="0"/>
              <w:jc w:val="start"/>
              <w:rPr/>
            </w:pPr>
            <w:r>
              <w:rPr/>
              <w:t>60 ms</w:t>
            </w:r>
          </w:p>
        </w:tc>
        <w:tc>
          <w:tcPr>
            <w:tcW w:w="2410" w:type="dxa"/>
            <w:tcBorders>
              <w:start w:val="single" w:sz="4" w:space="0" w:color="000000"/>
              <w:bottom w:val="single" w:sz="4" w:space="0" w:color="000000"/>
              <w:end w:val="single" w:sz="4" w:space="0" w:color="000000"/>
            </w:tcBorders>
          </w:tcPr>
          <w:p>
            <w:pPr>
              <w:pStyle w:val="TableContents"/>
              <w:bidi w:val="0"/>
              <w:jc w:val="start"/>
              <w:rPr/>
            </w:pPr>
            <w:r>
              <w:rPr/>
              <w:t>100 ms</w:t>
            </w:r>
          </w:p>
        </w:tc>
      </w:tr>
      <w:tr>
        <w:trPr/>
        <w:tc>
          <w:tcPr>
            <w:tcW w:w="2409" w:type="dxa"/>
            <w:tcBorders>
              <w:start w:val="single" w:sz="4" w:space="0" w:color="000000"/>
              <w:bottom w:val="single" w:sz="4" w:space="0" w:color="000000"/>
            </w:tcBorders>
          </w:tcPr>
          <w:p>
            <w:pPr>
              <w:pStyle w:val="TableContents"/>
              <w:bidi w:val="0"/>
              <w:jc w:val="start"/>
              <w:rPr/>
            </w:pPr>
            <w:r>
              <w:rPr/>
              <w:t>QR payment authorisation (on-us)</w:t>
            </w:r>
          </w:p>
        </w:tc>
        <w:tc>
          <w:tcPr>
            <w:tcW w:w="2410" w:type="dxa"/>
            <w:tcBorders>
              <w:start w:val="single" w:sz="4" w:space="0" w:color="000000"/>
              <w:bottom w:val="single" w:sz="4" w:space="0" w:color="000000"/>
            </w:tcBorders>
          </w:tcPr>
          <w:p>
            <w:pPr>
              <w:pStyle w:val="TableContents"/>
              <w:bidi w:val="0"/>
              <w:jc w:val="start"/>
              <w:rPr/>
            </w:pPr>
            <w:r>
              <w:rPr/>
              <w:t>120 ms</w:t>
            </w:r>
          </w:p>
        </w:tc>
        <w:tc>
          <w:tcPr>
            <w:tcW w:w="2409" w:type="dxa"/>
            <w:tcBorders>
              <w:start w:val="single" w:sz="4" w:space="0" w:color="000000"/>
              <w:bottom w:val="single" w:sz="4" w:space="0" w:color="000000"/>
            </w:tcBorders>
          </w:tcPr>
          <w:p>
            <w:pPr>
              <w:pStyle w:val="TableContents"/>
              <w:bidi w:val="0"/>
              <w:jc w:val="start"/>
              <w:rPr/>
            </w:pPr>
            <w:r>
              <w:rPr/>
              <w:t>300 ms</w:t>
            </w:r>
          </w:p>
        </w:tc>
        <w:tc>
          <w:tcPr>
            <w:tcW w:w="2410" w:type="dxa"/>
            <w:tcBorders>
              <w:start w:val="single" w:sz="4" w:space="0" w:color="000000"/>
              <w:bottom w:val="single" w:sz="4" w:space="0" w:color="000000"/>
              <w:end w:val="single" w:sz="4" w:space="0" w:color="000000"/>
            </w:tcBorders>
          </w:tcPr>
          <w:p>
            <w:pPr>
              <w:pStyle w:val="TableContents"/>
              <w:bidi w:val="0"/>
              <w:jc w:val="start"/>
              <w:rPr/>
            </w:pPr>
            <w:r>
              <w:rPr/>
              <w:t>500 ms</w:t>
            </w:r>
          </w:p>
        </w:tc>
      </w:tr>
      <w:tr>
        <w:trPr/>
        <w:tc>
          <w:tcPr>
            <w:tcW w:w="2409" w:type="dxa"/>
            <w:tcBorders>
              <w:start w:val="single" w:sz="4" w:space="0" w:color="000000"/>
              <w:bottom w:val="single" w:sz="4" w:space="0" w:color="000000"/>
            </w:tcBorders>
          </w:tcPr>
          <w:p>
            <w:pPr>
              <w:pStyle w:val="TableContents"/>
              <w:bidi w:val="0"/>
              <w:jc w:val="start"/>
              <w:rPr/>
            </w:pPr>
            <w:r>
              <w:rPr/>
              <w:t>Outbound NIPS transfer (excluding switch time)</w:t>
            </w:r>
          </w:p>
        </w:tc>
        <w:tc>
          <w:tcPr>
            <w:tcW w:w="2410" w:type="dxa"/>
            <w:tcBorders>
              <w:start w:val="single" w:sz="4" w:space="0" w:color="000000"/>
              <w:bottom w:val="single" w:sz="4" w:space="0" w:color="000000"/>
            </w:tcBorders>
          </w:tcPr>
          <w:p>
            <w:pPr>
              <w:pStyle w:val="TableContents"/>
              <w:bidi w:val="0"/>
              <w:jc w:val="start"/>
              <w:rPr/>
            </w:pPr>
            <w:r>
              <w:rPr/>
              <w:t>150 ms</w:t>
            </w:r>
          </w:p>
        </w:tc>
        <w:tc>
          <w:tcPr>
            <w:tcW w:w="2409" w:type="dxa"/>
            <w:tcBorders>
              <w:start w:val="single" w:sz="4" w:space="0" w:color="000000"/>
              <w:bottom w:val="single" w:sz="4" w:space="0" w:color="000000"/>
            </w:tcBorders>
          </w:tcPr>
          <w:p>
            <w:pPr>
              <w:pStyle w:val="TableContents"/>
              <w:bidi w:val="0"/>
              <w:jc w:val="start"/>
              <w:rPr/>
            </w:pPr>
            <w:r>
              <w:rPr/>
              <w:t>400 ms</w:t>
            </w:r>
          </w:p>
        </w:tc>
        <w:tc>
          <w:tcPr>
            <w:tcW w:w="2410" w:type="dxa"/>
            <w:tcBorders>
              <w:start w:val="single" w:sz="4" w:space="0" w:color="000000"/>
              <w:bottom w:val="single" w:sz="4" w:space="0" w:color="000000"/>
              <w:end w:val="single" w:sz="4" w:space="0" w:color="000000"/>
            </w:tcBorders>
          </w:tcPr>
          <w:p>
            <w:pPr>
              <w:pStyle w:val="TableContents"/>
              <w:bidi w:val="0"/>
              <w:jc w:val="start"/>
              <w:rPr/>
            </w:pPr>
            <w:r>
              <w:rPr/>
              <w:t>700 ms</w:t>
            </w:r>
          </w:p>
        </w:tc>
      </w:tr>
      <w:tr>
        <w:trPr/>
        <w:tc>
          <w:tcPr>
            <w:tcW w:w="2409" w:type="dxa"/>
            <w:tcBorders>
              <w:start w:val="single" w:sz="4" w:space="0" w:color="000000"/>
              <w:bottom w:val="single" w:sz="4" w:space="0" w:color="000000"/>
            </w:tcBorders>
          </w:tcPr>
          <w:p>
            <w:pPr>
              <w:pStyle w:val="TableContents"/>
              <w:bidi w:val="0"/>
              <w:jc w:val="start"/>
              <w:rPr/>
            </w:pPr>
            <w:r>
              <w:rPr/>
              <w:t>Transaction history, first page</w:t>
            </w:r>
          </w:p>
        </w:tc>
        <w:tc>
          <w:tcPr>
            <w:tcW w:w="2410" w:type="dxa"/>
            <w:tcBorders>
              <w:start w:val="single" w:sz="4" w:space="0" w:color="000000"/>
              <w:bottom w:val="single" w:sz="4" w:space="0" w:color="000000"/>
            </w:tcBorders>
          </w:tcPr>
          <w:p>
            <w:pPr>
              <w:pStyle w:val="TableContents"/>
              <w:bidi w:val="0"/>
              <w:jc w:val="start"/>
              <w:rPr/>
            </w:pPr>
            <w:r>
              <w:rPr/>
              <w:t>50 ms</w:t>
            </w:r>
          </w:p>
        </w:tc>
        <w:tc>
          <w:tcPr>
            <w:tcW w:w="2409" w:type="dxa"/>
            <w:tcBorders>
              <w:start w:val="single" w:sz="4" w:space="0" w:color="000000"/>
              <w:bottom w:val="single" w:sz="4" w:space="0" w:color="000000"/>
            </w:tcBorders>
          </w:tcPr>
          <w:p>
            <w:pPr>
              <w:pStyle w:val="TableContents"/>
              <w:bidi w:val="0"/>
              <w:jc w:val="start"/>
              <w:rPr/>
            </w:pPr>
            <w:r>
              <w:rPr/>
              <w:t>150 ms</w:t>
            </w:r>
          </w:p>
        </w:tc>
        <w:tc>
          <w:tcPr>
            <w:tcW w:w="2410" w:type="dxa"/>
            <w:tcBorders>
              <w:start w:val="single" w:sz="4" w:space="0" w:color="000000"/>
              <w:bottom w:val="single" w:sz="4" w:space="0" w:color="000000"/>
              <w:end w:val="single" w:sz="4" w:space="0" w:color="000000"/>
            </w:tcBorders>
          </w:tcPr>
          <w:p>
            <w:pPr>
              <w:pStyle w:val="TableContents"/>
              <w:bidi w:val="0"/>
              <w:jc w:val="start"/>
              <w:rPr/>
            </w:pPr>
            <w:r>
              <w:rPr/>
              <w:t>300 ms</w:t>
            </w:r>
          </w:p>
        </w:tc>
      </w:tr>
      <w:tr>
        <w:trPr/>
        <w:tc>
          <w:tcPr>
            <w:tcW w:w="2409" w:type="dxa"/>
            <w:tcBorders>
              <w:start w:val="single" w:sz="4" w:space="0" w:color="000000"/>
              <w:bottom w:val="single" w:sz="4" w:space="0" w:color="000000"/>
            </w:tcBorders>
          </w:tcPr>
          <w:p>
            <w:pPr>
              <w:pStyle w:val="TableContents"/>
              <w:bidi w:val="0"/>
              <w:jc w:val="start"/>
              <w:rPr/>
            </w:pPr>
            <w:r>
              <w:rPr/>
              <w:t>Login and session establishment</w:t>
            </w:r>
          </w:p>
        </w:tc>
        <w:tc>
          <w:tcPr>
            <w:tcW w:w="2410" w:type="dxa"/>
            <w:tcBorders>
              <w:start w:val="single" w:sz="4" w:space="0" w:color="000000"/>
              <w:bottom w:val="single" w:sz="4" w:space="0" w:color="000000"/>
            </w:tcBorders>
          </w:tcPr>
          <w:p>
            <w:pPr>
              <w:pStyle w:val="TableContents"/>
              <w:bidi w:val="0"/>
              <w:jc w:val="start"/>
              <w:rPr/>
            </w:pPr>
            <w:r>
              <w:rPr/>
              <w:t>100 ms</w:t>
            </w:r>
          </w:p>
        </w:tc>
        <w:tc>
          <w:tcPr>
            <w:tcW w:w="2409" w:type="dxa"/>
            <w:tcBorders>
              <w:start w:val="single" w:sz="4" w:space="0" w:color="000000"/>
              <w:bottom w:val="single" w:sz="4" w:space="0" w:color="000000"/>
            </w:tcBorders>
          </w:tcPr>
          <w:p>
            <w:pPr>
              <w:pStyle w:val="TableContents"/>
              <w:bidi w:val="0"/>
              <w:jc w:val="start"/>
              <w:rPr/>
            </w:pPr>
            <w:r>
              <w:rPr/>
              <w:t>300 ms</w:t>
            </w:r>
          </w:p>
        </w:tc>
        <w:tc>
          <w:tcPr>
            <w:tcW w:w="2410" w:type="dxa"/>
            <w:tcBorders>
              <w:start w:val="single" w:sz="4" w:space="0" w:color="000000"/>
              <w:bottom w:val="single" w:sz="4" w:space="0" w:color="000000"/>
              <w:end w:val="single" w:sz="4" w:space="0" w:color="000000"/>
            </w:tcBorders>
          </w:tcPr>
          <w:p>
            <w:pPr>
              <w:pStyle w:val="TableContents"/>
              <w:bidi w:val="0"/>
              <w:jc w:val="start"/>
              <w:rPr/>
            </w:pPr>
            <w:r>
              <w:rPr/>
              <w:t>600 ms</w:t>
            </w:r>
          </w:p>
        </w:tc>
      </w:tr>
    </w:tbl>
    <w:p>
      <w:pPr>
        <w:pStyle w:val="BodyText"/>
        <w:bidi w:val="0"/>
        <w:jc w:val="start"/>
        <w:rPr/>
      </w:pPr>
      <w:r>
        <w:rPr/>
      </w:r>
    </w:p>
    <w:p>
      <w:pPr>
        <w:pStyle w:val="Heading4"/>
        <w:bidi w:val="0"/>
        <w:ind w:hanging="0" w:start="0"/>
        <w:jc w:val="start"/>
        <w:rPr/>
      </w:pPr>
      <w:r>
        <w:rPr/>
        <w:t>7.4 Availability and recovery</w:t>
      </w:r>
    </w:p>
    <w:tbl>
      <w:tblPr>
        <w:tblW w:w="5000" w:type="pct"/>
        <w:jc w:val="start"/>
        <w:tblInd w:w="-5" w:type="dxa"/>
        <w:tblLayout w:type="fixed"/>
        <w:tblCellMar>
          <w:top w:w="55" w:type="dxa"/>
          <w:start w:w="55" w:type="dxa"/>
          <w:bottom w:w="55" w:type="dxa"/>
          <w:end w:w="55" w:type="dxa"/>
        </w:tblCellMar>
      </w:tblPr>
      <w:tblGrid>
        <w:gridCol w:w="2409"/>
        <w:gridCol w:w="2410"/>
        <w:gridCol w:w="2409"/>
        <w:gridCol w:w="2410"/>
      </w:tblGrid>
      <w:tr>
        <w:trPr>
          <w:tblHeader w:val="true"/>
        </w:trPr>
        <w:tc>
          <w:tcPr>
            <w:tcW w:w="2409" w:type="dxa"/>
            <w:tcBorders>
              <w:top w:val="single" w:sz="4" w:space="0" w:color="000000"/>
              <w:start w:val="single" w:sz="4" w:space="0" w:color="000000"/>
              <w:bottom w:val="single" w:sz="4" w:space="0" w:color="000000"/>
            </w:tcBorders>
          </w:tcPr>
          <w:p>
            <w:pPr>
              <w:pStyle w:val="TableHeading"/>
              <w:bidi w:val="0"/>
              <w:jc w:val="start"/>
              <w:rPr/>
            </w:pPr>
            <w:r>
              <w:rPr/>
              <w:t>Service class</w:t>
            </w:r>
          </w:p>
        </w:tc>
        <w:tc>
          <w:tcPr>
            <w:tcW w:w="2410" w:type="dxa"/>
            <w:tcBorders>
              <w:top w:val="single" w:sz="4" w:space="0" w:color="000000"/>
              <w:start w:val="single" w:sz="4" w:space="0" w:color="000000"/>
              <w:bottom w:val="single" w:sz="4" w:space="0" w:color="000000"/>
            </w:tcBorders>
          </w:tcPr>
          <w:p>
            <w:pPr>
              <w:pStyle w:val="TableHeading"/>
              <w:bidi w:val="0"/>
              <w:jc w:val="start"/>
              <w:rPr/>
            </w:pPr>
            <w:r>
              <w:rPr/>
              <w:t>Availability</w:t>
            </w:r>
          </w:p>
        </w:tc>
        <w:tc>
          <w:tcPr>
            <w:tcW w:w="2409" w:type="dxa"/>
            <w:tcBorders>
              <w:top w:val="single" w:sz="4" w:space="0" w:color="000000"/>
              <w:start w:val="single" w:sz="4" w:space="0" w:color="000000"/>
              <w:bottom w:val="single" w:sz="4" w:space="0" w:color="000000"/>
            </w:tcBorders>
          </w:tcPr>
          <w:p>
            <w:pPr>
              <w:pStyle w:val="TableHeading"/>
              <w:bidi w:val="0"/>
              <w:jc w:val="start"/>
              <w:rPr/>
            </w:pPr>
            <w:r>
              <w:rPr/>
              <w:t>RPO</w:t>
            </w:r>
          </w:p>
        </w:tc>
        <w:tc>
          <w:tcPr>
            <w:tcW w:w="2410" w:type="dxa"/>
            <w:tcBorders>
              <w:top w:val="single" w:sz="4" w:space="0" w:color="000000"/>
              <w:start w:val="single" w:sz="4" w:space="0" w:color="000000"/>
              <w:bottom w:val="single" w:sz="4" w:space="0" w:color="000000"/>
              <w:end w:val="single" w:sz="4" w:space="0" w:color="000000"/>
            </w:tcBorders>
          </w:tcPr>
          <w:p>
            <w:pPr>
              <w:pStyle w:val="TableHeading"/>
              <w:bidi w:val="0"/>
              <w:jc w:val="start"/>
              <w:rPr/>
            </w:pPr>
            <w:r>
              <w:rPr/>
              <w:t>RTO</w:t>
            </w:r>
          </w:p>
        </w:tc>
      </w:tr>
      <w:tr>
        <w:trPr/>
        <w:tc>
          <w:tcPr>
            <w:tcW w:w="2409" w:type="dxa"/>
            <w:tcBorders>
              <w:start w:val="single" w:sz="4" w:space="0" w:color="000000"/>
              <w:bottom w:val="single" w:sz="4" w:space="0" w:color="000000"/>
            </w:tcBorders>
          </w:tcPr>
          <w:p>
            <w:pPr>
              <w:pStyle w:val="TableContents"/>
              <w:bidi w:val="0"/>
              <w:jc w:val="start"/>
              <w:rPr/>
            </w:pPr>
            <w:r>
              <w:rPr/>
              <w:t>Payment authorisation and ledger</w:t>
            </w:r>
          </w:p>
        </w:tc>
        <w:tc>
          <w:tcPr>
            <w:tcW w:w="2410" w:type="dxa"/>
            <w:tcBorders>
              <w:start w:val="single" w:sz="4" w:space="0" w:color="000000"/>
              <w:bottom w:val="single" w:sz="4" w:space="0" w:color="000000"/>
            </w:tcBorders>
          </w:tcPr>
          <w:p>
            <w:pPr>
              <w:pStyle w:val="TableContents"/>
              <w:bidi w:val="0"/>
              <w:jc w:val="start"/>
              <w:rPr/>
            </w:pPr>
            <w:r>
              <w:rPr/>
              <w:t>99.95%</w:t>
            </w:r>
          </w:p>
        </w:tc>
        <w:tc>
          <w:tcPr>
            <w:tcW w:w="2409" w:type="dxa"/>
            <w:tcBorders>
              <w:start w:val="single" w:sz="4" w:space="0" w:color="000000"/>
              <w:bottom w:val="single" w:sz="4" w:space="0" w:color="000000"/>
            </w:tcBorders>
          </w:tcPr>
          <w:p>
            <w:pPr>
              <w:pStyle w:val="TableContents"/>
              <w:bidi w:val="0"/>
              <w:jc w:val="start"/>
              <w:rPr/>
            </w:pPr>
            <w:r>
              <w:rPr/>
              <w:t>0</w:t>
            </w:r>
          </w:p>
        </w:tc>
        <w:tc>
          <w:tcPr>
            <w:tcW w:w="2410" w:type="dxa"/>
            <w:tcBorders>
              <w:start w:val="single" w:sz="4" w:space="0" w:color="000000"/>
              <w:bottom w:val="single" w:sz="4" w:space="0" w:color="000000"/>
              <w:end w:val="single" w:sz="4" w:space="0" w:color="000000"/>
            </w:tcBorders>
          </w:tcPr>
          <w:p>
            <w:pPr>
              <w:pStyle w:val="TableContents"/>
              <w:bidi w:val="0"/>
              <w:jc w:val="start"/>
              <w:rPr/>
            </w:pPr>
            <w:r>
              <w:rPr/>
              <w:t>15 min</w:t>
            </w:r>
          </w:p>
        </w:tc>
      </w:tr>
      <w:tr>
        <w:trPr/>
        <w:tc>
          <w:tcPr>
            <w:tcW w:w="2409" w:type="dxa"/>
            <w:tcBorders>
              <w:start w:val="single" w:sz="4" w:space="0" w:color="000000"/>
              <w:bottom w:val="single" w:sz="4" w:space="0" w:color="000000"/>
            </w:tcBorders>
          </w:tcPr>
          <w:p>
            <w:pPr>
              <w:pStyle w:val="TableContents"/>
              <w:bidi w:val="0"/>
              <w:jc w:val="start"/>
              <w:rPr/>
            </w:pPr>
            <w:r>
              <w:rPr/>
              <w:t>Customer channels (app, API)</w:t>
            </w:r>
          </w:p>
        </w:tc>
        <w:tc>
          <w:tcPr>
            <w:tcW w:w="2410" w:type="dxa"/>
            <w:tcBorders>
              <w:start w:val="single" w:sz="4" w:space="0" w:color="000000"/>
              <w:bottom w:val="single" w:sz="4" w:space="0" w:color="000000"/>
            </w:tcBorders>
          </w:tcPr>
          <w:p>
            <w:pPr>
              <w:pStyle w:val="TableContents"/>
              <w:bidi w:val="0"/>
              <w:jc w:val="start"/>
              <w:rPr/>
            </w:pPr>
            <w:r>
              <w:rPr/>
              <w:t>99.9%</w:t>
            </w:r>
          </w:p>
        </w:tc>
        <w:tc>
          <w:tcPr>
            <w:tcW w:w="2409" w:type="dxa"/>
            <w:tcBorders>
              <w:start w:val="single" w:sz="4" w:space="0" w:color="000000"/>
              <w:bottom w:val="single" w:sz="4" w:space="0" w:color="000000"/>
            </w:tcBorders>
          </w:tcPr>
          <w:p>
            <w:pPr>
              <w:pStyle w:val="TableContents"/>
              <w:bidi w:val="0"/>
              <w:jc w:val="start"/>
              <w:rPr/>
            </w:pPr>
            <w:r>
              <w:rPr/>
              <w:t>0</w:t>
            </w:r>
          </w:p>
        </w:tc>
        <w:tc>
          <w:tcPr>
            <w:tcW w:w="2410" w:type="dxa"/>
            <w:tcBorders>
              <w:start w:val="single" w:sz="4" w:space="0" w:color="000000"/>
              <w:bottom w:val="single" w:sz="4" w:space="0" w:color="000000"/>
              <w:end w:val="single" w:sz="4" w:space="0" w:color="000000"/>
            </w:tcBorders>
          </w:tcPr>
          <w:p>
            <w:pPr>
              <w:pStyle w:val="TableContents"/>
              <w:bidi w:val="0"/>
              <w:jc w:val="start"/>
              <w:rPr/>
            </w:pPr>
            <w:r>
              <w:rPr/>
              <w:t>30 min</w:t>
            </w:r>
          </w:p>
        </w:tc>
      </w:tr>
      <w:tr>
        <w:trPr/>
        <w:tc>
          <w:tcPr>
            <w:tcW w:w="2409" w:type="dxa"/>
            <w:tcBorders>
              <w:start w:val="single" w:sz="4" w:space="0" w:color="000000"/>
              <w:bottom w:val="single" w:sz="4" w:space="0" w:color="000000"/>
            </w:tcBorders>
          </w:tcPr>
          <w:p>
            <w:pPr>
              <w:pStyle w:val="TableContents"/>
              <w:bidi w:val="0"/>
              <w:jc w:val="start"/>
              <w:rPr/>
            </w:pPr>
            <w:r>
              <w:rPr/>
              <w:t>Back-office and operations console</w:t>
            </w:r>
          </w:p>
        </w:tc>
        <w:tc>
          <w:tcPr>
            <w:tcW w:w="2410" w:type="dxa"/>
            <w:tcBorders>
              <w:start w:val="single" w:sz="4" w:space="0" w:color="000000"/>
              <w:bottom w:val="single" w:sz="4" w:space="0" w:color="000000"/>
            </w:tcBorders>
          </w:tcPr>
          <w:p>
            <w:pPr>
              <w:pStyle w:val="TableContents"/>
              <w:bidi w:val="0"/>
              <w:jc w:val="start"/>
              <w:rPr/>
            </w:pPr>
            <w:r>
              <w:rPr/>
              <w:t>99.5%</w:t>
            </w:r>
          </w:p>
        </w:tc>
        <w:tc>
          <w:tcPr>
            <w:tcW w:w="2409" w:type="dxa"/>
            <w:tcBorders>
              <w:start w:val="single" w:sz="4" w:space="0" w:color="000000"/>
              <w:bottom w:val="single" w:sz="4" w:space="0" w:color="000000"/>
            </w:tcBorders>
          </w:tcPr>
          <w:p>
            <w:pPr>
              <w:pStyle w:val="TableContents"/>
              <w:bidi w:val="0"/>
              <w:jc w:val="start"/>
              <w:rPr/>
            </w:pPr>
            <w:r>
              <w:rPr/>
              <w:t>15 min</w:t>
            </w:r>
          </w:p>
        </w:tc>
        <w:tc>
          <w:tcPr>
            <w:tcW w:w="2410" w:type="dxa"/>
            <w:tcBorders>
              <w:start w:val="single" w:sz="4" w:space="0" w:color="000000"/>
              <w:bottom w:val="single" w:sz="4" w:space="0" w:color="000000"/>
              <w:end w:val="single" w:sz="4" w:space="0" w:color="000000"/>
            </w:tcBorders>
          </w:tcPr>
          <w:p>
            <w:pPr>
              <w:pStyle w:val="TableContents"/>
              <w:bidi w:val="0"/>
              <w:jc w:val="start"/>
              <w:rPr/>
            </w:pPr>
            <w:r>
              <w:rPr/>
              <w:t>4 h</w:t>
            </w:r>
          </w:p>
        </w:tc>
      </w:tr>
      <w:tr>
        <w:trPr/>
        <w:tc>
          <w:tcPr>
            <w:tcW w:w="2409" w:type="dxa"/>
            <w:tcBorders>
              <w:start w:val="single" w:sz="4" w:space="0" w:color="000000"/>
              <w:bottom w:val="single" w:sz="4" w:space="0" w:color="000000"/>
            </w:tcBorders>
          </w:tcPr>
          <w:p>
            <w:pPr>
              <w:pStyle w:val="TableContents"/>
              <w:bidi w:val="0"/>
              <w:jc w:val="start"/>
              <w:rPr/>
            </w:pPr>
            <w:r>
              <w:rPr/>
              <w:t>Reporting and analytics</w:t>
            </w:r>
          </w:p>
        </w:tc>
        <w:tc>
          <w:tcPr>
            <w:tcW w:w="2410" w:type="dxa"/>
            <w:tcBorders>
              <w:start w:val="single" w:sz="4" w:space="0" w:color="000000"/>
              <w:bottom w:val="single" w:sz="4" w:space="0" w:color="000000"/>
            </w:tcBorders>
          </w:tcPr>
          <w:p>
            <w:pPr>
              <w:pStyle w:val="TableContents"/>
              <w:bidi w:val="0"/>
              <w:jc w:val="start"/>
              <w:rPr/>
            </w:pPr>
            <w:r>
              <w:rPr/>
              <w:t>99.0%</w:t>
            </w:r>
          </w:p>
        </w:tc>
        <w:tc>
          <w:tcPr>
            <w:tcW w:w="2409" w:type="dxa"/>
            <w:tcBorders>
              <w:start w:val="single" w:sz="4" w:space="0" w:color="000000"/>
              <w:bottom w:val="single" w:sz="4" w:space="0" w:color="000000"/>
            </w:tcBorders>
          </w:tcPr>
          <w:p>
            <w:pPr>
              <w:pStyle w:val="TableContents"/>
              <w:bidi w:val="0"/>
              <w:jc w:val="start"/>
              <w:rPr/>
            </w:pPr>
            <w:r>
              <w:rPr/>
              <w:t>24 h</w:t>
            </w:r>
          </w:p>
        </w:tc>
        <w:tc>
          <w:tcPr>
            <w:tcW w:w="2410" w:type="dxa"/>
            <w:tcBorders>
              <w:start w:val="single" w:sz="4" w:space="0" w:color="000000"/>
              <w:bottom w:val="single" w:sz="4" w:space="0" w:color="000000"/>
              <w:end w:val="single" w:sz="4" w:space="0" w:color="000000"/>
            </w:tcBorders>
          </w:tcPr>
          <w:p>
            <w:pPr>
              <w:pStyle w:val="TableContents"/>
              <w:bidi w:val="0"/>
              <w:jc w:val="start"/>
              <w:rPr/>
            </w:pPr>
            <w:r>
              <w:rPr/>
              <w:t>24 h</w:t>
            </w:r>
          </w:p>
        </w:tc>
      </w:tr>
    </w:tbl>
    <w:p>
      <w:pPr>
        <w:pStyle w:val="BodyText"/>
        <w:bidi w:val="0"/>
        <w:jc w:val="start"/>
        <w:rPr/>
      </w:pPr>
      <w:r>
        <w:rPr/>
      </w:r>
    </w:p>
    <w:p>
      <w:pPr>
        <w:pStyle w:val="BodyText"/>
        <w:bidi w:val="0"/>
        <w:jc w:val="start"/>
        <w:rPr/>
      </w:pPr>
      <w:r>
        <w:rPr/>
        <w:t>99.95% permits approximately 4 hours 23 minutes of unavailability per year. Planned maintenance is included in the budget — there is no maintenance window exemption, because a 24/7 real-time rail does not have one.</w:t>
      </w:r>
    </w:p>
    <w:p>
      <w:pPr>
        <w:pStyle w:val="Heading4"/>
        <w:bidi w:val="0"/>
        <w:ind w:hanging="0" w:start="0"/>
        <w:jc w:val="start"/>
        <w:rPr/>
      </w:pPr>
      <w:r>
        <w:rPr/>
        <w:t>7.5 Data</w:t>
      </w:r>
    </w:p>
    <w:tbl>
      <w:tblPr>
        <w:tblW w:w="5000" w:type="pct"/>
        <w:jc w:val="start"/>
        <w:tblInd w:w="-5" w:type="dxa"/>
        <w:tblLayout w:type="fixed"/>
        <w:tblCellMar>
          <w:top w:w="55" w:type="dxa"/>
          <w:start w:w="55" w:type="dxa"/>
          <w:bottom w:w="55" w:type="dxa"/>
          <w:end w:w="55" w:type="dxa"/>
        </w:tblCellMar>
      </w:tblPr>
      <w:tblGrid>
        <w:gridCol w:w="4819"/>
        <w:gridCol w:w="4819"/>
      </w:tblGrid>
      <w:tr>
        <w:trPr>
          <w:tblHeader w:val="true"/>
        </w:trPr>
        <w:tc>
          <w:tcPr>
            <w:tcW w:w="4819" w:type="dxa"/>
            <w:tcBorders>
              <w:top w:val="single" w:sz="4" w:space="0" w:color="000000"/>
              <w:start w:val="single" w:sz="4" w:space="0" w:color="000000"/>
              <w:bottom w:val="single" w:sz="4" w:space="0" w:color="000000"/>
            </w:tcBorders>
          </w:tcPr>
          <w:p>
            <w:pPr>
              <w:pStyle w:val="TableHeading"/>
              <w:bidi w:val="0"/>
              <w:jc w:val="start"/>
              <w:rPr/>
            </w:pPr>
            <w:r>
              <w:rPr/>
              <w:t>Metric</w:t>
            </w:r>
          </w:p>
        </w:tc>
        <w:tc>
          <w:tcPr>
            <w:tcW w:w="4819" w:type="dxa"/>
            <w:tcBorders>
              <w:top w:val="single" w:sz="4" w:space="0" w:color="000000"/>
              <w:start w:val="single" w:sz="4" w:space="0" w:color="000000"/>
              <w:bottom w:val="single" w:sz="4" w:space="0" w:color="000000"/>
              <w:end w:val="single" w:sz="4" w:space="0" w:color="000000"/>
            </w:tcBorders>
          </w:tcPr>
          <w:p>
            <w:pPr>
              <w:pStyle w:val="TableHeading"/>
              <w:bidi w:val="0"/>
              <w:jc w:val="start"/>
              <w:rPr/>
            </w:pPr>
            <w:r>
              <w:rPr/>
              <w:t>Value</w:t>
            </w:r>
          </w:p>
        </w:tc>
      </w:tr>
      <w:tr>
        <w:trPr/>
        <w:tc>
          <w:tcPr>
            <w:tcW w:w="4819" w:type="dxa"/>
            <w:tcBorders>
              <w:start w:val="single" w:sz="4" w:space="0" w:color="000000"/>
              <w:bottom w:val="single" w:sz="4" w:space="0" w:color="000000"/>
            </w:tcBorders>
          </w:tcPr>
          <w:p>
            <w:pPr>
              <w:pStyle w:val="TableContents"/>
              <w:bidi w:val="0"/>
              <w:jc w:val="start"/>
              <w:rPr/>
            </w:pPr>
            <w:r>
              <w:rPr/>
              <w:t>Hot transaction data retained online</w:t>
            </w:r>
          </w:p>
        </w:tc>
        <w:tc>
          <w:tcPr>
            <w:tcW w:w="4819" w:type="dxa"/>
            <w:tcBorders>
              <w:start w:val="single" w:sz="4" w:space="0" w:color="000000"/>
              <w:bottom w:val="single" w:sz="4" w:space="0" w:color="000000"/>
              <w:end w:val="single" w:sz="4" w:space="0" w:color="000000"/>
            </w:tcBorders>
          </w:tcPr>
          <w:p>
            <w:pPr>
              <w:pStyle w:val="TableContents"/>
              <w:bidi w:val="0"/>
              <w:jc w:val="start"/>
              <w:rPr/>
            </w:pPr>
            <w:r>
              <w:rPr/>
              <w:t>24 months</w:t>
            </w:r>
          </w:p>
        </w:tc>
      </w:tr>
      <w:tr>
        <w:trPr/>
        <w:tc>
          <w:tcPr>
            <w:tcW w:w="4819" w:type="dxa"/>
            <w:tcBorders>
              <w:start w:val="single" w:sz="4" w:space="0" w:color="000000"/>
              <w:bottom w:val="single" w:sz="4" w:space="0" w:color="000000"/>
            </w:tcBorders>
          </w:tcPr>
          <w:p>
            <w:pPr>
              <w:pStyle w:val="TableContents"/>
              <w:bidi w:val="0"/>
              <w:jc w:val="start"/>
              <w:rPr/>
            </w:pPr>
            <w:r>
              <w:rPr/>
              <w:t>Total retention</w:t>
            </w:r>
          </w:p>
        </w:tc>
        <w:tc>
          <w:tcPr>
            <w:tcW w:w="4819" w:type="dxa"/>
            <w:tcBorders>
              <w:start w:val="single" w:sz="4" w:space="0" w:color="000000"/>
              <w:bottom w:val="single" w:sz="4" w:space="0" w:color="000000"/>
              <w:end w:val="single" w:sz="4" w:space="0" w:color="000000"/>
            </w:tcBorders>
          </w:tcPr>
          <w:p>
            <w:pPr>
              <w:pStyle w:val="TableContents"/>
              <w:bidi w:val="0"/>
              <w:jc w:val="start"/>
              <w:rPr/>
            </w:pPr>
            <w:r>
              <w:rPr/>
              <w:t>The Statutory Retention Period (configurable; default 10 years)</w:t>
            </w:r>
          </w:p>
        </w:tc>
      </w:tr>
      <w:tr>
        <w:trPr/>
        <w:tc>
          <w:tcPr>
            <w:tcW w:w="4819" w:type="dxa"/>
            <w:tcBorders>
              <w:start w:val="single" w:sz="4" w:space="0" w:color="000000"/>
              <w:bottom w:val="single" w:sz="4" w:space="0" w:color="000000"/>
            </w:tcBorders>
          </w:tcPr>
          <w:p>
            <w:pPr>
              <w:pStyle w:val="TableContents"/>
              <w:bidi w:val="0"/>
              <w:jc w:val="start"/>
              <w:rPr/>
            </w:pPr>
            <w:r>
              <w:rPr/>
              <w:t>Estimated ledger growth at Year 3 volumes</w:t>
            </w:r>
          </w:p>
        </w:tc>
        <w:tc>
          <w:tcPr>
            <w:tcW w:w="4819" w:type="dxa"/>
            <w:tcBorders>
              <w:start w:val="single" w:sz="4" w:space="0" w:color="000000"/>
              <w:bottom w:val="single" w:sz="4" w:space="0" w:color="000000"/>
              <w:end w:val="single" w:sz="4" w:space="0" w:color="000000"/>
            </w:tcBorders>
          </w:tcPr>
          <w:p>
            <w:pPr>
              <w:pStyle w:val="TableContents"/>
              <w:bidi w:val="0"/>
              <w:jc w:val="start"/>
              <w:rPr/>
            </w:pPr>
            <w:r>
              <w:rPr/>
              <w:t>~40 GB/day raw postings before compression</w:t>
            </w:r>
          </w:p>
        </w:tc>
      </w:tr>
      <w:tr>
        <w:trPr/>
        <w:tc>
          <w:tcPr>
            <w:tcW w:w="4819" w:type="dxa"/>
            <w:tcBorders>
              <w:start w:val="single" w:sz="4" w:space="0" w:color="000000"/>
              <w:bottom w:val="single" w:sz="4" w:space="0" w:color="000000"/>
            </w:tcBorders>
          </w:tcPr>
          <w:p>
            <w:pPr>
              <w:pStyle w:val="TableContents"/>
              <w:bidi w:val="0"/>
              <w:jc w:val="start"/>
              <w:rPr/>
            </w:pPr>
            <w:r>
              <w:rPr/>
              <w:t>Archival tier</w:t>
            </w:r>
          </w:p>
        </w:tc>
        <w:tc>
          <w:tcPr>
            <w:tcW w:w="4819" w:type="dxa"/>
            <w:tcBorders>
              <w:start w:val="single" w:sz="4" w:space="0" w:color="000000"/>
              <w:bottom w:val="single" w:sz="4" w:space="0" w:color="000000"/>
              <w:end w:val="single" w:sz="4" w:space="0" w:color="000000"/>
            </w:tcBorders>
          </w:tcPr>
          <w:p>
            <w:pPr>
              <w:pStyle w:val="TableContents"/>
              <w:bidi w:val="0"/>
              <w:jc w:val="start"/>
              <w:rPr/>
            </w:pPr>
            <w:r>
              <w:rPr/>
              <w:t>Immutable, in-country, queryable within 24 hours</w:t>
            </w:r>
          </w:p>
        </w:tc>
      </w:tr>
      <w:tr>
        <w:trPr/>
        <w:tc>
          <w:tcPr>
            <w:tcW w:w="4819" w:type="dxa"/>
            <w:tcBorders>
              <w:start w:val="single" w:sz="4" w:space="0" w:color="000000"/>
              <w:bottom w:val="single" w:sz="4" w:space="0" w:color="000000"/>
            </w:tcBorders>
          </w:tcPr>
          <w:p>
            <w:pPr>
              <w:pStyle w:val="TableContents"/>
              <w:bidi w:val="0"/>
              <w:jc w:val="start"/>
              <w:rPr/>
            </w:pPr>
            <w:r>
              <w:rPr/>
              <w:t>Bulk data import capability</w:t>
            </w:r>
          </w:p>
        </w:tc>
        <w:tc>
          <w:tcPr>
            <w:tcW w:w="4819" w:type="dxa"/>
            <w:tcBorders>
              <w:start w:val="single" w:sz="4" w:space="0" w:color="000000"/>
              <w:bottom w:val="single" w:sz="4" w:space="0" w:color="000000"/>
              <w:end w:val="single" w:sz="4" w:space="0" w:color="000000"/>
            </w:tcBorders>
          </w:tcPr>
          <w:p>
            <w:pPr>
              <w:pStyle w:val="TableContents"/>
              <w:bidi w:val="0"/>
              <w:jc w:val="start"/>
              <w:rPr/>
            </w:pPr>
            <w:r>
              <w:rPr/>
              <w:t>Retained as a platform capability sized at ≥ 50,000 customer records per overnight window, fully reconciled — the manual migration in D-19 will eventually need it, even though that programme is not specified here</w:t>
            </w:r>
          </w:p>
        </w:tc>
      </w:tr>
    </w:tbl>
    <w:p>
      <w:pPr>
        <w:pStyle w:val="BodyText"/>
        <w:bidi w:val="0"/>
        <w:jc w:val="start"/>
        <w:rPr/>
      </w:pPr>
      <w:r>
        <w:rPr/>
      </w:r>
    </w:p>
    <w:p>
      <w:pPr>
        <w:pStyle w:val="HorizontalLine"/>
        <w:bidi w:val="0"/>
        <w:jc w:val="start"/>
        <w:rPr/>
      </w:pPr>
      <w:r>
        <w:rPr/>
      </w:r>
    </w:p>
    <w:p>
      <w:pPr>
        <w:pStyle w:val="Heading3"/>
        <w:bidi w:val="0"/>
        <w:ind w:hanging="0" w:start="0"/>
        <w:jc w:val="start"/>
        <w:rPr/>
      </w:pPr>
      <w:r>
        <w:rPr/>
        <w:t>8. Conventions for all chapters</w:t>
      </w:r>
    </w:p>
    <w:p>
      <w:pPr>
        <w:pStyle w:val="Heading4"/>
        <w:bidi w:val="0"/>
        <w:ind w:hanging="0" w:start="0"/>
        <w:jc w:val="start"/>
        <w:rPr/>
      </w:pPr>
      <w:r>
        <w:rPr/>
        <w:t>8.1 Requirement identifiers</w:t>
      </w:r>
    </w:p>
    <w:p>
      <w:pPr>
        <w:pStyle w:val="BodyText"/>
        <w:bidi w:val="0"/>
        <w:jc w:val="start"/>
        <w:rPr/>
      </w:pPr>
      <w:r>
        <w:rPr/>
        <w:t xml:space="preserve">Requirement identifiers, type codes, and area codes are defined once in </w:t>
      </w:r>
      <w:r>
        <w:rPr>
          <w:b/>
        </w:rPr>
        <w:t xml:space="preserve">Chapter 02 §3.1</w:t>
      </w:r>
      <w:r>
        <w:rPr/>
        <w:t xml:space="preserve"> and are binding on every chapter.</w:t>
      </w:r>
    </w:p>
    <w:p>
      <w:pPr>
        <w:pStyle w:val="BodyText"/>
        <w:bidi w:val="0"/>
        <w:jc w:val="start"/>
        <w:rPr/>
      </w:pPr>
      <w:r>
        <w:rPr/>
      </w:r>
    </w:p>
    <w:p>
      <w:pPr>
        <w:pStyle w:val="Heading4"/>
        <w:bidi w:val="0"/>
        <w:ind w:hanging="0" w:start="0"/>
        <w:jc w:val="start"/>
        <w:rPr/>
      </w:pPr>
      <w:r>
        <w:rPr/>
        <w:t>8.2 Requirement format</w:t>
      </w:r>
    </w:p>
    <w:p>
      <w:pPr>
        <w:pStyle w:val="BodyText"/>
        <w:bidi w:val="0"/>
        <w:jc w:val="start"/>
        <w:rPr/>
      </w:pPr>
      <w:r>
        <w:rPr/>
        <w:t>Every functional requirement is written as:</w:t>
      </w:r>
    </w:p>
    <w:p>
      <w:pPr>
        <w:pStyle w:val="BodyText"/>
        <w:numPr>
          <w:ilvl w:val="0"/>
          <w:numId w:val="14"/>
        </w:numPr>
        <w:tabs>
          <w:tab w:val="clear" w:pos="709"/>
          <w:tab w:val="left" w:pos="709" w:leader="none"/>
        </w:tabs>
        <w:bidi w:val="0"/>
        <w:ind w:hanging="283" w:start="709"/>
        <w:jc w:val="start"/>
        <w:rPr/>
      </w:pPr>
      <w:r>
        <w:rPr>
          <w:b/>
        </w:rPr>
        <w:t>ID and title</w:t>
      </w:r>
    </w:p>
    <w:p>
      <w:pPr>
        <w:pStyle w:val="BodyText"/>
        <w:numPr>
          <w:ilvl w:val="0"/>
          <w:numId w:val="14"/>
        </w:numPr>
        <w:tabs>
          <w:tab w:val="clear" w:pos="709"/>
          <w:tab w:val="left" w:pos="709" w:leader="none"/>
        </w:tabs>
        <w:bidi w:val="0"/>
        <w:ind w:hanging="283" w:start="709"/>
        <w:jc w:val="start"/>
        <w:rPr/>
      </w:pPr>
      <w:r>
        <w:rPr>
          <w:b/>
        </w:rPr>
        <w:t>Statement</w:t>
      </w:r>
      <w:r>
        <w:rPr/>
        <w:t xml:space="preserve"> — one sentence using </w:t>
      </w:r>
      <w:r>
        <w:rPr>
          <w:i/>
        </w:rPr>
        <w:t>shall</w:t>
      </w:r>
      <w:r>
        <w:rPr/>
        <w:t xml:space="preserve">. </w:t>
      </w:r>
      <w:r>
        <w:rPr>
          <w:i/>
        </w:rPr>
        <w:t>Shall</w:t>
      </w:r>
      <w:r>
        <w:rPr/>
        <w:t xml:space="preserve"> is mandatory; </w:t>
      </w:r>
      <w:r>
        <w:rPr>
          <w:i/>
        </w:rPr>
        <w:t>should</w:t>
      </w:r>
      <w:r>
        <w:rPr/>
        <w:t xml:space="preserve"> is recommended; </w:t>
      </w:r>
      <w:r>
        <w:rPr>
          <w:i/>
        </w:rPr>
        <w:t>may</w:t>
      </w:r>
      <w:r>
        <w:rPr/>
        <w:t xml:space="preserve"> is optional. No other modal verbs carry normative weight.</w:t>
      </w:r>
    </w:p>
    <w:p>
      <w:pPr>
        <w:pStyle w:val="BodyText"/>
        <w:numPr>
          <w:ilvl w:val="0"/>
          <w:numId w:val="14"/>
        </w:numPr>
        <w:tabs>
          <w:tab w:val="clear" w:pos="709"/>
          <w:tab w:val="left" w:pos="709" w:leader="none"/>
        </w:tabs>
        <w:bidi w:val="0"/>
        <w:ind w:hanging="283" w:start="709"/>
        <w:jc w:val="start"/>
        <w:rPr/>
      </w:pPr>
      <w:r>
        <w:rPr>
          <w:b/>
        </w:rPr>
        <w:t>Rationale</w:t>
      </w:r>
      <w:r>
        <w:rPr/>
        <w:t xml:space="preserve"> — why it exists, traced to a Part A business requirement</w:t>
      </w:r>
    </w:p>
    <w:p>
      <w:pPr>
        <w:pStyle w:val="BodyText"/>
        <w:numPr>
          <w:ilvl w:val="0"/>
          <w:numId w:val="14"/>
        </w:numPr>
        <w:tabs>
          <w:tab w:val="clear" w:pos="709"/>
          <w:tab w:val="left" w:pos="709" w:leader="none"/>
        </w:tabs>
        <w:bidi w:val="0"/>
        <w:ind w:hanging="283" w:start="709"/>
        <w:jc w:val="start"/>
        <w:rPr/>
      </w:pPr>
      <w:r>
        <w:rPr>
          <w:b/>
        </w:rPr>
        <w:t>Acceptance criteria</w:t>
      </w:r>
      <w:r>
        <w:rPr/>
        <w:t xml:space="preserve"> — numbered, observable, testable conditions</w:t>
      </w:r>
    </w:p>
    <w:p>
      <w:pPr>
        <w:pStyle w:val="BodyText"/>
        <w:numPr>
          <w:ilvl w:val="0"/>
          <w:numId w:val="14"/>
        </w:numPr>
        <w:tabs>
          <w:tab w:val="clear" w:pos="709"/>
          <w:tab w:val="left" w:pos="709" w:leader="none"/>
        </w:tabs>
        <w:bidi w:val="0"/>
        <w:ind w:hanging="283" w:start="709"/>
        <w:jc w:val="start"/>
        <w:rPr/>
      </w:pPr>
      <w:r>
        <w:rPr>
          <w:b/>
        </w:rPr>
        <w:t>Priority</w:t>
      </w:r>
      <w:r>
        <w:rPr/>
        <w:t xml:space="preserve"> — </w:t>
      </w:r>
      <w:r>
        <w:rPr>
          <w:rFonts w:ascii="Liberation Mono" w:hAnsi="Liberation Mono"/>
        </w:rPr>
        <w:t>Must</w:t>
      </w:r>
      <w:r>
        <w:rPr/>
        <w:t xml:space="preserve"> / </w:t>
      </w:r>
      <w:r>
        <w:rPr>
          <w:rFonts w:ascii="Liberation Mono" w:hAnsi="Liberation Mono"/>
        </w:rPr>
        <w:t>Should</w:t>
      </w:r>
      <w:r>
        <w:rPr/>
        <w:t xml:space="preserve"> / </w:t>
      </w:r>
      <w:r>
        <w:rPr>
          <w:rFonts w:ascii="Liberation Mono" w:hAnsi="Liberation Mono"/>
        </w:rPr>
        <w:t>Could</w:t>
      </w:r>
      <w:r>
        <w:rPr/>
        <w:t xml:space="preserve"> for release 1</w:t>
      </w:r>
    </w:p>
    <w:p>
      <w:pPr>
        <w:pStyle w:val="BodyText"/>
        <w:numPr>
          <w:ilvl w:val="0"/>
          <w:numId w:val="14"/>
        </w:numPr>
        <w:tabs>
          <w:tab w:val="clear" w:pos="709"/>
          <w:tab w:val="left" w:pos="709" w:leader="none"/>
        </w:tabs>
        <w:bidi w:val="0"/>
        <w:ind w:hanging="283" w:start="709"/>
        <w:jc w:val="start"/>
        <w:rPr/>
      </w:pPr>
      <w:r>
        <w:rPr>
          <w:b/>
        </w:rPr>
        <w:t>Depends on</w:t>
      </w:r>
      <w:r>
        <w:rPr/>
        <w:t xml:space="preserve"> — other requirement IDs</w:t>
      </w:r>
    </w:p>
    <w:p>
      <w:pPr>
        <w:pStyle w:val="BodyText"/>
        <w:bidi w:val="0"/>
        <w:jc w:val="start"/>
        <w:rPr/>
      </w:pPr>
      <w:r>
        <w:rPr/>
        <w:t>A requirement with no testable acceptance criteria is not a requirement and does not belong in Part B.</w:t>
      </w:r>
    </w:p>
    <w:p>
      <w:pPr>
        <w:pStyle w:val="Heading4"/>
        <w:bidi w:val="0"/>
        <w:ind w:hanging="0" w:start="0"/>
        <w:jc w:val="start"/>
        <w:rPr/>
      </w:pPr>
      <w:r>
        <w:rPr/>
        <w:t>8.3 Diagrams</w:t>
      </w:r>
    </w:p>
    <w:p>
      <w:pPr>
        <w:pStyle w:val="BodyText"/>
        <w:bidi w:val="0"/>
        <w:jc w:val="start"/>
        <w:rPr/>
      </w:pPr>
      <w:r>
        <w:rPr/>
        <w:t>Diagrams appear as numbered, captioned figures. Context and container views follow the C4 model. Sequence diagrams accompany every multi-service flow in Part C. No diagram carries information that does not also appear in text — diagrams clarify, they do not specify.</w:t>
      </w:r>
    </w:p>
    <w:p>
      <w:pPr>
        <w:pStyle w:val="Heading4"/>
        <w:bidi w:val="0"/>
        <w:ind w:hanging="0" w:start="0"/>
        <w:jc w:val="start"/>
        <w:rPr/>
      </w:pPr>
      <w:r>
        <w:rPr/>
        <w:t>8.4 Money</w:t>
      </w:r>
    </w:p>
    <w:p>
      <w:pPr>
        <w:pStyle w:val="BodyText"/>
        <w:bidi w:val="0"/>
        <w:jc w:val="start"/>
        <w:rPr/>
      </w:pPr>
      <w:r>
        <w:rPr/>
        <w:t xml:space="preserve">All monetary amounts in schemas, APIs, and the ledger are integer minor units of NCU with an explicit currency field. Floating-point representation of money is prohibited without exception. Rounding rules are specified once in </w:t>
      </w:r>
      <w:r>
        <w:rPr>
          <w:rFonts w:ascii="Liberation Mono" w:hAnsi="Liberation Mono"/>
        </w:rPr>
        <w:t>B-03</w:t>
      </w:r>
      <w:r>
        <w:rPr/>
        <w:t xml:space="preserve"> and referenced everywhere else.</w:t>
      </w:r>
    </w:p>
    <w:p>
      <w:pPr>
        <w:pStyle w:val="Heading4"/>
        <w:bidi w:val="0"/>
        <w:ind w:hanging="0" w:start="0"/>
        <w:jc w:val="start"/>
        <w:rPr/>
      </w:pPr>
      <w:r>
        <w:rPr/>
        <w:t>8.5 Time</w:t>
      </w:r>
    </w:p>
    <w:p>
      <w:pPr>
        <w:pStyle w:val="BodyText"/>
        <w:bidi w:val="0"/>
        <w:jc w:val="start"/>
        <w:rPr/>
      </w:pPr>
      <w:r>
        <w:rPr/>
        <w:t xml:space="preserve">All timestamps are UTC, ISO 8601, with millisecond precision, stored as such. Local time is a presentation concern only. Business dates (value date, accounting date) are distinct from event timestamps and are defined separately in </w:t>
      </w:r>
      <w:r>
        <w:rPr>
          <w:rFonts w:ascii="Liberation Mono" w:hAnsi="Liberation Mono"/>
        </w:rPr>
        <w:t>B-03</w:t>
      </w:r>
      <w:r>
        <w:rPr/>
        <w:t>.</w:t>
      </w:r>
    </w:p>
    <w:p>
      <w:pPr>
        <w:pStyle w:val="HorizontalLine"/>
        <w:bidi w:val="0"/>
        <w:jc w:val="start"/>
        <w:rPr/>
      </w:pPr>
      <w:r>
        <w:rPr/>
      </w:r>
    </w:p>
    <w:p>
      <w:pPr>
        <w:pStyle w:val="Heading3"/>
        <w:bidi w:val="0"/>
        <w:ind w:hanging="0" w:start="0"/>
        <w:jc w:val="start"/>
        <w:rPr/>
      </w:pPr>
      <w:r>
        <w:rPr/>
        <w:t>9. Traceability</w:t>
      </w:r>
    </w:p>
    <w:p>
      <w:pPr>
        <w:pStyle w:val="BodyText"/>
        <w:bidi w:val="0"/>
        <w:jc w:val="start"/>
        <w:rPr/>
      </w:pPr>
      <w:r>
        <w:rPr/>
        <w:t xml:space="preserve">Every functional requirement traces upward to at least one business requirement, and downward to at least one architectural component and one acceptance test. </w:t>
      </w:r>
      <w:r>
        <w:rPr>
          <w:rFonts w:ascii="Liberation Mono" w:hAnsi="Liberation Mono"/>
        </w:rPr>
        <w:t>B-13</w:t>
      </w:r>
      <w:r>
        <w:rPr/>
        <w:t xml:space="preserve"> holds the forward matrix; </w:t>
      </w:r>
      <w:r>
        <w:rPr>
          <w:rFonts w:ascii="Liberation Mono" w:hAnsi="Liberation Mono"/>
        </w:rPr>
        <w:t>D-1</w:t>
      </w:r>
      <w:r>
        <w:rPr/>
        <w:t xml:space="preserve"> holds the reverse index. An orphan at either end is a defect in the document set, found by review before it becomes a defect in the system.</w:t>
      </w:r>
    </w:p>
    <w:p>
      <w:pPr>
        <w:pStyle w:val="HorizontalLine"/>
        <w:bidi w:val="0"/>
        <w:jc w:val="start"/>
        <w:rPr/>
      </w:pPr>
      <w:r>
        <w:rPr/>
      </w:r>
    </w:p>
    <w:p>
      <w:pPr>
        <w:pStyle w:val="Heading3"/>
        <w:bidi w:val="0"/>
        <w:ind w:hanging="0" w:start="0"/>
        <w:jc w:val="start"/>
        <w:rPr/>
      </w:pPr>
      <w:r>
        <w:rPr/>
        <w:t>10. Defaults applied in the absence of instruction</w:t>
      </w:r>
    </w:p>
    <w:p>
      <w:pPr>
        <w:pStyle w:val="BodyText"/>
        <w:bidi w:val="0"/>
        <w:jc w:val="start"/>
        <w:rPr/>
      </w:pPr>
      <w:r>
        <w:rPr/>
        <w:t>Recorded explicitly so they can be challenged rather than silently inherited.</w:t>
      </w:r>
    </w:p>
    <w:tbl>
      <w:tblPr>
        <w:tblW w:w="5000" w:type="pct"/>
        <w:jc w:val="start"/>
        <w:tblInd w:w="-5" w:type="dxa"/>
        <w:tblLayout w:type="fixed"/>
        <w:tblCellMar>
          <w:top w:w="55" w:type="dxa"/>
          <w:start w:w="55" w:type="dxa"/>
          <w:bottom w:w="55" w:type="dxa"/>
          <w:end w:w="55" w:type="dxa"/>
        </w:tblCellMar>
      </w:tblPr>
      <w:tblGrid>
        <w:gridCol w:w="3212"/>
        <w:gridCol w:w="3213"/>
        <w:gridCol w:w="3213"/>
      </w:tblGrid>
      <w:tr>
        <w:trPr>
          <w:tblHeader w:val="true"/>
        </w:trPr>
        <w:tc>
          <w:tcPr>
            <w:tcW w:w="3212" w:type="dxa"/>
            <w:tcBorders>
              <w:top w:val="single" w:sz="4" w:space="0" w:color="000000"/>
              <w:start w:val="single" w:sz="4" w:space="0" w:color="000000"/>
              <w:bottom w:val="single" w:sz="4" w:space="0" w:color="000000"/>
            </w:tcBorders>
          </w:tcPr>
          <w:p>
            <w:pPr>
              <w:pStyle w:val="TableHeading"/>
              <w:bidi w:val="0"/>
              <w:jc w:val="start"/>
              <w:rPr/>
            </w:pPr>
            <w:r>
              <w:rPr/>
              <w:t>#</w:t>
            </w:r>
          </w:p>
        </w:tc>
        <w:tc>
          <w:tcPr>
            <w:tcW w:w="3213" w:type="dxa"/>
            <w:tcBorders>
              <w:top w:val="single" w:sz="4" w:space="0" w:color="000000"/>
              <w:start w:val="single" w:sz="4" w:space="0" w:color="000000"/>
              <w:bottom w:val="single" w:sz="4" w:space="0" w:color="000000"/>
            </w:tcBorders>
          </w:tcPr>
          <w:p>
            <w:pPr>
              <w:pStyle w:val="TableHeading"/>
              <w:bidi w:val="0"/>
              <w:jc w:val="start"/>
              <w:rPr/>
            </w:pPr>
            <w:r>
              <w:rPr/>
              <w:t>Default</w:t>
            </w:r>
          </w:p>
        </w:tc>
        <w:tc>
          <w:tcPr>
            <w:tcW w:w="3213" w:type="dxa"/>
            <w:tcBorders>
              <w:top w:val="single" w:sz="4" w:space="0" w:color="000000"/>
              <w:start w:val="single" w:sz="4" w:space="0" w:color="000000"/>
              <w:bottom w:val="single" w:sz="4" w:space="0" w:color="000000"/>
              <w:end w:val="single" w:sz="4" w:space="0" w:color="000000"/>
            </w:tcBorders>
          </w:tcPr>
          <w:p>
            <w:pPr>
              <w:pStyle w:val="TableHeading"/>
              <w:bidi w:val="0"/>
              <w:jc w:val="start"/>
              <w:rPr/>
            </w:pPr>
            <w:r>
              <w:rPr/>
              <w:t>Basis</w:t>
            </w:r>
          </w:p>
        </w:tc>
      </w:tr>
      <w:tr>
        <w:trPr/>
        <w:tc>
          <w:tcPr>
            <w:tcW w:w="3212" w:type="dxa"/>
            <w:tcBorders>
              <w:start w:val="single" w:sz="4" w:space="0" w:color="000000"/>
              <w:bottom w:val="single" w:sz="4" w:space="0" w:color="000000"/>
            </w:tcBorders>
          </w:tcPr>
          <w:p>
            <w:pPr>
              <w:pStyle w:val="TableContents"/>
              <w:bidi w:val="0"/>
              <w:jc w:val="start"/>
              <w:rPr/>
            </w:pPr>
            <w:r>
              <w:rPr/>
              <w:t>DEF-01</w:t>
            </w:r>
          </w:p>
        </w:tc>
        <w:tc>
          <w:tcPr>
            <w:tcW w:w="3213" w:type="dxa"/>
            <w:tcBorders>
              <w:start w:val="single" w:sz="4" w:space="0" w:color="000000"/>
              <w:bottom w:val="single" w:sz="4" w:space="0" w:color="000000"/>
            </w:tcBorders>
          </w:tcPr>
          <w:p>
            <w:pPr>
              <w:pStyle w:val="TableContents"/>
              <w:bidi w:val="0"/>
              <w:jc w:val="start"/>
              <w:rPr/>
            </w:pPr>
            <w:r>
              <w:rPr/>
              <w:t>Single currency (NCU), no FX</w:t>
            </w:r>
          </w:p>
        </w:tc>
        <w:tc>
          <w:tcPr>
            <w:tcW w:w="3213" w:type="dxa"/>
            <w:tcBorders>
              <w:start w:val="single" w:sz="4" w:space="0" w:color="000000"/>
              <w:bottom w:val="single" w:sz="4" w:space="0" w:color="000000"/>
              <w:end w:val="single" w:sz="4" w:space="0" w:color="000000"/>
            </w:tcBorders>
          </w:tcPr>
          <w:p>
            <w:pPr>
              <w:pStyle w:val="TableContents"/>
              <w:bidi w:val="0"/>
              <w:jc w:val="start"/>
              <w:rPr/>
            </w:pPr>
            <w:r>
              <w:rPr/>
              <w:t>Retail domestic neobank; multi-currency is a material scope expansion</w:t>
            </w:r>
          </w:p>
        </w:tc>
      </w:tr>
      <w:tr>
        <w:trPr/>
        <w:tc>
          <w:tcPr>
            <w:tcW w:w="3212" w:type="dxa"/>
            <w:tcBorders>
              <w:start w:val="single" w:sz="4" w:space="0" w:color="000000"/>
              <w:bottom w:val="single" w:sz="4" w:space="0" w:color="000000"/>
            </w:tcBorders>
          </w:tcPr>
          <w:p>
            <w:pPr>
              <w:pStyle w:val="TableContents"/>
              <w:bidi w:val="0"/>
              <w:jc w:val="start"/>
              <w:rPr/>
            </w:pPr>
            <w:r>
              <w:rPr/>
              <w:t>DEF-02</w:t>
            </w:r>
          </w:p>
        </w:tc>
        <w:tc>
          <w:tcPr>
            <w:tcW w:w="3213" w:type="dxa"/>
            <w:tcBorders>
              <w:start w:val="single" w:sz="4" w:space="0" w:color="000000"/>
              <w:bottom w:val="single" w:sz="4" w:space="0" w:color="000000"/>
            </w:tcBorders>
          </w:tcPr>
          <w:p>
            <w:pPr>
              <w:pStyle w:val="TableContents"/>
              <w:bidi w:val="0"/>
              <w:jc w:val="start"/>
              <w:rPr/>
            </w:pPr>
            <w:r>
              <w:rPr/>
              <w:t>Mobile-first: native iOS and Android are primary; web is a reduced-capability secondary channel</w:t>
            </w:r>
          </w:p>
        </w:tc>
        <w:tc>
          <w:tcPr>
            <w:tcW w:w="3213" w:type="dxa"/>
            <w:tcBorders>
              <w:start w:val="single" w:sz="4" w:space="0" w:color="000000"/>
              <w:bottom w:val="single" w:sz="4" w:space="0" w:color="000000"/>
              <w:end w:val="single" w:sz="4" w:space="0" w:color="000000"/>
            </w:tcBorders>
          </w:tcPr>
          <w:p>
            <w:pPr>
              <w:pStyle w:val="TableContents"/>
              <w:bidi w:val="0"/>
              <w:jc w:val="start"/>
              <w:rPr/>
            </w:pPr>
            <w:r>
              <w:rPr/>
              <w:t>Wallet-first and QR-first models are inherently mobile</w:t>
            </w:r>
          </w:p>
        </w:tc>
      </w:tr>
      <w:tr>
        <w:trPr/>
        <w:tc>
          <w:tcPr>
            <w:tcW w:w="3212" w:type="dxa"/>
            <w:tcBorders>
              <w:start w:val="single" w:sz="4" w:space="0" w:color="000000"/>
              <w:bottom w:val="single" w:sz="4" w:space="0" w:color="000000"/>
            </w:tcBorders>
          </w:tcPr>
          <w:p>
            <w:pPr>
              <w:pStyle w:val="TableContents"/>
              <w:bidi w:val="0"/>
              <w:jc w:val="start"/>
              <w:rPr/>
            </w:pPr>
            <w:r>
              <w:rPr/>
              <w:t>DEF-03</w:t>
            </w:r>
          </w:p>
        </w:tc>
        <w:tc>
          <w:tcPr>
            <w:tcW w:w="3213" w:type="dxa"/>
            <w:tcBorders>
              <w:start w:val="single" w:sz="4" w:space="0" w:color="000000"/>
              <w:bottom w:val="single" w:sz="4" w:space="0" w:color="000000"/>
            </w:tcBorders>
          </w:tcPr>
          <w:p>
            <w:pPr>
              <w:pStyle w:val="TableContents"/>
              <w:bidi w:val="0"/>
              <w:jc w:val="start"/>
              <w:rPr/>
            </w:pPr>
            <w:r>
              <w:rPr/>
              <w:t>Public API is REST/JSON over HTTPS; internal inter-service communication is a mix of synchronous RPC and asynchronous events</w:t>
            </w:r>
          </w:p>
        </w:tc>
        <w:tc>
          <w:tcPr>
            <w:tcW w:w="3213" w:type="dxa"/>
            <w:tcBorders>
              <w:start w:val="single" w:sz="4" w:space="0" w:color="000000"/>
              <w:bottom w:val="single" w:sz="4" w:space="0" w:color="000000"/>
              <w:end w:val="single" w:sz="4" w:space="0" w:color="000000"/>
            </w:tcBorders>
          </w:tcPr>
          <w:p>
            <w:pPr>
              <w:pStyle w:val="TableContents"/>
              <w:bidi w:val="0"/>
              <w:jc w:val="start"/>
              <w:rPr/>
            </w:pPr>
            <w:r>
              <w:rPr/>
              <w:t xml:space="preserve">Standard for this system class; revisited in </w:t>
            </w:r>
            <w:r>
              <w:rPr>
                <w:rFonts w:ascii="Liberation Mono" w:hAnsi="Liberation Mono"/>
              </w:rPr>
              <w:t>C-05</w:t>
            </w:r>
          </w:p>
        </w:tc>
      </w:tr>
      <w:tr>
        <w:trPr/>
        <w:tc>
          <w:tcPr>
            <w:tcW w:w="3212" w:type="dxa"/>
            <w:tcBorders>
              <w:start w:val="single" w:sz="4" w:space="0" w:color="000000"/>
              <w:bottom w:val="single" w:sz="4" w:space="0" w:color="000000"/>
            </w:tcBorders>
          </w:tcPr>
          <w:p>
            <w:pPr>
              <w:pStyle w:val="TableContents"/>
              <w:bidi w:val="0"/>
              <w:jc w:val="start"/>
              <w:rPr/>
            </w:pPr>
            <w:r>
              <w:rPr/>
              <w:t>DEF-04</w:t>
            </w:r>
          </w:p>
        </w:tc>
        <w:tc>
          <w:tcPr>
            <w:tcW w:w="3213" w:type="dxa"/>
            <w:tcBorders>
              <w:start w:val="single" w:sz="4" w:space="0" w:color="000000"/>
              <w:bottom w:val="single" w:sz="4" w:space="0" w:color="000000"/>
            </w:tcBorders>
          </w:tcPr>
          <w:p>
            <w:pPr>
              <w:pStyle w:val="TableContents"/>
              <w:bidi w:val="0"/>
              <w:jc w:val="start"/>
              <w:rPr/>
            </w:pPr>
            <w:r>
              <w:rPr/>
              <w:t>Superseded. All three KYC tiers ship at launch</w:t>
            </w:r>
          </w:p>
        </w:tc>
        <w:tc>
          <w:tcPr>
            <w:tcW w:w="3213" w:type="dxa"/>
            <w:tcBorders>
              <w:start w:val="single" w:sz="4" w:space="0" w:color="000000"/>
              <w:bottom w:val="single" w:sz="4" w:space="0" w:color="000000"/>
              <w:end w:val="single" w:sz="4" w:space="0" w:color="000000"/>
            </w:tcBorders>
          </w:tcPr>
          <w:p>
            <w:pPr>
              <w:pStyle w:val="TableContents"/>
              <w:bidi w:val="0"/>
              <w:jc w:val="start"/>
              <w:rPr/>
            </w:pPr>
            <w:r>
              <w:rPr/>
              <w:t>Original basis: reduce the initial KYC integration surface. Withdrawn by DEC-11 — the cash network needs tier 3 limits</w:t>
            </w:r>
          </w:p>
        </w:tc>
      </w:tr>
      <w:tr>
        <w:trPr/>
        <w:tc>
          <w:tcPr>
            <w:tcW w:w="3212" w:type="dxa"/>
            <w:tcBorders>
              <w:start w:val="single" w:sz="4" w:space="0" w:color="000000"/>
              <w:bottom w:val="single" w:sz="4" w:space="0" w:color="000000"/>
            </w:tcBorders>
          </w:tcPr>
          <w:p>
            <w:pPr>
              <w:pStyle w:val="TableContents"/>
              <w:bidi w:val="0"/>
              <w:jc w:val="start"/>
              <w:rPr/>
            </w:pPr>
            <w:r>
              <w:rPr/>
              <w:t>DEF-05</w:t>
            </w:r>
          </w:p>
        </w:tc>
        <w:tc>
          <w:tcPr>
            <w:tcW w:w="3213" w:type="dxa"/>
            <w:tcBorders>
              <w:start w:val="single" w:sz="4" w:space="0" w:color="000000"/>
              <w:bottom w:val="single" w:sz="4" w:space="0" w:color="000000"/>
            </w:tcBorders>
          </w:tcPr>
          <w:p>
            <w:pPr>
              <w:pStyle w:val="TableContents"/>
              <w:bidi w:val="0"/>
              <w:jc w:val="start"/>
              <w:rPr/>
            </w:pPr>
            <w:r>
              <w:rPr/>
              <w:t>Superseded. Debit cards are launch-critical</w:t>
            </w:r>
          </w:p>
        </w:tc>
        <w:tc>
          <w:tcPr>
            <w:tcW w:w="3213" w:type="dxa"/>
            <w:tcBorders>
              <w:start w:val="single" w:sz="4" w:space="0" w:color="000000"/>
              <w:bottom w:val="single" w:sz="4" w:space="0" w:color="000000"/>
              <w:end w:val="single" w:sz="4" w:space="0" w:color="000000"/>
            </w:tcBorders>
          </w:tcPr>
          <w:p>
            <w:pPr>
              <w:pStyle w:val="TableContents"/>
              <w:bidi w:val="0"/>
              <w:jc w:val="start"/>
              <w:rPr/>
            </w:pPr>
            <w:r>
              <w:rPr/>
              <w:t>Original basis: the depth decision in §5.2. Reversed by DEC-23 — ATM withdrawal, the only 24/7 cash channel, requires a card</w:t>
            </w:r>
          </w:p>
        </w:tc>
      </w:tr>
    </w:tbl>
    <w:p>
      <w:pPr>
        <w:pStyle w:val="BodyText"/>
        <w:bidi w:val="0"/>
        <w:jc w:val="start"/>
        <w:rPr/>
      </w:pPr>
      <w:r>
        <w:rPr/>
      </w:r>
    </w:p>
    <w:p>
      <w:pPr>
        <w:pStyle w:val="HorizontalLine"/>
        <w:bidi w:val="0"/>
        <w:jc w:val="start"/>
        <w:rPr/>
      </w:pPr>
      <w:r>
        <w:rPr/>
      </w:r>
    </w:p>
    <w:p>
      <w:pPr>
        <w:pStyle w:val="Heading3"/>
        <w:bidi w:val="0"/>
        <w:ind w:hanging="0" w:start="0"/>
        <w:jc w:val="start"/>
        <w:rPr/>
      </w:pPr>
      <w:r>
        <w:rPr/>
        <w:t>11. Open items</w:t>
      </w:r>
    </w:p>
    <w:p>
      <w:pPr>
        <w:pStyle w:val="BodyText"/>
        <w:bidi w:val="0"/>
        <w:jc w:val="start"/>
        <w:rPr/>
      </w:pPr>
      <w:r>
        <w:rPr/>
        <w:t xml:space="preserve">Carried forward into </w:t>
      </w:r>
      <w:r>
        <w:rPr>
          <w:rFonts w:ascii="Liberation Mono" w:hAnsi="Liberation Mono"/>
        </w:rPr>
        <w:t>D-5</w:t>
      </w:r>
      <w:r>
        <w:rPr/>
        <w:t xml:space="preserve"> and resolved during authoring.</w:t>
      </w:r>
    </w:p>
    <w:p>
      <w:pPr>
        <w:pStyle w:val="BodyText"/>
        <w:bidi w:val="0"/>
        <w:jc w:val="start"/>
        <w:rPr/>
      </w:pPr>
      <w:r>
        <w:rPr>
          <w:b/>
        </w:rPr>
        <w:t>All open items were decided on 2026-08-13 under delegation R-26.</w:t>
      </w:r>
      <w:r>
        <w:rPr/>
        <w:t xml:space="preserve"> See </w:t>
      </w:r>
      <w:hyperlink w:anchor="ch-03">
        <w:r>
          <w:rPr>
            <w:rStyle w:val="Hyperlink"/>
          </w:rPr>
          <w:t>Chapter 03 · Decision Register</w:t>
        </w:r>
      </w:hyperlink>
      <w:r>
        <w:rPr/>
        <w:t xml:space="preserve"> for each decision, its rationale, and its reversal cost. The table below is retained as a record of what was open and where it went.</w:t>
      </w:r>
    </w:p>
    <w:tbl>
      <w:tblPr>
        <w:tblW w:w="5000" w:type="pct"/>
        <w:jc w:val="start"/>
        <w:tblInd w:w="-5" w:type="dxa"/>
        <w:tblLayout w:type="fixed"/>
        <w:tblCellMar>
          <w:top w:w="55" w:type="dxa"/>
          <w:start w:w="55" w:type="dxa"/>
          <w:bottom w:w="55" w:type="dxa"/>
          <w:end w:w="55" w:type="dxa"/>
        </w:tblCellMar>
      </w:tblPr>
      <w:tblGrid>
        <w:gridCol w:w="2409"/>
        <w:gridCol w:w="2410"/>
        <w:gridCol w:w="2409"/>
        <w:gridCol w:w="2410"/>
      </w:tblGrid>
      <w:tr>
        <w:trPr>
          <w:tblHeader w:val="true"/>
        </w:trPr>
        <w:tc>
          <w:tcPr>
            <w:tcW w:w="2409" w:type="dxa"/>
            <w:tcBorders>
              <w:top w:val="single" w:sz="4" w:space="0" w:color="000000"/>
              <w:start w:val="single" w:sz="4" w:space="0" w:color="000000"/>
              <w:bottom w:val="single" w:sz="4" w:space="0" w:color="000000"/>
            </w:tcBorders>
          </w:tcPr>
          <w:p>
            <w:pPr>
              <w:pStyle w:val="TableHeading"/>
              <w:bidi w:val="0"/>
              <w:jc w:val="start"/>
              <w:rPr/>
            </w:pPr>
            <w:r>
              <w:rPr/>
              <w:t>#</w:t>
            </w:r>
          </w:p>
        </w:tc>
        <w:tc>
          <w:tcPr>
            <w:tcW w:w="2410" w:type="dxa"/>
            <w:tcBorders>
              <w:top w:val="single" w:sz="4" w:space="0" w:color="000000"/>
              <w:start w:val="single" w:sz="4" w:space="0" w:color="000000"/>
              <w:bottom w:val="single" w:sz="4" w:space="0" w:color="000000"/>
            </w:tcBorders>
          </w:tcPr>
          <w:p>
            <w:pPr>
              <w:pStyle w:val="TableHeading"/>
              <w:bidi w:val="0"/>
              <w:jc w:val="start"/>
              <w:rPr/>
            </w:pPr>
            <w:r>
              <w:rPr/>
              <w:t>Item</w:t>
            </w:r>
          </w:p>
        </w:tc>
        <w:tc>
          <w:tcPr>
            <w:tcW w:w="2409" w:type="dxa"/>
            <w:tcBorders>
              <w:top w:val="single" w:sz="4" w:space="0" w:color="000000"/>
              <w:start w:val="single" w:sz="4" w:space="0" w:color="000000"/>
              <w:bottom w:val="single" w:sz="4" w:space="0" w:color="000000"/>
            </w:tcBorders>
          </w:tcPr>
          <w:p>
            <w:pPr>
              <w:pStyle w:val="TableHeading"/>
              <w:bidi w:val="0"/>
              <w:jc w:val="start"/>
              <w:rPr/>
            </w:pPr>
            <w:r>
              <w:rPr/>
              <w:t>Impact if unresolved</w:t>
            </w:r>
          </w:p>
        </w:tc>
        <w:tc>
          <w:tcPr>
            <w:tcW w:w="2410" w:type="dxa"/>
            <w:tcBorders>
              <w:top w:val="single" w:sz="4" w:space="0" w:color="000000"/>
              <w:start w:val="single" w:sz="4" w:space="0" w:color="000000"/>
              <w:bottom w:val="single" w:sz="4" w:space="0" w:color="000000"/>
              <w:end w:val="single" w:sz="4" w:space="0" w:color="000000"/>
            </w:tcBorders>
          </w:tcPr>
          <w:p>
            <w:pPr>
              <w:pStyle w:val="TableHeading"/>
              <w:bidi w:val="0"/>
              <w:jc w:val="start"/>
              <w:rPr/>
            </w:pPr>
            <w:r>
              <w:rPr/>
              <w:t>Owner</w:t>
            </w:r>
          </w:p>
        </w:tc>
      </w:tr>
      <w:tr>
        <w:trPr/>
        <w:tc>
          <w:tcPr>
            <w:tcW w:w="2409" w:type="dxa"/>
            <w:tcBorders>
              <w:start w:val="single" w:sz="4" w:space="0" w:color="000000"/>
              <w:bottom w:val="single" w:sz="4" w:space="0" w:color="000000"/>
            </w:tcBorders>
          </w:tcPr>
          <w:p>
            <w:pPr>
              <w:pStyle w:val="TableContents"/>
              <w:bidi w:val="0"/>
              <w:jc w:val="start"/>
              <w:rPr/>
            </w:pPr>
            <w:r>
              <w:rPr/>
              <w:t>OPEN-15</w:t>
            </w:r>
          </w:p>
        </w:tc>
        <w:tc>
          <w:tcPr>
            <w:tcW w:w="2410" w:type="dxa"/>
            <w:tcBorders>
              <w:start w:val="single" w:sz="4" w:space="0" w:color="000000"/>
              <w:bottom w:val="single" w:sz="4" w:space="0" w:color="000000"/>
            </w:tcBorders>
          </w:tcPr>
          <w:p>
            <w:pPr>
              <w:pStyle w:val="TableContents"/>
              <w:bidi w:val="0"/>
              <w:jc w:val="start"/>
              <w:rPr/>
            </w:pPr>
            <w:r>
              <w:rPr/>
              <w:t>Later manual migration — the design decisions taken here (account numbering, customer identifiers, KYC tier assignment, product structure) will constrain how the incumbent book can eventually be moved</w:t>
            </w:r>
          </w:p>
        </w:tc>
        <w:tc>
          <w:tcPr>
            <w:tcW w:w="2409" w:type="dxa"/>
            <w:tcBorders>
              <w:start w:val="single" w:sz="4" w:space="0" w:color="000000"/>
              <w:bottom w:val="single" w:sz="4" w:space="0" w:color="000000"/>
            </w:tcBorders>
          </w:tcPr>
          <w:p>
            <w:pPr>
              <w:pStyle w:val="TableContents"/>
              <w:bidi w:val="0"/>
              <w:jc w:val="start"/>
              <w:rPr/>
            </w:pPr>
            <w:r>
              <w:rPr/>
              <w:t>Deferred by D-19, recorded so it is visible when revisited</w:t>
            </w:r>
          </w:p>
        </w:tc>
        <w:tc>
          <w:tcPr>
            <w:tcW w:w="2410" w:type="dxa"/>
            <w:tcBorders>
              <w:start w:val="single" w:sz="4" w:space="0" w:color="000000"/>
              <w:bottom w:val="single" w:sz="4" w:space="0" w:color="000000"/>
              <w:end w:val="single" w:sz="4" w:space="0" w:color="000000"/>
            </w:tcBorders>
          </w:tcPr>
          <w:p>
            <w:pPr>
              <w:pStyle w:val="TableContents"/>
              <w:bidi w:val="0"/>
              <w:jc w:val="start"/>
              <w:rPr/>
            </w:pPr>
            <w:r>
              <w:rPr/>
              <w:t>Business</w:t>
            </w:r>
          </w:p>
        </w:tc>
      </w:tr>
      <w:tr>
        <w:trPr/>
        <w:tc>
          <w:tcPr>
            <w:tcW w:w="2409" w:type="dxa"/>
            <w:tcBorders>
              <w:start w:val="single" w:sz="4" w:space="0" w:color="000000"/>
              <w:bottom w:val="single" w:sz="4" w:space="0" w:color="000000"/>
            </w:tcBorders>
          </w:tcPr>
          <w:p>
            <w:pPr>
              <w:pStyle w:val="TableContents"/>
              <w:bidi w:val="0"/>
              <w:jc w:val="start"/>
              <w:rPr/>
            </w:pPr>
            <w:r>
              <w:rPr/>
              <w:t>OPEN-17</w:t>
            </w:r>
          </w:p>
        </w:tc>
        <w:tc>
          <w:tcPr>
            <w:tcW w:w="2410" w:type="dxa"/>
            <w:tcBorders>
              <w:start w:val="single" w:sz="4" w:space="0" w:color="000000"/>
              <w:bottom w:val="single" w:sz="4" w:space="0" w:color="000000"/>
            </w:tcBorders>
          </w:tcPr>
          <w:p>
            <w:pPr>
              <w:pStyle w:val="TableContents"/>
              <w:bidi w:val="0"/>
              <w:jc w:val="start"/>
              <w:rPr/>
            </w:pPr>
            <w:r>
              <w:rPr/>
              <w:t>Is ATM cash withdrawal available through an interchange arrangement?</w:t>
            </w:r>
          </w:p>
        </w:tc>
        <w:tc>
          <w:tcPr>
            <w:tcW w:w="2409" w:type="dxa"/>
            <w:tcBorders>
              <w:start w:val="single" w:sz="4" w:space="0" w:color="000000"/>
              <w:bottom w:val="single" w:sz="4" w:space="0" w:color="000000"/>
            </w:tcBorders>
          </w:tcPr>
          <w:p>
            <w:pPr>
              <w:pStyle w:val="TableContents"/>
              <w:bidi w:val="0"/>
              <w:jc w:val="start"/>
              <w:rPr/>
            </w:pPr>
            <w:r>
              <w:rPr/>
              <w:t xml:space="preserve">Adds or removes a withdrawal channel; affects </w:t>
            </w:r>
            <w:r>
              <w:rPr>
                <w:rFonts w:ascii="Liberation Mono" w:hAnsi="Liberation Mono"/>
              </w:rPr>
              <w:t>B-15</w:t>
            </w:r>
            <w:r>
              <w:rPr/>
              <w:t xml:space="preserve"> scope</w:t>
            </w:r>
          </w:p>
        </w:tc>
        <w:tc>
          <w:tcPr>
            <w:tcW w:w="2410" w:type="dxa"/>
            <w:tcBorders>
              <w:start w:val="single" w:sz="4" w:space="0" w:color="000000"/>
              <w:bottom w:val="single" w:sz="4" w:space="0" w:color="000000"/>
              <w:end w:val="single" w:sz="4" w:space="0" w:color="000000"/>
            </w:tcBorders>
          </w:tcPr>
          <w:p>
            <w:pPr>
              <w:pStyle w:val="TableContents"/>
              <w:bidi w:val="0"/>
              <w:jc w:val="start"/>
              <w:rPr/>
            </w:pPr>
            <w:r>
              <w:rPr/>
              <w:t>Business</w:t>
            </w:r>
          </w:p>
        </w:tc>
      </w:tr>
      <w:tr>
        <w:trPr/>
        <w:tc>
          <w:tcPr>
            <w:tcW w:w="2409" w:type="dxa"/>
            <w:tcBorders>
              <w:start w:val="single" w:sz="4" w:space="0" w:color="000000"/>
              <w:bottom w:val="single" w:sz="4" w:space="0" w:color="000000"/>
            </w:tcBorders>
          </w:tcPr>
          <w:p>
            <w:pPr>
              <w:pStyle w:val="TableContents"/>
              <w:bidi w:val="0"/>
              <w:jc w:val="start"/>
              <w:rPr/>
            </w:pPr>
            <w:r>
              <w:rPr/>
              <w:t>OPEN-08</w:t>
            </w:r>
          </w:p>
        </w:tc>
        <w:tc>
          <w:tcPr>
            <w:tcW w:w="2410" w:type="dxa"/>
            <w:tcBorders>
              <w:start w:val="single" w:sz="4" w:space="0" w:color="000000"/>
              <w:bottom w:val="single" w:sz="4" w:space="0" w:color="000000"/>
            </w:tcBorders>
          </w:tcPr>
          <w:p>
            <w:pPr>
              <w:pStyle w:val="TableContents"/>
              <w:bidi w:val="0"/>
              <w:jc w:val="start"/>
              <w:rPr/>
            </w:pPr>
            <w:r>
              <w:rPr/>
              <w:t xml:space="preserve">Whether push, SMS, and app stores are exempt from </w:t>
            </w:r>
            <w:r>
              <w:rPr>
                <w:rFonts w:ascii="Liberation Mono" w:hAnsi="Liberation Mono"/>
              </w:rPr>
              <w:t>CON-INF-001</w:t>
            </w:r>
          </w:p>
        </w:tc>
        <w:tc>
          <w:tcPr>
            <w:tcW w:w="2409" w:type="dxa"/>
            <w:tcBorders>
              <w:start w:val="single" w:sz="4" w:space="0" w:color="000000"/>
              <w:bottom w:val="single" w:sz="4" w:space="0" w:color="000000"/>
            </w:tcBorders>
          </w:tcPr>
          <w:p>
            <w:pPr>
              <w:pStyle w:val="TableContents"/>
              <w:bidi w:val="0"/>
              <w:jc w:val="start"/>
              <w:rPr/>
            </w:pPr>
            <w:r>
              <w:rPr/>
              <w:t>A literal no-external-dependency reading makes a mobile bank impossible</w:t>
            </w:r>
          </w:p>
        </w:tc>
        <w:tc>
          <w:tcPr>
            <w:tcW w:w="2410" w:type="dxa"/>
            <w:tcBorders>
              <w:start w:val="single" w:sz="4" w:space="0" w:color="000000"/>
              <w:bottom w:val="single" w:sz="4" w:space="0" w:color="000000"/>
              <w:end w:val="single" w:sz="4" w:space="0" w:color="000000"/>
            </w:tcBorders>
          </w:tcPr>
          <w:p>
            <w:pPr>
              <w:pStyle w:val="TableContents"/>
              <w:bidi w:val="0"/>
              <w:jc w:val="start"/>
              <w:rPr/>
            </w:pPr>
            <w:r>
              <w:rPr/>
              <w:t>Business</w:t>
            </w:r>
          </w:p>
        </w:tc>
      </w:tr>
      <w:tr>
        <w:trPr/>
        <w:tc>
          <w:tcPr>
            <w:tcW w:w="2409" w:type="dxa"/>
            <w:tcBorders>
              <w:start w:val="single" w:sz="4" w:space="0" w:color="000000"/>
              <w:bottom w:val="single" w:sz="4" w:space="0" w:color="000000"/>
            </w:tcBorders>
          </w:tcPr>
          <w:p>
            <w:pPr>
              <w:pStyle w:val="TableContents"/>
              <w:bidi w:val="0"/>
              <w:jc w:val="start"/>
              <w:rPr/>
            </w:pPr>
            <w:r>
              <w:rPr/>
              <w:t>OPEN-09</w:t>
            </w:r>
          </w:p>
        </w:tc>
        <w:tc>
          <w:tcPr>
            <w:tcW w:w="2410" w:type="dxa"/>
            <w:tcBorders>
              <w:start w:val="single" w:sz="4" w:space="0" w:color="000000"/>
              <w:bottom w:val="single" w:sz="4" w:space="0" w:color="000000"/>
            </w:tcBorders>
          </w:tcPr>
          <w:p>
            <w:pPr>
              <w:pStyle w:val="TableContents"/>
              <w:bidi w:val="0"/>
              <w:jc w:val="start"/>
              <w:rPr/>
            </w:pPr>
            <w:r>
              <w:rPr/>
              <w:t>Which leadership strategy — price, speed, reach, or ecosystem</w:t>
            </w:r>
          </w:p>
        </w:tc>
        <w:tc>
          <w:tcPr>
            <w:tcW w:w="2409" w:type="dxa"/>
            <w:tcBorders>
              <w:start w:val="single" w:sz="4" w:space="0" w:color="000000"/>
              <w:bottom w:val="single" w:sz="4" w:space="0" w:color="000000"/>
            </w:tcBorders>
          </w:tcPr>
          <w:p>
            <w:pPr>
              <w:pStyle w:val="TableContents"/>
              <w:bidi w:val="0"/>
              <w:jc w:val="start"/>
              <w:rPr/>
            </w:pPr>
            <w:r>
              <w:rPr/>
              <w:t>Sets the priority order of the entire product catalogue and roadmap</w:t>
            </w:r>
          </w:p>
        </w:tc>
        <w:tc>
          <w:tcPr>
            <w:tcW w:w="2410" w:type="dxa"/>
            <w:tcBorders>
              <w:start w:val="single" w:sz="4" w:space="0" w:color="000000"/>
              <w:bottom w:val="single" w:sz="4" w:space="0" w:color="000000"/>
              <w:end w:val="single" w:sz="4" w:space="0" w:color="000000"/>
            </w:tcBorders>
          </w:tcPr>
          <w:p>
            <w:pPr>
              <w:pStyle w:val="TableContents"/>
              <w:bidi w:val="0"/>
              <w:jc w:val="start"/>
              <w:rPr/>
            </w:pPr>
            <w:r>
              <w:rPr/>
              <w:t>Business</w:t>
            </w:r>
          </w:p>
        </w:tc>
      </w:tr>
      <w:tr>
        <w:trPr/>
        <w:tc>
          <w:tcPr>
            <w:tcW w:w="2409" w:type="dxa"/>
            <w:tcBorders>
              <w:start w:val="single" w:sz="4" w:space="0" w:color="000000"/>
              <w:bottom w:val="single" w:sz="4" w:space="0" w:color="000000"/>
            </w:tcBorders>
          </w:tcPr>
          <w:p>
            <w:pPr>
              <w:pStyle w:val="TableContents"/>
              <w:bidi w:val="0"/>
              <w:jc w:val="start"/>
              <w:rPr/>
            </w:pPr>
            <w:r>
              <w:rPr/>
              <w:t>OPEN-02</w:t>
            </w:r>
          </w:p>
        </w:tc>
        <w:tc>
          <w:tcPr>
            <w:tcW w:w="2410" w:type="dxa"/>
            <w:tcBorders>
              <w:start w:val="single" w:sz="4" w:space="0" w:color="000000"/>
              <w:bottom w:val="single" w:sz="4" w:space="0" w:color="000000"/>
            </w:tcBorders>
          </w:tcPr>
          <w:p>
            <w:pPr>
              <w:pStyle w:val="TableContents"/>
              <w:bidi w:val="0"/>
              <w:jc w:val="start"/>
              <w:rPr/>
            </w:pPr>
            <w:r>
              <w:rPr/>
              <w:t>Direct switch participant, or via a sponsor institution</w:t>
            </w:r>
          </w:p>
        </w:tc>
        <w:tc>
          <w:tcPr>
            <w:tcW w:w="2409" w:type="dxa"/>
            <w:tcBorders>
              <w:start w:val="single" w:sz="4" w:space="0" w:color="000000"/>
              <w:bottom w:val="single" w:sz="4" w:space="0" w:color="000000"/>
            </w:tcBorders>
          </w:tcPr>
          <w:p>
            <w:pPr>
              <w:pStyle w:val="TableContents"/>
              <w:bidi w:val="0"/>
              <w:jc w:val="start"/>
              <w:rPr/>
            </w:pPr>
            <w:r>
              <w:rPr/>
              <w:t xml:space="preserve">Changes settlement account design, liquidity management, and failure modes in </w:t>
            </w:r>
            <w:r>
              <w:rPr>
                <w:rFonts w:ascii="Liberation Mono" w:hAnsi="Liberation Mono"/>
              </w:rPr>
              <w:t>C-04</w:t>
            </w:r>
          </w:p>
        </w:tc>
        <w:tc>
          <w:tcPr>
            <w:tcW w:w="2410" w:type="dxa"/>
            <w:tcBorders>
              <w:start w:val="single" w:sz="4" w:space="0" w:color="000000"/>
              <w:bottom w:val="single" w:sz="4" w:space="0" w:color="000000"/>
              <w:end w:val="single" w:sz="4" w:space="0" w:color="000000"/>
            </w:tcBorders>
          </w:tcPr>
          <w:p>
            <w:pPr>
              <w:pStyle w:val="TableContents"/>
              <w:bidi w:val="0"/>
              <w:jc w:val="start"/>
              <w:rPr/>
            </w:pPr>
            <w:r>
              <w:rPr/>
              <w:t>Business</w:t>
            </w:r>
          </w:p>
        </w:tc>
      </w:tr>
      <w:tr>
        <w:trPr/>
        <w:tc>
          <w:tcPr>
            <w:tcW w:w="2409" w:type="dxa"/>
            <w:tcBorders>
              <w:start w:val="single" w:sz="4" w:space="0" w:color="000000"/>
              <w:bottom w:val="single" w:sz="4" w:space="0" w:color="000000"/>
            </w:tcBorders>
          </w:tcPr>
          <w:p>
            <w:pPr>
              <w:pStyle w:val="TableContents"/>
              <w:bidi w:val="0"/>
              <w:jc w:val="start"/>
              <w:rPr/>
            </w:pPr>
            <w:r>
              <w:rPr/>
              <w:t>OPEN-03</w:t>
            </w:r>
          </w:p>
        </w:tc>
        <w:tc>
          <w:tcPr>
            <w:tcW w:w="2410" w:type="dxa"/>
            <w:tcBorders>
              <w:start w:val="single" w:sz="4" w:space="0" w:color="000000"/>
              <w:bottom w:val="single" w:sz="4" w:space="0" w:color="000000"/>
            </w:tcBorders>
          </w:tcPr>
          <w:p>
            <w:pPr>
              <w:pStyle w:val="TableContents"/>
              <w:bidi w:val="0"/>
              <w:jc w:val="start"/>
              <w:rPr/>
            </w:pPr>
            <w:r>
              <w:rPr/>
              <w:t>Third-party mini-programs at launch, or first-party only</w:t>
            </w:r>
          </w:p>
        </w:tc>
        <w:tc>
          <w:tcPr>
            <w:tcW w:w="2409" w:type="dxa"/>
            <w:tcBorders>
              <w:start w:val="single" w:sz="4" w:space="0" w:color="000000"/>
              <w:bottom w:val="single" w:sz="4" w:space="0" w:color="000000"/>
            </w:tcBorders>
          </w:tcPr>
          <w:p>
            <w:pPr>
              <w:pStyle w:val="TableContents"/>
              <w:bidi w:val="0"/>
              <w:jc w:val="start"/>
              <w:rPr/>
            </w:pPr>
            <w:r>
              <w:rPr/>
              <w:t>Determines whether the sandbox and partner governance model is release 1 or later</w:t>
            </w:r>
          </w:p>
        </w:tc>
        <w:tc>
          <w:tcPr>
            <w:tcW w:w="2410" w:type="dxa"/>
            <w:tcBorders>
              <w:start w:val="single" w:sz="4" w:space="0" w:color="000000"/>
              <w:bottom w:val="single" w:sz="4" w:space="0" w:color="000000"/>
              <w:end w:val="single" w:sz="4" w:space="0" w:color="000000"/>
            </w:tcBorders>
          </w:tcPr>
          <w:p>
            <w:pPr>
              <w:pStyle w:val="TableContents"/>
              <w:bidi w:val="0"/>
              <w:jc w:val="start"/>
              <w:rPr/>
            </w:pPr>
            <w:r>
              <w:rPr/>
              <w:t>Product</w:t>
            </w:r>
          </w:p>
        </w:tc>
      </w:tr>
      <w:tr>
        <w:trPr/>
        <w:tc>
          <w:tcPr>
            <w:tcW w:w="2409" w:type="dxa"/>
            <w:tcBorders>
              <w:start w:val="single" w:sz="4" w:space="0" w:color="000000"/>
              <w:bottom w:val="single" w:sz="4" w:space="0" w:color="000000"/>
            </w:tcBorders>
          </w:tcPr>
          <w:p>
            <w:pPr>
              <w:pStyle w:val="TableContents"/>
              <w:bidi w:val="0"/>
              <w:jc w:val="start"/>
              <w:rPr/>
            </w:pPr>
            <w:r>
              <w:rPr/>
              <w:t>OPEN-04</w:t>
            </w:r>
          </w:p>
        </w:tc>
        <w:tc>
          <w:tcPr>
            <w:tcW w:w="2410" w:type="dxa"/>
            <w:tcBorders>
              <w:start w:val="single" w:sz="4" w:space="0" w:color="000000"/>
              <w:bottom w:val="single" w:sz="4" w:space="0" w:color="000000"/>
            </w:tcBorders>
          </w:tcPr>
          <w:p>
            <w:pPr>
              <w:pStyle w:val="TableContents"/>
              <w:bidi w:val="0"/>
              <w:jc w:val="start"/>
              <w:rPr/>
            </w:pPr>
            <w:r>
              <w:rPr/>
              <w:t>Interest-bearing balances in release 1</w:t>
            </w:r>
          </w:p>
        </w:tc>
        <w:tc>
          <w:tcPr>
            <w:tcW w:w="2409" w:type="dxa"/>
            <w:tcBorders>
              <w:start w:val="single" w:sz="4" w:space="0" w:color="000000"/>
              <w:bottom w:val="single" w:sz="4" w:space="0" w:color="000000"/>
            </w:tcBorders>
          </w:tcPr>
          <w:p>
            <w:pPr>
              <w:pStyle w:val="TableContents"/>
              <w:bidi w:val="0"/>
              <w:jc w:val="start"/>
              <w:rPr/>
            </w:pPr>
            <w:r>
              <w:rPr/>
              <w:t xml:space="preserve">Adds accrual engine, day-count conventions, and tax withholding to </w:t>
            </w:r>
            <w:r>
              <w:rPr>
                <w:rFonts w:ascii="Liberation Mono" w:hAnsi="Liberation Mono"/>
              </w:rPr>
              <w:t>B-03</w:t>
            </w:r>
          </w:p>
        </w:tc>
        <w:tc>
          <w:tcPr>
            <w:tcW w:w="2410" w:type="dxa"/>
            <w:tcBorders>
              <w:start w:val="single" w:sz="4" w:space="0" w:color="000000"/>
              <w:bottom w:val="single" w:sz="4" w:space="0" w:color="000000"/>
              <w:end w:val="single" w:sz="4" w:space="0" w:color="000000"/>
            </w:tcBorders>
          </w:tcPr>
          <w:p>
            <w:pPr>
              <w:pStyle w:val="TableContents"/>
              <w:bidi w:val="0"/>
              <w:jc w:val="start"/>
              <w:rPr/>
            </w:pPr>
            <w:r>
              <w:rPr/>
              <w:t>Business</w:t>
            </w:r>
          </w:p>
        </w:tc>
      </w:tr>
    </w:tbl>
    <w:p>
      <w:pPr>
        <w:pStyle w:val="BodyText"/>
        <w:bidi w:val="0"/>
        <w:jc w:val="start"/>
        <w:rPr/>
      </w:pPr>
      <w:r>
        <w:rPr/>
      </w:r>
    </w:p>
    <w:p>
      <w:pPr>
        <w:pStyle w:val="HorizontalLine"/>
        <w:bidi w:val="0"/>
        <w:jc w:val="start"/>
        <w:rPr/>
      </w:pPr>
      <w:r>
        <w:rPr/>
      </w:r>
    </w:p>
    <w:p>
      <w:pPr>
        <w:pStyle w:val="Heading3"/>
        <w:bidi w:val="0"/>
        <w:ind w:hanging="0" w:start="0"/>
        <w:jc w:val="start"/>
        <w:rPr/>
      </w:pPr>
      <w:r>
        <w:rPr/>
        <w:t>12. Revision history</w:t>
      </w:r>
    </w:p>
    <w:tbl>
      <w:tblPr>
        <w:tblW w:w="5000" w:type="pct"/>
        <w:jc w:val="start"/>
        <w:tblInd w:w="-5" w:type="dxa"/>
        <w:tblLayout w:type="fixed"/>
        <w:tblCellMar>
          <w:top w:w="55" w:type="dxa"/>
          <w:start w:w="55" w:type="dxa"/>
          <w:bottom w:w="55" w:type="dxa"/>
          <w:end w:w="55" w:type="dxa"/>
        </w:tblCellMar>
      </w:tblPr>
      <w:tblGrid>
        <w:gridCol w:w="3212"/>
        <w:gridCol w:w="3213"/>
        <w:gridCol w:w="3213"/>
      </w:tblGrid>
      <w:tr>
        <w:trPr>
          <w:tblHeader w:val="true"/>
        </w:trPr>
        <w:tc>
          <w:tcPr>
            <w:tcW w:w="3212" w:type="dxa"/>
            <w:tcBorders>
              <w:top w:val="single" w:sz="4" w:space="0" w:color="000000"/>
              <w:start w:val="single" w:sz="4" w:space="0" w:color="000000"/>
              <w:bottom w:val="single" w:sz="4" w:space="0" w:color="000000"/>
            </w:tcBorders>
          </w:tcPr>
          <w:p>
            <w:pPr>
              <w:pStyle w:val="TableHeading"/>
              <w:bidi w:val="0"/>
              <w:jc w:val="start"/>
              <w:rPr/>
            </w:pPr>
            <w:r>
              <w:rPr/>
              <w:t>Version</w:t>
            </w:r>
          </w:p>
        </w:tc>
        <w:tc>
          <w:tcPr>
            <w:tcW w:w="3213" w:type="dxa"/>
            <w:tcBorders>
              <w:top w:val="single" w:sz="4" w:space="0" w:color="000000"/>
              <w:start w:val="single" w:sz="4" w:space="0" w:color="000000"/>
              <w:bottom w:val="single" w:sz="4" w:space="0" w:color="000000"/>
            </w:tcBorders>
          </w:tcPr>
          <w:p>
            <w:pPr>
              <w:pStyle w:val="TableHeading"/>
              <w:bidi w:val="0"/>
              <w:jc w:val="start"/>
              <w:rPr/>
            </w:pPr>
            <w:r>
              <w:rPr/>
              <w:t>Date</w:t>
            </w:r>
          </w:p>
        </w:tc>
        <w:tc>
          <w:tcPr>
            <w:tcW w:w="3213" w:type="dxa"/>
            <w:tcBorders>
              <w:top w:val="single" w:sz="4" w:space="0" w:color="000000"/>
              <w:start w:val="single" w:sz="4" w:space="0" w:color="000000"/>
              <w:bottom w:val="single" w:sz="4" w:space="0" w:color="000000"/>
              <w:end w:val="single" w:sz="4" w:space="0" w:color="000000"/>
            </w:tcBorders>
          </w:tcPr>
          <w:p>
            <w:pPr>
              <w:pStyle w:val="TableHeading"/>
              <w:bidi w:val="0"/>
              <w:jc w:val="start"/>
              <w:rPr/>
            </w:pPr>
            <w:r>
              <w:rPr/>
              <w:t>Change</w:t>
            </w:r>
          </w:p>
        </w:tc>
      </w:tr>
      <w:tr>
        <w:trPr/>
        <w:tc>
          <w:tcPr>
            <w:tcW w:w="3212" w:type="dxa"/>
            <w:tcBorders>
              <w:start w:val="single" w:sz="4" w:space="0" w:color="000000"/>
              <w:bottom w:val="single" w:sz="4" w:space="0" w:color="000000"/>
            </w:tcBorders>
          </w:tcPr>
          <w:p>
            <w:pPr>
              <w:pStyle w:val="TableContents"/>
              <w:bidi w:val="0"/>
              <w:jc w:val="start"/>
              <w:rPr/>
            </w:pPr>
            <w:r>
              <w:rPr/>
              <w:t>1.6</w:t>
            </w:r>
          </w:p>
        </w:tc>
        <w:tc>
          <w:tcPr>
            <w:tcW w:w="3213" w:type="dxa"/>
            <w:tcBorders>
              <w:start w:val="single" w:sz="4" w:space="0" w:color="000000"/>
              <w:bottom w:val="single" w:sz="4" w:space="0" w:color="000000"/>
            </w:tcBorders>
          </w:tcPr>
          <w:p>
            <w:pPr>
              <w:pStyle w:val="TableContents"/>
              <w:bidi w:val="0"/>
              <w:jc w:val="start"/>
              <w:rPr/>
            </w:pPr>
            <w:r>
              <w:rPr/>
              <w:t>2026-08-13</w:t>
            </w:r>
          </w:p>
        </w:tc>
        <w:tc>
          <w:tcPr>
            <w:tcW w:w="3213" w:type="dxa"/>
            <w:tcBorders>
              <w:start w:val="single" w:sz="4" w:space="0" w:color="000000"/>
              <w:bottom w:val="single" w:sz="4" w:space="0" w:color="000000"/>
              <w:end w:val="single" w:sz="4" w:space="0" w:color="000000"/>
            </w:tcBorders>
          </w:tcPr>
          <w:p>
            <w:pPr>
              <w:pStyle w:val="TableContents"/>
              <w:bidi w:val="0"/>
              <w:jc w:val="start"/>
              <w:rPr/>
            </w:pPr>
            <w:r>
              <w:rPr/>
              <w:t>Normal conditions applied to all remaining assumptions under R-27 (DEC-16 to DEC-22). Concrete default values set for every configurable parameter (</w:t>
            </w:r>
            <w:r>
              <w:rPr>
                <w:rFonts w:ascii="Liberation Mono" w:hAnsi="Liberation Mono"/>
              </w:rPr>
              <w:t>D-3 §11</w:t>
            </w:r>
            <w:r>
              <w:rPr/>
              <w:t>), scaled to a reference amount. Document set is now internally complete — no parameter is unset and no open item is unresolved</w:t>
            </w:r>
          </w:p>
        </w:tc>
      </w:tr>
      <w:tr>
        <w:trPr/>
        <w:tc>
          <w:tcPr>
            <w:tcW w:w="3212" w:type="dxa"/>
            <w:tcBorders>
              <w:start w:val="single" w:sz="4" w:space="0" w:color="000000"/>
              <w:bottom w:val="single" w:sz="4" w:space="0" w:color="000000"/>
            </w:tcBorders>
          </w:tcPr>
          <w:p>
            <w:pPr>
              <w:pStyle w:val="TableContents"/>
              <w:bidi w:val="0"/>
              <w:jc w:val="start"/>
              <w:rPr/>
            </w:pPr>
            <w:r>
              <w:rPr/>
              <w:t>1.5</w:t>
            </w:r>
          </w:p>
        </w:tc>
        <w:tc>
          <w:tcPr>
            <w:tcW w:w="3213" w:type="dxa"/>
            <w:tcBorders>
              <w:start w:val="single" w:sz="4" w:space="0" w:color="000000"/>
              <w:bottom w:val="single" w:sz="4" w:space="0" w:color="000000"/>
            </w:tcBorders>
          </w:tcPr>
          <w:p>
            <w:pPr>
              <w:pStyle w:val="TableContents"/>
              <w:bidi w:val="0"/>
              <w:jc w:val="start"/>
              <w:rPr/>
            </w:pPr>
            <w:r>
              <w:rPr/>
              <w:t>2026-08-13</w:t>
            </w:r>
          </w:p>
        </w:tc>
        <w:tc>
          <w:tcPr>
            <w:tcW w:w="3213" w:type="dxa"/>
            <w:tcBorders>
              <w:start w:val="single" w:sz="4" w:space="0" w:color="000000"/>
              <w:bottom w:val="single" w:sz="4" w:space="0" w:color="000000"/>
              <w:end w:val="single" w:sz="4" w:space="0" w:color="000000"/>
            </w:tcBorders>
          </w:tcPr>
          <w:p>
            <w:pPr>
              <w:pStyle w:val="TableContents"/>
              <w:bidi w:val="0"/>
              <w:jc w:val="start"/>
              <w:rPr/>
            </w:pPr>
            <w:r>
              <w:rPr/>
              <w:t xml:space="preserve">All open items decided under delegation R-26; decision register created as </w:t>
            </w:r>
            <w:r>
              <w:rPr>
                <w:rFonts w:ascii="Liberation Mono" w:hAnsi="Liberation Mono"/>
              </w:rPr>
              <w:t>03</w:t>
            </w:r>
            <w:r>
              <w:rPr/>
              <w:t>. DEF-04 withdrawn (all KYC tiers at launch), DEF-05 confirmed</w:t>
            </w:r>
          </w:p>
        </w:tc>
      </w:tr>
      <w:tr>
        <w:trPr/>
        <w:tc>
          <w:tcPr>
            <w:tcW w:w="3212" w:type="dxa"/>
            <w:tcBorders>
              <w:start w:val="single" w:sz="4" w:space="0" w:color="000000"/>
              <w:bottom w:val="single" w:sz="4" w:space="0" w:color="000000"/>
            </w:tcBorders>
          </w:tcPr>
          <w:p>
            <w:pPr>
              <w:pStyle w:val="TableContents"/>
              <w:bidi w:val="0"/>
              <w:jc w:val="start"/>
              <w:rPr/>
            </w:pPr>
            <w:r>
              <w:rPr/>
              <w:t>1.4</w:t>
            </w:r>
          </w:p>
        </w:tc>
        <w:tc>
          <w:tcPr>
            <w:tcW w:w="3213" w:type="dxa"/>
            <w:tcBorders>
              <w:start w:val="single" w:sz="4" w:space="0" w:color="000000"/>
              <w:bottom w:val="single" w:sz="4" w:space="0" w:color="000000"/>
            </w:tcBorders>
          </w:tcPr>
          <w:p>
            <w:pPr>
              <w:pStyle w:val="TableContents"/>
              <w:bidi w:val="0"/>
              <w:jc w:val="start"/>
              <w:rPr/>
            </w:pPr>
            <w:r>
              <w:rPr/>
              <w:t>2026-08-13</w:t>
            </w:r>
          </w:p>
        </w:tc>
        <w:tc>
          <w:tcPr>
            <w:tcW w:w="3213" w:type="dxa"/>
            <w:tcBorders>
              <w:start w:val="single" w:sz="4" w:space="0" w:color="000000"/>
              <w:bottom w:val="single" w:sz="4" w:space="0" w:color="000000"/>
              <w:end w:val="single" w:sz="4" w:space="0" w:color="000000"/>
            </w:tcBorders>
          </w:tcPr>
          <w:p>
            <w:pPr>
              <w:pStyle w:val="TableContents"/>
              <w:bidi w:val="0"/>
              <w:jc w:val="start"/>
              <w:rPr/>
            </w:pPr>
            <w:r>
              <w:rPr/>
              <w:t xml:space="preserve">Cash services brought into scope at full depth (D-21, chapter </w:t>
            </w:r>
            <w:r>
              <w:rPr>
                <w:rFonts w:ascii="Liberation Mono" w:hAnsi="Liberation Mono"/>
              </w:rPr>
              <w:t>B-15</w:t>
            </w:r>
            <w:r>
              <w:rPr/>
              <w:t>) per R-25. OPEN-07 closed; OPEN-16 and OPEN-17 raised</w:t>
            </w:r>
          </w:p>
        </w:tc>
      </w:tr>
      <w:tr>
        <w:trPr/>
        <w:tc>
          <w:tcPr>
            <w:tcW w:w="3212" w:type="dxa"/>
            <w:tcBorders>
              <w:start w:val="single" w:sz="4" w:space="0" w:color="000000"/>
              <w:bottom w:val="single" w:sz="4" w:space="0" w:color="000000"/>
            </w:tcBorders>
          </w:tcPr>
          <w:p>
            <w:pPr>
              <w:pStyle w:val="TableContents"/>
              <w:bidi w:val="0"/>
              <w:jc w:val="start"/>
              <w:rPr/>
            </w:pPr>
            <w:r>
              <w:rPr/>
              <w:t>1.3</w:t>
            </w:r>
          </w:p>
        </w:tc>
        <w:tc>
          <w:tcPr>
            <w:tcW w:w="3213" w:type="dxa"/>
            <w:tcBorders>
              <w:start w:val="single" w:sz="4" w:space="0" w:color="000000"/>
              <w:bottom w:val="single" w:sz="4" w:space="0" w:color="000000"/>
            </w:tcBorders>
          </w:tcPr>
          <w:p>
            <w:pPr>
              <w:pStyle w:val="TableContents"/>
              <w:bidi w:val="0"/>
              <w:jc w:val="start"/>
              <w:rPr/>
            </w:pPr>
            <w:r>
              <w:rPr/>
              <w:t>2026-08-13</w:t>
            </w:r>
          </w:p>
        </w:tc>
        <w:tc>
          <w:tcPr>
            <w:tcW w:w="3213" w:type="dxa"/>
            <w:tcBorders>
              <w:start w:val="single" w:sz="4" w:space="0" w:color="000000"/>
              <w:bottom w:val="single" w:sz="4" w:space="0" w:color="000000"/>
              <w:end w:val="single" w:sz="4" w:space="0" w:color="000000"/>
            </w:tcBorders>
          </w:tcPr>
          <w:p>
            <w:pPr>
              <w:pStyle w:val="TableContents"/>
              <w:bidi w:val="0"/>
              <w:jc w:val="start"/>
              <w:rPr/>
            </w:pPr>
            <w:r>
              <w:rPr>
                <w:b/>
              </w:rPr>
              <w:t>Scope reduction.</w:t>
            </w:r>
            <w:r>
              <w:rPr/>
              <w:t xml:space="preserve"> Legacy core integration, coexistence, and customer migration removed entirely (D-18, D-19) per R-24; migration to be handled manually by a separate effort. A-7, B-14, C-11, C-12 and D-6 withdrawn from the document map; sizing rebased to a launch from zero; OPEN-06 and OPEN-10 to OPEN-14 closed as out of scope; OPEN-15 raised</w:t>
            </w:r>
          </w:p>
        </w:tc>
      </w:tr>
      <w:tr>
        <w:trPr/>
        <w:tc>
          <w:tcPr>
            <w:tcW w:w="3212" w:type="dxa"/>
            <w:tcBorders>
              <w:start w:val="single" w:sz="4" w:space="0" w:color="000000"/>
              <w:bottom w:val="single" w:sz="4" w:space="0" w:color="000000"/>
            </w:tcBorders>
          </w:tcPr>
          <w:p>
            <w:pPr>
              <w:pStyle w:val="TableContents"/>
              <w:bidi w:val="0"/>
              <w:jc w:val="start"/>
              <w:rPr/>
            </w:pPr>
            <w:r>
              <w:rPr/>
              <w:t>1.2</w:t>
            </w:r>
          </w:p>
        </w:tc>
        <w:tc>
          <w:tcPr>
            <w:tcW w:w="3213" w:type="dxa"/>
            <w:tcBorders>
              <w:start w:val="single" w:sz="4" w:space="0" w:color="000000"/>
              <w:bottom w:val="single" w:sz="4" w:space="0" w:color="000000"/>
            </w:tcBorders>
          </w:tcPr>
          <w:p>
            <w:pPr>
              <w:pStyle w:val="TableContents"/>
              <w:bidi w:val="0"/>
              <w:jc w:val="start"/>
              <w:rPr/>
            </w:pPr>
            <w:r>
              <w:rPr/>
              <w:t>2026-08-13</w:t>
            </w:r>
          </w:p>
        </w:tc>
        <w:tc>
          <w:tcPr>
            <w:tcW w:w="3213" w:type="dxa"/>
            <w:tcBorders>
              <w:start w:val="single" w:sz="4" w:space="0" w:color="000000"/>
              <w:bottom w:val="single" w:sz="4" w:space="0" w:color="000000"/>
              <w:end w:val="single" w:sz="4" w:space="0" w:color="000000"/>
            </w:tcBorders>
          </w:tcPr>
          <w:p>
            <w:pPr>
              <w:pStyle w:val="TableContents"/>
              <w:bidi w:val="0"/>
              <w:jc w:val="start"/>
              <w:rPr/>
            </w:pPr>
            <w:r>
              <w:rPr/>
              <w:t>Added D-17 to D-20 — transformation programme, two permanent cores, batch-only legacy, migration of the existing book. Scope extended with coexistence and migration. Document map gains A-7, B-14, C-11, C-12, D-6. Sizing baseline rebased to open with a migrated book; §7.6 migration targets added. OPEN-06 closed; OPEN-10 to OPEN-14 raised</w:t>
            </w:r>
          </w:p>
        </w:tc>
      </w:tr>
      <w:tr>
        <w:trPr/>
        <w:tc>
          <w:tcPr>
            <w:tcW w:w="3212" w:type="dxa"/>
            <w:tcBorders>
              <w:start w:val="single" w:sz="4" w:space="0" w:color="000000"/>
              <w:bottom w:val="single" w:sz="4" w:space="0" w:color="000000"/>
            </w:tcBorders>
          </w:tcPr>
          <w:p>
            <w:pPr>
              <w:pStyle w:val="TableContents"/>
              <w:bidi w:val="0"/>
              <w:jc w:val="start"/>
              <w:rPr/>
            </w:pPr>
            <w:r>
              <w:rPr/>
              <w:t>1.1</w:t>
            </w:r>
          </w:p>
        </w:tc>
        <w:tc>
          <w:tcPr>
            <w:tcW w:w="3213" w:type="dxa"/>
            <w:tcBorders>
              <w:start w:val="single" w:sz="4" w:space="0" w:color="000000"/>
              <w:bottom w:val="single" w:sz="4" w:space="0" w:color="000000"/>
            </w:tcBorders>
          </w:tcPr>
          <w:p>
            <w:pPr>
              <w:pStyle w:val="TableContents"/>
              <w:bidi w:val="0"/>
              <w:jc w:val="start"/>
              <w:rPr/>
            </w:pPr>
            <w:r>
              <w:rPr/>
              <w:t>2026-08-13</w:t>
            </w:r>
          </w:p>
        </w:tc>
        <w:tc>
          <w:tcPr>
            <w:tcW w:w="3213" w:type="dxa"/>
            <w:tcBorders>
              <w:start w:val="single" w:sz="4" w:space="0" w:color="000000"/>
              <w:bottom w:val="single" w:sz="4" w:space="0" w:color="000000"/>
              <w:end w:val="single" w:sz="4" w:space="0" w:color="000000"/>
            </w:tcBorders>
          </w:tcPr>
          <w:p>
            <w:pPr>
              <w:pStyle w:val="TableContents"/>
              <w:bidi w:val="0"/>
              <w:jc w:val="start"/>
              <w:rPr/>
            </w:pPr>
            <w:r>
              <w:rPr/>
              <w:t>Added D-13 (no external dependencies), D-14 (licence held), D-15 (all-adult mass market), D-16 (market leadership). DEF-06 promoted to fact. OPEN-01 and OPEN-05 closed; OPEN-06 to OPEN-09 raised</w:t>
            </w:r>
          </w:p>
        </w:tc>
      </w:tr>
      <w:tr>
        <w:trPr/>
        <w:tc>
          <w:tcPr>
            <w:tcW w:w="3212" w:type="dxa"/>
            <w:tcBorders>
              <w:start w:val="single" w:sz="4" w:space="0" w:color="000000"/>
              <w:bottom w:val="single" w:sz="4" w:space="0" w:color="000000"/>
            </w:tcBorders>
          </w:tcPr>
          <w:p>
            <w:pPr>
              <w:pStyle w:val="TableContents"/>
              <w:bidi w:val="0"/>
              <w:jc w:val="start"/>
              <w:rPr/>
            </w:pPr>
            <w:r>
              <w:rPr/>
              <w:t>1.0</w:t>
            </w:r>
          </w:p>
        </w:tc>
        <w:tc>
          <w:tcPr>
            <w:tcW w:w="3213" w:type="dxa"/>
            <w:tcBorders>
              <w:start w:val="single" w:sz="4" w:space="0" w:color="000000"/>
              <w:bottom w:val="single" w:sz="4" w:space="0" w:color="000000"/>
            </w:tcBorders>
          </w:tcPr>
          <w:p>
            <w:pPr>
              <w:pStyle w:val="TableContents"/>
              <w:bidi w:val="0"/>
              <w:jc w:val="start"/>
              <w:rPr/>
            </w:pPr>
            <w:r>
              <w:rPr/>
              <w:t>2026-08-13</w:t>
            </w:r>
          </w:p>
        </w:tc>
        <w:tc>
          <w:tcPr>
            <w:tcW w:w="3213" w:type="dxa"/>
            <w:tcBorders>
              <w:start w:val="single" w:sz="4" w:space="0" w:color="000000"/>
              <w:bottom w:val="single" w:sz="4" w:space="0" w:color="000000"/>
              <w:end w:val="single" w:sz="4" w:space="0" w:color="000000"/>
            </w:tcBorders>
          </w:tcPr>
          <w:p>
            <w:pPr>
              <w:pStyle w:val="TableContents"/>
              <w:bidi w:val="0"/>
              <w:jc w:val="start"/>
              <w:rPr/>
            </w:pPr>
            <w:r>
              <w:rPr/>
              <w:t>Initial baseline</w:t>
            </w:r>
          </w:p>
        </w:tc>
      </w:tr>
    </w:tbl>
    <w:p>
      <w:pPr>
        <w:pStyle w:val="Heading2"/>
        <w:bidi w:val="0"/>
        <w:ind w:hanging="0" w:start="0"/>
        <w:jc w:val="start"/>
        <w:rPr/>
      </w:pPr>
      <w:r>
        <w:rPr/>
        <w:t>Decision Register</w:t>
      </w:r>
    </w:p>
    <w:p>
      <w:pPr>
        <w:pStyle w:val="Heading3"/>
        <w:bidi w:val="0"/>
        <w:ind w:hanging="0" w:start="0"/>
        <w:jc w:val="start"/>
        <w:rPr/>
      </w:pPr>
      <w:r>
        <w:rPr/>
        <w:t>1. What this document is</w:t>
      </w:r>
    </w:p>
    <w:p>
      <w:pPr>
        <w:pStyle w:val="BodyText"/>
        <w:bidi w:val="0"/>
        <w:jc w:val="start"/>
        <w:rPr/>
      </w:pPr>
      <w:r>
        <w:rPr/>
        <w:t xml:space="preserve">On 2026-08-13 the decision on all outstanding open items was delegated to the author (R-26). This register holds each decision, why it was taken, and — most importantly — </w:t>
      </w:r>
      <w:r>
        <w:rPr>
          <w:b/>
        </w:rPr>
        <w:t>what it costs to reverse.</w:t>
      </w:r>
    </w:p>
    <w:p>
      <w:pPr>
        <w:pStyle w:val="BodyText"/>
        <w:bidi w:val="0"/>
        <w:jc w:val="start"/>
        <w:rPr/>
      </w:pPr>
      <w:r>
        <w:rPr/>
        <w:t xml:space="preserve">Reversal cost is the number to look at. A decision marked </w:t>
      </w:r>
      <w:r>
        <w:rPr>
          <w:i/>
        </w:rPr>
        <w:t>cheap</w:t>
      </w:r>
      <w:r>
        <w:rPr/>
        <w:t xml:space="preserve"> can be changed at any time by editing configuration or one chapter. A decision marked </w:t>
      </w:r>
      <w:r>
        <w:rPr>
          <w:i/>
        </w:rPr>
        <w:t>expensive</w:t>
      </w:r>
      <w:r>
        <w:rPr/>
        <w:t xml:space="preserve"> is load-bearing: other chapters are built on it, and changing it late means rewriting them. If you disagree with an expensive decision, say so now; disagreeing with a cheap one can wait.</w:t>
      </w:r>
    </w:p>
    <w:tbl>
      <w:tblPr>
        <w:tblW w:w="5000" w:type="pct"/>
        <w:jc w:val="start"/>
        <w:tblInd w:w="-5" w:type="dxa"/>
        <w:tblLayout w:type="fixed"/>
        <w:tblCellMar>
          <w:top w:w="55" w:type="dxa"/>
          <w:start w:w="55" w:type="dxa"/>
          <w:bottom w:w="55" w:type="dxa"/>
          <w:end w:w="55" w:type="dxa"/>
        </w:tblCellMar>
      </w:tblPr>
      <w:tblGrid>
        <w:gridCol w:w="4819"/>
        <w:gridCol w:w="4819"/>
      </w:tblGrid>
      <w:tr>
        <w:trPr>
          <w:tblHeader w:val="true"/>
        </w:trPr>
        <w:tc>
          <w:tcPr>
            <w:tcW w:w="4819" w:type="dxa"/>
            <w:tcBorders>
              <w:top w:val="single" w:sz="4" w:space="0" w:color="000000"/>
              <w:start w:val="single" w:sz="4" w:space="0" w:color="000000"/>
              <w:bottom w:val="single" w:sz="4" w:space="0" w:color="000000"/>
            </w:tcBorders>
          </w:tcPr>
          <w:p>
            <w:pPr>
              <w:pStyle w:val="TableHeading"/>
              <w:bidi w:val="0"/>
              <w:jc w:val="start"/>
              <w:rPr/>
            </w:pPr>
            <w:r>
              <w:rPr/>
              <w:t>Reversal cost</w:t>
            </w:r>
          </w:p>
        </w:tc>
        <w:tc>
          <w:tcPr>
            <w:tcW w:w="4819" w:type="dxa"/>
            <w:tcBorders>
              <w:top w:val="single" w:sz="4" w:space="0" w:color="000000"/>
              <w:start w:val="single" w:sz="4" w:space="0" w:color="000000"/>
              <w:bottom w:val="single" w:sz="4" w:space="0" w:color="000000"/>
              <w:end w:val="single" w:sz="4" w:space="0" w:color="000000"/>
            </w:tcBorders>
          </w:tcPr>
          <w:p>
            <w:pPr>
              <w:pStyle w:val="TableHeading"/>
              <w:bidi w:val="0"/>
              <w:jc w:val="start"/>
              <w:rPr/>
            </w:pPr>
            <w:r>
              <w:rPr/>
              <w:t>Meaning</w:t>
            </w:r>
          </w:p>
        </w:tc>
      </w:tr>
      <w:tr>
        <w:trPr/>
        <w:tc>
          <w:tcPr>
            <w:tcW w:w="4819" w:type="dxa"/>
            <w:tcBorders>
              <w:start w:val="single" w:sz="4" w:space="0" w:color="000000"/>
              <w:bottom w:val="single" w:sz="4" w:space="0" w:color="000000"/>
            </w:tcBorders>
          </w:tcPr>
          <w:p>
            <w:pPr>
              <w:pStyle w:val="TableContents"/>
              <w:bidi w:val="0"/>
              <w:jc w:val="start"/>
              <w:rPr/>
            </w:pPr>
            <w:r>
              <w:rPr>
                <w:b/>
              </w:rPr>
              <w:t>Cheap</w:t>
            </w:r>
          </w:p>
        </w:tc>
        <w:tc>
          <w:tcPr>
            <w:tcW w:w="4819" w:type="dxa"/>
            <w:tcBorders>
              <w:start w:val="single" w:sz="4" w:space="0" w:color="000000"/>
              <w:bottom w:val="single" w:sz="4" w:space="0" w:color="000000"/>
              <w:end w:val="single" w:sz="4" w:space="0" w:color="000000"/>
            </w:tcBorders>
          </w:tcPr>
          <w:p>
            <w:pPr>
              <w:pStyle w:val="TableContents"/>
              <w:bidi w:val="0"/>
              <w:jc w:val="start"/>
              <w:rPr/>
            </w:pPr>
            <w:r>
              <w:rPr/>
              <w:t>Configuration change or a single chapter edit. Reversible at any time, including after launch</w:t>
            </w:r>
          </w:p>
        </w:tc>
      </w:tr>
      <w:tr>
        <w:trPr/>
        <w:tc>
          <w:tcPr>
            <w:tcW w:w="4819" w:type="dxa"/>
            <w:tcBorders>
              <w:start w:val="single" w:sz="4" w:space="0" w:color="000000"/>
              <w:bottom w:val="single" w:sz="4" w:space="0" w:color="000000"/>
            </w:tcBorders>
          </w:tcPr>
          <w:p>
            <w:pPr>
              <w:pStyle w:val="TableContents"/>
              <w:bidi w:val="0"/>
              <w:jc w:val="start"/>
              <w:rPr/>
            </w:pPr>
            <w:r>
              <w:rPr>
                <w:b/>
              </w:rPr>
              <w:t>Moderate</w:t>
            </w:r>
          </w:p>
        </w:tc>
        <w:tc>
          <w:tcPr>
            <w:tcW w:w="4819" w:type="dxa"/>
            <w:tcBorders>
              <w:start w:val="single" w:sz="4" w:space="0" w:color="000000"/>
              <w:bottom w:val="single" w:sz="4" w:space="0" w:color="000000"/>
              <w:end w:val="single" w:sz="4" w:space="0" w:color="000000"/>
            </w:tcBorders>
          </w:tcPr>
          <w:p>
            <w:pPr>
              <w:pStyle w:val="TableContents"/>
              <w:bidi w:val="0"/>
              <w:jc w:val="start"/>
              <w:rPr/>
            </w:pPr>
            <w:r>
              <w:rPr/>
              <w:t>Affects several chapters. Reversible before build starts, awkward afterwards</w:t>
            </w:r>
          </w:p>
        </w:tc>
      </w:tr>
      <w:tr>
        <w:trPr/>
        <w:tc>
          <w:tcPr>
            <w:tcW w:w="4819" w:type="dxa"/>
            <w:tcBorders>
              <w:start w:val="single" w:sz="4" w:space="0" w:color="000000"/>
              <w:bottom w:val="single" w:sz="4" w:space="0" w:color="000000"/>
            </w:tcBorders>
          </w:tcPr>
          <w:p>
            <w:pPr>
              <w:pStyle w:val="TableContents"/>
              <w:bidi w:val="0"/>
              <w:jc w:val="start"/>
              <w:rPr/>
            </w:pPr>
            <w:r>
              <w:rPr>
                <w:b/>
              </w:rPr>
              <w:t>Expensive</w:t>
            </w:r>
          </w:p>
        </w:tc>
        <w:tc>
          <w:tcPr>
            <w:tcW w:w="4819" w:type="dxa"/>
            <w:tcBorders>
              <w:start w:val="single" w:sz="4" w:space="0" w:color="000000"/>
              <w:bottom w:val="single" w:sz="4" w:space="0" w:color="000000"/>
              <w:end w:val="single" w:sz="4" w:space="0" w:color="000000"/>
            </w:tcBorders>
          </w:tcPr>
          <w:p>
            <w:pPr>
              <w:pStyle w:val="TableContents"/>
              <w:bidi w:val="0"/>
              <w:jc w:val="start"/>
              <w:rPr/>
            </w:pPr>
            <w:r>
              <w:rPr/>
              <w:t>Structural. Other decisions depend on it. Reversing it late means substantial rework</w:t>
            </w:r>
          </w:p>
        </w:tc>
      </w:tr>
    </w:tbl>
    <w:p>
      <w:pPr>
        <w:pStyle w:val="BodyText"/>
        <w:bidi w:val="0"/>
        <w:jc w:val="start"/>
        <w:rPr/>
      </w:pPr>
      <w:r>
        <w:rPr/>
      </w:r>
    </w:p>
    <w:p>
      <w:pPr>
        <w:pStyle w:val="HorizontalLine"/>
        <w:bidi w:val="0"/>
        <w:jc w:val="start"/>
        <w:rPr/>
      </w:pPr>
      <w:r>
        <w:rPr/>
      </w:r>
    </w:p>
    <w:p>
      <w:pPr>
        <w:pStyle w:val="Heading3"/>
        <w:bidi w:val="0"/>
        <w:ind w:hanging="0" w:start="0"/>
        <w:jc w:val="start"/>
        <w:rPr/>
      </w:pPr>
      <w:r>
        <w:rPr/>
        <w:t>2. Decisions</w:t>
      </w:r>
    </w:p>
    <w:p>
      <w:pPr>
        <w:pStyle w:val="Heading4"/>
        <w:bidi w:val="0"/>
        <w:ind w:hanging="0" w:start="0"/>
        <w:jc w:val="start"/>
        <w:rPr/>
      </w:pPr>
      <w:r>
        <w:rPr/>
        <w:t>DEC-01 · Direct participant in the national instant payment switch</w:t>
      </w:r>
    </w:p>
    <w:p>
      <w:pPr>
        <w:pStyle w:val="BodyText"/>
        <w:bidi w:val="0"/>
        <w:jc w:val="start"/>
        <w:rPr/>
      </w:pPr>
      <w:r>
        <w:rPr>
          <w:b/>
        </w:rPr>
        <w:t>Question (OPEN-02):</w:t>
      </w:r>
      <w:r>
        <w:rPr/>
        <w:t xml:space="preserve"> Connect to NIPS directly, or reach it through a sponsor institution?</w:t>
      </w:r>
    </w:p>
    <w:p>
      <w:pPr>
        <w:pStyle w:val="BodyText"/>
        <w:bidi w:val="0"/>
        <w:jc w:val="start"/>
        <w:rPr/>
      </w:pPr>
      <w:r>
        <w:rPr>
          <w:b/>
        </w:rPr>
        <w:t>Decision:</w:t>
      </w:r>
      <w:r>
        <w:rPr/>
        <w:t xml:space="preserve"> Direct participant.</w:t>
      </w:r>
    </w:p>
    <w:p>
      <w:pPr>
        <w:pStyle w:val="BodyText"/>
        <w:bidi w:val="0"/>
        <w:jc w:val="start"/>
        <w:rPr/>
      </w:pPr>
      <w:r>
        <w:rPr>
          <w:b/>
        </w:rPr>
        <w:t>Why:</w:t>
      </w:r>
      <w:r>
        <w:rPr/>
        <w:t xml:space="preserve"> D-14 confirms a full banking licence, which is normally the qualifying condition. Sponsorship inserts a third party into the critical path of every off-us payment, adds a fee to a transaction that already earns nothing (</w:t>
      </w:r>
      <w:r>
        <w:rPr>
          <w:rFonts w:ascii="Liberation Mono" w:hAnsi="Liberation Mono"/>
        </w:rPr>
        <w:t>A-2 §5</w:t>
      </w:r>
      <w:r>
        <w:rPr/>
        <w:t>), and makes the bank's availability a function of someone else's. For a bank whose strategy is payment volume, outsourcing the payment rail is the wrong dependency to accept.</w:t>
      </w:r>
    </w:p>
    <w:p>
      <w:pPr>
        <w:pStyle w:val="BodyText"/>
        <w:bidi w:val="0"/>
        <w:jc w:val="start"/>
        <w:rPr/>
      </w:pPr>
      <w:r>
        <w:rPr>
          <w:b/>
        </w:rPr>
        <w:t>Consequences:</w:t>
      </w:r>
      <w:r>
        <w:rPr/>
        <w:t xml:space="preserve"> The bank operates its own settlement account and manages intraday liquidity. </w:t>
      </w:r>
      <w:r>
        <w:rPr>
          <w:rFonts w:ascii="Liberation Mono" w:hAnsi="Liberation Mono"/>
        </w:rPr>
        <w:t>C-04</w:t>
      </w:r>
      <w:r>
        <w:rPr/>
        <w:t xml:space="preserve"> specifies position monitoring, funding thresholds, and behaviour when the settlement position is exhausted.</w:t>
      </w:r>
    </w:p>
    <w:p>
      <w:pPr>
        <w:pStyle w:val="BodyText"/>
        <w:bidi w:val="0"/>
        <w:jc w:val="start"/>
        <w:rPr/>
      </w:pPr>
      <w:r>
        <w:rPr>
          <w:b/>
        </w:rPr>
        <w:t>Reversal cost:</w:t>
      </w:r>
      <w:r>
        <w:rPr/>
        <w:t xml:space="preserve"> </w:t>
      </w:r>
      <w:r>
        <w:rPr>
          <w:b/>
        </w:rPr>
        <w:t>Expensive.</w:t>
      </w:r>
      <w:r>
        <w:rPr/>
        <w:t xml:space="preserve"> Settlement design, liquidity management, and failure modes in </w:t>
      </w:r>
      <w:r>
        <w:rPr>
          <w:rFonts w:ascii="Liberation Mono" w:hAnsi="Liberation Mono"/>
        </w:rPr>
        <w:t>C-04</w:t>
      </w:r>
      <w:r>
        <w:rPr/>
        <w:t xml:space="preserve"> all assume it.</w:t>
      </w:r>
    </w:p>
    <w:p>
      <w:pPr>
        <w:pStyle w:val="HorizontalLine"/>
        <w:bidi w:val="0"/>
        <w:jc w:val="start"/>
        <w:rPr/>
      </w:pPr>
      <w:r>
        <w:rPr/>
      </w:r>
    </w:p>
    <w:p>
      <w:pPr>
        <w:pStyle w:val="Heading4"/>
        <w:bidi w:val="0"/>
        <w:ind w:hanging="0" w:start="0"/>
        <w:jc w:val="start"/>
        <w:rPr/>
      </w:pPr>
      <w:r>
        <w:rPr/>
        <w:t>DEC-02 · First-party mini-programs at launch</w:t>
      </w:r>
    </w:p>
    <w:p>
      <w:pPr>
        <w:pStyle w:val="BodyText"/>
        <w:bidi w:val="0"/>
        <w:jc w:val="start"/>
        <w:rPr/>
      </w:pPr>
      <w:r>
        <w:rPr>
          <w:b/>
        </w:rPr>
        <w:t>Question (OPEN-03):</w:t>
      </w:r>
      <w:r>
        <w:rPr/>
        <w:t xml:space="preserve"> Open the super-app to third-party mini-programs at launch, or first-party only?</w:t>
      </w:r>
    </w:p>
    <w:p>
      <w:pPr>
        <w:pStyle w:val="BodyText"/>
        <w:bidi w:val="0"/>
        <w:jc w:val="start"/>
        <w:rPr/>
      </w:pPr>
      <w:r>
        <w:rPr>
          <w:b/>
        </w:rPr>
        <w:t>Decision:</w:t>
      </w:r>
      <w:r>
        <w:rPr/>
        <w:t xml:space="preserve"> First-party only at launch. The platform is </w:t>
      </w:r>
      <w:r>
        <w:rPr>
          <w:i/>
        </w:rPr>
        <w:t>built</w:t>
      </w:r>
      <w:r>
        <w:rPr/>
        <w:t xml:space="preserve"> for third parties from day one — sandbox, permission model, payment API, isolation — but no external party is onboarded until the payment network has density.</w:t>
      </w:r>
    </w:p>
    <w:p>
      <w:pPr>
        <w:pStyle w:val="BodyText"/>
        <w:bidi w:val="0"/>
        <w:jc w:val="start"/>
        <w:rPr/>
      </w:pPr>
      <w:r>
        <w:rPr>
          <w:b/>
        </w:rPr>
        <w:t>Why:</w:t>
      </w:r>
      <w:r>
        <w:rPr/>
        <w:t xml:space="preserve"> An ecosystem needs an audience. Opening a marketplace before the network has scale produces partners with no users and users with no reason to browse. It also front-loads the hardest security surface in the system before there is anything to protect. Building the platform properly but populating it ourselves first gets the architecture right without the risk.</w:t>
      </w:r>
    </w:p>
    <w:p>
      <w:pPr>
        <w:pStyle w:val="BodyText"/>
        <w:bidi w:val="0"/>
        <w:jc w:val="start"/>
        <w:rPr/>
      </w:pPr>
      <w:r>
        <w:rPr>
          <w:b/>
        </w:rPr>
        <w:t>Consequences:</w:t>
      </w:r>
      <w:r>
        <w:rPr/>
        <w:t xml:space="preserve"> </w:t>
      </w:r>
      <w:r>
        <w:rPr>
          <w:rFonts w:ascii="Liberation Mono" w:hAnsi="Liberation Mono"/>
        </w:rPr>
        <w:t>B-06</w:t>
      </w:r>
      <w:r>
        <w:rPr/>
        <w:t xml:space="preserve"> specifies the full platform including third-party isolation; the roadmap in </w:t>
      </w:r>
      <w:r>
        <w:rPr>
          <w:rFonts w:ascii="Liberation Mono" w:hAnsi="Liberation Mono"/>
        </w:rPr>
        <w:t>C-11</w:t>
      </w:r>
      <w:r>
        <w:rPr/>
        <w:t xml:space="preserve"> gates external onboarding behind a density threshold set in </w:t>
      </w:r>
      <w:r>
        <w:rPr>
          <w:rFonts w:ascii="Liberation Mono" w:hAnsi="Liberation Mono"/>
        </w:rPr>
        <w:t>A-6</w:t>
      </w:r>
      <w:r>
        <w:rPr/>
        <w:t>.</w:t>
      </w:r>
    </w:p>
    <w:p>
      <w:pPr>
        <w:pStyle w:val="BodyText"/>
        <w:bidi w:val="0"/>
        <w:jc w:val="start"/>
        <w:rPr/>
      </w:pPr>
      <w:r>
        <w:rPr>
          <w:b/>
        </w:rPr>
        <w:t>Reversal cost:</w:t>
      </w:r>
      <w:r>
        <w:rPr/>
        <w:t xml:space="preserve"> </w:t>
      </w:r>
      <w:r>
        <w:rPr>
          <w:b/>
        </w:rPr>
        <w:t>Cheap</w:t>
      </w:r>
      <w:r>
        <w:rPr/>
        <w:t xml:space="preserve"> in the opening direction — the platform is built for it. Expensive in the other direction, which is why it is built this way.</w:t>
      </w:r>
    </w:p>
    <w:p>
      <w:pPr>
        <w:pStyle w:val="HorizontalLine"/>
        <w:bidi w:val="0"/>
        <w:jc w:val="start"/>
        <w:rPr/>
      </w:pPr>
      <w:r>
        <w:rPr/>
      </w:r>
    </w:p>
    <w:p>
      <w:pPr>
        <w:pStyle w:val="Heading4"/>
        <w:bidi w:val="0"/>
        <w:ind w:hanging="0" w:start="0"/>
        <w:jc w:val="start"/>
        <w:rPr/>
      </w:pPr>
      <w:r>
        <w:rPr/>
        <w:t>DEC-03 · Interest is paid, but on savings — not on the wallet</w:t>
      </w:r>
    </w:p>
    <w:p>
      <w:pPr>
        <w:pStyle w:val="BodyText"/>
        <w:bidi w:val="0"/>
        <w:jc w:val="start"/>
        <w:rPr/>
      </w:pPr>
      <w:r>
        <w:rPr>
          <w:b/>
        </w:rPr>
        <w:t>Question (OPEN-04):</w:t>
      </w:r>
      <w:r>
        <w:rPr/>
        <w:t xml:space="preserve"> Interest-bearing balances at launch?</w:t>
      </w:r>
    </w:p>
    <w:p>
      <w:pPr>
        <w:pStyle w:val="BodyText"/>
        <w:bidi w:val="0"/>
        <w:jc w:val="start"/>
        <w:rPr/>
      </w:pPr>
      <w:r>
        <w:rPr>
          <w:b/>
        </w:rPr>
        <w:t>Decision:</w:t>
      </w:r>
      <w:r>
        <w:rPr/>
        <w:t xml:space="preserve"> Yes, with a structural split. The </w:t>
      </w:r>
      <w:r>
        <w:rPr>
          <w:b/>
        </w:rPr>
        <w:t>transactional wallet pays no interest.</w:t>
      </w:r>
      <w:r>
        <w:rPr/>
        <w:t xml:space="preserve"> A separate </w:t>
      </w:r>
      <w:r>
        <w:rPr>
          <w:b/>
        </w:rPr>
        <w:t>savings pocket</w:t>
      </w:r>
      <w:r>
        <w:rPr/>
        <w:t xml:space="preserve"> within the same account pays a headline rate. Customers move money between them instantly and freely.</w:t>
      </w:r>
    </w:p>
    <w:p>
      <w:pPr>
        <w:pStyle w:val="BodyText"/>
        <w:bidi w:val="0"/>
        <w:jc w:val="start"/>
        <w:rPr/>
      </w:pPr>
      <w:r>
        <w:rPr>
          <w:b/>
        </w:rPr>
        <w:t>Why:</w:t>
      </w:r>
      <w:r>
        <w:rPr/>
        <w:t xml:space="preserve"> This is the most consequential product decision in the set, so the reasoning is spelled out.</w:t>
      </w:r>
    </w:p>
    <w:p>
      <w:pPr>
        <w:pStyle w:val="BodyText"/>
        <w:bidi w:val="0"/>
        <w:jc w:val="start"/>
        <w:rPr/>
      </w:pPr>
      <w:r>
        <w:rPr>
          <w:rFonts w:ascii="Liberation Mono" w:hAnsi="Liberation Mono"/>
        </w:rPr>
        <w:t>RISK-07</w:t>
      </w:r>
      <w:r>
        <w:rPr/>
        <w:t xml:space="preserve"> is that customers transact heavily but hold no balance, which destroys RV-1 — the largest revenue line. Interest is the standard defence. But paying interest on transactional float means paying for money that was going to sit there anyway, on balances that turn over constantly.</w:t>
      </w:r>
    </w:p>
    <w:p>
      <w:pPr>
        <w:pStyle w:val="BodyText"/>
        <w:bidi w:val="0"/>
        <w:jc w:val="start"/>
        <w:rPr/>
      </w:pPr>
      <w:r>
        <w:rPr/>
        <w:t xml:space="preserve">Splitting the two solves both problems at once. The wallet stays free and fast with no interest overhead. The savings pocket gives the customer an active reason to </w:t>
      </w:r>
      <w:r>
        <w:rPr>
          <w:i/>
        </w:rPr>
        <w:t>leave money in the bank</w:t>
      </w:r>
      <w:r>
        <w:rPr/>
        <w:t xml:space="preserve"> rather than withdraw it — and gives the bank a stable, longer-duration balance that is worth considerably more than transactional float. It also creates the single most valuable behaviour in the model: a customer who moves money into savings has stopped treating the bank as a place money passes through.</w:t>
      </w:r>
    </w:p>
    <w:p>
      <w:pPr>
        <w:pStyle w:val="BodyText"/>
        <w:bidi w:val="0"/>
        <w:jc w:val="start"/>
        <w:rPr/>
      </w:pPr>
      <w:r>
        <w:rPr/>
        <w:t xml:space="preserve">The mechanism is also the natural home for the goal-based saving that works well in mass-market products, and it is a defence against </w:t>
      </w:r>
      <w:r>
        <w:rPr>
          <w:rFonts w:ascii="Liberation Mono" w:hAnsi="Liberation Mono"/>
        </w:rPr>
        <w:t>RISK-17</w:t>
      </w:r>
      <w:r>
        <w:rPr/>
        <w:t xml:space="preserve"> — cash deposited and immediately withdrawn.</w:t>
      </w:r>
    </w:p>
    <w:p>
      <w:pPr>
        <w:pStyle w:val="BodyText"/>
        <w:bidi w:val="0"/>
        <w:jc w:val="start"/>
        <w:rPr/>
      </w:pPr>
      <w:r>
        <w:rPr>
          <w:b/>
        </w:rPr>
        <w:t>Consequences:</w:t>
      </w:r>
      <w:r>
        <w:rPr/>
        <w:t xml:space="preserve"> </w:t>
      </w:r>
      <w:r>
        <w:rPr>
          <w:rFonts w:ascii="Liberation Mono" w:hAnsi="Liberation Mono"/>
        </w:rPr>
        <w:t>A-3</w:t>
      </w:r>
      <w:r>
        <w:rPr/>
        <w:t xml:space="preserve"> specifies the wallet and the savings pocket as distinct products on one account. </w:t>
      </w:r>
      <w:r>
        <w:rPr>
          <w:rFonts w:ascii="Liberation Mono" w:hAnsi="Liberation Mono"/>
        </w:rPr>
        <w:t>B-03</w:t>
      </w:r>
      <w:r>
        <w:rPr/>
        <w:t xml:space="preserve"> specifies daily accrual, configurable day-count, capitalisation cycle, and withholding tax. Rates are configuration (</w:t>
      </w:r>
      <w:r>
        <w:rPr>
          <w:rFonts w:ascii="Liberation Mono" w:hAnsi="Liberation Mono"/>
        </w:rPr>
        <w:t>BR-029</w:t>
      </w:r>
      <w:r>
        <w:rPr/>
        <w:t>), so launching at zero remains possible without redesign.</w:t>
      </w:r>
    </w:p>
    <w:p>
      <w:pPr>
        <w:pStyle w:val="BodyText"/>
        <w:bidi w:val="0"/>
        <w:jc w:val="start"/>
        <w:rPr/>
      </w:pPr>
      <w:r>
        <w:rPr>
          <w:b/>
        </w:rPr>
        <w:t>Reversal cost:</w:t>
      </w:r>
      <w:r>
        <w:rPr/>
        <w:t xml:space="preserve"> </w:t>
      </w:r>
      <w:r>
        <w:rPr>
          <w:b/>
        </w:rPr>
        <w:t>Moderate to expensive.</w:t>
      </w:r>
      <w:r>
        <w:rPr/>
        <w:t xml:space="preserve"> The two-balance structure reaches into the ledger, the product model, and the app's primary screen. Rates are cheap to change; the structure is not.</w:t>
      </w:r>
    </w:p>
    <w:p>
      <w:pPr>
        <w:pStyle w:val="HorizontalLine"/>
        <w:bidi w:val="0"/>
        <w:jc w:val="start"/>
        <w:rPr/>
      </w:pPr>
      <w:r>
        <w:rPr/>
      </w:r>
    </w:p>
    <w:p>
      <w:pPr>
        <w:pStyle w:val="Heading4"/>
        <w:bidi w:val="0"/>
        <w:ind w:hanging="0" w:start="0"/>
        <w:jc w:val="start"/>
        <w:rPr/>
      </w:pPr>
      <w:r>
        <w:rPr/>
        <w:t>DEC-04 · Push, SMS and app stores are exempt from the no-SaaS rule</w:t>
      </w:r>
    </w:p>
    <w:p>
      <w:pPr>
        <w:pStyle w:val="BodyText"/>
        <w:bidi w:val="0"/>
        <w:jc w:val="start"/>
        <w:rPr/>
      </w:pPr>
      <w:r>
        <w:rPr>
          <w:b/>
        </w:rPr>
        <w:t>Question (OPEN-08):</w:t>
      </w:r>
      <w:r>
        <w:rPr/>
        <w:t xml:space="preserve"> Does </w:t>
      </w:r>
      <w:r>
        <w:rPr>
          <w:rFonts w:ascii="Liberation Mono" w:hAnsi="Liberation Mono"/>
        </w:rPr>
        <w:t>CON-INF-001</w:t>
      </w:r>
      <w:r>
        <w:rPr/>
        <w:t xml:space="preserve"> prohibit push notification delivery, SMS, and app store distribution?</w:t>
      </w:r>
    </w:p>
    <w:p>
      <w:pPr>
        <w:pStyle w:val="BodyText"/>
        <w:bidi w:val="0"/>
        <w:jc w:val="start"/>
        <w:rPr/>
      </w:pPr>
      <w:r>
        <w:rPr>
          <w:b/>
        </w:rPr>
        <w:t>Decision:</w:t>
      </w:r>
      <w:r>
        <w:rPr/>
        <w:t xml:space="preserve"> Exempt, as unavoidable telecom and platform infrastructure. </w:t>
      </w:r>
      <w:r>
        <w:rPr>
          <w:b/>
        </w:rPr>
        <w:t>With a hard rule attached:</w:t>
      </w:r>
      <w:r>
        <w:rPr/>
        <w:t xml:space="preserve"> no critical flow may depend on any of them alone.</w:t>
      </w:r>
    </w:p>
    <w:p>
      <w:pPr>
        <w:pStyle w:val="BodyText"/>
        <w:bidi w:val="0"/>
        <w:jc w:val="start"/>
        <w:rPr/>
      </w:pPr>
      <w:r>
        <w:rPr>
          <w:b/>
        </w:rPr>
        <w:t>Why:</w:t>
      </w:r>
      <w:r>
        <w:rPr/>
        <w:t xml:space="preserve"> Push delivery for iOS and Android can only be done through the platform vendors' networks. SMS can only be delivered by mobile network operators. Neither can be self-hosted by anyone, and a literal reading of </w:t>
      </w:r>
      <w:r>
        <w:rPr>
          <w:rFonts w:ascii="Liberation Mono" w:hAnsi="Liberation Mono"/>
        </w:rPr>
        <w:t>CON-INF-001</w:t>
      </w:r>
      <w:r>
        <w:rPr/>
        <w:t xml:space="preserve"> would make a mobile bank impossible. The spirit of the constraint is that the bank must not depend on </w:t>
      </w:r>
      <w:r>
        <w:rPr>
          <w:i/>
        </w:rPr>
        <w:t>discretionary hosted services</w:t>
      </w:r>
      <w:r>
        <w:rPr/>
        <w:t xml:space="preserve"> — services with an alternative. These have none.</w:t>
      </w:r>
    </w:p>
    <w:p>
      <w:pPr>
        <w:pStyle w:val="BodyText"/>
        <w:bidi w:val="0"/>
        <w:jc w:val="start"/>
        <w:rPr/>
      </w:pPr>
      <w:r>
        <w:rPr>
          <w:b/>
        </w:rPr>
        <w:t>Consequences and the attached rule:</w:t>
      </w:r>
    </w:p>
    <w:tbl>
      <w:tblPr>
        <w:tblW w:w="5000" w:type="pct"/>
        <w:jc w:val="start"/>
        <w:tblInd w:w="-5" w:type="dxa"/>
        <w:tblLayout w:type="fixed"/>
        <w:tblCellMar>
          <w:top w:w="55" w:type="dxa"/>
          <w:start w:w="55" w:type="dxa"/>
          <w:bottom w:w="55" w:type="dxa"/>
          <w:end w:w="55" w:type="dxa"/>
        </w:tblCellMar>
      </w:tblPr>
      <w:tblGrid>
        <w:gridCol w:w="3212"/>
        <w:gridCol w:w="3213"/>
        <w:gridCol w:w="3213"/>
      </w:tblGrid>
      <w:tr>
        <w:trPr>
          <w:tblHeader w:val="true"/>
        </w:trPr>
        <w:tc>
          <w:tcPr>
            <w:tcW w:w="3212" w:type="dxa"/>
            <w:tcBorders>
              <w:top w:val="single" w:sz="4" w:space="0" w:color="000000"/>
              <w:start w:val="single" w:sz="4" w:space="0" w:color="000000"/>
              <w:bottom w:val="single" w:sz="4" w:space="0" w:color="000000"/>
            </w:tcBorders>
          </w:tcPr>
          <w:p>
            <w:pPr>
              <w:pStyle w:val="TableHeading"/>
              <w:bidi w:val="0"/>
              <w:jc w:val="start"/>
              <w:rPr/>
            </w:pPr>
            <w:r>
              <w:rPr/>
              <w:t>Channel</w:t>
            </w:r>
          </w:p>
        </w:tc>
        <w:tc>
          <w:tcPr>
            <w:tcW w:w="3213" w:type="dxa"/>
            <w:tcBorders>
              <w:top w:val="single" w:sz="4" w:space="0" w:color="000000"/>
              <w:start w:val="single" w:sz="4" w:space="0" w:color="000000"/>
              <w:bottom w:val="single" w:sz="4" w:space="0" w:color="000000"/>
            </w:tcBorders>
          </w:tcPr>
          <w:p>
            <w:pPr>
              <w:pStyle w:val="TableHeading"/>
              <w:bidi w:val="0"/>
              <w:jc w:val="start"/>
              <w:rPr/>
            </w:pPr>
            <w:r>
              <w:rPr/>
              <w:t>Treated as</w:t>
            </w:r>
          </w:p>
        </w:tc>
        <w:tc>
          <w:tcPr>
            <w:tcW w:w="3213" w:type="dxa"/>
            <w:tcBorders>
              <w:top w:val="single" w:sz="4" w:space="0" w:color="000000"/>
              <w:start w:val="single" w:sz="4" w:space="0" w:color="000000"/>
              <w:bottom w:val="single" w:sz="4" w:space="0" w:color="000000"/>
              <w:end w:val="single" w:sz="4" w:space="0" w:color="000000"/>
            </w:tcBorders>
          </w:tcPr>
          <w:p>
            <w:pPr>
              <w:pStyle w:val="TableHeading"/>
              <w:bidi w:val="0"/>
              <w:jc w:val="start"/>
              <w:rPr/>
            </w:pPr>
            <w:r>
              <w:rPr/>
              <w:t>Mandatory fallback</w:t>
            </w:r>
          </w:p>
        </w:tc>
      </w:tr>
      <w:tr>
        <w:trPr/>
        <w:tc>
          <w:tcPr>
            <w:tcW w:w="3212" w:type="dxa"/>
            <w:tcBorders>
              <w:start w:val="single" w:sz="4" w:space="0" w:color="000000"/>
              <w:bottom w:val="single" w:sz="4" w:space="0" w:color="000000"/>
            </w:tcBorders>
          </w:tcPr>
          <w:p>
            <w:pPr>
              <w:pStyle w:val="TableContents"/>
              <w:bidi w:val="0"/>
              <w:jc w:val="start"/>
              <w:rPr/>
            </w:pPr>
            <w:r>
              <w:rPr/>
              <w:t>Push notification</w:t>
            </w:r>
          </w:p>
        </w:tc>
        <w:tc>
          <w:tcPr>
            <w:tcW w:w="3213" w:type="dxa"/>
            <w:tcBorders>
              <w:start w:val="single" w:sz="4" w:space="0" w:color="000000"/>
              <w:bottom w:val="single" w:sz="4" w:space="0" w:color="000000"/>
            </w:tcBorders>
          </w:tcPr>
          <w:p>
            <w:pPr>
              <w:pStyle w:val="TableContents"/>
              <w:bidi w:val="0"/>
              <w:jc w:val="start"/>
              <w:rPr/>
            </w:pPr>
            <w:r>
              <w:rPr/>
              <w:t>Best-effort convenience</w:t>
            </w:r>
          </w:p>
        </w:tc>
        <w:tc>
          <w:tcPr>
            <w:tcW w:w="3213" w:type="dxa"/>
            <w:tcBorders>
              <w:start w:val="single" w:sz="4" w:space="0" w:color="000000"/>
              <w:bottom w:val="single" w:sz="4" w:space="0" w:color="000000"/>
              <w:end w:val="single" w:sz="4" w:space="0" w:color="000000"/>
            </w:tcBorders>
          </w:tcPr>
          <w:p>
            <w:pPr>
              <w:pStyle w:val="TableContents"/>
              <w:bidi w:val="0"/>
              <w:jc w:val="start"/>
              <w:rPr/>
            </w:pPr>
            <w:r>
              <w:rPr/>
              <w:t>In-app inbox is authoritative. A payment is never "notified" only by push</w:t>
            </w:r>
          </w:p>
        </w:tc>
      </w:tr>
      <w:tr>
        <w:trPr/>
        <w:tc>
          <w:tcPr>
            <w:tcW w:w="3212" w:type="dxa"/>
            <w:tcBorders>
              <w:start w:val="single" w:sz="4" w:space="0" w:color="000000"/>
              <w:bottom w:val="single" w:sz="4" w:space="0" w:color="000000"/>
            </w:tcBorders>
          </w:tcPr>
          <w:p>
            <w:pPr>
              <w:pStyle w:val="TableContents"/>
              <w:bidi w:val="0"/>
              <w:jc w:val="start"/>
              <w:rPr/>
            </w:pPr>
            <w:r>
              <w:rPr/>
              <w:t>SMS</w:t>
            </w:r>
          </w:p>
        </w:tc>
        <w:tc>
          <w:tcPr>
            <w:tcW w:w="3213" w:type="dxa"/>
            <w:tcBorders>
              <w:start w:val="single" w:sz="4" w:space="0" w:color="000000"/>
              <w:bottom w:val="single" w:sz="4" w:space="0" w:color="000000"/>
            </w:tcBorders>
          </w:tcPr>
          <w:p>
            <w:pPr>
              <w:pStyle w:val="TableContents"/>
              <w:bidi w:val="0"/>
              <w:jc w:val="start"/>
              <w:rPr/>
            </w:pPr>
            <w:r>
              <w:rPr/>
              <w:t>Best-effort, and assumed readable by others</w:t>
            </w:r>
          </w:p>
        </w:tc>
        <w:tc>
          <w:tcPr>
            <w:tcW w:w="3213" w:type="dxa"/>
            <w:tcBorders>
              <w:start w:val="single" w:sz="4" w:space="0" w:color="000000"/>
              <w:bottom w:val="single" w:sz="4" w:space="0" w:color="000000"/>
              <w:end w:val="single" w:sz="4" w:space="0" w:color="000000"/>
            </w:tcBorders>
          </w:tcPr>
          <w:p>
            <w:pPr>
              <w:pStyle w:val="TableContents"/>
              <w:bidi w:val="0"/>
              <w:jc w:val="start"/>
              <w:rPr/>
            </w:pPr>
            <w:r>
              <w:rPr/>
              <w:t>Never the sole factor in authentication. No one-time code by SMS alone for high-value actions</w:t>
            </w:r>
          </w:p>
        </w:tc>
      </w:tr>
      <w:tr>
        <w:trPr/>
        <w:tc>
          <w:tcPr>
            <w:tcW w:w="3212" w:type="dxa"/>
            <w:tcBorders>
              <w:start w:val="single" w:sz="4" w:space="0" w:color="000000"/>
              <w:bottom w:val="single" w:sz="4" w:space="0" w:color="000000"/>
            </w:tcBorders>
          </w:tcPr>
          <w:p>
            <w:pPr>
              <w:pStyle w:val="TableContents"/>
              <w:bidi w:val="0"/>
              <w:jc w:val="start"/>
              <w:rPr/>
            </w:pPr>
            <w:r>
              <w:rPr/>
              <w:t>App stores</w:t>
            </w:r>
          </w:p>
        </w:tc>
        <w:tc>
          <w:tcPr>
            <w:tcW w:w="3213" w:type="dxa"/>
            <w:tcBorders>
              <w:start w:val="single" w:sz="4" w:space="0" w:color="000000"/>
              <w:bottom w:val="single" w:sz="4" w:space="0" w:color="000000"/>
            </w:tcBorders>
          </w:tcPr>
          <w:p>
            <w:pPr>
              <w:pStyle w:val="TableContents"/>
              <w:bidi w:val="0"/>
              <w:jc w:val="start"/>
              <w:rPr/>
            </w:pPr>
            <w:r>
              <w:rPr/>
              <w:t>Primary distribution</w:t>
            </w:r>
          </w:p>
        </w:tc>
        <w:tc>
          <w:tcPr>
            <w:tcW w:w="3213" w:type="dxa"/>
            <w:tcBorders>
              <w:start w:val="single" w:sz="4" w:space="0" w:color="000000"/>
              <w:bottom w:val="single" w:sz="4" w:space="0" w:color="000000"/>
              <w:end w:val="single" w:sz="4" w:space="0" w:color="000000"/>
            </w:tcBorders>
          </w:tcPr>
          <w:p>
            <w:pPr>
              <w:pStyle w:val="TableContents"/>
              <w:bidi w:val="0"/>
              <w:jc w:val="start"/>
              <w:rPr/>
            </w:pPr>
            <w:r>
              <w:rPr/>
              <w:t>Direct signed-package distribution available where store access is limited, with signature verification</w:t>
            </w:r>
          </w:p>
        </w:tc>
      </w:tr>
    </w:tbl>
    <w:p>
      <w:pPr>
        <w:pStyle w:val="BodyText"/>
        <w:bidi w:val="0"/>
        <w:jc w:val="start"/>
        <w:rPr/>
      </w:pPr>
      <w:r>
        <w:rPr/>
      </w:r>
    </w:p>
    <w:p>
      <w:pPr>
        <w:pStyle w:val="BodyText"/>
        <w:bidi w:val="0"/>
        <w:jc w:val="start"/>
        <w:rPr/>
      </w:pPr>
      <w:r>
        <w:rPr/>
        <w:t>Assuming SMS is interceptable is not paranoia — it is the standard assumption for a mass-market product in a market with uneven operator security, and it directly shapes the authentication design in DEC-08.</w:t>
      </w:r>
    </w:p>
    <w:p>
      <w:pPr>
        <w:pStyle w:val="BodyText"/>
        <w:bidi w:val="0"/>
        <w:jc w:val="start"/>
        <w:rPr/>
      </w:pPr>
      <w:r>
        <w:rPr>
          <w:b/>
        </w:rPr>
        <w:t>Reversal cost:</w:t>
      </w:r>
      <w:r>
        <w:rPr/>
        <w:t xml:space="preserve"> </w:t>
      </w:r>
      <w:r>
        <w:rPr>
          <w:b/>
        </w:rPr>
        <w:t>Cheap.</w:t>
      </w:r>
      <w:r>
        <w:rPr/>
        <w:t xml:space="preserve"> The fallbacks exist regardless, so tightening the rule later removes a convenience, not a capability.</w:t>
      </w:r>
    </w:p>
    <w:p>
      <w:pPr>
        <w:pStyle w:val="HorizontalLine"/>
        <w:bidi w:val="0"/>
        <w:jc w:val="start"/>
        <w:rPr/>
      </w:pPr>
      <w:r>
        <w:rPr/>
      </w:r>
    </w:p>
    <w:p>
      <w:pPr>
        <w:pStyle w:val="Heading4"/>
        <w:bidi w:val="0"/>
        <w:ind w:hanging="0" w:start="0"/>
        <w:jc w:val="start"/>
        <w:rPr/>
      </w:pPr>
      <w:r>
        <w:rPr/>
        <w:t>DEC-05 · Reach-led strategy, confirmed</w:t>
      </w:r>
    </w:p>
    <w:p>
      <w:pPr>
        <w:pStyle w:val="BodyText"/>
        <w:bidi w:val="0"/>
        <w:jc w:val="start"/>
        <w:rPr/>
      </w:pPr>
      <w:r>
        <w:rPr>
          <w:b/>
        </w:rPr>
        <w:t>Question (OPEN-09):</w:t>
      </w:r>
      <w:r>
        <w:rPr/>
        <w:t xml:space="preserve"> Lead on price, speed, reach, or ecosystem?</w:t>
      </w:r>
    </w:p>
    <w:p>
      <w:pPr>
        <w:pStyle w:val="BodyText"/>
        <w:bidi w:val="0"/>
        <w:jc w:val="start"/>
        <w:rPr/>
      </w:pPr>
      <w:r>
        <w:rPr>
          <w:b/>
        </w:rPr>
        <w:t>Decision:</w:t>
      </w:r>
      <w:r>
        <w:rPr/>
        <w:t xml:space="preserve"> Reach — the largest merchant acceptance network in the Republic. Ecosystem follows. Price and speed are table stakes.</w:t>
      </w:r>
    </w:p>
    <w:p>
      <w:pPr>
        <w:pStyle w:val="BodyText"/>
        <w:bidi w:val="0"/>
        <w:jc w:val="start"/>
        <w:rPr/>
      </w:pPr>
      <w:r>
        <w:rPr>
          <w:b/>
        </w:rPr>
        <w:t>Why:</w:t>
      </w:r>
      <w:r>
        <w:rPr/>
        <w:t xml:space="preserve"> Argued in </w:t>
      </w:r>
      <w:r>
        <w:rPr>
          <w:rFonts w:ascii="Liberation Mono" w:hAnsi="Liberation Mono"/>
        </w:rPr>
        <w:t>A-1 §7</w:t>
      </w:r>
      <w:r>
        <w:rPr/>
        <w:t xml:space="preserve"> and independently reinforced in </w:t>
      </w:r>
      <w:r>
        <w:rPr>
          <w:rFonts w:ascii="Liberation Mono" w:hAnsi="Liberation Mono"/>
        </w:rPr>
        <w:t>A-2 §5</w:t>
      </w:r>
      <w:r>
        <w:rPr/>
        <w:t xml:space="preserve"> — network density is simultaneously the revenue strategy, the cost strategy (on-us traffic is nearly free), and now the cash access strategy (</w:t>
      </w:r>
      <w:r>
        <w:rPr>
          <w:rFonts w:ascii="Liberation Mono" w:hAnsi="Liberation Mono"/>
        </w:rPr>
        <w:t>A-1 §8.2</w:t>
      </w:r>
      <w:r>
        <w:rPr/>
        <w:t>, the merchant cash network). Three separate lines of reasoning converge on the same objective, which is unusual and worth trusting.</w:t>
      </w:r>
    </w:p>
    <w:p>
      <w:pPr>
        <w:pStyle w:val="BodyText"/>
        <w:bidi w:val="0"/>
        <w:jc w:val="start"/>
        <w:rPr/>
      </w:pPr>
      <w:r>
        <w:rPr>
          <w:b/>
        </w:rPr>
        <w:t>Consequences:</w:t>
      </w:r>
      <w:r>
        <w:rPr/>
        <w:t xml:space="preserve"> Merchant density is a primary metric in </w:t>
      </w:r>
      <w:r>
        <w:rPr>
          <w:rFonts w:ascii="Liberation Mono" w:hAnsi="Liberation Mono"/>
        </w:rPr>
        <w:t>A-6</w:t>
      </w:r>
      <w:r>
        <w:rPr/>
        <w:t xml:space="preserve">. Merchant acquisition is resourced in parallel with consumer acquisition, not after it. The roadmap in </w:t>
      </w:r>
      <w:r>
        <w:rPr>
          <w:rFonts w:ascii="Liberation Mono" w:hAnsi="Liberation Mono"/>
        </w:rPr>
        <w:t>C-11</w:t>
      </w:r>
      <w:r>
        <w:rPr/>
        <w:t xml:space="preserve"> sequences merchant capability first.</w:t>
      </w:r>
    </w:p>
    <w:p>
      <w:pPr>
        <w:pStyle w:val="BodyText"/>
        <w:bidi w:val="0"/>
        <w:jc w:val="start"/>
        <w:rPr/>
      </w:pPr>
      <w:r>
        <w:rPr>
          <w:b/>
        </w:rPr>
        <w:t>Reversal cost:</w:t>
      </w:r>
      <w:r>
        <w:rPr/>
        <w:t xml:space="preserve"> </w:t>
      </w:r>
      <w:r>
        <w:rPr>
          <w:b/>
        </w:rPr>
        <w:t>Expensive.</w:t>
      </w:r>
      <w:r>
        <w:rPr/>
        <w:t xml:space="preserve"> Roadmap, metrics, and product priority all follow from it.</w:t>
      </w:r>
    </w:p>
    <w:p>
      <w:pPr>
        <w:pStyle w:val="HorizontalLine"/>
        <w:bidi w:val="0"/>
        <w:jc w:val="start"/>
        <w:rPr/>
      </w:pPr>
      <w:r>
        <w:rPr/>
      </w:r>
    </w:p>
    <w:p>
      <w:pPr>
        <w:pStyle w:val="Heading4"/>
        <w:bidi w:val="0"/>
        <w:ind w:hanging="0" w:start="0"/>
        <w:jc w:val="start"/>
        <w:rPr/>
      </w:pPr>
      <w:r>
        <w:rPr/>
        <w:t>DEC-06 · Identifier namespace reserved for the incumbent book</w:t>
      </w:r>
    </w:p>
    <w:p>
      <w:pPr>
        <w:pStyle w:val="BodyText"/>
        <w:bidi w:val="0"/>
        <w:jc w:val="start"/>
        <w:rPr/>
      </w:pPr>
      <w:r>
        <w:rPr>
          <w:b/>
        </w:rPr>
        <w:t>Question (OPEN-15):</w:t>
      </w:r>
      <w:r>
        <w:rPr/>
        <w:t xml:space="preserve"> The eventual manual migration of the parent bank's customers is out of scope, but decisions here constrain it. Do anything?</w:t>
      </w:r>
    </w:p>
    <w:p>
      <w:pPr>
        <w:pStyle w:val="BodyText"/>
        <w:bidi w:val="0"/>
        <w:jc w:val="start"/>
        <w:rPr/>
      </w:pPr>
      <w:r>
        <w:rPr>
          <w:b/>
        </w:rPr>
        <w:t>Decision:</w:t>
      </w:r>
      <w:r>
        <w:rPr/>
        <w:t xml:space="preserve"> One thing only. Customer and account identifier schemes reserve a namespace large enough to absorb the incumbent book without collision, and the customer-facing account number is decoupled from the internal identifier. Nothing else.</w:t>
      </w:r>
    </w:p>
    <w:p>
      <w:pPr>
        <w:pStyle w:val="BodyText"/>
        <w:bidi w:val="0"/>
        <w:jc w:val="start"/>
        <w:rPr/>
      </w:pPr>
      <w:r>
        <w:rPr>
          <w:b/>
        </w:rPr>
        <w:t>Why:</w:t>
      </w:r>
      <w:r>
        <w:rPr/>
        <w:t xml:space="preserve"> The cheapest possible insurance. Reserving identifier space costs nothing now; discovering a collision during a migration years later is expensive and embarrassing. Decoupling the external number from the internal one means an imported customer can keep a familiar account number without distorting the internal model. Beyond that, designing for an unspecified future migration would violate D-19 and distort the architecture for work that may never happen.</w:t>
      </w:r>
    </w:p>
    <w:p>
      <w:pPr>
        <w:pStyle w:val="BodyText"/>
        <w:bidi w:val="0"/>
        <w:jc w:val="start"/>
        <w:rPr/>
      </w:pPr>
      <w:r>
        <w:rPr>
          <w:b/>
        </w:rPr>
        <w:t>Reversal cost:</w:t>
      </w:r>
      <w:r>
        <w:rPr/>
        <w:t xml:space="preserve"> </w:t>
      </w:r>
      <w:r>
        <w:rPr>
          <w:b/>
        </w:rPr>
        <w:t>Cheap now, expensive later.</w:t>
      </w:r>
      <w:r>
        <w:rPr/>
        <w:t xml:space="preserve"> This is precisely why it is being done now.</w:t>
      </w:r>
    </w:p>
    <w:p>
      <w:pPr>
        <w:pStyle w:val="HorizontalLine"/>
        <w:bidi w:val="0"/>
        <w:jc w:val="start"/>
        <w:rPr/>
      </w:pPr>
      <w:r>
        <w:rPr/>
      </w:r>
    </w:p>
    <w:p>
      <w:pPr>
        <w:pStyle w:val="Heading4"/>
        <w:bidi w:val="0"/>
        <w:ind w:hanging="0" w:start="0"/>
        <w:jc w:val="start"/>
        <w:rPr/>
      </w:pPr>
      <w:r>
        <w:rPr/>
        <w:t>DEC-07 · Design the cash network to the most restrictive plausible regime</w:t>
      </w:r>
    </w:p>
    <w:p>
      <w:pPr>
        <w:pStyle w:val="BodyText"/>
        <w:bidi w:val="0"/>
        <w:jc w:val="start"/>
        <w:rPr/>
      </w:pPr>
      <w:r>
        <w:rPr>
          <w:b/>
        </w:rPr>
        <w:t>Question (OPEN-16):</w:t>
      </w:r>
      <w:r>
        <w:rPr/>
        <w:t xml:space="preserve"> Central Bank rules on agent banking are unknown. What do we assume?</w:t>
      </w:r>
    </w:p>
    <w:p>
      <w:pPr>
        <w:pStyle w:val="BodyText"/>
        <w:bidi w:val="0"/>
        <w:jc w:val="start"/>
        <w:rPr/>
      </w:pPr>
      <w:r>
        <w:rPr>
          <w:b/>
        </w:rPr>
        <w:t>Decision:</w:t>
      </w:r>
      <w:r>
        <w:rPr/>
        <w:t xml:space="preserve"> Assume a restrictive registration regime and design to it: every agent individually registered and approved before transacting; per-transaction, daily and cumulative limits per agent; the bank fully liable for agent conduct; no exclusivity assumed; full identity and transaction evidence retained for every cash transaction.</w:t>
      </w:r>
    </w:p>
    <w:p>
      <w:pPr>
        <w:pStyle w:val="BodyText"/>
        <w:bidi w:val="0"/>
        <w:jc w:val="start"/>
        <w:rPr/>
      </w:pPr>
      <w:r>
        <w:rPr>
          <w:b/>
        </w:rPr>
        <w:t>Why:</w:t>
      </w:r>
      <w:r>
        <w:rPr/>
        <w:t xml:space="preserve"> This is one of the items I cannot decide, only defend against. Designing to a permissive regime and discovering a restrictive one means rebuilding the cash network after the fact. Designing to a restrictive regime and discovering a permissive one means relaxing configured limits — a change of parameters, not of design.</w:t>
      </w:r>
    </w:p>
    <w:p>
      <w:pPr>
        <w:pStyle w:val="BodyText"/>
        <w:bidi w:val="0"/>
        <w:jc w:val="start"/>
        <w:rPr/>
      </w:pPr>
      <w:r>
        <w:rPr/>
        <w:t>The asymmetry is decisive: guessing restrictive costs a little operational overhead, guessing permissive costs the channel.</w:t>
      </w:r>
    </w:p>
    <w:p>
      <w:pPr>
        <w:pStyle w:val="BodyText"/>
        <w:bidi w:val="0"/>
        <w:jc w:val="start"/>
        <w:rPr/>
      </w:pPr>
      <w:r>
        <w:rPr>
          <w:b/>
        </w:rPr>
        <w:t>Consequences:</w:t>
      </w:r>
      <w:r>
        <w:rPr/>
        <w:t xml:space="preserve"> </w:t>
      </w:r>
      <w:r>
        <w:rPr>
          <w:rFonts w:ascii="Liberation Mono" w:hAnsi="Liberation Mono"/>
        </w:rPr>
        <w:t>B-15</w:t>
      </w:r>
      <w:r>
        <w:rPr/>
        <w:t xml:space="preserve"> specifies agent registration, approval workflow, tiered limits, evidence capture, and liability handling. All limits are configuration (</w:t>
      </w:r>
      <w:r>
        <w:rPr>
          <w:rFonts w:ascii="Liberation Mono" w:hAnsi="Liberation Mono"/>
        </w:rPr>
        <w:t>D-3</w:t>
      </w:r>
      <w:r>
        <w:rPr/>
        <w:t>).</w:t>
      </w:r>
    </w:p>
    <w:p>
      <w:pPr>
        <w:pStyle w:val="BodyText"/>
        <w:bidi w:val="0"/>
        <w:jc w:val="start"/>
        <w:rPr/>
      </w:pPr>
      <w:r>
        <w:rPr>
          <w:b/>
        </w:rPr>
        <w:t>Reversal cost:</w:t>
      </w:r>
      <w:r>
        <w:rPr/>
        <w:t xml:space="preserve"> </w:t>
      </w:r>
      <w:r>
        <w:rPr>
          <w:b/>
        </w:rPr>
        <w:t>Cheap.</w:t>
      </w:r>
      <w:r>
        <w:rPr/>
        <w:t xml:space="preserve"> Relaxing a limit is a configuration change.</w:t>
      </w:r>
    </w:p>
    <w:p>
      <w:pPr>
        <w:pStyle w:val="HorizontalLine"/>
        <w:bidi w:val="0"/>
        <w:jc w:val="start"/>
        <w:rPr/>
      </w:pPr>
      <w:r>
        <w:rPr/>
      </w:r>
    </w:p>
    <w:p>
      <w:pPr>
        <w:pStyle w:val="Heading4"/>
        <w:bidi w:val="0"/>
        <w:ind w:hanging="0" w:start="0"/>
        <w:jc w:val="start"/>
        <w:rPr/>
      </w:pPr>
      <w:r>
        <w:rPr/>
        <w:t>DEC-08 · Authentication: device-bound credential and PIN, no password, SMS never alone</w:t>
      </w:r>
    </w:p>
    <w:p>
      <w:pPr>
        <w:pStyle w:val="BodyText"/>
        <w:bidi w:val="0"/>
        <w:jc w:val="start"/>
        <w:rPr/>
      </w:pPr>
      <w:r>
        <w:rPr>
          <w:b/>
        </w:rPr>
        <w:t>Question:</w:t>
      </w:r>
      <w:r>
        <w:rPr/>
        <w:t xml:space="preserve"> Not previously open — decided here because DEC-04 forces it.</w:t>
      </w:r>
    </w:p>
    <w:p>
      <w:pPr>
        <w:pStyle w:val="BodyText"/>
        <w:bidi w:val="0"/>
        <w:jc w:val="start"/>
        <w:rPr/>
      </w:pPr>
      <w:r>
        <w:rPr>
          <w:b/>
        </w:rPr>
        <w:t>Decision:</w:t>
      </w:r>
      <w:r>
        <w:rPr/>
        <w:t xml:space="preserve"> Authentication is a cryptographic credential bound to the device at registration, unlocked by a PIN, with biometric unlock offered as a convenience where the device supports it. No passwords anywhere. SMS one-time codes are permitted only as a supporting factor in device re-binding, never as the sole factor and never for transaction authorisation.</w:t>
      </w:r>
    </w:p>
    <w:p>
      <w:pPr>
        <w:pStyle w:val="BodyText"/>
        <w:bidi w:val="0"/>
        <w:jc w:val="start"/>
        <w:rPr/>
      </w:pPr>
      <w:r>
        <w:rPr>
          <w:b/>
        </w:rPr>
        <w:t>Why:</w:t>
      </w:r>
      <w:r>
        <w:rPr/>
        <w:t xml:space="preserve"> Passwords fail badly in a mass-market, low-literacy context — they are forgotten, shared, and reused, and password reset becomes a dominant support cost. A device-bound key with a PIN is stronger, faster, works offline, and is the model customers already understand from unlocking their phone. Since DEC-04 assumes SMS is interceptable, an SMS code cannot be trusted alone.</w:t>
      </w:r>
    </w:p>
    <w:p>
      <w:pPr>
        <w:pStyle w:val="BodyText"/>
        <w:bidi w:val="0"/>
        <w:jc w:val="start"/>
        <w:rPr/>
      </w:pPr>
      <w:r>
        <w:rPr/>
        <w:t xml:space="preserve">Working offline matters independently: </w:t>
      </w:r>
      <w:r>
        <w:rPr>
          <w:rFonts w:ascii="Liberation Mono" w:hAnsi="Liberation Mono"/>
        </w:rPr>
        <w:t>BR-032</w:t>
      </w:r>
      <w:r>
        <w:rPr/>
        <w:t xml:space="preserve"> requires cash transactions without connectivity, which is impossible if authentication requires a server round trip.</w:t>
      </w:r>
    </w:p>
    <w:p>
      <w:pPr>
        <w:pStyle w:val="BodyText"/>
        <w:bidi w:val="0"/>
        <w:jc w:val="start"/>
        <w:rPr/>
      </w:pPr>
      <w:r>
        <w:rPr>
          <w:b/>
        </w:rPr>
        <w:t>Consequences:</w:t>
      </w:r>
      <w:r>
        <w:rPr/>
        <w:t xml:space="preserve"> </w:t>
      </w:r>
      <w:r>
        <w:rPr>
          <w:rFonts w:ascii="Liberation Mono" w:hAnsi="Liberation Mono"/>
        </w:rPr>
        <w:t>B-02</w:t>
      </w:r>
      <w:r>
        <w:rPr/>
        <w:t xml:space="preserve"> specifies registration and device binding; </w:t>
      </w:r>
      <w:r>
        <w:rPr>
          <w:rFonts w:ascii="Liberation Mono" w:hAnsi="Liberation Mono"/>
        </w:rPr>
        <w:t>C-06</w:t>
      </w:r>
      <w:r>
        <w:rPr/>
        <w:t xml:space="preserve"> specifies key generation, storage in device secure hardware where available, and the fallback when it is not. Device loss and re-binding become a critical journey in </w:t>
      </w:r>
      <w:r>
        <w:rPr>
          <w:rFonts w:ascii="Liberation Mono" w:hAnsi="Liberation Mono"/>
        </w:rPr>
        <w:t>A-4</w:t>
      </w:r>
      <w:r>
        <w:rPr/>
        <w:t>.</w:t>
      </w:r>
    </w:p>
    <w:p>
      <w:pPr>
        <w:pStyle w:val="BodyText"/>
        <w:bidi w:val="0"/>
        <w:jc w:val="start"/>
        <w:rPr/>
      </w:pPr>
      <w:r>
        <w:rPr>
          <w:b/>
        </w:rPr>
        <w:t>Reversal cost:</w:t>
      </w:r>
      <w:r>
        <w:rPr/>
        <w:t xml:space="preserve"> </w:t>
      </w:r>
      <w:r>
        <w:rPr>
          <w:b/>
        </w:rPr>
        <w:t>Expensive.</w:t>
      </w:r>
      <w:r>
        <w:rPr/>
        <w:t xml:space="preserve"> Security architecture, onboarding, and the offline cash protocol all rest on it.</w:t>
      </w:r>
    </w:p>
    <w:p>
      <w:pPr>
        <w:pStyle w:val="HorizontalLine"/>
        <w:bidi w:val="0"/>
        <w:jc w:val="start"/>
        <w:rPr/>
      </w:pPr>
      <w:r>
        <w:rPr/>
      </w:r>
    </w:p>
    <w:p>
      <w:pPr>
        <w:pStyle w:val="Heading4"/>
        <w:bidi w:val="0"/>
        <w:ind w:hanging="0" w:start="0"/>
        <w:jc w:val="start"/>
        <w:rPr/>
      </w:pPr>
      <w:r>
        <w:rPr/>
        <w:t>DEC-09 · No ATM channel at launch</w:t>
      </w:r>
    </w:p>
    <w:p>
      <w:pPr>
        <w:pStyle w:val="BodyText"/>
        <w:bidi w:val="0"/>
        <w:jc w:val="start"/>
        <w:rPr/>
      </w:pPr>
      <w:r>
        <w:rPr>
          <w:b/>
        </w:rPr>
        <w:t>Question (OPEN-17):</w:t>
      </w:r>
      <w:r>
        <w:rPr/>
        <w:t xml:space="preserve"> ATM withdrawal via interchange?</w:t>
      </w:r>
    </w:p>
    <w:p>
      <w:pPr>
        <w:pStyle w:val="BodyText"/>
        <w:bidi w:val="0"/>
        <w:jc w:val="start"/>
        <w:rPr/>
      </w:pPr>
      <w:r>
        <w:rPr>
          <w:b/>
        </w:rPr>
        <w:t>Decision:</w:t>
      </w:r>
      <w:r>
        <w:rPr/>
        <w:t xml:space="preserve"> Not at launch. The withdrawal interface in </w:t>
      </w:r>
      <w:r>
        <w:rPr>
          <w:rFonts w:ascii="Liberation Mono" w:hAnsi="Liberation Mono"/>
        </w:rPr>
        <w:t>B-15</w:t>
      </w:r>
      <w:r>
        <w:rPr/>
        <w:t xml:space="preserve"> is specified so that an ATM channel can be added without redesign, but no ATM integration is built.</w:t>
      </w:r>
    </w:p>
    <w:p>
      <w:pPr>
        <w:pStyle w:val="BodyText"/>
        <w:bidi w:val="0"/>
        <w:jc w:val="start"/>
        <w:rPr/>
      </w:pPr>
      <w:r>
        <w:rPr>
          <w:b/>
        </w:rPr>
        <w:t>Why:</w:t>
      </w:r>
      <w:r>
        <w:rPr/>
        <w:t xml:space="preserve"> ATM interchange requires a commercial arrangement, card or token issuance, and scheme integration — none of which exist at launch, since cards are deferred (DEC-11). Branches and the agent network cover withdrawal. Adding ATMs later is additive.</w:t>
      </w:r>
    </w:p>
    <w:p>
      <w:pPr>
        <w:pStyle w:val="BodyText"/>
        <w:bidi w:val="0"/>
        <w:jc w:val="start"/>
        <w:rPr/>
      </w:pPr>
      <w:r>
        <w:rPr>
          <w:b/>
        </w:rPr>
        <w:t>Reversal cost:</w:t>
      </w:r>
      <w:r>
        <w:rPr/>
        <w:t xml:space="preserve"> </w:t>
      </w:r>
      <w:r>
        <w:rPr>
          <w:b/>
        </w:rPr>
        <w:t>Cheap.</w:t>
      </w:r>
      <w:r>
        <w:rPr/>
        <w:t xml:space="preserve"> Additive.</w:t>
      </w:r>
    </w:p>
    <w:p>
      <w:pPr>
        <w:pStyle w:val="HorizontalLine"/>
        <w:bidi w:val="0"/>
        <w:jc w:val="start"/>
        <w:rPr/>
      </w:pPr>
      <w:r>
        <w:rPr/>
      </w:r>
    </w:p>
    <w:p>
      <w:pPr>
        <w:pStyle w:val="Heading4"/>
        <w:bidi w:val="0"/>
        <w:ind w:hanging="0" w:start="0"/>
        <w:jc w:val="start"/>
        <w:rPr/>
      </w:pPr>
      <w:r>
        <w:rPr/>
        <w:t>DEC-10 · Cash limits default to half the electronic limits</w:t>
      </w:r>
    </w:p>
    <w:p>
      <w:pPr>
        <w:pStyle w:val="BodyText"/>
        <w:bidi w:val="0"/>
        <w:jc w:val="start"/>
        <w:rPr/>
      </w:pPr>
      <w:r>
        <w:rPr>
          <w:b/>
        </w:rPr>
        <w:t>Question (OPEN-18):</w:t>
      </w:r>
      <w:r>
        <w:rPr/>
        <w:t xml:space="preserve"> What cash-handling ceilings apply per KYC tier?</w:t>
      </w:r>
    </w:p>
    <w:p>
      <w:pPr>
        <w:pStyle w:val="BodyText"/>
        <w:bidi w:val="0"/>
        <w:jc w:val="start"/>
        <w:rPr/>
      </w:pPr>
      <w:r>
        <w:rPr>
          <w:b/>
        </w:rPr>
        <w:t>Decision:</w:t>
      </w:r>
      <w:r>
        <w:rPr/>
        <w:t xml:space="preserve"> Cash-specific sub-limits, defaulting to 50% of the equivalent electronic limit at each tier, configurable independently.</w:t>
      </w:r>
    </w:p>
    <w:p>
      <w:pPr>
        <w:pStyle w:val="BodyText"/>
        <w:bidi w:val="0"/>
        <w:jc w:val="start"/>
        <w:rPr/>
      </w:pPr>
      <w:r>
        <w:rPr>
          <w:b/>
        </w:rPr>
        <w:t>Why:</w:t>
      </w:r>
      <w:r>
        <w:rPr/>
        <w:t xml:space="preserve"> Cash is the highest-risk channel — it has no counterparty record, no originating account, and no audit trail before it reaches the agent. Regulators almost universally treat it more strictly than electronic movement. Fifty percent is a defensible starting posture and, being configuration, costs nothing to correct once the real ceilings are known.</w:t>
      </w:r>
    </w:p>
    <w:p>
      <w:pPr>
        <w:pStyle w:val="BodyText"/>
        <w:bidi w:val="0"/>
        <w:jc w:val="start"/>
        <w:rPr/>
      </w:pPr>
      <w:r>
        <w:rPr>
          <w:b/>
        </w:rPr>
        <w:t>Reversal cost:</w:t>
      </w:r>
      <w:r>
        <w:rPr/>
        <w:t xml:space="preserve"> </w:t>
      </w:r>
      <w:r>
        <w:rPr>
          <w:b/>
        </w:rPr>
        <w:t>Cheap.</w:t>
      </w:r>
      <w:r>
        <w:rPr/>
        <w:t xml:space="preserve"> Configuration.</w:t>
      </w:r>
    </w:p>
    <w:p>
      <w:pPr>
        <w:pStyle w:val="HorizontalLine"/>
        <w:bidi w:val="0"/>
        <w:jc w:val="start"/>
        <w:rPr/>
      </w:pPr>
      <w:r>
        <w:rPr/>
      </w:r>
    </w:p>
    <w:p>
      <w:pPr>
        <w:pStyle w:val="Heading4"/>
        <w:bidi w:val="0"/>
        <w:ind w:hanging="0" w:start="0"/>
        <w:jc w:val="start"/>
        <w:rPr/>
      </w:pPr>
      <w:r>
        <w:rPr/>
        <w:t>DEC-11 · All three KYC tiers at launch — revising DEF-04</w:t>
      </w:r>
    </w:p>
    <w:p>
      <w:pPr>
        <w:pStyle w:val="BodyText"/>
        <w:bidi w:val="0"/>
        <w:jc w:val="start"/>
        <w:rPr/>
      </w:pPr>
      <w:r>
        <w:rPr>
          <w:b/>
        </w:rPr>
        <w:t>Question:</w:t>
      </w:r>
      <w:r>
        <w:rPr/>
        <w:t xml:space="preserve"> DEF-04 previously deferred tier 3 to release 2. Still right?</w:t>
      </w:r>
    </w:p>
    <w:p>
      <w:pPr>
        <w:pStyle w:val="BodyText"/>
        <w:bidi w:val="0"/>
        <w:jc w:val="start"/>
        <w:rPr/>
      </w:pPr>
      <w:r>
        <w:rPr>
          <w:b/>
        </w:rPr>
        <w:t>Decision:</w:t>
      </w:r>
      <w:r>
        <w:rPr/>
        <w:t xml:space="preserve"> No. All three tiers ship at launch. </w:t>
      </w:r>
      <w:r>
        <w:rPr>
          <w:b/>
        </w:rPr>
        <w:t>DEF-04 is withdrawn.</w:t>
      </w:r>
    </w:p>
    <w:p>
      <w:pPr>
        <w:pStyle w:val="BodyText"/>
        <w:bidi w:val="0"/>
        <w:jc w:val="start"/>
        <w:rPr/>
      </w:pPr>
      <w:r>
        <w:rPr>
          <w:b/>
        </w:rPr>
        <w:t>Why:</w:t>
      </w:r>
      <w:r>
        <w:rPr/>
        <w:t xml:space="preserve"> It was a reasonable default before cash entered scope; it is wrong now. Agents and merchants handling cash need the highest limits, which means tier 3. The identity integration for tier 3 is the same NID integration tier 2 already requires, differing in evidence depth rather than in system capability — so deferring it saves little and blocks the cash network, which is now a launch requirement.</w:t>
      </w:r>
    </w:p>
    <w:p>
      <w:pPr>
        <w:pStyle w:val="BodyText"/>
        <w:bidi w:val="0"/>
        <w:jc w:val="start"/>
        <w:rPr/>
      </w:pPr>
      <w:r>
        <w:rPr>
          <w:b/>
        </w:rPr>
        <w:t>Reversal cost:</w:t>
      </w:r>
      <w:r>
        <w:rPr/>
        <w:t xml:space="preserve"> </w:t>
      </w:r>
      <w:r>
        <w:rPr>
          <w:b/>
        </w:rPr>
        <w:t>Cheap.</w:t>
      </w:r>
      <w:r>
        <w:rPr/>
        <w:t xml:space="preserve"> Deferring a tier later is easy; retrofitting one under a live cash network is not.</w:t>
      </w:r>
    </w:p>
    <w:p>
      <w:pPr>
        <w:pStyle w:val="HorizontalLine"/>
        <w:bidi w:val="0"/>
        <w:jc w:val="start"/>
        <w:rPr/>
      </w:pPr>
      <w:r>
        <w:rPr/>
      </w:r>
    </w:p>
    <w:p>
      <w:pPr>
        <w:pStyle w:val="Heading4"/>
        <w:bidi w:val="0"/>
        <w:ind w:hanging="0" w:start="0"/>
        <w:jc w:val="start"/>
        <w:rPr/>
      </w:pPr>
      <w:r>
        <w:rPr/>
        <w:t>DEC-12 · Cards remain deferred — DEF-05 confirmed</w:t>
      </w:r>
    </w:p>
    <w:p>
      <w:pPr>
        <w:pStyle w:val="BodyText"/>
        <w:bidi w:val="0"/>
        <w:jc w:val="start"/>
        <w:rPr/>
      </w:pPr>
      <w:r>
        <w:rPr>
          <w:b/>
        </w:rPr>
        <w:t>Decision:</w:t>
      </w:r>
      <w:r>
        <w:rPr/>
        <w:t xml:space="preserve"> Cards stay at overview depth (</w:t>
      </w:r>
      <w:r>
        <w:rPr>
          <w:rFonts w:ascii="Liberation Mono" w:hAnsi="Liberation Mono"/>
        </w:rPr>
        <w:t>B-08</w:t>
      </w:r>
      <w:r>
        <w:rPr/>
        <w:t>). No issuing at launch.</w:t>
      </w:r>
    </w:p>
    <w:p>
      <w:pPr>
        <w:pStyle w:val="BodyText"/>
        <w:bidi w:val="0"/>
        <w:jc w:val="start"/>
        <w:rPr/>
      </w:pPr>
      <w:r>
        <w:rPr>
          <w:b/>
        </w:rPr>
        <w:t>Why:</w:t>
      </w:r>
      <w:r>
        <w:rPr/>
        <w:t xml:space="preserve"> QR is the primary instrument by decision D-03, not a fallback for customers without cards. Card issuing adds scheme certification, personalisation, PIN management, dispute and chargeback handling, and a hardware supply chain — a large programme serving a use case QR already covers. The one gap it leaves is acceptance outside the bank's own network, which is a phase-2 problem and partly addressed by NQR interoperability.</w:t>
      </w:r>
    </w:p>
    <w:p>
      <w:pPr>
        <w:pStyle w:val="BodyText"/>
        <w:bidi w:val="0"/>
        <w:jc w:val="start"/>
        <w:rPr/>
      </w:pPr>
      <w:r>
        <w:rPr>
          <w:b/>
        </w:rPr>
        <w:t>Reversal cost:</w:t>
      </w:r>
      <w:r>
        <w:rPr/>
        <w:t xml:space="preserve"> </w:t>
      </w:r>
      <w:r>
        <w:rPr>
          <w:b/>
        </w:rPr>
        <w:t>Cheap.</w:t>
      </w:r>
      <w:r>
        <w:rPr/>
        <w:t xml:space="preserve"> Additive, and </w:t>
      </w:r>
      <w:r>
        <w:rPr>
          <w:rFonts w:ascii="Liberation Mono" w:hAnsi="Liberation Mono"/>
        </w:rPr>
        <w:t>B-08</w:t>
      </w:r>
      <w:r>
        <w:rPr/>
        <w:t xml:space="preserve"> keeps the interfaces open.</w:t>
      </w:r>
    </w:p>
    <w:p>
      <w:pPr>
        <w:pStyle w:val="HorizontalLine"/>
        <w:bidi w:val="0"/>
        <w:jc w:val="start"/>
        <w:rPr/>
      </w:pPr>
      <w:r>
        <w:rPr/>
      </w:r>
    </w:p>
    <w:p>
      <w:pPr>
        <w:pStyle w:val="Heading4"/>
        <w:bidi w:val="0"/>
        <w:ind w:hanging="0" w:start="0"/>
        <w:jc w:val="start"/>
        <w:rPr/>
      </w:pPr>
      <w:r>
        <w:rPr/>
        <w:t>DEC-13 · Multi-language from launch, content externalised</w:t>
      </w:r>
    </w:p>
    <w:p>
      <w:pPr>
        <w:pStyle w:val="BodyText"/>
        <w:bidi w:val="0"/>
        <w:jc w:val="start"/>
        <w:rPr/>
      </w:pPr>
      <w:r>
        <w:rPr>
          <w:b/>
        </w:rPr>
        <w:t>Decision:</w:t>
      </w:r>
      <w:r>
        <w:rPr/>
        <w:t xml:space="preserve"> The app supports multiple languages from launch. All user-facing text, including error messages, notification templates, and terms, is externalised from code and translatable without a release.</w:t>
      </w:r>
    </w:p>
    <w:p>
      <w:pPr>
        <w:pStyle w:val="BodyText"/>
        <w:bidi w:val="0"/>
        <w:jc w:val="start"/>
        <w:rPr/>
      </w:pPr>
      <w:r>
        <w:rPr>
          <w:b/>
        </w:rPr>
        <w:t>Why:</w:t>
      </w:r>
      <w:r>
        <w:rPr/>
        <w:t xml:space="preserve"> D-15 targets the entire adult population, which in practice is never linguistically uniform. Retrofitting localisation into a shipped app is one of the more tedious and error-prone refactors available, and it always costs more than doing it from the start. </w:t>
      </w:r>
      <w:r>
        <w:rPr>
          <w:rFonts w:ascii="Liberation Mono" w:hAnsi="Liberation Mono"/>
        </w:rPr>
        <w:t>BR-005</w:t>
      </w:r>
      <w:r>
        <w:rPr/>
        <w:t xml:space="preserve"> — usable with limited literacy — additionally requires that critical journeys carry meaning through icons and layout, not text alone, which means the language set can expand without redesigning screens.</w:t>
      </w:r>
    </w:p>
    <w:p>
      <w:pPr>
        <w:pStyle w:val="BodyText"/>
        <w:bidi w:val="0"/>
        <w:jc w:val="start"/>
        <w:rPr/>
      </w:pPr>
      <w:r>
        <w:rPr>
          <w:b/>
        </w:rPr>
        <w:t>Reversal cost:</w:t>
      </w:r>
      <w:r>
        <w:rPr/>
        <w:t xml:space="preserve"> </w:t>
      </w:r>
      <w:r>
        <w:rPr>
          <w:b/>
        </w:rPr>
        <w:t>Cheap now, expensive later.</w:t>
      </w:r>
      <w:r>
        <w:rPr/>
        <w:t xml:space="preserve"> Standard reason to do it now.</w:t>
      </w:r>
    </w:p>
    <w:p>
      <w:pPr>
        <w:pStyle w:val="HorizontalLine"/>
        <w:bidi w:val="0"/>
        <w:jc w:val="start"/>
        <w:rPr/>
      </w:pPr>
      <w:r>
        <w:rPr/>
      </w:r>
    </w:p>
    <w:p>
      <w:pPr>
        <w:pStyle w:val="Heading4"/>
        <w:bidi w:val="0"/>
        <w:ind w:hanging="0" w:start="0"/>
        <w:jc w:val="start"/>
        <w:rPr/>
      </w:pPr>
      <w:r>
        <w:rPr/>
        <w:t>DEC-14 · Offline cash uses signed value tokens with strict limits</w:t>
      </w:r>
    </w:p>
    <w:p>
      <w:pPr>
        <w:pStyle w:val="BodyText"/>
        <w:bidi w:val="0"/>
        <w:jc w:val="start"/>
        <w:rPr/>
      </w:pPr>
      <w:r>
        <w:rPr>
          <w:b/>
        </w:rPr>
        <w:t>Question:</w:t>
      </w:r>
      <w:r>
        <w:rPr/>
        <w:t xml:space="preserve"> How is </w:t>
      </w:r>
      <w:r>
        <w:rPr>
          <w:rFonts w:ascii="Liberation Mono" w:hAnsi="Liberation Mono"/>
        </w:rPr>
        <w:t>BR-032</w:t>
      </w:r>
      <w:r>
        <w:rPr/>
        <w:t xml:space="preserve"> — cash transactions without connectivity — actually achieved?</w:t>
      </w:r>
    </w:p>
    <w:p>
      <w:pPr>
        <w:pStyle w:val="BodyText"/>
        <w:bidi w:val="0"/>
        <w:jc w:val="start"/>
        <w:rPr/>
      </w:pPr>
      <w:r>
        <w:rPr>
          <w:b/>
        </w:rPr>
        <w:t>Decision:</w:t>
      </w:r>
      <w:r>
        <w:rPr/>
        <w:t xml:space="preserve"> Offline capability is a </w:t>
      </w:r>
      <w:r>
        <w:rPr>
          <w:b/>
        </w:rPr>
        <w:t>constrained exception, not a general mode.</w:t>
      </w:r>
      <w:r>
        <w:rPr/>
        <w:t xml:space="preserve"> When connectivity is unavailable, the customer device and the agent device exchange a cryptographically signed transaction record directly, each signed by its device-bound key from DEC-08. Both parties hold verifiable proof (</w:t>
      </w:r>
      <w:r>
        <w:rPr>
          <w:rFonts w:ascii="Liberation Mono" w:hAnsi="Liberation Mono"/>
        </w:rPr>
        <w:t>BR-033</w:t>
      </w:r>
      <w:r>
        <w:rPr/>
        <w:t>). The transaction settles when either device reconnects.</w:t>
      </w:r>
    </w:p>
    <w:p>
      <w:pPr>
        <w:pStyle w:val="BodyText"/>
        <w:bidi w:val="0"/>
        <w:jc w:val="start"/>
        <w:rPr/>
      </w:pPr>
      <w:r>
        <w:rPr/>
        <w:t>Bounded by:</w:t>
      </w:r>
    </w:p>
    <w:tbl>
      <w:tblPr>
        <w:tblW w:w="5000" w:type="pct"/>
        <w:jc w:val="start"/>
        <w:tblInd w:w="-5" w:type="dxa"/>
        <w:tblLayout w:type="fixed"/>
        <w:tblCellMar>
          <w:top w:w="55" w:type="dxa"/>
          <w:start w:w="55" w:type="dxa"/>
          <w:bottom w:w="55" w:type="dxa"/>
          <w:end w:w="55" w:type="dxa"/>
        </w:tblCellMar>
      </w:tblPr>
      <w:tblGrid>
        <w:gridCol w:w="4819"/>
        <w:gridCol w:w="4819"/>
      </w:tblGrid>
      <w:tr>
        <w:trPr>
          <w:tblHeader w:val="true"/>
        </w:trPr>
        <w:tc>
          <w:tcPr>
            <w:tcW w:w="4819" w:type="dxa"/>
            <w:tcBorders>
              <w:top w:val="single" w:sz="4" w:space="0" w:color="000000"/>
              <w:start w:val="single" w:sz="4" w:space="0" w:color="000000"/>
              <w:bottom w:val="single" w:sz="4" w:space="0" w:color="000000"/>
            </w:tcBorders>
          </w:tcPr>
          <w:p>
            <w:pPr>
              <w:pStyle w:val="TableHeading"/>
              <w:bidi w:val="0"/>
              <w:jc w:val="start"/>
              <w:rPr/>
            </w:pPr>
            <w:r>
              <w:rPr/>
              <w:t>Control</w:t>
            </w:r>
          </w:p>
        </w:tc>
        <w:tc>
          <w:tcPr>
            <w:tcW w:w="4819" w:type="dxa"/>
            <w:tcBorders>
              <w:top w:val="single" w:sz="4" w:space="0" w:color="000000"/>
              <w:start w:val="single" w:sz="4" w:space="0" w:color="000000"/>
              <w:bottom w:val="single" w:sz="4" w:space="0" w:color="000000"/>
              <w:end w:val="single" w:sz="4" w:space="0" w:color="000000"/>
            </w:tcBorders>
          </w:tcPr>
          <w:p>
            <w:pPr>
              <w:pStyle w:val="TableHeading"/>
              <w:bidi w:val="0"/>
              <w:jc w:val="start"/>
              <w:rPr/>
            </w:pPr>
            <w:r>
              <w:rPr/>
              <w:t>Purpose</w:t>
            </w:r>
          </w:p>
        </w:tc>
      </w:tr>
      <w:tr>
        <w:trPr/>
        <w:tc>
          <w:tcPr>
            <w:tcW w:w="4819" w:type="dxa"/>
            <w:tcBorders>
              <w:start w:val="single" w:sz="4" w:space="0" w:color="000000"/>
              <w:bottom w:val="single" w:sz="4" w:space="0" w:color="000000"/>
            </w:tcBorders>
          </w:tcPr>
          <w:p>
            <w:pPr>
              <w:pStyle w:val="TableContents"/>
              <w:bidi w:val="0"/>
              <w:jc w:val="start"/>
              <w:rPr/>
            </w:pPr>
            <w:r>
              <w:rPr/>
              <w:t>Low per-transaction and cumulative offline limits, separate from online limits</w:t>
            </w:r>
          </w:p>
        </w:tc>
        <w:tc>
          <w:tcPr>
            <w:tcW w:w="4819" w:type="dxa"/>
            <w:tcBorders>
              <w:start w:val="single" w:sz="4" w:space="0" w:color="000000"/>
              <w:bottom w:val="single" w:sz="4" w:space="0" w:color="000000"/>
              <w:end w:val="single" w:sz="4" w:space="0" w:color="000000"/>
            </w:tcBorders>
          </w:tcPr>
          <w:p>
            <w:pPr>
              <w:pStyle w:val="TableContents"/>
              <w:bidi w:val="0"/>
              <w:jc w:val="start"/>
              <w:rPr/>
            </w:pPr>
            <w:r>
              <w:rPr/>
              <w:t>Caps the exposure of any single offline sequence</w:t>
            </w:r>
          </w:p>
        </w:tc>
      </w:tr>
      <w:tr>
        <w:trPr/>
        <w:tc>
          <w:tcPr>
            <w:tcW w:w="4819" w:type="dxa"/>
            <w:tcBorders>
              <w:start w:val="single" w:sz="4" w:space="0" w:color="000000"/>
              <w:bottom w:val="single" w:sz="4" w:space="0" w:color="000000"/>
            </w:tcBorders>
          </w:tcPr>
          <w:p>
            <w:pPr>
              <w:pStyle w:val="TableContents"/>
              <w:bidi w:val="0"/>
              <w:jc w:val="start"/>
              <w:rPr/>
            </w:pPr>
            <w:r>
              <w:rPr/>
              <w:t>A ceiling on unsettled offline transactions per device</w:t>
            </w:r>
          </w:p>
        </w:tc>
        <w:tc>
          <w:tcPr>
            <w:tcW w:w="4819" w:type="dxa"/>
            <w:tcBorders>
              <w:start w:val="single" w:sz="4" w:space="0" w:color="000000"/>
              <w:bottom w:val="single" w:sz="4" w:space="0" w:color="000000"/>
              <w:end w:val="single" w:sz="4" w:space="0" w:color="000000"/>
            </w:tcBorders>
          </w:tcPr>
          <w:p>
            <w:pPr>
              <w:pStyle w:val="TableContents"/>
              <w:bidi w:val="0"/>
              <w:jc w:val="start"/>
              <w:rPr/>
            </w:pPr>
            <w:r>
              <w:rPr/>
              <w:t>Prevents indefinite offline operation</w:t>
            </w:r>
          </w:p>
        </w:tc>
      </w:tr>
      <w:tr>
        <w:trPr/>
        <w:tc>
          <w:tcPr>
            <w:tcW w:w="4819" w:type="dxa"/>
            <w:tcBorders>
              <w:start w:val="single" w:sz="4" w:space="0" w:color="000000"/>
              <w:bottom w:val="single" w:sz="4" w:space="0" w:color="000000"/>
            </w:tcBorders>
          </w:tcPr>
          <w:p>
            <w:pPr>
              <w:pStyle w:val="TableContents"/>
              <w:bidi w:val="0"/>
              <w:jc w:val="start"/>
              <w:rPr/>
            </w:pPr>
            <w:r>
              <w:rPr/>
              <w:t>Mandatory settlement window, after which the device refuses further offline transactions</w:t>
            </w:r>
          </w:p>
        </w:tc>
        <w:tc>
          <w:tcPr>
            <w:tcW w:w="4819" w:type="dxa"/>
            <w:tcBorders>
              <w:start w:val="single" w:sz="4" w:space="0" w:color="000000"/>
              <w:bottom w:val="single" w:sz="4" w:space="0" w:color="000000"/>
              <w:end w:val="single" w:sz="4" w:space="0" w:color="000000"/>
            </w:tcBorders>
          </w:tcPr>
          <w:p>
            <w:pPr>
              <w:pStyle w:val="TableContents"/>
              <w:bidi w:val="0"/>
              <w:jc w:val="start"/>
              <w:rPr/>
            </w:pPr>
            <w:r>
              <w:rPr/>
              <w:t>Forces reconnection</w:t>
            </w:r>
          </w:p>
        </w:tc>
      </w:tr>
      <w:tr>
        <w:trPr/>
        <w:tc>
          <w:tcPr>
            <w:tcW w:w="4819" w:type="dxa"/>
            <w:tcBorders>
              <w:start w:val="single" w:sz="4" w:space="0" w:color="000000"/>
              <w:bottom w:val="single" w:sz="4" w:space="0" w:color="000000"/>
            </w:tcBorders>
          </w:tcPr>
          <w:p>
            <w:pPr>
              <w:pStyle w:val="TableContents"/>
              <w:bidi w:val="0"/>
              <w:jc w:val="start"/>
              <w:rPr/>
            </w:pPr>
            <w:r>
              <w:rPr/>
              <w:t>Agent-side offline capacity limited by tier</w:t>
            </w:r>
          </w:p>
        </w:tc>
        <w:tc>
          <w:tcPr>
            <w:tcW w:w="4819" w:type="dxa"/>
            <w:tcBorders>
              <w:start w:val="single" w:sz="4" w:space="0" w:color="000000"/>
              <w:bottom w:val="single" w:sz="4" w:space="0" w:color="000000"/>
              <w:end w:val="single" w:sz="4" w:space="0" w:color="000000"/>
            </w:tcBorders>
          </w:tcPr>
          <w:p>
            <w:pPr>
              <w:pStyle w:val="TableContents"/>
              <w:bidi w:val="0"/>
              <w:jc w:val="start"/>
              <w:rPr/>
            </w:pPr>
            <w:r>
              <w:rPr/>
              <w:t>Concentrates risk with vetted parties</w:t>
            </w:r>
          </w:p>
        </w:tc>
      </w:tr>
      <w:tr>
        <w:trPr/>
        <w:tc>
          <w:tcPr>
            <w:tcW w:w="4819" w:type="dxa"/>
            <w:tcBorders>
              <w:start w:val="single" w:sz="4" w:space="0" w:color="000000"/>
              <w:bottom w:val="single" w:sz="4" w:space="0" w:color="000000"/>
            </w:tcBorders>
          </w:tcPr>
          <w:p>
            <w:pPr>
              <w:pStyle w:val="TableContents"/>
              <w:bidi w:val="0"/>
              <w:jc w:val="start"/>
              <w:rPr/>
            </w:pPr>
            <w:r>
              <w:rPr/>
              <w:t>Signed records that are individually replay-resistant and idempotent at settlement</w:t>
            </w:r>
          </w:p>
        </w:tc>
        <w:tc>
          <w:tcPr>
            <w:tcW w:w="4819" w:type="dxa"/>
            <w:tcBorders>
              <w:start w:val="single" w:sz="4" w:space="0" w:color="000000"/>
              <w:bottom w:val="single" w:sz="4" w:space="0" w:color="000000"/>
              <w:end w:val="single" w:sz="4" w:space="0" w:color="000000"/>
            </w:tcBorders>
          </w:tcPr>
          <w:p>
            <w:pPr>
              <w:pStyle w:val="TableContents"/>
              <w:bidi w:val="0"/>
              <w:jc w:val="start"/>
              <w:rPr/>
            </w:pPr>
            <w:r>
              <w:rPr/>
              <w:t>Prevents double-spend and duplicate posting</w:t>
            </w:r>
          </w:p>
        </w:tc>
      </w:tr>
    </w:tbl>
    <w:p>
      <w:pPr>
        <w:pStyle w:val="BodyText"/>
        <w:bidi w:val="0"/>
        <w:jc w:val="start"/>
        <w:rPr/>
      </w:pPr>
      <w:r>
        <w:rPr/>
      </w:r>
    </w:p>
    <w:p>
      <w:pPr>
        <w:pStyle w:val="BodyText"/>
        <w:bidi w:val="0"/>
        <w:jc w:val="start"/>
        <w:rPr/>
      </w:pPr>
      <w:r>
        <w:rPr>
          <w:b/>
        </w:rPr>
        <w:t>Why:</w:t>
      </w:r>
      <w:r>
        <w:rPr/>
        <w:t xml:space="preserve"> True offline value transfer cannot be made perfectly safe — the payer's balance cannot be verified against the ledger at the moment of exchange, so some double-spend exposure is unavoidable. The design therefore does not try to eliminate the risk; it caps it to an amount the bank accepts as a cost of serving the market, and makes every offline transaction individually attributable so abuse is detectable and recoverable.</w:t>
      </w:r>
    </w:p>
    <w:p>
      <w:pPr>
        <w:pStyle w:val="BodyText"/>
        <w:bidi w:val="0"/>
        <w:jc w:val="start"/>
        <w:rPr/>
      </w:pPr>
      <w:r>
        <w:rPr/>
        <w:t xml:space="preserve">Rejecting offline capability altogether would be safer and would fail </w:t>
      </w:r>
      <w:r>
        <w:rPr>
          <w:rFonts w:ascii="Liberation Mono" w:hAnsi="Liberation Mono"/>
        </w:rPr>
        <w:t>BR-032</w:t>
      </w:r>
      <w:r>
        <w:rPr/>
        <w:t>, abandoning exactly the customers with the worst connectivity — who are disproportionately the cash-native archetype the network exists to reach.</w:t>
      </w:r>
    </w:p>
    <w:p>
      <w:pPr>
        <w:pStyle w:val="BodyText"/>
        <w:bidi w:val="0"/>
        <w:jc w:val="start"/>
        <w:rPr/>
      </w:pPr>
      <w:r>
        <w:rPr>
          <w:b/>
        </w:rPr>
        <w:t>Consequences:</w:t>
      </w:r>
      <w:r>
        <w:rPr/>
        <w:t xml:space="preserve"> Specified in </w:t>
      </w:r>
      <w:r>
        <w:rPr>
          <w:rFonts w:ascii="Liberation Mono" w:hAnsi="Liberation Mono"/>
        </w:rPr>
        <w:t>B-15</w:t>
      </w:r>
      <w:r>
        <w:rPr/>
        <w:t xml:space="preserve"> and </w:t>
      </w:r>
      <w:r>
        <w:rPr>
          <w:rFonts w:ascii="Liberation Mono" w:hAnsi="Liberation Mono"/>
        </w:rPr>
        <w:t>C-04</w:t>
      </w:r>
      <w:r>
        <w:rPr/>
        <w:t xml:space="preserve">, with cryptographic detail in </w:t>
      </w:r>
      <w:r>
        <w:rPr>
          <w:rFonts w:ascii="Liberation Mono" w:hAnsi="Liberation Mono"/>
        </w:rPr>
        <w:t>C-06</w:t>
      </w:r>
      <w:r>
        <w:rPr/>
        <w:t xml:space="preserve">. Carries </w:t>
      </w:r>
      <w:r>
        <w:rPr>
          <w:rFonts w:ascii="Liberation Mono" w:hAnsi="Liberation Mono"/>
        </w:rPr>
        <w:t>RISK-12</w:t>
      </w:r>
      <w:r>
        <w:rPr/>
        <w:t>.</w:t>
      </w:r>
    </w:p>
    <w:p>
      <w:pPr>
        <w:pStyle w:val="BodyText"/>
        <w:bidi w:val="0"/>
        <w:jc w:val="start"/>
        <w:rPr/>
      </w:pPr>
      <w:r>
        <w:rPr>
          <w:b/>
        </w:rPr>
        <w:t>Reversal cost:</w:t>
      </w:r>
      <w:r>
        <w:rPr/>
        <w:t xml:space="preserve"> </w:t>
      </w:r>
      <w:r>
        <w:rPr>
          <w:b/>
        </w:rPr>
        <w:t>Expensive.</w:t>
      </w:r>
      <w:r>
        <w:rPr/>
        <w:t xml:space="preserve"> Device protocol, key management, and ledger settlement semantics depend on it.</w:t>
      </w:r>
    </w:p>
    <w:p>
      <w:pPr>
        <w:pStyle w:val="HorizontalLine"/>
        <w:bidi w:val="0"/>
        <w:jc w:val="start"/>
        <w:rPr/>
      </w:pPr>
      <w:r>
        <w:rPr/>
      </w:r>
    </w:p>
    <w:p>
      <w:pPr>
        <w:pStyle w:val="Heading4"/>
        <w:bidi w:val="0"/>
        <w:ind w:hanging="0" w:start="0"/>
        <w:jc w:val="start"/>
        <w:rPr/>
      </w:pPr>
      <w:r>
        <w:rPr/>
        <w:t>DEC-15 · Merchant onboarding is self-service and tiered</w:t>
      </w:r>
    </w:p>
    <w:p>
      <w:pPr>
        <w:pStyle w:val="BodyText"/>
        <w:bidi w:val="0"/>
        <w:jc w:val="start"/>
        <w:rPr/>
      </w:pPr>
      <w:r>
        <w:rPr>
          <w:b/>
        </w:rPr>
        <w:t>Decision:</w:t>
      </w:r>
      <w:r>
        <w:rPr/>
        <w:t xml:space="preserve"> A merchant registers in the app, receives a QR code immediately at a low limit tier, and raises limits by providing more evidence — the same tiered model as consumers.</w:t>
      </w:r>
    </w:p>
    <w:p>
      <w:pPr>
        <w:pStyle w:val="BodyText"/>
        <w:bidi w:val="0"/>
        <w:jc w:val="start"/>
        <w:rPr/>
      </w:pPr>
      <w:r>
        <w:rPr>
          <w:b/>
        </w:rPr>
        <w:t>Why:</w:t>
      </w:r>
      <w:r>
        <w:rPr/>
        <w:t xml:space="preserve"> </w:t>
      </w:r>
      <w:r>
        <w:rPr>
          <w:rFonts w:ascii="Liberation Mono" w:hAnsi="Liberation Mono"/>
        </w:rPr>
        <w:t>BR-002</w:t>
      </w:r>
      <w:r>
        <w:rPr/>
        <w:t xml:space="preserve"> and </w:t>
      </w:r>
      <w:r>
        <w:rPr>
          <w:rFonts w:ascii="Liberation Mono" w:hAnsi="Liberation Mono"/>
        </w:rPr>
        <w:t>BR-009</w:t>
      </w:r>
      <w:r>
        <w:rPr/>
        <w:t>. Merchant density is the strategic objective, and any onboarding process requiring a visit, a form, or a wait sets an upper bound on network growth. A small trader must be able to start accepting money the same afternoon they hear about it. This directly mirrors the consumer tier model, so the two share machinery rather than duplicating it.</w:t>
      </w:r>
    </w:p>
    <w:p>
      <w:pPr>
        <w:pStyle w:val="BodyText"/>
        <w:bidi w:val="0"/>
        <w:jc w:val="start"/>
        <w:rPr/>
      </w:pPr>
      <w:r>
        <w:rPr>
          <w:b/>
        </w:rPr>
        <w:t>Reversal cost:</w:t>
      </w:r>
      <w:r>
        <w:rPr/>
        <w:t xml:space="preserve"> </w:t>
      </w:r>
      <w:r>
        <w:rPr>
          <w:b/>
        </w:rPr>
        <w:t>Moderate.</w:t>
      </w:r>
      <w:r>
        <w:rPr/>
        <w:t xml:space="preserve"> Tightening later is possible; loosening after building a heavyweight process is a rewrite.</w:t>
      </w:r>
    </w:p>
    <w:p>
      <w:pPr>
        <w:pStyle w:val="HorizontalLine"/>
        <w:bidi w:val="0"/>
        <w:jc w:val="start"/>
        <w:rPr/>
      </w:pPr>
      <w:r>
        <w:rPr/>
      </w:r>
    </w:p>
    <w:p>
      <w:pPr>
        <w:pStyle w:val="Heading4"/>
        <w:bidi w:val="0"/>
        <w:ind w:hanging="0" w:start="0"/>
        <w:jc w:val="start"/>
        <w:rPr/>
      </w:pPr>
      <w:r>
        <w:rPr/>
        <w:t xml:space="preserve">DEC-16 · Market infrastructure assumed present — </w:t>
      </w:r>
      <w:r>
        <w:rPr>
          <w:rFonts w:ascii="Liberation Mono" w:hAnsi="Liberation Mono"/>
        </w:rPr>
        <w:t>ASM-008</w:t>
      </w:r>
      <w:r>
        <w:rPr/>
        <w:t xml:space="preserve">, </w:t>
      </w:r>
      <w:r>
        <w:rPr>
          <w:rFonts w:ascii="Liberation Mono" w:hAnsi="Liberation Mono"/>
        </w:rPr>
        <w:t>ASM-009</w:t>
      </w:r>
      <w:r>
        <w:rPr/>
        <w:t xml:space="preserve">, </w:t>
      </w:r>
      <w:r>
        <w:rPr>
          <w:rFonts w:ascii="Liberation Mono" w:hAnsi="Liberation Mono"/>
        </w:rPr>
        <w:t>ASM-010</w:t>
      </w:r>
    </w:p>
    <w:p>
      <w:pPr>
        <w:pStyle w:val="BodyText"/>
        <w:bidi w:val="0"/>
        <w:jc w:val="start"/>
        <w:rPr/>
      </w:pPr>
      <w:r>
        <w:rPr>
          <w:b/>
        </w:rPr>
        <w:t>Question:</w:t>
      </w:r>
      <w:r>
        <w:rPr/>
        <w:t xml:space="preserve"> Do a national instant payment switch, an interoperable QR standard, and an electronic identity verification service actually exist?</w:t>
      </w:r>
    </w:p>
    <w:p>
      <w:pPr>
        <w:pStyle w:val="BodyText"/>
        <w:bidi w:val="0"/>
        <w:jc w:val="start"/>
        <w:rPr/>
      </w:pPr>
      <w:r>
        <w:rPr>
          <w:b/>
        </w:rPr>
        <w:t>Decision:</w:t>
      </w:r>
      <w:r>
        <w:rPr/>
        <w:t xml:space="preserve"> Assume </w:t>
      </w:r>
      <w:r>
        <w:rPr>
          <w:b/>
        </w:rPr>
        <w:t>yes to all three</w:t>
      </w:r>
      <w:r>
        <w:rPr/>
        <w:t>, as the normal condition for a market supporting a licensed retail bank in 2026. The document is written on that basis. The containment designs in §3 remain in place regardless, because they cost almost nothing.</w:t>
      </w:r>
    </w:p>
    <w:p>
      <w:pPr>
        <w:pStyle w:val="BodyText"/>
        <w:bidi w:val="0"/>
        <w:jc w:val="start"/>
        <w:rPr/>
      </w:pPr>
      <w:r>
        <w:rPr>
          <w:b/>
        </w:rPr>
        <w:t>Why:</w:t>
      </w:r>
      <w:r>
        <w:rPr/>
        <w:t xml:space="preserve"> These three are now standard infrastructure in the great majority of markets, and a market lacking all three would not plausibly support the wallet-first model the bank has chosen. Assuming presence produces the right design; the isolating adapters (P-3) mean assuming wrongly costs a configuration change and a narrowed product, not a rebuild.</w:t>
      </w:r>
    </w:p>
    <w:p>
      <w:pPr>
        <w:pStyle w:val="BodyText"/>
        <w:bidi w:val="0"/>
        <w:jc w:val="start"/>
        <w:rPr/>
      </w:pPr>
      <w:r>
        <w:rPr>
          <w:b/>
        </w:rPr>
        <w:t>What does not change:</w:t>
      </w:r>
      <w:r>
        <w:rPr/>
        <w:t xml:space="preserve"> </w:t>
      </w:r>
      <w:r>
        <w:rPr>
          <w:rFonts w:ascii="Liberation Mono" w:hAnsi="Liberation Mono"/>
        </w:rPr>
        <w:t>ARC-057</w:t>
      </w:r>
      <w:r>
        <w:rPr/>
        <w:t xml:space="preserve"> still permits closed-loop operation if the switch is absent. </w:t>
      </w:r>
      <w:r>
        <w:rPr>
          <w:rFonts w:ascii="Liberation Mono" w:hAnsi="Liberation Mono"/>
        </w:rPr>
        <w:t>FR-QR-001</w:t>
      </w:r>
      <w:r>
        <w:rPr/>
        <w:t xml:space="preserve"> still treats the QR payload as pluggable. </w:t>
      </w:r>
      <w:r>
        <w:rPr>
          <w:rFonts w:ascii="Liberation Mono" w:hAnsi="Liberation Mono"/>
        </w:rPr>
        <w:t>FR-ONB-026</w:t>
      </w:r>
      <w:r>
        <w:rPr/>
        <w:t xml:space="preserve"> still requires a manual verification path — which is needed for exception handling anyway.</w:t>
      </w:r>
    </w:p>
    <w:p>
      <w:pPr>
        <w:pStyle w:val="BodyText"/>
        <w:bidi w:val="0"/>
        <w:jc w:val="start"/>
        <w:rPr/>
      </w:pPr>
      <w:r>
        <w:rPr>
          <w:b/>
        </w:rPr>
        <w:t>Reversal cost:</w:t>
      </w:r>
      <w:r>
        <w:rPr/>
        <w:t xml:space="preserve"> </w:t>
      </w:r>
      <w:r>
        <w:rPr>
          <w:b/>
        </w:rPr>
        <w:t>Cheap by design.</w:t>
      </w:r>
      <w:r>
        <w:rPr/>
        <w:t xml:space="preserve"> That is the entire point of P-3.</w:t>
      </w:r>
    </w:p>
    <w:p>
      <w:pPr>
        <w:pStyle w:val="HorizontalLine"/>
        <w:bidi w:val="0"/>
        <w:jc w:val="start"/>
        <w:rPr/>
      </w:pPr>
      <w:r>
        <w:rPr/>
      </w:r>
    </w:p>
    <w:p>
      <w:pPr>
        <w:pStyle w:val="Heading4"/>
        <w:bidi w:val="0"/>
        <w:ind w:hanging="0" w:start="0"/>
        <w:jc w:val="start"/>
        <w:rPr/>
      </w:pPr>
      <w:r>
        <w:rPr/>
        <w:t xml:space="preserve">DEC-17 · Regulatory posture assumed permissive-with-conditions — </w:t>
      </w:r>
      <w:r>
        <w:rPr>
          <w:rFonts w:ascii="Liberation Mono" w:hAnsi="Liberation Mono"/>
        </w:rPr>
        <w:t>RISK-18</w:t>
      </w:r>
      <w:r>
        <w:rPr/>
        <w:t xml:space="preserve">, </w:t>
      </w:r>
      <w:r>
        <w:rPr>
          <w:rFonts w:ascii="Liberation Mono" w:hAnsi="Liberation Mono"/>
        </w:rPr>
        <w:t>RISK-19</w:t>
      </w:r>
    </w:p>
    <w:p>
      <w:pPr>
        <w:pStyle w:val="BodyText"/>
        <w:bidi w:val="0"/>
        <w:jc w:val="start"/>
        <w:rPr/>
      </w:pPr>
      <w:r>
        <w:rPr>
          <w:b/>
        </w:rPr>
        <w:t>Question:</w:t>
      </w:r>
      <w:r>
        <w:rPr/>
        <w:t xml:space="preserve"> Is tiered customer due diligence acceptable to the supervisor, and is agent banking permitted?</w:t>
      </w:r>
    </w:p>
    <w:p>
      <w:pPr>
        <w:pStyle w:val="BodyText"/>
        <w:bidi w:val="0"/>
        <w:jc w:val="start"/>
        <w:rPr/>
      </w:pPr>
      <w:r>
        <w:rPr>
          <w:b/>
        </w:rPr>
        <w:t>Decision:</w:t>
      </w:r>
      <w:r>
        <w:rPr/>
        <w:t xml:space="preserve"> Assume </w:t>
      </w:r>
      <w:r>
        <w:rPr>
          <w:b/>
        </w:rPr>
        <w:t>both are permitted under a registration and limits regime</w:t>
      </w:r>
      <w:r>
        <w:rPr/>
        <w:t xml:space="preserve"> — the normal posture in risk-based supervisory frameworks, which explicitly contemplate simplified due diligence for low-value accounts and agent arrangements for financial inclusion.</w:t>
      </w:r>
    </w:p>
    <w:p>
      <w:pPr>
        <w:pStyle w:val="BodyText"/>
        <w:bidi w:val="0"/>
        <w:jc w:val="start"/>
        <w:rPr/>
      </w:pPr>
      <w:r>
        <w:rPr>
          <w:b/>
        </w:rPr>
        <w:t>Why:</w:t>
      </w:r>
      <w:r>
        <w:rPr/>
        <w:t xml:space="preserve"> Tiered CDD exists precisely to reconcile inclusion with anti-money-laundering obligations, and agent banking exists precisely to extend reach without branches. A supervisor that has licensed a bank intending to serve the whole adult population is very unlikely to prohibit either outright. The realistic variation is in the </w:t>
      </w:r>
      <w:r>
        <w:rPr>
          <w:i/>
        </w:rPr>
        <w:t>conditions</w:t>
      </w:r>
      <w:r>
        <w:rPr/>
        <w:t xml:space="preserve"> — limits, eligibility, liability — not in permission.</w:t>
      </w:r>
    </w:p>
    <w:p>
      <w:pPr>
        <w:pStyle w:val="BodyText"/>
        <w:bidi w:val="0"/>
        <w:jc w:val="start"/>
        <w:rPr/>
      </w:pPr>
      <w:r>
        <w:rPr>
          <w:b/>
        </w:rPr>
        <w:t>What this changes:</w:t>
      </w:r>
      <w:r>
        <w:rPr/>
        <w:t xml:space="preserve"> </w:t>
      </w:r>
      <w:r>
        <w:rPr>
          <w:rFonts w:ascii="Liberation Mono" w:hAnsi="Liberation Mono"/>
        </w:rPr>
        <w:t>RISK-18</w:t>
      </w:r>
      <w:r>
        <w:rPr/>
        <w:t xml:space="preserve"> and </w:t>
      </w:r>
      <w:r>
        <w:rPr>
          <w:rFonts w:ascii="Liberation Mono" w:hAnsi="Liberation Mono"/>
        </w:rPr>
        <w:t>RISK-19</w:t>
      </w:r>
      <w:r>
        <w:rPr/>
        <w:t xml:space="preserve"> drop from High to Medium residual. They do not close: they are supervisory facts, and DEC-07's restrictive design remains the hedge.</w:t>
      </w:r>
    </w:p>
    <w:p>
      <w:pPr>
        <w:pStyle w:val="BodyText"/>
        <w:bidi w:val="0"/>
        <w:jc w:val="start"/>
        <w:rPr/>
      </w:pPr>
      <w:r>
        <w:rPr>
          <w:b/>
        </w:rPr>
        <w:t>Reversal cost:</w:t>
      </w:r>
      <w:r>
        <w:rPr/>
        <w:t xml:space="preserve"> </w:t>
      </w:r>
      <w:r>
        <w:rPr>
          <w:b/>
        </w:rPr>
        <w:t>Expensive if wrong on tiered CDD</w:t>
      </w:r>
      <w:r>
        <w:rPr/>
        <w:t xml:space="preserve"> — </w:t>
      </w:r>
      <w:r>
        <w:rPr>
          <w:rFonts w:ascii="Liberation Mono" w:hAnsi="Liberation Mono"/>
        </w:rPr>
        <w:t>BR-007</w:t>
      </w:r>
      <w:r>
        <w:rPr/>
        <w:t xml:space="preserve"> and the inclusion proposition would need rework. Moderate if wrong on agent terms, since DEC-07 already designs to the restrictive case.</w:t>
      </w:r>
    </w:p>
    <w:p>
      <w:pPr>
        <w:pStyle w:val="HorizontalLine"/>
        <w:bidi w:val="0"/>
        <w:jc w:val="start"/>
        <w:rPr/>
      </w:pPr>
      <w:r>
        <w:rPr/>
      </w:r>
    </w:p>
    <w:p>
      <w:pPr>
        <w:pStyle w:val="Heading4"/>
        <w:bidi w:val="0"/>
        <w:ind w:hanging="0" w:start="0"/>
        <w:jc w:val="start"/>
        <w:rPr/>
      </w:pPr>
      <w:r>
        <w:rPr/>
        <w:t xml:space="preserve">DEC-18 · Currency has two minor digits — </w:t>
      </w:r>
      <w:r>
        <w:rPr>
          <w:rFonts w:ascii="Liberation Mono" w:hAnsi="Liberation Mono"/>
        </w:rPr>
        <w:t>FR-LOC-001</w:t>
      </w:r>
    </w:p>
    <w:p>
      <w:pPr>
        <w:pStyle w:val="BodyText"/>
        <w:bidi w:val="0"/>
        <w:jc w:val="start"/>
        <w:rPr/>
      </w:pPr>
      <w:r>
        <w:rPr>
          <w:b/>
        </w:rPr>
        <w:t>Decision:</w:t>
      </w:r>
      <w:r>
        <w:rPr/>
        <w:t xml:space="preserve"> Assume </w:t>
      </w:r>
      <w:r>
        <w:rPr>
          <w:b/>
        </w:rPr>
        <w:t>2 minor digits</w:t>
      </w:r>
      <w:r>
        <w:rPr/>
        <w:t>, the normal case for the overwhelming majority of currencies.</w:t>
      </w:r>
    </w:p>
    <w:p>
      <w:pPr>
        <w:pStyle w:val="BodyText"/>
        <w:bidi w:val="0"/>
        <w:jc w:val="start"/>
        <w:rPr/>
      </w:pPr>
      <w:r>
        <w:rPr>
          <w:b/>
        </w:rPr>
        <w:t>Why:</w:t>
      </w:r>
      <w:r>
        <w:rPr/>
        <w:t xml:space="preserve"> It is the standard, and the alternative is rare. The warning in </w:t>
      </w:r>
      <w:r>
        <w:rPr>
          <w:rFonts w:ascii="Liberation Mono" w:hAnsi="Liberation Mono"/>
        </w:rPr>
        <w:t>D-4 §3</w:t>
      </w:r>
      <w:r>
        <w:rPr/>
        <w:t xml:space="preserve"> stands: this assumption is embedded in every arithmetic requirement and every stated limit, so it must be </w:t>
      </w:r>
      <w:r>
        <w:rPr>
          <w:i/>
        </w:rPr>
        <w:t>confirmed</w:t>
      </w:r>
      <w:r>
        <w:rPr/>
        <w:t xml:space="preserve"> rather than assumed at implementation time. Confirming costs one question.</w:t>
      </w:r>
    </w:p>
    <w:p>
      <w:pPr>
        <w:pStyle w:val="BodyText"/>
        <w:bidi w:val="0"/>
        <w:jc w:val="start"/>
        <w:rPr/>
      </w:pPr>
      <w:r>
        <w:rPr>
          <w:b/>
        </w:rPr>
        <w:t>Reversal cost:</w:t>
      </w:r>
      <w:r>
        <w:rPr/>
        <w:t xml:space="preserve"> </w:t>
      </w:r>
      <w:r>
        <w:rPr>
          <w:b/>
        </w:rPr>
        <w:t>Expensive.</w:t>
      </w:r>
      <w:r>
        <w:rPr/>
        <w:t xml:space="preserve"> Arithmetic scale, rounding, residual handling, and every limit magnitude are affected.</w:t>
      </w:r>
    </w:p>
    <w:p>
      <w:pPr>
        <w:pStyle w:val="HorizontalLine"/>
        <w:bidi w:val="0"/>
        <w:jc w:val="start"/>
        <w:rPr/>
      </w:pPr>
      <w:r>
        <w:rPr/>
      </w:r>
    </w:p>
    <w:p>
      <w:pPr>
        <w:pStyle w:val="Heading4"/>
        <w:bidi w:val="0"/>
        <w:ind w:hanging="0" w:start="0"/>
        <w:jc w:val="start"/>
        <w:rPr/>
      </w:pPr>
      <w:r>
        <w:rPr/>
        <w:t>DEC-19 · Programme shape</w:t>
      </w:r>
    </w:p>
    <w:p>
      <w:pPr>
        <w:pStyle w:val="BodyText"/>
        <w:bidi w:val="0"/>
        <w:jc w:val="start"/>
        <w:rPr/>
      </w:pPr>
      <w:r>
        <w:rPr>
          <w:b/>
        </w:rPr>
        <w:t>Question:</w:t>
      </w:r>
      <w:r>
        <w:rPr/>
        <w:t xml:space="preserve"> No launch date, budget, or team size was provided.</w:t>
      </w:r>
    </w:p>
    <w:p>
      <w:pPr>
        <w:pStyle w:val="BodyText"/>
        <w:bidi w:val="0"/>
        <w:jc w:val="start"/>
        <w:rPr/>
      </w:pPr>
      <w:r>
        <w:rPr>
          <w:b/>
        </w:rPr>
        <w:t>Decision:</w:t>
      </w:r>
      <w:r>
        <w:rPr/>
        <w:t xml:space="preserve"> Adopt normal parameters for a self-hosted retail neobank of this scope.</w:t>
      </w:r>
    </w:p>
    <w:tbl>
      <w:tblPr>
        <w:tblW w:w="5000" w:type="pct"/>
        <w:jc w:val="start"/>
        <w:tblInd w:w="-5" w:type="dxa"/>
        <w:tblLayout w:type="fixed"/>
        <w:tblCellMar>
          <w:top w:w="55" w:type="dxa"/>
          <w:start w:w="55" w:type="dxa"/>
          <w:bottom w:w="55" w:type="dxa"/>
          <w:end w:w="55" w:type="dxa"/>
        </w:tblCellMar>
      </w:tblPr>
      <w:tblGrid>
        <w:gridCol w:w="4819"/>
        <w:gridCol w:w="4819"/>
      </w:tblGrid>
      <w:tr>
        <w:trPr>
          <w:tblHeader w:val="true"/>
        </w:trPr>
        <w:tc>
          <w:tcPr>
            <w:tcW w:w="4819" w:type="dxa"/>
            <w:tcBorders>
              <w:top w:val="single" w:sz="4" w:space="0" w:color="000000"/>
              <w:start w:val="single" w:sz="4" w:space="0" w:color="000000"/>
              <w:bottom w:val="single" w:sz="4" w:space="0" w:color="000000"/>
            </w:tcBorders>
          </w:tcPr>
          <w:p>
            <w:pPr>
              <w:pStyle w:val="TableHeading"/>
              <w:bidi w:val="0"/>
              <w:jc w:val="start"/>
              <w:rPr/>
            </w:pPr>
            <w:r>
              <w:rPr/>
              <w:t>Parameter</w:t>
            </w:r>
          </w:p>
        </w:tc>
        <w:tc>
          <w:tcPr>
            <w:tcW w:w="4819" w:type="dxa"/>
            <w:tcBorders>
              <w:top w:val="single" w:sz="4" w:space="0" w:color="000000"/>
              <w:start w:val="single" w:sz="4" w:space="0" w:color="000000"/>
              <w:bottom w:val="single" w:sz="4" w:space="0" w:color="000000"/>
              <w:end w:val="single" w:sz="4" w:space="0" w:color="000000"/>
            </w:tcBorders>
          </w:tcPr>
          <w:p>
            <w:pPr>
              <w:pStyle w:val="TableHeading"/>
              <w:bidi w:val="0"/>
              <w:jc w:val="start"/>
              <w:rPr/>
            </w:pPr>
            <w:r>
              <w:rPr/>
              <w:t>Normal condition</w:t>
            </w:r>
          </w:p>
        </w:tc>
      </w:tr>
      <w:tr>
        <w:trPr/>
        <w:tc>
          <w:tcPr>
            <w:tcW w:w="4819" w:type="dxa"/>
            <w:tcBorders>
              <w:start w:val="single" w:sz="4" w:space="0" w:color="000000"/>
              <w:bottom w:val="single" w:sz="4" w:space="0" w:color="000000"/>
            </w:tcBorders>
          </w:tcPr>
          <w:p>
            <w:pPr>
              <w:pStyle w:val="TableContents"/>
              <w:bidi w:val="0"/>
              <w:jc w:val="start"/>
              <w:rPr/>
            </w:pPr>
            <w:r>
              <w:rPr/>
              <w:t>Elapsed time to launch</w:t>
            </w:r>
          </w:p>
        </w:tc>
        <w:tc>
          <w:tcPr>
            <w:tcW w:w="4819" w:type="dxa"/>
            <w:tcBorders>
              <w:start w:val="single" w:sz="4" w:space="0" w:color="000000"/>
              <w:bottom w:val="single" w:sz="4" w:space="0" w:color="000000"/>
              <w:end w:val="single" w:sz="4" w:space="0" w:color="000000"/>
            </w:tcBorders>
          </w:tcPr>
          <w:p>
            <w:pPr>
              <w:pStyle w:val="TableContents"/>
              <w:bidi w:val="0"/>
              <w:jc w:val="start"/>
              <w:rPr/>
            </w:pPr>
            <w:r>
              <w:rPr>
                <w:b/>
              </w:rPr>
              <w:t>18–24 months</w:t>
            </w:r>
            <w:r>
              <w:rPr/>
              <w:t xml:space="preserve"> across Phases 0–5</w:t>
            </w:r>
          </w:p>
        </w:tc>
      </w:tr>
      <w:tr>
        <w:trPr/>
        <w:tc>
          <w:tcPr>
            <w:tcW w:w="4819" w:type="dxa"/>
            <w:tcBorders>
              <w:start w:val="single" w:sz="4" w:space="0" w:color="000000"/>
              <w:bottom w:val="single" w:sz="4" w:space="0" w:color="000000"/>
            </w:tcBorders>
          </w:tcPr>
          <w:p>
            <w:pPr>
              <w:pStyle w:val="TableContents"/>
              <w:bidi w:val="0"/>
              <w:jc w:val="start"/>
              <w:rPr/>
            </w:pPr>
            <w:r>
              <w:rPr/>
              <w:t>Engineering peak</w:t>
            </w:r>
          </w:p>
        </w:tc>
        <w:tc>
          <w:tcPr>
            <w:tcW w:w="4819" w:type="dxa"/>
            <w:tcBorders>
              <w:start w:val="single" w:sz="4" w:space="0" w:color="000000"/>
              <w:bottom w:val="single" w:sz="4" w:space="0" w:color="000000"/>
              <w:end w:val="single" w:sz="4" w:space="0" w:color="000000"/>
            </w:tcBorders>
          </w:tcPr>
          <w:p>
            <w:pPr>
              <w:pStyle w:val="TableContents"/>
              <w:bidi w:val="0"/>
              <w:jc w:val="start"/>
              <w:rPr/>
            </w:pPr>
            <w:r>
              <w:rPr>
                <w:b/>
              </w:rPr>
              <w:t>60–90</w:t>
            </w:r>
            <w:r>
              <w:rPr/>
              <w:t xml:space="preserve"> across platform, backend, mobile, and QA</w:t>
            </w:r>
          </w:p>
        </w:tc>
      </w:tr>
      <w:tr>
        <w:trPr/>
        <w:tc>
          <w:tcPr>
            <w:tcW w:w="4819" w:type="dxa"/>
            <w:tcBorders>
              <w:start w:val="single" w:sz="4" w:space="0" w:color="000000"/>
              <w:bottom w:val="single" w:sz="4" w:space="0" w:color="000000"/>
            </w:tcBorders>
          </w:tcPr>
          <w:p>
            <w:pPr>
              <w:pStyle w:val="TableContents"/>
              <w:bidi w:val="0"/>
              <w:jc w:val="start"/>
              <w:rPr/>
            </w:pPr>
            <w:r>
              <w:rPr/>
              <w:t>Operations</w:t>
            </w:r>
          </w:p>
        </w:tc>
        <w:tc>
          <w:tcPr>
            <w:tcW w:w="4819" w:type="dxa"/>
            <w:tcBorders>
              <w:start w:val="single" w:sz="4" w:space="0" w:color="000000"/>
              <w:bottom w:val="single" w:sz="4" w:space="0" w:color="000000"/>
              <w:end w:val="single" w:sz="4" w:space="0" w:color="000000"/>
            </w:tcBorders>
          </w:tcPr>
          <w:p>
            <w:pPr>
              <w:pStyle w:val="TableContents"/>
              <w:bidi w:val="0"/>
              <w:jc w:val="start"/>
              <w:rPr/>
            </w:pPr>
            <w:r>
              <w:rPr>
                <w:b/>
              </w:rPr>
              <w:t>15–25</w:t>
            </w:r>
            <w:r>
              <w:rPr/>
              <w:t>, staffed from Phase 0 — not at launch</w:t>
            </w:r>
          </w:p>
        </w:tc>
      </w:tr>
      <w:tr>
        <w:trPr/>
        <w:tc>
          <w:tcPr>
            <w:tcW w:w="4819" w:type="dxa"/>
            <w:tcBorders>
              <w:start w:val="single" w:sz="4" w:space="0" w:color="000000"/>
              <w:bottom w:val="single" w:sz="4" w:space="0" w:color="000000"/>
            </w:tcBorders>
          </w:tcPr>
          <w:p>
            <w:pPr>
              <w:pStyle w:val="TableContents"/>
              <w:bidi w:val="0"/>
              <w:jc w:val="start"/>
              <w:rPr/>
            </w:pPr>
            <w:r>
              <w:rPr/>
              <w:t>Compliance and risk</w:t>
            </w:r>
          </w:p>
        </w:tc>
        <w:tc>
          <w:tcPr>
            <w:tcW w:w="4819" w:type="dxa"/>
            <w:tcBorders>
              <w:start w:val="single" w:sz="4" w:space="0" w:color="000000"/>
              <w:bottom w:val="single" w:sz="4" w:space="0" w:color="000000"/>
              <w:end w:val="single" w:sz="4" w:space="0" w:color="000000"/>
            </w:tcBorders>
          </w:tcPr>
          <w:p>
            <w:pPr>
              <w:pStyle w:val="TableContents"/>
              <w:bidi w:val="0"/>
              <w:jc w:val="start"/>
              <w:rPr/>
            </w:pPr>
            <w:r>
              <w:rPr>
                <w:b/>
              </w:rPr>
              <w:t>8–15</w:t>
            </w:r>
            <w:r>
              <w:rPr/>
              <w:t>, engaged from Phase 0</w:t>
            </w:r>
          </w:p>
        </w:tc>
      </w:tr>
      <w:tr>
        <w:trPr/>
        <w:tc>
          <w:tcPr>
            <w:tcW w:w="4819" w:type="dxa"/>
            <w:tcBorders>
              <w:start w:val="single" w:sz="4" w:space="0" w:color="000000"/>
              <w:bottom w:val="single" w:sz="4" w:space="0" w:color="000000"/>
            </w:tcBorders>
          </w:tcPr>
          <w:p>
            <w:pPr>
              <w:pStyle w:val="TableContents"/>
              <w:bidi w:val="0"/>
              <w:jc w:val="start"/>
              <w:rPr/>
            </w:pPr>
            <w:r>
              <w:rPr/>
              <w:t>Budget</w:t>
            </w:r>
          </w:p>
        </w:tc>
        <w:tc>
          <w:tcPr>
            <w:tcW w:w="4819" w:type="dxa"/>
            <w:tcBorders>
              <w:start w:val="single" w:sz="4" w:space="0" w:color="000000"/>
              <w:bottom w:val="single" w:sz="4" w:space="0" w:color="000000"/>
              <w:end w:val="single" w:sz="4" w:space="0" w:color="000000"/>
            </w:tcBorders>
          </w:tcPr>
          <w:p>
            <w:pPr>
              <w:pStyle w:val="TableContents"/>
              <w:bidi w:val="0"/>
              <w:jc w:val="start"/>
              <w:rPr/>
            </w:pPr>
            <w:r>
              <w:rPr/>
              <w:t xml:space="preserve">Not stated absolutely. Shape per </w:t>
            </w:r>
            <w:r>
              <w:rPr>
                <w:rFonts w:ascii="Liberation Mono" w:hAnsi="Liberation Mono"/>
              </w:rPr>
              <w:t>C-08 §9</w:t>
            </w:r>
          </w:p>
        </w:tc>
      </w:tr>
    </w:tbl>
    <w:p>
      <w:pPr>
        <w:pStyle w:val="BodyText"/>
        <w:bidi w:val="0"/>
        <w:jc w:val="start"/>
        <w:rPr/>
      </w:pPr>
      <w:r>
        <w:rPr/>
      </w:r>
    </w:p>
    <w:p>
      <w:pPr>
        <w:pStyle w:val="BodyText"/>
        <w:bidi w:val="0"/>
        <w:jc w:val="start"/>
        <w:rPr/>
      </w:pPr>
      <w:r>
        <w:rPr>
          <w:b/>
        </w:rPr>
        <w:t>Why the operations figure is stated separately:</w:t>
      </w:r>
      <w:r>
        <w:rPr/>
        <w:t xml:space="preserve"> it is the number most often omitted. Under </w:t>
      </w:r>
      <w:r>
        <w:rPr>
          <w:rFonts w:ascii="Liberation Mono" w:hAnsi="Liberation Mono"/>
        </w:rPr>
        <w:t>CON-INF-001</w:t>
      </w:r>
      <w:r>
        <w:rPr/>
        <w:t xml:space="preserve"> the bank runs its own platform, database, network, HSMs, security monitoring, and backups, on a 24/7 rota. </w:t>
      </w:r>
      <w:r>
        <w:rPr>
          <w:rFonts w:ascii="Liberation Mono" w:hAnsi="Liberation Mono"/>
        </w:rPr>
        <w:t>BR-025</w:t>
      </w:r>
      <w:r>
        <w:rPr/>
        <w:t xml:space="preserve"> and </w:t>
      </w:r>
      <w:r>
        <w:rPr>
          <w:rFonts w:ascii="Liberation Mono" w:hAnsi="Liberation Mono"/>
        </w:rPr>
        <w:t>ARC-163</w:t>
      </w:r>
      <w:r>
        <w:rPr/>
        <w:t xml:space="preserve"> exist because this is routinely discovered late.</w:t>
      </w:r>
    </w:p>
    <w:p>
      <w:pPr>
        <w:pStyle w:val="BodyText"/>
        <w:bidi w:val="0"/>
        <w:jc w:val="start"/>
        <w:rPr/>
      </w:pPr>
      <w:r>
        <w:rPr>
          <w:b/>
        </w:rPr>
        <w:t>Why operations staff from Phase 0:</w:t>
      </w:r>
      <w:r>
        <w:rPr/>
        <w:t xml:space="preserve"> an operations function that first sees the system at launch cannot run it. </w:t>
      </w:r>
      <w:r>
        <w:rPr>
          <w:rFonts w:ascii="Liberation Mono" w:hAnsi="Liberation Mono"/>
        </w:rPr>
        <w:t>ARC-164</w:t>
      </w:r>
      <w:r>
        <w:rPr/>
        <w:t xml:space="preserve"> makes readiness a gate.</w:t>
      </w:r>
    </w:p>
    <w:p>
      <w:pPr>
        <w:pStyle w:val="BodyText"/>
        <w:bidi w:val="0"/>
        <w:jc w:val="start"/>
        <w:rPr/>
      </w:pPr>
      <w:r>
        <w:rPr>
          <w:b/>
        </w:rPr>
        <w:t>Reversal cost:</w:t>
      </w:r>
      <w:r>
        <w:rPr/>
        <w:t xml:space="preserve"> </w:t>
      </w:r>
      <w:r>
        <w:rPr>
          <w:b/>
        </w:rPr>
        <w:t>Cheap.</w:t>
      </w:r>
      <w:r>
        <w:rPr/>
        <w:t xml:space="preserve"> No schedule depends on these; </w:t>
      </w:r>
      <w:r>
        <w:rPr>
          <w:rFonts w:ascii="Liberation Mono" w:hAnsi="Liberation Mono"/>
        </w:rPr>
        <w:t>C-11</w:t>
      </w:r>
      <w:r>
        <w:rPr/>
        <w:t xml:space="preserve"> sequences by dependency.</w:t>
      </w:r>
    </w:p>
    <w:p>
      <w:pPr>
        <w:pStyle w:val="HorizontalLine"/>
        <w:bidi w:val="0"/>
        <w:jc w:val="start"/>
        <w:rPr/>
      </w:pPr>
      <w:r>
        <w:rPr/>
      </w:r>
    </w:p>
    <w:p>
      <w:pPr>
        <w:pStyle w:val="Heading4"/>
        <w:bidi w:val="0"/>
        <w:ind w:hanging="0" w:start="0"/>
        <w:jc w:val="start"/>
        <w:rPr/>
      </w:pPr>
      <w:r>
        <w:rPr/>
        <w:t>DEC-20 · Reference-scaled limits</w:t>
      </w:r>
    </w:p>
    <w:p>
      <w:pPr>
        <w:pStyle w:val="BodyText"/>
        <w:bidi w:val="0"/>
        <w:jc w:val="start"/>
        <w:rPr/>
      </w:pPr>
      <w:r>
        <w:rPr>
          <w:b/>
        </w:rPr>
        <w:t>Question:</w:t>
      </w:r>
      <w:r>
        <w:rPr/>
        <w:t xml:space="preserve"> Tier limits, cash limits, and offline limits are all "to be set", but a specification with no numbers cannot be built against or tested.</w:t>
      </w:r>
    </w:p>
    <w:p>
      <w:pPr>
        <w:pStyle w:val="BodyText"/>
        <w:bidi w:val="0"/>
        <w:jc w:val="start"/>
        <w:rPr/>
      </w:pPr>
      <w:r>
        <w:rPr>
          <w:b/>
        </w:rPr>
        <w:t>Decision:</w:t>
      </w:r>
      <w:r>
        <w:rPr/>
        <w:t xml:space="preserve"> Express every limit as a multiple of a single configurable </w:t>
      </w:r>
      <w:r>
        <w:rPr>
          <w:b/>
        </w:rPr>
        <w:t>reference amount (REF)</w:t>
      </w:r>
      <w:r>
        <w:rPr/>
        <w:t xml:space="preserve">, set once at localisation to approximate median monthly household income in the Republic. Normal-condition multiples are given in </w:t>
      </w:r>
      <w:r>
        <w:rPr>
          <w:rFonts w:ascii="Liberation Mono" w:hAnsi="Liberation Mono"/>
        </w:rPr>
        <w:t>D-3 §11</w:t>
      </w:r>
      <w:r>
        <w:rPr/>
        <w:t>.</w:t>
      </w:r>
    </w:p>
    <w:p>
      <w:pPr>
        <w:pStyle w:val="BodyText"/>
        <w:bidi w:val="0"/>
        <w:jc w:val="start"/>
        <w:rPr/>
      </w:pPr>
      <w:r>
        <w:rPr>
          <w:b/>
        </w:rPr>
        <w:t>Why:</w:t>
      </w:r>
      <w:r>
        <w:rPr/>
        <w:t xml:space="preserve"> Absolute NCU figures are meaningless without knowing the currency's purchasing power, and would be wrong in every market. Multiples of a single anchor are portable, internally consistent, and reduce localisation of the entire limit structure to setting one number and reviewing the ratios.</w:t>
      </w:r>
    </w:p>
    <w:p>
      <w:pPr>
        <w:pStyle w:val="BodyText"/>
        <w:bidi w:val="0"/>
        <w:jc w:val="start"/>
        <w:rPr/>
      </w:pPr>
      <w:r>
        <w:rPr/>
        <w:t>It also makes the relationships explicit and reviewable — that cash limits sit at half the electronic limit, and offline limits an order below that, is visible as a design position rather than buried in a table of unrelated figures.</w:t>
      </w:r>
    </w:p>
    <w:p>
      <w:pPr>
        <w:pStyle w:val="BodyText"/>
        <w:bidi w:val="0"/>
        <w:jc w:val="start"/>
        <w:rPr/>
      </w:pPr>
      <w:r>
        <w:rPr>
          <w:b/>
        </w:rPr>
        <w:t>Reversal cost:</w:t>
      </w:r>
      <w:r>
        <w:rPr/>
        <w:t xml:space="preserve"> </w:t>
      </w:r>
      <w:r>
        <w:rPr>
          <w:b/>
        </w:rPr>
        <w:t>Cheap.</w:t>
      </w:r>
      <w:r>
        <w:rPr/>
        <w:t xml:space="preserve"> All values are configuration.</w:t>
      </w:r>
    </w:p>
    <w:p>
      <w:pPr>
        <w:pStyle w:val="HorizontalLine"/>
        <w:bidi w:val="0"/>
        <w:jc w:val="start"/>
        <w:rPr/>
      </w:pPr>
      <w:r>
        <w:rPr/>
      </w:r>
    </w:p>
    <w:p>
      <w:pPr>
        <w:pStyle w:val="Heading4"/>
        <w:bidi w:val="0"/>
        <w:ind w:hanging="0" w:start="0"/>
        <w:jc w:val="start"/>
        <w:rPr/>
      </w:pPr>
      <w:r>
        <w:rPr/>
        <w:t>DEC-21 · Interest enabled at launch on the savings pocket</w:t>
      </w:r>
    </w:p>
    <w:p>
      <w:pPr>
        <w:pStyle w:val="BodyText"/>
        <w:bidi w:val="0"/>
        <w:jc w:val="start"/>
        <w:rPr/>
      </w:pPr>
      <w:r>
        <w:rPr>
          <w:b/>
        </w:rPr>
        <w:t>Question:</w:t>
      </w:r>
      <w:r>
        <w:rPr/>
        <w:t xml:space="preserve"> DEC-03 built the capability. Is a non-zero rate set at launch?</w:t>
      </w:r>
    </w:p>
    <w:p>
      <w:pPr>
        <w:pStyle w:val="BodyText"/>
        <w:bidi w:val="0"/>
        <w:jc w:val="start"/>
        <w:rPr/>
      </w:pPr>
      <w:r>
        <w:rPr>
          <w:b/>
        </w:rPr>
        <w:t>Decision:</w:t>
      </w:r>
      <w:r>
        <w:rPr/>
        <w:t xml:space="preserve"> </w:t>
      </w:r>
      <w:r>
        <w:rPr>
          <w:b/>
        </w:rPr>
        <w:t>Yes.</w:t>
      </w:r>
      <w:r>
        <w:rPr/>
        <w:t xml:space="preserve"> The savings pocket pays a non-zero rate from launch; the wallet pays zero.</w:t>
      </w:r>
    </w:p>
    <w:p>
      <w:pPr>
        <w:pStyle w:val="BodyText"/>
        <w:bidi w:val="0"/>
        <w:jc w:val="start"/>
        <w:rPr/>
      </w:pPr>
      <w:r>
        <w:rPr>
          <w:b/>
        </w:rPr>
        <w:t>Why:</w:t>
      </w:r>
      <w:r>
        <w:rPr/>
        <w:t xml:space="preserve"> DEC-03 exists to defend against </w:t>
      </w:r>
      <w:r>
        <w:rPr>
          <w:rFonts w:ascii="Liberation Mono" w:hAnsi="Liberation Mono"/>
        </w:rPr>
        <w:t>RISK-07</w:t>
      </w:r>
      <w:r>
        <w:rPr/>
        <w:t xml:space="preserve"> — customers transacting without holding balance. Building the mechanism and then launching it at zero leaves the risk unmitigated while carrying the full implementation cost. The normal condition for a deposit-taking retail bank competing for balances is to pay for them.</w:t>
      </w:r>
    </w:p>
    <w:p>
      <w:pPr>
        <w:pStyle w:val="BodyText"/>
        <w:bidi w:val="0"/>
        <w:jc w:val="start"/>
        <w:rPr/>
      </w:pPr>
      <w:r>
        <w:rPr>
          <w:b/>
        </w:rPr>
        <w:t>Reversal cost:</w:t>
      </w:r>
      <w:r>
        <w:rPr/>
        <w:t xml:space="preserve"> </w:t>
      </w:r>
      <w:r>
        <w:rPr>
          <w:b/>
        </w:rPr>
        <w:t>Cheap.</w:t>
      </w:r>
      <w:r>
        <w:rPr/>
        <w:t xml:space="preserve"> The rate is configuration (</w:t>
      </w:r>
      <w:r>
        <w:rPr>
          <w:rFonts w:ascii="Liberation Mono" w:hAnsi="Liberation Mono"/>
        </w:rPr>
        <w:t>BR-029</w:t>
      </w:r>
      <w:r>
        <w:rPr/>
        <w:t>).</w:t>
      </w:r>
    </w:p>
    <w:p>
      <w:pPr>
        <w:pStyle w:val="HorizontalLine"/>
        <w:bidi w:val="0"/>
        <w:jc w:val="start"/>
        <w:rPr/>
      </w:pPr>
      <w:r>
        <w:rPr/>
      </w:r>
    </w:p>
    <w:p>
      <w:pPr>
        <w:pStyle w:val="Heading4"/>
        <w:bidi w:val="0"/>
        <w:ind w:hanging="0" w:start="0"/>
        <w:jc w:val="start"/>
        <w:rPr/>
      </w:pPr>
      <w:r>
        <w:rPr/>
        <w:t>DEC-22 · Product archetype reference</w:t>
      </w:r>
    </w:p>
    <w:p>
      <w:pPr>
        <w:pStyle w:val="BodyText"/>
        <w:bidi w:val="0"/>
        <w:jc w:val="start"/>
        <w:rPr/>
      </w:pPr>
      <w:r>
        <w:rPr>
          <w:b/>
        </w:rPr>
        <w:t>Decision:</w:t>
      </w:r>
      <w:r>
        <w:rPr/>
        <w:t xml:space="preserve"> The product references the QR wallet super-app and the agent-network mobile money service as models, and explicitly not the traditional bank app or the premium challenger bank. Recorded in </w:t>
      </w:r>
      <w:r>
        <w:rPr>
          <w:rFonts w:ascii="Liberation Mono" w:hAnsi="Liberation Mono"/>
        </w:rPr>
        <w:t>01 §3.5</w:t>
      </w:r>
      <w:r>
        <w:rPr/>
        <w:t>.</w:t>
      </w:r>
    </w:p>
    <w:p>
      <w:pPr>
        <w:pStyle w:val="BodyText"/>
        <w:bidi w:val="0"/>
        <w:jc w:val="start"/>
        <w:rPr/>
      </w:pPr>
      <w:r>
        <w:rPr>
          <w:b/>
        </w:rPr>
        <w:t>Why:</w:t>
      </w:r>
      <w:r>
        <w:rPr/>
        <w:t xml:space="preserve"> </w:t>
      </w:r>
      <w:r>
        <w:rPr>
          <w:rFonts w:ascii="Liberation Mono" w:hAnsi="Liberation Mono"/>
        </w:rPr>
        <w:t>BR-003</w:t>
      </w:r>
      <w:r>
        <w:rPr/>
        <w:t xml:space="preserve"> to </w:t>
      </w:r>
      <w:r>
        <w:rPr>
          <w:rFonts w:ascii="Liberation Mono" w:hAnsi="Liberation Mono"/>
        </w:rPr>
        <w:t>BR-007</w:t>
      </w:r>
      <w:r>
        <w:rPr/>
        <w:t xml:space="preserve"> already prohibit the premium-challenger failure mode. Stating the reference archetypes makes the constraint legible to designers, who will otherwise default to the products they personally use.</w:t>
      </w:r>
    </w:p>
    <w:p>
      <w:pPr>
        <w:pStyle w:val="BodyText"/>
        <w:bidi w:val="0"/>
        <w:jc w:val="start"/>
        <w:rPr/>
      </w:pPr>
      <w:r>
        <w:rPr>
          <w:b/>
        </w:rPr>
        <w:t>Reversal cost:</w:t>
      </w:r>
      <w:r>
        <w:rPr/>
        <w:t xml:space="preserve"> </w:t>
      </w:r>
      <w:r>
        <w:rPr>
          <w:b/>
        </w:rPr>
        <w:t>Cheap.</w:t>
      </w:r>
    </w:p>
    <w:p>
      <w:pPr>
        <w:pStyle w:val="HorizontalLine"/>
        <w:bidi w:val="0"/>
        <w:jc w:val="start"/>
        <w:rPr/>
      </w:pPr>
      <w:r>
        <w:rPr/>
      </w:r>
    </w:p>
    <w:p>
      <w:pPr>
        <w:pStyle w:val="Heading4"/>
        <w:bidi w:val="0"/>
        <w:ind w:hanging="0" w:start="0"/>
        <w:jc w:val="start"/>
        <w:rPr/>
      </w:pPr>
      <w:r>
        <w:rPr/>
        <w:t>DEC-23 · Cards are launch-critical, and are full debit cards — DEC-12 withdrawn</w:t>
      </w:r>
    </w:p>
    <w:p>
      <w:pPr>
        <w:pStyle w:val="BodyText"/>
        <w:bidi w:val="0"/>
        <w:jc w:val="start"/>
        <w:rPr/>
      </w:pPr>
      <w:r>
        <w:rPr>
          <w:b/>
        </w:rPr>
        <w:t>Forced by:</w:t>
      </w:r>
      <w:r>
        <w:rPr/>
        <w:t xml:space="preserve"> R-29 (agents prohibited), R-30 (ATM is the only scalable withdrawal channel), R-31 (ATM requires a card). Card scope settled by the standard model under R-32.</w:t>
      </w:r>
    </w:p>
    <w:p>
      <w:pPr>
        <w:pStyle w:val="BodyText"/>
        <w:bidi w:val="0"/>
        <w:jc w:val="start"/>
        <w:rPr/>
      </w:pPr>
      <w:r>
        <w:rPr>
          <w:b/>
        </w:rPr>
        <w:t>Decision:</w:t>
      </w:r>
      <w:r>
        <w:rPr/>
        <w:t xml:space="preserve"> Every customer is issued a </w:t>
      </w:r>
      <w:r>
        <w:rPr>
          <w:b/>
        </w:rPr>
        <w:t>debit card</w:t>
      </w:r>
      <w:r>
        <w:rPr/>
        <w:t xml:space="preserve"> usable at ATMs, at merchants, and online. </w:t>
      </w:r>
      <w:r>
        <w:rPr>
          <w:rFonts w:ascii="Liberation Mono" w:hAnsi="Liberation Mono"/>
        </w:rPr>
        <w:t>B-08</w:t>
      </w:r>
      <w:r>
        <w:rPr/>
        <w:t xml:space="preserve"> moves from overview depth to full specification. </w:t>
      </w:r>
      <w:r>
        <w:rPr>
          <w:b/>
        </w:rPr>
        <w:t>DEC-12 is withdrawn.</w:t>
      </w:r>
    </w:p>
    <w:p>
      <w:pPr>
        <w:pStyle w:val="BodyText"/>
        <w:bidi w:val="0"/>
        <w:jc w:val="start"/>
        <w:rPr/>
      </w:pPr>
      <w:r>
        <w:rPr>
          <w:b/>
        </w:rPr>
        <w:t>Why full rather than ATM-only:</w:t>
      </w:r>
      <w:r>
        <w:rPr/>
        <w:t xml:space="preserve"> the standard digital-bank model issues a debit card that works everywhere, and an ATM-only card is an unusual instrument that most networks do not support cleanly. The marginal cost over an ATM-only card is real but not proportionate to the capability gained, and it covers acceptance outside the bank's QR network — the one genuine gap DEC-12 previously left open.</w:t>
      </w:r>
    </w:p>
    <w:p>
      <w:pPr>
        <w:pStyle w:val="BodyText"/>
        <w:bidi w:val="0"/>
        <w:jc w:val="start"/>
        <w:rPr/>
      </w:pPr>
      <w:r>
        <w:rPr>
          <w:b/>
        </w:rPr>
        <w:t>What does not change:</w:t>
      </w:r>
      <w:r>
        <w:rPr/>
        <w:t xml:space="preserve"> QR remains the primary payment instrument (D-03) and the strategic objective remains merchant QR density (DEC-05). The card is a complement, not the product. Nothing in </w:t>
      </w:r>
      <w:r>
        <w:rPr>
          <w:rFonts w:ascii="Liberation Mono" w:hAnsi="Liberation Mono"/>
        </w:rPr>
        <w:t>B-05</w:t>
      </w:r>
      <w:r>
        <w:rPr/>
        <w:t xml:space="preserve"> or the reach-led strategy is displaced.</w:t>
      </w:r>
    </w:p>
    <w:p>
      <w:pPr>
        <w:pStyle w:val="BodyText"/>
        <w:bidi w:val="0"/>
        <w:jc w:val="start"/>
        <w:rPr/>
      </w:pPr>
      <w:r>
        <w:rPr>
          <w:b/>
        </w:rPr>
        <w:t>Consequences:</w:t>
      </w:r>
      <w:r>
        <w:rPr/>
        <w:t xml:space="preserve"> card issuance, personalisation, distribution, activation and PIN management enter Phase 3; the authorisation path must meet externally imposed scheme timing (</w:t>
      </w:r>
      <w:r>
        <w:rPr>
          <w:rFonts w:ascii="Liberation Mono" w:hAnsi="Liberation Mono"/>
        </w:rPr>
        <w:t>FR-CRD-001</w:t>
      </w:r>
      <w:r>
        <w:rPr/>
        <w:t>); the hold model must support authorise-then-present with amount variance (</w:t>
      </w:r>
      <w:r>
        <w:rPr>
          <w:rFonts w:ascii="Liberation Mono" w:hAnsi="Liberation Mono"/>
        </w:rPr>
        <w:t>FR-CRD-002</w:t>
      </w:r>
      <w:r>
        <w:rPr/>
        <w:t>); the dispute process extends to scheme chargeback lifecycles; interchange (RV-8) becomes a live revenue line.</w:t>
      </w:r>
    </w:p>
    <w:p>
      <w:pPr>
        <w:pStyle w:val="BodyText"/>
        <w:bidi w:val="0"/>
        <w:jc w:val="start"/>
        <w:rPr/>
      </w:pPr>
      <w:r>
        <w:rPr>
          <w:b/>
        </w:rPr>
        <w:t>Reversal cost:</w:t>
      </w:r>
      <w:r>
        <w:rPr/>
        <w:t xml:space="preserve"> </w:t>
      </w:r>
      <w:r>
        <w:rPr>
          <w:b/>
        </w:rPr>
        <w:t>Expensive.</w:t>
      </w:r>
      <w:r>
        <w:rPr/>
        <w:t xml:space="preserve"> Cards are now on the critical path to launch.</w:t>
      </w:r>
    </w:p>
    <w:p>
      <w:pPr>
        <w:pStyle w:val="HorizontalLine"/>
        <w:bidi w:val="0"/>
        <w:jc w:val="start"/>
        <w:rPr/>
      </w:pPr>
      <w:r>
        <w:rPr/>
      </w:r>
    </w:p>
    <w:p>
      <w:pPr>
        <w:pStyle w:val="Heading4"/>
        <w:bidi w:val="0"/>
        <w:ind w:hanging="0" w:start="0"/>
        <w:jc w:val="start"/>
        <w:rPr/>
      </w:pPr>
      <w:r>
        <w:rPr/>
        <w:t>DEC-24 · Cash is branch deposit and ATM withdrawal — the agent network is withdrawn</w:t>
      </w:r>
    </w:p>
    <w:p>
      <w:pPr>
        <w:pStyle w:val="BodyText"/>
        <w:bidi w:val="0"/>
        <w:jc w:val="start"/>
        <w:rPr/>
      </w:pPr>
      <w:r>
        <w:rPr>
          <w:b/>
        </w:rPr>
        <w:t>Forced by:</w:t>
      </w:r>
      <w:r>
        <w:rPr/>
        <w:t xml:space="preserve"> R-29 and R-30.</w:t>
      </w:r>
    </w:p>
    <w:p>
      <w:pPr>
        <w:pStyle w:val="BodyText"/>
        <w:bidi w:val="0"/>
        <w:jc w:val="start"/>
        <w:rPr/>
      </w:pPr>
      <w:r>
        <w:rPr>
          <w:b/>
        </w:rPr>
        <w:t>Decision:</w:t>
      </w:r>
      <w:r>
        <w:rPr/>
        <w:t xml:space="preserve"> Cash deposit occurs at parent bank branch counters. Cash withdrawal occurs at ATMs and branch counters. There is no agent network, no merchant cash point, no float management, no agent commission. </w:t>
      </w:r>
      <w:r>
        <w:rPr>
          <w:rFonts w:ascii="Liberation Mono" w:hAnsi="Liberation Mono"/>
        </w:rPr>
        <w:t>B-15</w:t>
      </w:r>
      <w:r>
        <w:rPr/>
        <w:t xml:space="preserve"> is rewritten accordingly and shrinks substantially.</w:t>
      </w:r>
    </w:p>
    <w:p>
      <w:pPr>
        <w:pStyle w:val="BodyText"/>
        <w:bidi w:val="0"/>
        <w:jc w:val="start"/>
        <w:rPr/>
      </w:pPr>
      <w:r>
        <w:rPr>
          <w:b/>
        </w:rPr>
        <w:t>The honest consequence, recorded rather than glossed:</w:t>
      </w:r>
      <w:r>
        <w:rPr/>
        <w:t xml:space="preserve"> withdrawal scales and deposit does not. A customer paid in cash can only put money into the account at a branch, during business hours. The self-balancing merchant cash design in </w:t>
      </w:r>
      <w:r>
        <w:rPr>
          <w:rFonts w:ascii="Liberation Mono" w:hAnsi="Liberation Mono"/>
        </w:rPr>
        <w:t>A-1 §8.2</w:t>
      </w:r>
      <w:r>
        <w:rPr/>
        <w:t xml:space="preserve"> — which was the mechanism that made cash access reachable without a branch estate — is gone, and nothing replaces it.</w:t>
      </w:r>
    </w:p>
    <w:p>
      <w:pPr>
        <w:pStyle w:val="BodyText"/>
        <w:bidi w:val="0"/>
        <w:jc w:val="start"/>
        <w:rPr/>
      </w:pPr>
      <w:r>
        <w:rPr/>
        <w:t xml:space="preserve">This materially narrows the addressable market. The cash-native archetype in </w:t>
      </w:r>
      <w:r>
        <w:rPr>
          <w:rFonts w:ascii="Liberation Mono" w:hAnsi="Liberation Mono"/>
        </w:rPr>
        <w:t>A-1 §6</w:t>
      </w:r>
      <w:r>
        <w:rPr/>
        <w:t xml:space="preserve"> is reachable only where a branch is reachable, and the bank's realistic near-term market is customers who already receive money digitally or can reach a branch to deposit. </w:t>
      </w:r>
      <w:r>
        <w:rPr>
          <w:rFonts w:ascii="Liberation Mono" w:hAnsi="Liberation Mono"/>
        </w:rPr>
        <w:t>A-1</w:t>
      </w:r>
      <w:r>
        <w:rPr/>
        <w:t xml:space="preserve"> is revised to state this rather than continue asserting reach the product no longer has.</w:t>
      </w:r>
    </w:p>
    <w:p>
      <w:pPr>
        <w:pStyle w:val="BodyText"/>
        <w:bidi w:val="0"/>
        <w:jc w:val="start"/>
        <w:rPr/>
      </w:pPr>
      <w:r>
        <w:rPr>
          <w:b/>
        </w:rPr>
        <w:t>Reversal cost:</w:t>
      </w:r>
      <w:r>
        <w:rPr/>
        <w:t xml:space="preserve"> </w:t>
      </w:r>
      <w:r>
        <w:rPr>
          <w:b/>
        </w:rPr>
        <w:t>Cheap to reverse if agent banking later becomes permitted</w:t>
      </w:r>
      <w:r>
        <w:rPr/>
        <w:t xml:space="preserve"> — </w:t>
      </w:r>
      <w:r>
        <w:rPr>
          <w:rFonts w:ascii="Liberation Mono" w:hAnsi="Liberation Mono"/>
        </w:rPr>
        <w:t>B-15</w:t>
      </w:r>
      <w:r>
        <w:rPr/>
        <w:t xml:space="preserve"> would regain a chapter. Expensive as a business outcome, which is a different thing.</w:t>
      </w:r>
    </w:p>
    <w:p>
      <w:pPr>
        <w:pStyle w:val="HorizontalLine"/>
        <w:bidi w:val="0"/>
        <w:jc w:val="start"/>
        <w:rPr/>
      </w:pPr>
      <w:r>
        <w:rPr/>
      </w:r>
    </w:p>
    <w:p>
      <w:pPr>
        <w:pStyle w:val="Heading4"/>
        <w:bidi w:val="0"/>
        <w:ind w:hanging="0" w:start="0"/>
        <w:jc w:val="start"/>
        <w:rPr/>
      </w:pPr>
      <w:r>
        <w:rPr/>
        <w:t>DEC-25 · Offline value transfer withdrawn — DEC-14 superseded</w:t>
      </w:r>
    </w:p>
    <w:p>
      <w:pPr>
        <w:pStyle w:val="BodyText"/>
        <w:bidi w:val="0"/>
        <w:jc w:val="start"/>
        <w:rPr/>
      </w:pPr>
      <w:r>
        <w:rPr>
          <w:b/>
        </w:rPr>
        <w:t>Decision:</w:t>
      </w:r>
      <w:r>
        <w:rPr/>
        <w:t xml:space="preserve"> The offline cash protocol is removed. Cash now occurs only at branches and ATMs, both of which are connected. </w:t>
      </w:r>
      <w:r>
        <w:rPr>
          <w:b/>
        </w:rPr>
        <w:t>DEC-14 is withdrawn</w:t>
      </w:r>
      <w:r>
        <w:rPr/>
        <w:t xml:space="preserve">, along with </w:t>
      </w:r>
      <w:r>
        <w:rPr>
          <w:rFonts w:ascii="Liberation Mono" w:hAnsi="Liberation Mono"/>
        </w:rPr>
        <w:t>BR-032</w:t>
      </w:r>
      <w:r>
        <w:rPr/>
        <w:t xml:space="preserve">, </w:t>
      </w:r>
      <w:r>
        <w:rPr>
          <w:rFonts w:ascii="Liberation Mono" w:hAnsi="Liberation Mono"/>
        </w:rPr>
        <w:t>BR-033</w:t>
      </w:r>
      <w:r>
        <w:rPr/>
        <w:t xml:space="preserve">, </w:t>
      </w:r>
      <w:r>
        <w:rPr>
          <w:rFonts w:ascii="Liberation Mono" w:hAnsi="Liberation Mono"/>
        </w:rPr>
        <w:t>FR-CSH-024</w:t>
      </w:r>
      <w:r>
        <w:rPr/>
        <w:t xml:space="preserve"> to </w:t>
      </w:r>
      <w:r>
        <w:rPr>
          <w:rFonts w:ascii="Liberation Mono" w:hAnsi="Liberation Mono"/>
        </w:rPr>
        <w:t>FR-CSH-031</w:t>
      </w:r>
      <w:r>
        <w:rPr/>
        <w:t xml:space="preserve">, and </w:t>
      </w:r>
      <w:r>
        <w:rPr>
          <w:rFonts w:ascii="Liberation Mono" w:hAnsi="Liberation Mono"/>
        </w:rPr>
        <w:t>C-04 §6</w:t>
      </w:r>
      <w:r>
        <w:rPr/>
        <w:t>.</w:t>
      </w:r>
    </w:p>
    <w:p>
      <w:pPr>
        <w:pStyle w:val="BodyText"/>
        <w:bidi w:val="0"/>
        <w:jc w:val="start"/>
        <w:rPr/>
      </w:pPr>
      <w:r>
        <w:rPr>
          <w:b/>
        </w:rPr>
        <w:t>Why:</w:t>
      </w:r>
      <w:r>
        <w:rPr/>
        <w:t xml:space="preserve"> the protocol existed to serve cash transactions in places with no connectivity — that is, agent transactions in remote areas. With agents prohibited, the scenario it was built for no longer exists. Retaining it would mean carrying the hardest mechanism in the architecture for no remaining use case.</w:t>
      </w:r>
    </w:p>
    <w:p>
      <w:pPr>
        <w:pStyle w:val="BodyText"/>
        <w:bidi w:val="0"/>
        <w:jc w:val="start"/>
        <w:rPr/>
      </w:pPr>
      <w:r>
        <w:rPr/>
        <w:t xml:space="preserve">Offline </w:t>
      </w:r>
      <w:r>
        <w:rPr>
          <w:i/>
        </w:rPr>
        <w:t>payment</w:t>
      </w:r>
      <w:r>
        <w:rPr/>
        <w:t xml:space="preserve"> between customer and merchant is also dropped, consistent with the standard digital-bank model, which does not attempt offline value transfer. </w:t>
      </w:r>
      <w:r>
        <w:rPr>
          <w:rFonts w:ascii="Liberation Mono" w:hAnsi="Liberation Mono"/>
        </w:rPr>
        <w:t>BR-004</w:t>
      </w:r>
      <w:r>
        <w:rPr/>
        <w:t xml:space="preserve"> — graceful degradation on poor connectivity — is unaffected and remains binding: payments still resume rather than restart, and still never report false success.</w:t>
      </w:r>
    </w:p>
    <w:p>
      <w:pPr>
        <w:pStyle w:val="BodyText"/>
        <w:bidi w:val="0"/>
        <w:jc w:val="start"/>
        <w:rPr/>
      </w:pPr>
      <w:r>
        <w:rPr>
          <w:b/>
        </w:rPr>
        <w:t>What this buys:</w:t>
      </w:r>
      <w:r>
        <w:rPr/>
        <w:t xml:space="preserve"> </w:t>
      </w:r>
      <w:r>
        <w:rPr>
          <w:rFonts w:ascii="Liberation Mono" w:hAnsi="Liberation Mono"/>
        </w:rPr>
        <w:t>RISK-12</w:t>
      </w:r>
      <w:r>
        <w:rPr/>
        <w:t xml:space="preserve"> and </w:t>
      </w:r>
      <w:r>
        <w:rPr>
          <w:rFonts w:ascii="Liberation Mono" w:hAnsi="Liberation Mono"/>
        </w:rPr>
        <w:t>RISK-29</w:t>
      </w:r>
      <w:r>
        <w:rPr/>
        <w:t xml:space="preserve">, two of the five remaining High residual risks, are withdrawn. The bank no longer accepts a bounded double-spend loss. The device credential design simplifies, and </w:t>
      </w:r>
      <w:r>
        <w:rPr>
          <w:rFonts w:ascii="Liberation Mono" w:hAnsi="Liberation Mono"/>
        </w:rPr>
        <w:t>TST-008</w:t>
      </w:r>
      <w:r>
        <w:rPr/>
        <w:t xml:space="preserve"> and </w:t>
      </w:r>
      <w:r>
        <w:rPr>
          <w:rFonts w:ascii="Liberation Mono" w:hAnsi="Liberation Mono"/>
        </w:rPr>
        <w:t>TST-009</w:t>
      </w:r>
      <w:r>
        <w:rPr/>
        <w:t xml:space="preserve"> are removed from the mandatory test set.</w:t>
      </w:r>
    </w:p>
    <w:p>
      <w:pPr>
        <w:pStyle w:val="BodyText"/>
        <w:bidi w:val="0"/>
        <w:jc w:val="start"/>
        <w:rPr/>
      </w:pPr>
      <w:r>
        <w:rPr>
          <w:b/>
        </w:rPr>
        <w:t>Reversal cost:</w:t>
      </w:r>
      <w:r>
        <w:rPr/>
        <w:t xml:space="preserve"> </w:t>
      </w:r>
      <w:r>
        <w:rPr>
          <w:b/>
        </w:rPr>
        <w:t>Cheap</w:t>
      </w:r>
      <w:r>
        <w:rPr/>
        <w:t xml:space="preserve"> — nothing now depends on it.</w:t>
      </w:r>
    </w:p>
    <w:p>
      <w:pPr>
        <w:pStyle w:val="HorizontalLine"/>
        <w:bidi w:val="0"/>
        <w:jc w:val="start"/>
        <w:rPr/>
      </w:pPr>
      <w:r>
        <w:rPr/>
      </w:r>
    </w:p>
    <w:p>
      <w:pPr>
        <w:pStyle w:val="Heading4"/>
        <w:bidi w:val="0"/>
        <w:ind w:hanging="0" w:start="0"/>
        <w:jc w:val="start"/>
        <w:rPr/>
      </w:pPr>
      <w:r>
        <w:rPr/>
        <w:t xml:space="preserve">DEC-26 · Card personalisation by bureau — the single bounded exception to </w:t>
      </w:r>
      <w:r>
        <w:rPr>
          <w:rFonts w:ascii="Liberation Mono" w:hAnsi="Liberation Mono"/>
        </w:rPr>
        <w:t>CON-INF-001</w:t>
      </w:r>
    </w:p>
    <w:p>
      <w:pPr>
        <w:pStyle w:val="BodyText"/>
        <w:bidi w:val="0"/>
        <w:jc w:val="start"/>
        <w:rPr/>
      </w:pPr>
      <w:r>
        <w:rPr>
          <w:b/>
        </w:rPr>
        <w:t>Closes OPEN-20 and OPEN-22.</w:t>
      </w:r>
    </w:p>
    <w:p>
      <w:pPr>
        <w:pStyle w:val="BodyText"/>
        <w:bidi w:val="0"/>
        <w:jc w:val="start"/>
        <w:rPr/>
      </w:pPr>
      <w:r>
        <w:rPr>
          <w:b/>
        </w:rPr>
        <w:t>The finding first.</w:t>
      </w:r>
      <w:r>
        <w:rPr/>
        <w:t xml:space="preserve"> "Card scheme requirements conflict with </w:t>
      </w:r>
      <w:r>
        <w:rPr>
          <w:rFonts w:ascii="Liberation Mono" w:hAnsi="Liberation Mono"/>
        </w:rPr>
        <w:t>CON-INF-001</w:t>
      </w:r>
      <w:r>
        <w:rPr/>
        <w:t>" decomposed into five dependencies, and four are compatible:</w:t>
      </w:r>
    </w:p>
    <w:tbl>
      <w:tblPr>
        <w:tblW w:w="5000" w:type="pct"/>
        <w:jc w:val="start"/>
        <w:tblInd w:w="-5" w:type="dxa"/>
        <w:tblLayout w:type="fixed"/>
        <w:tblCellMar>
          <w:top w:w="55" w:type="dxa"/>
          <w:start w:w="55" w:type="dxa"/>
          <w:bottom w:w="55" w:type="dxa"/>
          <w:end w:w="55" w:type="dxa"/>
        </w:tblCellMar>
      </w:tblPr>
      <w:tblGrid>
        <w:gridCol w:w="4819"/>
        <w:gridCol w:w="4819"/>
      </w:tblGrid>
      <w:tr>
        <w:trPr>
          <w:tblHeader w:val="true"/>
        </w:trPr>
        <w:tc>
          <w:tcPr>
            <w:tcW w:w="4819" w:type="dxa"/>
            <w:tcBorders>
              <w:top w:val="single" w:sz="4" w:space="0" w:color="000000"/>
              <w:start w:val="single" w:sz="4" w:space="0" w:color="000000"/>
              <w:bottom w:val="single" w:sz="4" w:space="0" w:color="000000"/>
            </w:tcBorders>
          </w:tcPr>
          <w:p>
            <w:pPr>
              <w:pStyle w:val="TableHeading"/>
              <w:bidi w:val="0"/>
              <w:jc w:val="start"/>
              <w:rPr/>
            </w:pPr>
            <w:r>
              <w:rPr/>
              <w:t>Dependency</w:t>
            </w:r>
          </w:p>
        </w:tc>
        <w:tc>
          <w:tcPr>
            <w:tcW w:w="4819" w:type="dxa"/>
            <w:tcBorders>
              <w:top w:val="single" w:sz="4" w:space="0" w:color="000000"/>
              <w:start w:val="single" w:sz="4" w:space="0" w:color="000000"/>
              <w:bottom w:val="single" w:sz="4" w:space="0" w:color="000000"/>
              <w:end w:val="single" w:sz="4" w:space="0" w:color="000000"/>
            </w:tcBorders>
          </w:tcPr>
          <w:p>
            <w:pPr>
              <w:pStyle w:val="TableHeading"/>
              <w:bidi w:val="0"/>
              <w:jc w:val="start"/>
              <w:rPr/>
            </w:pPr>
            <w:r>
              <w:rPr/>
              <w:t>Verdict</w:t>
            </w:r>
          </w:p>
        </w:tc>
      </w:tr>
      <w:tr>
        <w:trPr/>
        <w:tc>
          <w:tcPr>
            <w:tcW w:w="4819" w:type="dxa"/>
            <w:tcBorders>
              <w:start w:val="single" w:sz="4" w:space="0" w:color="000000"/>
              <w:bottom w:val="single" w:sz="4" w:space="0" w:color="000000"/>
            </w:tcBorders>
          </w:tcPr>
          <w:p>
            <w:pPr>
              <w:pStyle w:val="TableContents"/>
              <w:bidi w:val="0"/>
              <w:jc w:val="start"/>
              <w:rPr/>
            </w:pPr>
            <w:r>
              <w:rPr/>
              <w:t>Scheme network connectivity</w:t>
            </w:r>
          </w:p>
        </w:tc>
        <w:tc>
          <w:tcPr>
            <w:tcW w:w="4819" w:type="dxa"/>
            <w:tcBorders>
              <w:start w:val="single" w:sz="4" w:space="0" w:color="000000"/>
              <w:bottom w:val="single" w:sz="4" w:space="0" w:color="000000"/>
              <w:end w:val="single" w:sz="4" w:space="0" w:color="000000"/>
            </w:tcBorders>
          </w:tcPr>
          <w:p>
            <w:pPr>
              <w:pStyle w:val="TableContents"/>
              <w:bidi w:val="0"/>
              <w:jc w:val="start"/>
              <w:rPr/>
            </w:pPr>
            <w:r>
              <w:rPr/>
              <w:t>Compatible — regulated payment infrastructure, same category as NIPS, same adapter treatment (</w:t>
            </w:r>
            <w:r>
              <w:rPr>
                <w:rFonts w:ascii="Liberation Mono" w:hAnsi="Liberation Mono"/>
              </w:rPr>
              <w:t>ARC-014</w:t>
            </w:r>
            <w:r>
              <w:rPr/>
              <w:t>)</w:t>
            </w:r>
          </w:p>
        </w:tc>
      </w:tr>
      <w:tr>
        <w:trPr/>
        <w:tc>
          <w:tcPr>
            <w:tcW w:w="4819" w:type="dxa"/>
            <w:tcBorders>
              <w:start w:val="single" w:sz="4" w:space="0" w:color="000000"/>
              <w:bottom w:val="single" w:sz="4" w:space="0" w:color="000000"/>
            </w:tcBorders>
          </w:tcPr>
          <w:p>
            <w:pPr>
              <w:pStyle w:val="TableContents"/>
              <w:bidi w:val="0"/>
              <w:jc w:val="start"/>
              <w:rPr/>
            </w:pPr>
            <w:r>
              <w:rPr/>
              <w:t>Card management and issuing processing</w:t>
            </w:r>
          </w:p>
        </w:tc>
        <w:tc>
          <w:tcPr>
            <w:tcW w:w="4819" w:type="dxa"/>
            <w:tcBorders>
              <w:start w:val="single" w:sz="4" w:space="0" w:color="000000"/>
              <w:bottom w:val="single" w:sz="4" w:space="0" w:color="000000"/>
              <w:end w:val="single" w:sz="4" w:space="0" w:color="000000"/>
            </w:tcBorders>
          </w:tcPr>
          <w:p>
            <w:pPr>
              <w:pStyle w:val="TableContents"/>
              <w:bidi w:val="0"/>
              <w:jc w:val="start"/>
              <w:rPr/>
            </w:pPr>
            <w:r>
              <w:rPr/>
              <w:t>Compatible — self-hosted; no processor required</w:t>
            </w:r>
          </w:p>
        </w:tc>
      </w:tr>
      <w:tr>
        <w:trPr/>
        <w:tc>
          <w:tcPr>
            <w:tcW w:w="4819" w:type="dxa"/>
            <w:tcBorders>
              <w:start w:val="single" w:sz="4" w:space="0" w:color="000000"/>
              <w:bottom w:val="single" w:sz="4" w:space="0" w:color="000000"/>
            </w:tcBorders>
          </w:tcPr>
          <w:p>
            <w:pPr>
              <w:pStyle w:val="TableContents"/>
              <w:bidi w:val="0"/>
              <w:jc w:val="start"/>
              <w:rPr/>
            </w:pPr>
            <w:r>
              <w:rPr/>
              <w:t>HSMs for PIN and key management</w:t>
            </w:r>
          </w:p>
        </w:tc>
        <w:tc>
          <w:tcPr>
            <w:tcW w:w="4819" w:type="dxa"/>
            <w:tcBorders>
              <w:start w:val="single" w:sz="4" w:space="0" w:color="000000"/>
              <w:bottom w:val="single" w:sz="4" w:space="0" w:color="000000"/>
              <w:end w:val="single" w:sz="4" w:space="0" w:color="000000"/>
            </w:tcBorders>
          </w:tcPr>
          <w:p>
            <w:pPr>
              <w:pStyle w:val="TableContents"/>
              <w:bidi w:val="0"/>
              <w:jc w:val="start"/>
              <w:rPr/>
            </w:pPr>
            <w:r>
              <w:rPr/>
              <w:t xml:space="preserve">Compatible and reinforcing — </w:t>
            </w:r>
            <w:r>
              <w:rPr>
                <w:rFonts w:ascii="Liberation Mono" w:hAnsi="Liberation Mono"/>
              </w:rPr>
              <w:t>ARC-099</w:t>
            </w:r>
            <w:r>
              <w:rPr/>
              <w:t xml:space="preserve"> already mandates bank-operated HSMs</w:t>
            </w:r>
          </w:p>
        </w:tc>
      </w:tr>
      <w:tr>
        <w:trPr/>
        <w:tc>
          <w:tcPr>
            <w:tcW w:w="4819" w:type="dxa"/>
            <w:tcBorders>
              <w:start w:val="single" w:sz="4" w:space="0" w:color="000000"/>
              <w:bottom w:val="single" w:sz="4" w:space="0" w:color="000000"/>
            </w:tcBorders>
          </w:tcPr>
          <w:p>
            <w:pPr>
              <w:pStyle w:val="TableContents"/>
              <w:bidi w:val="0"/>
              <w:jc w:val="start"/>
              <w:rPr/>
            </w:pPr>
            <w:r>
              <w:rPr/>
              <w:t>Certification and compliance audit</w:t>
            </w:r>
          </w:p>
        </w:tc>
        <w:tc>
          <w:tcPr>
            <w:tcW w:w="4819" w:type="dxa"/>
            <w:tcBorders>
              <w:start w:val="single" w:sz="4" w:space="0" w:color="000000"/>
              <w:bottom w:val="single" w:sz="4" w:space="0" w:color="000000"/>
              <w:end w:val="single" w:sz="4" w:space="0" w:color="000000"/>
            </w:tcBorders>
          </w:tcPr>
          <w:p>
            <w:pPr>
              <w:pStyle w:val="TableContents"/>
              <w:bidi w:val="0"/>
              <w:jc w:val="start"/>
              <w:rPr/>
            </w:pPr>
            <w:r>
              <w:rPr/>
              <w:t>Compatible — a process and an audit, not a service</w:t>
            </w:r>
          </w:p>
        </w:tc>
      </w:tr>
      <w:tr>
        <w:trPr/>
        <w:tc>
          <w:tcPr>
            <w:tcW w:w="4819" w:type="dxa"/>
            <w:tcBorders>
              <w:start w:val="single" w:sz="4" w:space="0" w:color="000000"/>
              <w:bottom w:val="single" w:sz="4" w:space="0" w:color="000000"/>
            </w:tcBorders>
          </w:tcPr>
          <w:p>
            <w:pPr>
              <w:pStyle w:val="TableContents"/>
              <w:bidi w:val="0"/>
              <w:jc w:val="start"/>
              <w:rPr/>
            </w:pPr>
            <w:r>
              <w:rPr>
                <w:b/>
              </w:rPr>
              <w:t>Physical personalisation</w:t>
            </w:r>
          </w:p>
        </w:tc>
        <w:tc>
          <w:tcPr>
            <w:tcW w:w="4819" w:type="dxa"/>
            <w:tcBorders>
              <w:start w:val="single" w:sz="4" w:space="0" w:color="000000"/>
              <w:bottom w:val="single" w:sz="4" w:space="0" w:color="000000"/>
              <w:end w:val="single" w:sz="4" w:space="0" w:color="000000"/>
            </w:tcBorders>
          </w:tcPr>
          <w:p>
            <w:pPr>
              <w:pStyle w:val="TableContents"/>
              <w:bidi w:val="0"/>
              <w:jc w:val="start"/>
              <w:rPr/>
            </w:pPr>
            <w:r>
              <w:rPr>
                <w:b/>
              </w:rPr>
              <w:t>The genuine conflict</w:t>
            </w:r>
          </w:p>
        </w:tc>
      </w:tr>
    </w:tbl>
    <w:p>
      <w:pPr>
        <w:pStyle w:val="BodyText"/>
        <w:bidi w:val="0"/>
        <w:jc w:val="start"/>
        <w:rPr/>
      </w:pPr>
      <w:r>
        <w:rPr/>
      </w:r>
    </w:p>
    <w:p>
      <w:pPr>
        <w:pStyle w:val="BodyText"/>
        <w:bidi w:val="0"/>
        <w:jc w:val="start"/>
        <w:rPr/>
      </w:pPr>
      <w:r>
        <w:rPr>
          <w:b/>
        </w:rPr>
        <w:t>Decision:</w:t>
      </w:r>
      <w:r>
        <w:rPr/>
        <w:t xml:space="preserve"> physical card manufacture, chip encoding, and PIN mailer production are performed by a </w:t>
      </w:r>
      <w:r>
        <w:rPr>
          <w:b/>
        </w:rPr>
        <w:t>specialist bureau</w:t>
      </w:r>
      <w:r>
        <w:rPr/>
        <w:t xml:space="preserve">, under strict data controls. This is recorded as the </w:t>
      </w:r>
      <w:r>
        <w:rPr>
          <w:b/>
        </w:rPr>
        <w:t>only</w:t>
      </w:r>
      <w:r>
        <w:rPr/>
        <w:t xml:space="preserve"> named exception to </w:t>
      </w:r>
      <w:r>
        <w:rPr>
          <w:rFonts w:ascii="Liberation Mono" w:hAnsi="Liberation Mono"/>
        </w:rPr>
        <w:t>CON-INF-001</w:t>
      </w:r>
      <w:r>
        <w:rPr/>
        <w:t xml:space="preserve"> in the entire document set.</w:t>
      </w:r>
    </w:p>
    <w:p>
      <w:pPr>
        <w:pStyle w:val="BodyText"/>
        <w:bidi w:val="0"/>
        <w:jc w:val="start"/>
        <w:rPr/>
      </w:pPr>
      <w:r>
        <w:rPr>
          <w:b/>
        </w:rPr>
        <w:t>Why not in-house:</w:t>
      </w:r>
      <w:r>
        <w:rPr/>
        <w:t xml:space="preserve"> a personalisation facility means card printers, chip encoders, PIN mailer equipment, secure stock management, and a physical production operation — capital cost and an operational burden disproportionate to the volume, on top of the burden already accepted under D-13. Bureau personalisation is the standard arrangement at this scale.</w:t>
      </w:r>
    </w:p>
    <w:p>
      <w:pPr>
        <w:pStyle w:val="BodyText"/>
        <w:bidi w:val="0"/>
        <w:jc w:val="start"/>
        <w:rPr/>
      </w:pPr>
      <w:r>
        <w:rPr>
          <w:b/>
        </w:rPr>
        <w:t>Why the exposure is acceptable:</w:t>
      </w:r>
      <w:r>
        <w:rPr/>
        <w:t xml:space="preserve"> a bureau receives an encrypted batch file and returns physical cards. It has no database access, no ongoing connection, and no view of balances or transactions. The exposure is a bounded, auditable data transfer — categorically different from a hosted service processing live customer data, which is what </w:t>
      </w:r>
      <w:r>
        <w:rPr>
          <w:rFonts w:ascii="Liberation Mono" w:hAnsi="Liberation Mono"/>
        </w:rPr>
        <w:t>CON-INF-001</w:t>
      </w:r>
      <w:r>
        <w:rPr/>
        <w:t xml:space="preserve"> exists to prevent.</w:t>
      </w:r>
    </w:p>
    <w:p>
      <w:pPr>
        <w:pStyle w:val="BodyText"/>
        <w:bidi w:val="0"/>
        <w:jc w:val="start"/>
        <w:rPr/>
      </w:pPr>
      <w:r>
        <w:rPr>
          <w:b/>
        </w:rPr>
        <w:t>Controls, all mandatory:</w:t>
      </w:r>
    </w:p>
    <w:tbl>
      <w:tblPr>
        <w:tblW w:w="5000" w:type="pct"/>
        <w:jc w:val="start"/>
        <w:tblInd w:w="-5" w:type="dxa"/>
        <w:tblLayout w:type="fixed"/>
        <w:tblCellMar>
          <w:top w:w="55" w:type="dxa"/>
          <w:start w:w="55" w:type="dxa"/>
          <w:bottom w:w="55" w:type="dxa"/>
          <w:end w:w="55" w:type="dxa"/>
        </w:tblCellMar>
      </w:tblPr>
      <w:tblGrid>
        <w:gridCol w:w="4819"/>
        <w:gridCol w:w="4819"/>
      </w:tblGrid>
      <w:tr>
        <w:trPr>
          <w:tblHeader w:val="true"/>
        </w:trPr>
        <w:tc>
          <w:tcPr>
            <w:tcW w:w="4819" w:type="dxa"/>
            <w:tcBorders>
              <w:top w:val="single" w:sz="4" w:space="0" w:color="000000"/>
              <w:start w:val="single" w:sz="4" w:space="0" w:color="000000"/>
              <w:bottom w:val="single" w:sz="4" w:space="0" w:color="000000"/>
            </w:tcBorders>
          </w:tcPr>
          <w:p>
            <w:pPr>
              <w:pStyle w:val="TableHeading"/>
              <w:bidi w:val="0"/>
              <w:jc w:val="start"/>
              <w:rPr/>
            </w:pPr>
            <w:r>
              <w:rPr/>
              <w:t>Control</w:t>
            </w:r>
          </w:p>
        </w:tc>
        <w:tc>
          <w:tcPr>
            <w:tcW w:w="4819" w:type="dxa"/>
            <w:tcBorders>
              <w:top w:val="single" w:sz="4" w:space="0" w:color="000000"/>
              <w:start w:val="single" w:sz="4" w:space="0" w:color="000000"/>
              <w:bottom w:val="single" w:sz="4" w:space="0" w:color="000000"/>
              <w:end w:val="single" w:sz="4" w:space="0" w:color="000000"/>
            </w:tcBorders>
          </w:tcPr>
          <w:p>
            <w:pPr>
              <w:pStyle w:val="TableHeading"/>
              <w:bidi w:val="0"/>
              <w:jc w:val="start"/>
              <w:rPr/>
            </w:pPr>
            <w:r>
              <w:rPr/>
              <w:t>Requirement</w:t>
            </w:r>
          </w:p>
        </w:tc>
      </w:tr>
      <w:tr>
        <w:trPr/>
        <w:tc>
          <w:tcPr>
            <w:tcW w:w="4819" w:type="dxa"/>
            <w:tcBorders>
              <w:start w:val="single" w:sz="4" w:space="0" w:color="000000"/>
              <w:bottom w:val="single" w:sz="4" w:space="0" w:color="000000"/>
            </w:tcBorders>
          </w:tcPr>
          <w:p>
            <w:pPr>
              <w:pStyle w:val="TableContents"/>
              <w:bidi w:val="0"/>
              <w:jc w:val="start"/>
              <w:rPr/>
            </w:pPr>
            <w:r>
              <w:rPr/>
              <w:t>Data minimisation</w:t>
            </w:r>
          </w:p>
        </w:tc>
        <w:tc>
          <w:tcPr>
            <w:tcW w:w="4819" w:type="dxa"/>
            <w:tcBorders>
              <w:start w:val="single" w:sz="4" w:space="0" w:color="000000"/>
              <w:bottom w:val="single" w:sz="4" w:space="0" w:color="000000"/>
              <w:end w:val="single" w:sz="4" w:space="0" w:color="000000"/>
            </w:tcBorders>
          </w:tcPr>
          <w:p>
            <w:pPr>
              <w:pStyle w:val="TableContents"/>
              <w:bidi w:val="0"/>
              <w:jc w:val="start"/>
              <w:rPr/>
            </w:pPr>
            <w:r>
              <w:rPr/>
              <w:t>The file carries only what personalisation requires — never balances, transaction history, or full customer records</w:t>
            </w:r>
          </w:p>
        </w:tc>
      </w:tr>
      <w:tr>
        <w:trPr/>
        <w:tc>
          <w:tcPr>
            <w:tcW w:w="4819" w:type="dxa"/>
            <w:tcBorders>
              <w:start w:val="single" w:sz="4" w:space="0" w:color="000000"/>
              <w:bottom w:val="single" w:sz="4" w:space="0" w:color="000000"/>
            </w:tcBorders>
          </w:tcPr>
          <w:p>
            <w:pPr>
              <w:pStyle w:val="TableContents"/>
              <w:bidi w:val="0"/>
              <w:jc w:val="start"/>
              <w:rPr/>
            </w:pPr>
            <w:r>
              <w:rPr/>
              <w:t>Encryption</w:t>
            </w:r>
          </w:p>
        </w:tc>
        <w:tc>
          <w:tcPr>
            <w:tcW w:w="4819" w:type="dxa"/>
            <w:tcBorders>
              <w:start w:val="single" w:sz="4" w:space="0" w:color="000000"/>
              <w:bottom w:val="single" w:sz="4" w:space="0" w:color="000000"/>
              <w:end w:val="single" w:sz="4" w:space="0" w:color="000000"/>
            </w:tcBorders>
          </w:tcPr>
          <w:p>
            <w:pPr>
              <w:pStyle w:val="TableContents"/>
              <w:bidi w:val="0"/>
              <w:jc w:val="start"/>
              <w:rPr/>
            </w:pPr>
            <w:r>
              <w:rPr/>
              <w:t>Encrypted in transit and at rest, under keys the bank controls</w:t>
            </w:r>
          </w:p>
        </w:tc>
      </w:tr>
      <w:tr>
        <w:trPr/>
        <w:tc>
          <w:tcPr>
            <w:tcW w:w="4819" w:type="dxa"/>
            <w:tcBorders>
              <w:start w:val="single" w:sz="4" w:space="0" w:color="000000"/>
              <w:bottom w:val="single" w:sz="4" w:space="0" w:color="000000"/>
            </w:tcBorders>
          </w:tcPr>
          <w:p>
            <w:pPr>
              <w:pStyle w:val="TableContents"/>
              <w:bidi w:val="0"/>
              <w:jc w:val="start"/>
              <w:rPr/>
            </w:pPr>
            <w:r>
              <w:rPr/>
              <w:t>No standing connection</w:t>
            </w:r>
          </w:p>
        </w:tc>
        <w:tc>
          <w:tcPr>
            <w:tcW w:w="4819" w:type="dxa"/>
            <w:tcBorders>
              <w:start w:val="single" w:sz="4" w:space="0" w:color="000000"/>
              <w:bottom w:val="single" w:sz="4" w:space="0" w:color="000000"/>
              <w:end w:val="single" w:sz="4" w:space="0" w:color="000000"/>
            </w:tcBorders>
          </w:tcPr>
          <w:p>
            <w:pPr>
              <w:pStyle w:val="TableContents"/>
              <w:bidi w:val="0"/>
              <w:jc w:val="start"/>
              <w:rPr/>
            </w:pPr>
            <w:r>
              <w:rPr/>
              <w:t>Batch transfer only. No API, no network path into bank systems</w:t>
            </w:r>
          </w:p>
        </w:tc>
      </w:tr>
      <w:tr>
        <w:trPr/>
        <w:tc>
          <w:tcPr>
            <w:tcW w:w="4819" w:type="dxa"/>
            <w:tcBorders>
              <w:start w:val="single" w:sz="4" w:space="0" w:color="000000"/>
              <w:bottom w:val="single" w:sz="4" w:space="0" w:color="000000"/>
            </w:tcBorders>
          </w:tcPr>
          <w:p>
            <w:pPr>
              <w:pStyle w:val="TableContents"/>
              <w:bidi w:val="0"/>
              <w:jc w:val="start"/>
              <w:rPr/>
            </w:pPr>
            <w:r>
              <w:rPr/>
              <w:t>Residency</w:t>
            </w:r>
          </w:p>
        </w:tc>
        <w:tc>
          <w:tcPr>
            <w:tcW w:w="4819" w:type="dxa"/>
            <w:tcBorders>
              <w:start w:val="single" w:sz="4" w:space="0" w:color="000000"/>
              <w:bottom w:val="single" w:sz="4" w:space="0" w:color="000000"/>
              <w:end w:val="single" w:sz="4" w:space="0" w:color="000000"/>
            </w:tcBorders>
          </w:tcPr>
          <w:p>
            <w:pPr>
              <w:pStyle w:val="TableContents"/>
              <w:bidi w:val="0"/>
              <w:jc w:val="start"/>
              <w:rPr/>
            </w:pPr>
            <w:r>
              <w:rPr/>
              <w:t>The bureau operates within the Republic (</w:t>
            </w:r>
            <w:r>
              <w:rPr>
                <w:rFonts w:ascii="Liberation Mono" w:hAnsi="Liberation Mono"/>
              </w:rPr>
              <w:t>BR-121</w:t>
            </w:r>
            <w:r>
              <w:rPr/>
              <w:t xml:space="preserve"> is not relaxed)</w:t>
            </w:r>
          </w:p>
        </w:tc>
      </w:tr>
      <w:tr>
        <w:trPr/>
        <w:tc>
          <w:tcPr>
            <w:tcW w:w="4819" w:type="dxa"/>
            <w:tcBorders>
              <w:start w:val="single" w:sz="4" w:space="0" w:color="000000"/>
              <w:bottom w:val="single" w:sz="4" w:space="0" w:color="000000"/>
            </w:tcBorders>
          </w:tcPr>
          <w:p>
            <w:pPr>
              <w:pStyle w:val="TableContents"/>
              <w:bidi w:val="0"/>
              <w:jc w:val="start"/>
              <w:rPr/>
            </w:pPr>
            <w:r>
              <w:rPr/>
              <w:t>Audit rights</w:t>
            </w:r>
          </w:p>
        </w:tc>
        <w:tc>
          <w:tcPr>
            <w:tcW w:w="4819" w:type="dxa"/>
            <w:tcBorders>
              <w:start w:val="single" w:sz="4" w:space="0" w:color="000000"/>
              <w:bottom w:val="single" w:sz="4" w:space="0" w:color="000000"/>
              <w:end w:val="single" w:sz="4" w:space="0" w:color="000000"/>
            </w:tcBorders>
          </w:tcPr>
          <w:p>
            <w:pPr>
              <w:pStyle w:val="TableContents"/>
              <w:bidi w:val="0"/>
              <w:jc w:val="start"/>
              <w:rPr/>
            </w:pPr>
            <w:r>
              <w:rPr/>
              <w:t>Right of inspection, with the bureau's certification evidenced and re-verified</w:t>
            </w:r>
          </w:p>
        </w:tc>
      </w:tr>
      <w:tr>
        <w:trPr/>
        <w:tc>
          <w:tcPr>
            <w:tcW w:w="4819" w:type="dxa"/>
            <w:tcBorders>
              <w:start w:val="single" w:sz="4" w:space="0" w:color="000000"/>
              <w:bottom w:val="single" w:sz="4" w:space="0" w:color="000000"/>
            </w:tcBorders>
          </w:tcPr>
          <w:p>
            <w:pPr>
              <w:pStyle w:val="TableContents"/>
              <w:bidi w:val="0"/>
              <w:jc w:val="start"/>
              <w:rPr/>
            </w:pPr>
            <w:r>
              <w:rPr/>
              <w:t>Destruction</w:t>
            </w:r>
          </w:p>
        </w:tc>
        <w:tc>
          <w:tcPr>
            <w:tcW w:w="4819" w:type="dxa"/>
            <w:tcBorders>
              <w:start w:val="single" w:sz="4" w:space="0" w:color="000000"/>
              <w:bottom w:val="single" w:sz="4" w:space="0" w:color="000000"/>
              <w:end w:val="single" w:sz="4" w:space="0" w:color="000000"/>
            </w:tcBorders>
          </w:tcPr>
          <w:p>
            <w:pPr>
              <w:pStyle w:val="TableContents"/>
              <w:bidi w:val="0"/>
              <w:jc w:val="start"/>
              <w:rPr/>
            </w:pPr>
            <w:r>
              <w:rPr/>
              <w:t>Contractual destruction obligation with evidence, on a defined schedule</w:t>
            </w:r>
          </w:p>
        </w:tc>
      </w:tr>
      <w:tr>
        <w:trPr/>
        <w:tc>
          <w:tcPr>
            <w:tcW w:w="4819" w:type="dxa"/>
            <w:tcBorders>
              <w:start w:val="single" w:sz="4" w:space="0" w:color="000000"/>
              <w:bottom w:val="single" w:sz="4" w:space="0" w:color="000000"/>
            </w:tcBorders>
          </w:tcPr>
          <w:p>
            <w:pPr>
              <w:pStyle w:val="TableContents"/>
              <w:bidi w:val="0"/>
              <w:jc w:val="start"/>
              <w:rPr/>
            </w:pPr>
            <w:r>
              <w:rPr/>
              <w:t>Register entry</w:t>
            </w:r>
          </w:p>
        </w:tc>
        <w:tc>
          <w:tcPr>
            <w:tcW w:w="4819" w:type="dxa"/>
            <w:tcBorders>
              <w:start w:val="single" w:sz="4" w:space="0" w:color="000000"/>
              <w:bottom w:val="single" w:sz="4" w:space="0" w:color="000000"/>
              <w:end w:val="single" w:sz="4" w:space="0" w:color="000000"/>
            </w:tcBorders>
          </w:tcPr>
          <w:p>
            <w:pPr>
              <w:pStyle w:val="TableContents"/>
              <w:bidi w:val="0"/>
              <w:jc w:val="start"/>
              <w:rPr/>
            </w:pPr>
            <w:r>
              <w:rPr/>
              <w:t>Listed explicitly in the external dependency register (</w:t>
            </w:r>
            <w:r>
              <w:rPr>
                <w:rFonts w:ascii="Liberation Mono" w:hAnsi="Liberation Mono"/>
              </w:rPr>
              <w:t>BR-144</w:t>
            </w:r>
            <w:r>
              <w:rPr/>
              <w:t xml:space="preserve">, </w:t>
            </w:r>
            <w:r>
              <w:rPr>
                <w:rFonts w:ascii="Liberation Mono" w:hAnsi="Liberation Mono"/>
              </w:rPr>
              <w:t>ARC-130</w:t>
            </w:r>
            <w:r>
              <w:rPr/>
              <w:t>) as the sole exception</w:t>
            </w:r>
          </w:p>
        </w:tc>
      </w:tr>
    </w:tbl>
    <w:p>
      <w:pPr>
        <w:pStyle w:val="BodyText"/>
        <w:bidi w:val="0"/>
        <w:jc w:val="start"/>
        <w:rPr/>
      </w:pPr>
      <w:r>
        <w:rPr/>
      </w:r>
    </w:p>
    <w:p>
      <w:pPr>
        <w:pStyle w:val="BodyText"/>
        <w:bidi w:val="0"/>
        <w:jc w:val="start"/>
        <w:rPr/>
      </w:pPr>
      <w:r>
        <w:rPr>
          <w:b/>
        </w:rPr>
        <w:t xml:space="preserve">Consequence for </w:t>
      </w:r>
      <w:r>
        <w:rPr>
          <w:rFonts w:ascii="Liberation Mono" w:hAnsi="Liberation Mono"/>
          <w:b/>
        </w:rPr>
        <w:t>RISK-36</w:t>
      </w:r>
      <w:r>
        <w:rPr>
          <w:b/>
        </w:rPr>
        <w:t>:</w:t>
      </w:r>
      <w:r>
        <w:rPr/>
        <w:t xml:space="preserve"> reduced from Severe to Low. The card programme does not require the bank to abandon self-hosting; it requires one bounded, controlled physical supply-chain relationship.</w:t>
      </w:r>
    </w:p>
    <w:p>
      <w:pPr>
        <w:pStyle w:val="BodyText"/>
        <w:bidi w:val="0"/>
        <w:jc w:val="start"/>
        <w:rPr/>
      </w:pPr>
      <w:r>
        <w:rPr>
          <w:b/>
        </w:rPr>
        <w:t>Reversal cost:</w:t>
      </w:r>
      <w:r>
        <w:rPr/>
        <w:t xml:space="preserve"> </w:t>
      </w:r>
      <w:r>
        <w:rPr>
          <w:b/>
        </w:rPr>
        <w:t>Cheap.</w:t>
      </w:r>
      <w:r>
        <w:rPr/>
        <w:t xml:space="preserve"> Bringing personalisation in-house later removes the exception without changing any system design.</w:t>
      </w:r>
    </w:p>
    <w:p>
      <w:pPr>
        <w:pStyle w:val="HorizontalLine"/>
        <w:bidi w:val="0"/>
        <w:jc w:val="start"/>
        <w:rPr/>
      </w:pPr>
      <w:r>
        <w:rPr/>
      </w:r>
    </w:p>
    <w:p>
      <w:pPr>
        <w:pStyle w:val="Heading4"/>
        <w:bidi w:val="0"/>
        <w:ind w:hanging="0" w:start="0"/>
        <w:jc w:val="start"/>
        <w:rPr/>
      </w:pPr>
      <w:r>
        <w:rPr/>
        <w:t xml:space="preserve">DEC-27 · </w:t>
      </w:r>
      <w:r>
        <w:rPr>
          <w:rFonts w:ascii="Liberation Mono" w:hAnsi="Liberation Mono"/>
        </w:rPr>
        <w:t>RISK-34</w:t>
      </w:r>
      <w:r>
        <w:rPr/>
        <w:t xml:space="preserve"> accepted — branch-only deposit, claim narrowed rather than mitigated</w:t>
      </w:r>
    </w:p>
    <w:p>
      <w:pPr>
        <w:pStyle w:val="BodyText"/>
        <w:bidi w:val="0"/>
        <w:jc w:val="start"/>
        <w:rPr/>
      </w:pPr>
      <w:r>
        <w:rPr>
          <w:b/>
        </w:rPr>
        <w:t>Decision:</w:t>
      </w:r>
      <w:r>
        <w:rPr/>
        <w:t xml:space="preserve"> the branch-only cash deposit constraint is </w:t>
      </w:r>
      <w:r>
        <w:rPr>
          <w:b/>
        </w:rPr>
        <w:t>accepted as it stands</w:t>
      </w:r>
      <w:r>
        <w:rPr/>
        <w:t xml:space="preserve">. No mitigation is built into the specification. </w:t>
      </w:r>
      <w:r>
        <w:rPr>
          <w:rFonts w:ascii="Liberation Mono" w:hAnsi="Liberation Mono"/>
        </w:rPr>
        <w:t>A-1 §8.2</w:t>
      </w:r>
      <w:r>
        <w:rPr/>
        <w:t xml:space="preserve"> states the limitation plainly, and </w:t>
      </w:r>
      <w:r>
        <w:rPr>
          <w:rFonts w:ascii="Liberation Mono" w:hAnsi="Liberation Mono"/>
        </w:rPr>
        <w:t>A-6</w:t>
      </w:r>
      <w:r>
        <w:rPr/>
        <w:t xml:space="preserve"> measures whether the cash-native segment is in fact funding accounts.</w:t>
      </w:r>
    </w:p>
    <w:p>
      <w:pPr>
        <w:pStyle w:val="BodyText"/>
        <w:bidi w:val="0"/>
        <w:jc w:val="start"/>
        <w:rPr/>
      </w:pPr>
      <w:r>
        <w:rPr>
          <w:b/>
        </w:rPr>
        <w:t>What was considered and not taken:</w:t>
      </w:r>
    </w:p>
    <w:tbl>
      <w:tblPr>
        <w:tblW w:w="5000" w:type="pct"/>
        <w:jc w:val="start"/>
        <w:tblInd w:w="-5" w:type="dxa"/>
        <w:tblLayout w:type="fixed"/>
        <w:tblCellMar>
          <w:top w:w="55" w:type="dxa"/>
          <w:start w:w="55" w:type="dxa"/>
          <w:bottom w:w="55" w:type="dxa"/>
          <w:end w:w="55" w:type="dxa"/>
        </w:tblCellMar>
      </w:tblPr>
      <w:tblGrid>
        <w:gridCol w:w="4819"/>
        <w:gridCol w:w="4819"/>
      </w:tblGrid>
      <w:tr>
        <w:trPr>
          <w:tblHeader w:val="true"/>
        </w:trPr>
        <w:tc>
          <w:tcPr>
            <w:tcW w:w="4819" w:type="dxa"/>
            <w:tcBorders>
              <w:top w:val="single" w:sz="4" w:space="0" w:color="000000"/>
              <w:start w:val="single" w:sz="4" w:space="0" w:color="000000"/>
              <w:bottom w:val="single" w:sz="4" w:space="0" w:color="000000"/>
            </w:tcBorders>
          </w:tcPr>
          <w:p>
            <w:pPr>
              <w:pStyle w:val="TableHeading"/>
              <w:bidi w:val="0"/>
              <w:jc w:val="start"/>
              <w:rPr/>
            </w:pPr>
            <w:r>
              <w:rPr/>
              <w:t>Option</w:t>
            </w:r>
          </w:p>
        </w:tc>
        <w:tc>
          <w:tcPr>
            <w:tcW w:w="4819" w:type="dxa"/>
            <w:tcBorders>
              <w:top w:val="single" w:sz="4" w:space="0" w:color="000000"/>
              <w:start w:val="single" w:sz="4" w:space="0" w:color="000000"/>
              <w:bottom w:val="single" w:sz="4" w:space="0" w:color="000000"/>
              <w:end w:val="single" w:sz="4" w:space="0" w:color="000000"/>
            </w:tcBorders>
          </w:tcPr>
          <w:p>
            <w:pPr>
              <w:pStyle w:val="TableHeading"/>
              <w:bidi w:val="0"/>
              <w:jc w:val="start"/>
              <w:rPr/>
            </w:pPr>
            <w:r>
              <w:rPr/>
              <w:t>Why not taken</w:t>
            </w:r>
          </w:p>
        </w:tc>
      </w:tr>
      <w:tr>
        <w:trPr/>
        <w:tc>
          <w:tcPr>
            <w:tcW w:w="4819" w:type="dxa"/>
            <w:tcBorders>
              <w:start w:val="single" w:sz="4" w:space="0" w:color="000000"/>
              <w:bottom w:val="single" w:sz="4" w:space="0" w:color="000000"/>
            </w:tcBorders>
          </w:tcPr>
          <w:p>
            <w:pPr>
              <w:pStyle w:val="TableContents"/>
              <w:bidi w:val="0"/>
              <w:jc w:val="start"/>
              <w:rPr/>
            </w:pPr>
            <w:r>
              <w:rPr/>
              <w:t>Digital-inflow-first funding — employer salary, government disbursement, P2P</w:t>
            </w:r>
          </w:p>
        </w:tc>
        <w:tc>
          <w:tcPr>
            <w:tcW w:w="4819" w:type="dxa"/>
            <w:tcBorders>
              <w:start w:val="single" w:sz="4" w:space="0" w:color="000000"/>
              <w:bottom w:val="single" w:sz="4" w:space="0" w:color="000000"/>
              <w:end w:val="single" w:sz="4" w:space="0" w:color="000000"/>
            </w:tcBorders>
          </w:tcPr>
          <w:p>
            <w:pPr>
              <w:pStyle w:val="TableContents"/>
              <w:bidi w:val="0"/>
              <w:jc w:val="start"/>
              <w:rPr/>
            </w:pPr>
            <w:r>
              <w:rPr/>
              <w:t>Would have reduced how many customers are stuck at a branch, at the cost of a bulk credit interface and employer onboarding. Not pursued</w:t>
            </w:r>
          </w:p>
        </w:tc>
      </w:tr>
      <w:tr>
        <w:trPr/>
        <w:tc>
          <w:tcPr>
            <w:tcW w:w="4819" w:type="dxa"/>
            <w:tcBorders>
              <w:start w:val="single" w:sz="4" w:space="0" w:color="000000"/>
              <w:bottom w:val="single" w:sz="4" w:space="0" w:color="000000"/>
            </w:tcBorders>
          </w:tcPr>
          <w:p>
            <w:pPr>
              <w:pStyle w:val="TableContents"/>
              <w:bidi w:val="0"/>
              <w:jc w:val="start"/>
              <w:rPr/>
            </w:pPr>
            <w:r>
              <w:rPr/>
              <w:t>Bank-owned cash deposit machines</w:t>
            </w:r>
          </w:p>
        </w:tc>
        <w:tc>
          <w:tcPr>
            <w:tcW w:w="4819" w:type="dxa"/>
            <w:tcBorders>
              <w:start w:val="single" w:sz="4" w:space="0" w:color="000000"/>
              <w:bottom w:val="single" w:sz="4" w:space="0" w:color="000000"/>
              <w:end w:val="single" w:sz="4" w:space="0" w:color="000000"/>
            </w:tcBorders>
          </w:tcPr>
          <w:p>
            <w:pPr>
              <w:pStyle w:val="TableContents"/>
              <w:bidi w:val="0"/>
              <w:jc w:val="start"/>
              <w:rPr/>
            </w:pPr>
            <w:r>
              <w:rPr/>
              <w:t xml:space="preserve">Potentially permitted, since the constraint is on </w:t>
            </w:r>
            <w:r>
              <w:rPr>
                <w:i/>
              </w:rPr>
              <w:t>who handles cash</w:t>
            </w:r>
            <w:r>
              <w:rPr/>
              <w:t xml:space="preserve"> and a bank-owned machine involves no third party. Would have moved deposit to 24/7. Not pursued</w:t>
            </w:r>
          </w:p>
        </w:tc>
      </w:tr>
      <w:tr>
        <w:trPr/>
        <w:tc>
          <w:tcPr>
            <w:tcW w:w="4819" w:type="dxa"/>
            <w:tcBorders>
              <w:start w:val="single" w:sz="4" w:space="0" w:color="000000"/>
              <w:bottom w:val="single" w:sz="4" w:space="0" w:color="000000"/>
            </w:tcBorders>
          </w:tcPr>
          <w:p>
            <w:pPr>
              <w:pStyle w:val="TableContents"/>
              <w:bidi w:val="0"/>
              <w:jc w:val="start"/>
              <w:rPr/>
            </w:pPr>
            <w:r>
              <w:rPr/>
              <w:t>Bank-staffed mobile or extended cash points</w:t>
            </w:r>
          </w:p>
        </w:tc>
        <w:tc>
          <w:tcPr>
            <w:tcW w:w="4819" w:type="dxa"/>
            <w:tcBorders>
              <w:start w:val="single" w:sz="4" w:space="0" w:color="000000"/>
              <w:bottom w:val="single" w:sz="4" w:space="0" w:color="000000"/>
              <w:end w:val="single" w:sz="4" w:space="0" w:color="000000"/>
            </w:tcBorders>
          </w:tcPr>
          <w:p>
            <w:pPr>
              <w:pStyle w:val="TableContents"/>
              <w:bidi w:val="0"/>
              <w:jc w:val="start"/>
              <w:rPr/>
            </w:pPr>
            <w:r>
              <w:rPr/>
              <w:t>Permitted under the constraint. Not pursued</w:t>
            </w:r>
          </w:p>
        </w:tc>
      </w:tr>
    </w:tbl>
    <w:p>
      <w:pPr>
        <w:pStyle w:val="BodyText"/>
        <w:bidi w:val="0"/>
        <w:jc w:val="start"/>
        <w:rPr/>
      </w:pPr>
      <w:r>
        <w:rPr/>
      </w:r>
    </w:p>
    <w:p>
      <w:pPr>
        <w:pStyle w:val="BodyText"/>
        <w:bidi w:val="0"/>
        <w:jc w:val="start"/>
        <w:rPr/>
      </w:pPr>
      <w:r>
        <w:rPr>
          <w:b/>
        </w:rPr>
        <w:t>The distinction this decision makes.</w:t>
      </w:r>
      <w:r>
        <w:rPr/>
        <w:t xml:space="preserve"> </w:t>
      </w:r>
      <w:r>
        <w:rPr>
          <w:rFonts w:ascii="Liberation Mono" w:hAnsi="Liberation Mono"/>
        </w:rPr>
        <w:t>RISK-34</w:t>
      </w:r>
      <w:r>
        <w:rPr/>
        <w:t xml:space="preserve"> is now </w:t>
      </w:r>
      <w:r>
        <w:rPr>
          <w:b/>
        </w:rPr>
        <w:t>accepted</w:t>
      </w:r>
      <w:r>
        <w:rPr/>
        <w:t>, not unaddressed. The difference matters to anyone reviewing this document set: the constraint was identified, mitigations were enumerated and evaluated, and the decision was taken to carry the risk rather than pay for a reduction. That is a defensible position. Silently shipping a specification that claimed reach the product lacked would not have been.</w:t>
      </w:r>
    </w:p>
    <w:p>
      <w:pPr>
        <w:pStyle w:val="BodyText"/>
        <w:bidi w:val="0"/>
        <w:jc w:val="start"/>
        <w:rPr/>
      </w:pPr>
      <w:r>
        <w:rPr>
          <w:b/>
        </w:rPr>
        <w:t>What the document set therefore does:</w:t>
      </w:r>
    </w:p>
    <w:p>
      <w:pPr>
        <w:pStyle w:val="BodyText"/>
        <w:numPr>
          <w:ilvl w:val="0"/>
          <w:numId w:val="18"/>
        </w:numPr>
        <w:tabs>
          <w:tab w:val="clear" w:pos="709"/>
          <w:tab w:val="left" w:pos="709" w:leader="none"/>
        </w:tabs>
        <w:bidi w:val="0"/>
        <w:ind w:hanging="283" w:start="709"/>
        <w:jc w:val="start"/>
        <w:rPr/>
      </w:pPr>
      <w:r>
        <w:rPr>
          <w:rFonts w:ascii="Liberation Mono" w:hAnsi="Liberation Mono"/>
        </w:rPr>
        <w:t>A-1 §8.2</w:t>
      </w:r>
      <w:r>
        <w:rPr/>
        <w:t xml:space="preserve"> states that withdrawal scales and deposit does not, and lists the consequences for the addressable market</w:t>
      </w:r>
    </w:p>
    <w:p>
      <w:pPr>
        <w:pStyle w:val="BodyText"/>
        <w:numPr>
          <w:ilvl w:val="0"/>
          <w:numId w:val="18"/>
        </w:numPr>
        <w:tabs>
          <w:tab w:val="clear" w:pos="709"/>
          <w:tab w:val="left" w:pos="709" w:leader="none"/>
        </w:tabs>
        <w:bidi w:val="0"/>
        <w:ind w:hanging="283" w:start="709"/>
        <w:jc w:val="start"/>
        <w:rPr/>
      </w:pPr>
      <w:r>
        <w:rPr>
          <w:rFonts w:ascii="Liberation Mono" w:hAnsi="Liberation Mono"/>
        </w:rPr>
        <w:t>BR-011</w:t>
      </w:r>
      <w:r>
        <w:rPr/>
        <w:t xml:space="preserve"> claims only what the product delivers — branch deposit, branch and ATM withdrawal</w:t>
      </w:r>
    </w:p>
    <w:p>
      <w:pPr>
        <w:pStyle w:val="BodyText"/>
        <w:numPr>
          <w:ilvl w:val="0"/>
          <w:numId w:val="18"/>
        </w:numPr>
        <w:tabs>
          <w:tab w:val="clear" w:pos="709"/>
          <w:tab w:val="left" w:pos="709" w:leader="none"/>
        </w:tabs>
        <w:bidi w:val="0"/>
        <w:ind w:hanging="283" w:start="709"/>
        <w:jc w:val="start"/>
        <w:rPr/>
      </w:pPr>
      <w:r>
        <w:rPr>
          <w:rFonts w:ascii="Liberation Mono" w:hAnsi="Liberation Mono"/>
        </w:rPr>
        <w:t>A-6</w:t>
      </w:r>
      <w:r>
        <w:rPr/>
        <w:t xml:space="preserve"> reports customers who have ever deposited cash, and deposit reach by geography, so the constraint is visible in operating data before it shows in growth</w:t>
      </w:r>
    </w:p>
    <w:p>
      <w:pPr>
        <w:pStyle w:val="BodyText"/>
        <w:numPr>
          <w:ilvl w:val="0"/>
          <w:numId w:val="18"/>
        </w:numPr>
        <w:tabs>
          <w:tab w:val="clear" w:pos="709"/>
          <w:tab w:val="left" w:pos="709" w:leader="none"/>
        </w:tabs>
        <w:bidi w:val="0"/>
        <w:ind w:hanging="283" w:start="709"/>
        <w:jc w:val="start"/>
        <w:rPr/>
      </w:pPr>
      <w:r>
        <w:rPr>
          <w:rFonts w:ascii="Liberation Mono" w:hAnsi="Liberation Mono"/>
        </w:rPr>
        <w:t>RISK-34</w:t>
      </w:r>
      <w:r>
        <w:rPr/>
        <w:t xml:space="preserve"> remains Severe in </w:t>
      </w:r>
      <w:r>
        <w:rPr>
          <w:rFonts w:ascii="Liberation Mono" w:hAnsi="Liberation Mono"/>
        </w:rPr>
        <w:t>D-2</w:t>
      </w:r>
      <w:r>
        <w:rPr/>
        <w:t>, marked accepted</w:t>
      </w:r>
    </w:p>
    <w:p>
      <w:pPr>
        <w:pStyle w:val="BodyText"/>
        <w:bidi w:val="0"/>
        <w:jc w:val="start"/>
        <w:rPr/>
      </w:pPr>
      <w:r>
        <w:rPr>
          <w:b/>
        </w:rPr>
        <w:t>Reversal cost:</w:t>
      </w:r>
      <w:r>
        <w:rPr/>
        <w:t xml:space="preserve"> </w:t>
      </w:r>
      <w:r>
        <w:rPr>
          <w:b/>
        </w:rPr>
        <w:t>Cheap.</w:t>
      </w:r>
      <w:r>
        <w:rPr/>
        <w:t xml:space="preserve"> Every option above remains available later and none is foreclosed by anything specified here. A deposit machine channel, an employer disbursement interface, or a mobile cash point can each be added without redesign.</w:t>
      </w:r>
    </w:p>
    <w:p>
      <w:pPr>
        <w:pStyle w:val="HorizontalLine"/>
        <w:bidi w:val="0"/>
        <w:jc w:val="start"/>
        <w:rPr/>
      </w:pPr>
      <w:r>
        <w:rPr/>
      </w:r>
    </w:p>
    <w:p>
      <w:pPr>
        <w:pStyle w:val="Heading3"/>
        <w:bidi w:val="0"/>
        <w:ind w:hanging="0" w:start="0"/>
        <w:jc w:val="start"/>
        <w:rPr/>
      </w:pPr>
      <w:r>
        <w:rPr/>
        <w:t>3. Items I cannot decide</w:t>
      </w:r>
    </w:p>
    <w:p>
      <w:pPr>
        <w:pStyle w:val="BodyText"/>
        <w:bidi w:val="0"/>
        <w:jc w:val="start"/>
        <w:rPr/>
      </w:pPr>
      <w:r>
        <w:rPr/>
        <w:t>These are facts about the world, not choices. Each is assigned a planning assumption and — more importantly — a design posture that limits the damage if the assumption is wrong.</w:t>
      </w:r>
    </w:p>
    <w:tbl>
      <w:tblPr>
        <w:tblW w:w="5000" w:type="pct"/>
        <w:jc w:val="start"/>
        <w:tblInd w:w="-5" w:type="dxa"/>
        <w:tblLayout w:type="fixed"/>
        <w:tblCellMar>
          <w:top w:w="55" w:type="dxa"/>
          <w:start w:w="55" w:type="dxa"/>
          <w:bottom w:w="55" w:type="dxa"/>
          <w:end w:w="55" w:type="dxa"/>
        </w:tblCellMar>
      </w:tblPr>
      <w:tblGrid>
        <w:gridCol w:w="2409"/>
        <w:gridCol w:w="2410"/>
        <w:gridCol w:w="2409"/>
        <w:gridCol w:w="2410"/>
      </w:tblGrid>
      <w:tr>
        <w:trPr>
          <w:tblHeader w:val="true"/>
        </w:trPr>
        <w:tc>
          <w:tcPr>
            <w:tcW w:w="2409" w:type="dxa"/>
            <w:tcBorders>
              <w:top w:val="single" w:sz="4" w:space="0" w:color="000000"/>
              <w:start w:val="single" w:sz="4" w:space="0" w:color="000000"/>
              <w:bottom w:val="single" w:sz="4" w:space="0" w:color="000000"/>
            </w:tcBorders>
          </w:tcPr>
          <w:p>
            <w:pPr>
              <w:pStyle w:val="TableHeading"/>
              <w:bidi w:val="0"/>
              <w:jc w:val="start"/>
              <w:rPr/>
            </w:pPr>
            <w:r>
              <w:rPr/>
              <w:t>ID</w:t>
            </w:r>
          </w:p>
        </w:tc>
        <w:tc>
          <w:tcPr>
            <w:tcW w:w="2410" w:type="dxa"/>
            <w:tcBorders>
              <w:top w:val="single" w:sz="4" w:space="0" w:color="000000"/>
              <w:start w:val="single" w:sz="4" w:space="0" w:color="000000"/>
              <w:bottom w:val="single" w:sz="4" w:space="0" w:color="000000"/>
            </w:tcBorders>
          </w:tcPr>
          <w:p>
            <w:pPr>
              <w:pStyle w:val="TableHeading"/>
              <w:bidi w:val="0"/>
              <w:jc w:val="start"/>
              <w:rPr/>
            </w:pPr>
            <w:r>
              <w:rPr/>
              <w:t>Fact in question</w:t>
            </w:r>
          </w:p>
        </w:tc>
        <w:tc>
          <w:tcPr>
            <w:tcW w:w="2409" w:type="dxa"/>
            <w:tcBorders>
              <w:top w:val="single" w:sz="4" w:space="0" w:color="000000"/>
              <w:start w:val="single" w:sz="4" w:space="0" w:color="000000"/>
              <w:bottom w:val="single" w:sz="4" w:space="0" w:color="000000"/>
            </w:tcBorders>
          </w:tcPr>
          <w:p>
            <w:pPr>
              <w:pStyle w:val="TableHeading"/>
              <w:bidi w:val="0"/>
              <w:jc w:val="start"/>
              <w:rPr/>
            </w:pPr>
            <w:r>
              <w:rPr/>
              <w:t>Planning assumption</w:t>
            </w:r>
          </w:p>
        </w:tc>
        <w:tc>
          <w:tcPr>
            <w:tcW w:w="2410" w:type="dxa"/>
            <w:tcBorders>
              <w:top w:val="single" w:sz="4" w:space="0" w:color="000000"/>
              <w:start w:val="single" w:sz="4" w:space="0" w:color="000000"/>
              <w:bottom w:val="single" w:sz="4" w:space="0" w:color="000000"/>
              <w:end w:val="single" w:sz="4" w:space="0" w:color="000000"/>
            </w:tcBorders>
          </w:tcPr>
          <w:p>
            <w:pPr>
              <w:pStyle w:val="TableHeading"/>
              <w:bidi w:val="0"/>
              <w:jc w:val="start"/>
              <w:rPr/>
            </w:pPr>
            <w:r>
              <w:rPr/>
              <w:t>If wrong</w:t>
            </w:r>
          </w:p>
        </w:tc>
      </w:tr>
      <w:tr>
        <w:trPr/>
        <w:tc>
          <w:tcPr>
            <w:tcW w:w="2409" w:type="dxa"/>
            <w:tcBorders>
              <w:start w:val="single" w:sz="4" w:space="0" w:color="000000"/>
              <w:bottom w:val="single" w:sz="4" w:space="0" w:color="000000"/>
            </w:tcBorders>
          </w:tcPr>
          <w:p>
            <w:pPr>
              <w:pStyle w:val="TableContents"/>
              <w:bidi w:val="0"/>
              <w:jc w:val="start"/>
              <w:rPr/>
            </w:pPr>
            <w:r>
              <w:rPr>
                <w:rFonts w:ascii="Liberation Mono" w:hAnsi="Liberation Mono"/>
              </w:rPr>
              <w:t>ASM-008</w:t>
            </w:r>
          </w:p>
        </w:tc>
        <w:tc>
          <w:tcPr>
            <w:tcW w:w="2410" w:type="dxa"/>
            <w:tcBorders>
              <w:start w:val="single" w:sz="4" w:space="0" w:color="000000"/>
              <w:bottom w:val="single" w:sz="4" w:space="0" w:color="000000"/>
            </w:tcBorders>
          </w:tcPr>
          <w:p>
            <w:pPr>
              <w:pStyle w:val="TableContents"/>
              <w:bidi w:val="0"/>
              <w:jc w:val="start"/>
              <w:rPr/>
            </w:pPr>
            <w:r>
              <w:rPr/>
              <w:t>A national instant payment switch exists and is reachable</w:t>
            </w:r>
          </w:p>
        </w:tc>
        <w:tc>
          <w:tcPr>
            <w:tcW w:w="2409" w:type="dxa"/>
            <w:tcBorders>
              <w:start w:val="single" w:sz="4" w:space="0" w:color="000000"/>
              <w:bottom w:val="single" w:sz="4" w:space="0" w:color="000000"/>
            </w:tcBorders>
          </w:tcPr>
          <w:p>
            <w:pPr>
              <w:pStyle w:val="TableContents"/>
              <w:bidi w:val="0"/>
              <w:jc w:val="start"/>
              <w:rPr/>
            </w:pPr>
            <w:r>
              <w:rPr/>
              <w:t>Exists, 24/7, real-time</w:t>
            </w:r>
          </w:p>
        </w:tc>
        <w:tc>
          <w:tcPr>
            <w:tcW w:w="2410" w:type="dxa"/>
            <w:tcBorders>
              <w:start w:val="single" w:sz="4" w:space="0" w:color="000000"/>
              <w:bottom w:val="single" w:sz="4" w:space="0" w:color="000000"/>
              <w:end w:val="single" w:sz="4" w:space="0" w:color="000000"/>
            </w:tcBorders>
          </w:tcPr>
          <w:p>
            <w:pPr>
              <w:pStyle w:val="TableContents"/>
              <w:bidi w:val="0"/>
              <w:jc w:val="start"/>
              <w:rPr/>
            </w:pPr>
            <w:r>
              <w:rPr>
                <w:b/>
              </w:rPr>
              <w:t>Severe.</w:t>
            </w:r>
            <w:r>
              <w:rPr/>
              <w:t xml:space="preserve"> Interbank instant payment is impossible. The bank becomes a closed loop, which raises the strategic stakes on reach (DEC-05) but does not stop launch. </w:t>
            </w:r>
            <w:r>
              <w:rPr>
                <w:rFonts w:ascii="Liberation Mono" w:hAnsi="Liberation Mono"/>
              </w:rPr>
              <w:t>C-04</w:t>
            </w:r>
            <w:r>
              <w:rPr/>
              <w:t xml:space="preserve"> isolates all switch interaction behind one interface so the loss is contained</w:t>
            </w:r>
          </w:p>
        </w:tc>
      </w:tr>
      <w:tr>
        <w:trPr/>
        <w:tc>
          <w:tcPr>
            <w:tcW w:w="2409" w:type="dxa"/>
            <w:tcBorders>
              <w:start w:val="single" w:sz="4" w:space="0" w:color="000000"/>
              <w:bottom w:val="single" w:sz="4" w:space="0" w:color="000000"/>
            </w:tcBorders>
          </w:tcPr>
          <w:p>
            <w:pPr>
              <w:pStyle w:val="TableContents"/>
              <w:bidi w:val="0"/>
              <w:jc w:val="start"/>
              <w:rPr/>
            </w:pPr>
            <w:r>
              <w:rPr>
                <w:rFonts w:ascii="Liberation Mono" w:hAnsi="Liberation Mono"/>
              </w:rPr>
              <w:t>ASM-009</w:t>
            </w:r>
          </w:p>
        </w:tc>
        <w:tc>
          <w:tcPr>
            <w:tcW w:w="2410" w:type="dxa"/>
            <w:tcBorders>
              <w:start w:val="single" w:sz="4" w:space="0" w:color="000000"/>
              <w:bottom w:val="single" w:sz="4" w:space="0" w:color="000000"/>
            </w:tcBorders>
          </w:tcPr>
          <w:p>
            <w:pPr>
              <w:pStyle w:val="TableContents"/>
              <w:bidi w:val="0"/>
              <w:jc w:val="start"/>
              <w:rPr/>
            </w:pPr>
            <w:r>
              <w:rPr/>
              <w:t>An interoperable national QR standard exists</w:t>
            </w:r>
          </w:p>
        </w:tc>
        <w:tc>
          <w:tcPr>
            <w:tcW w:w="2409" w:type="dxa"/>
            <w:tcBorders>
              <w:start w:val="single" w:sz="4" w:space="0" w:color="000000"/>
              <w:bottom w:val="single" w:sz="4" w:space="0" w:color="000000"/>
            </w:tcBorders>
          </w:tcPr>
          <w:p>
            <w:pPr>
              <w:pStyle w:val="TableContents"/>
              <w:bidi w:val="0"/>
              <w:jc w:val="start"/>
              <w:rPr/>
            </w:pPr>
            <w:r>
              <w:rPr/>
              <w:t>Exists or is emerging</w:t>
            </w:r>
          </w:p>
        </w:tc>
        <w:tc>
          <w:tcPr>
            <w:tcW w:w="2410" w:type="dxa"/>
            <w:tcBorders>
              <w:start w:val="single" w:sz="4" w:space="0" w:color="000000"/>
              <w:bottom w:val="single" w:sz="4" w:space="0" w:color="000000"/>
              <w:end w:val="single" w:sz="4" w:space="0" w:color="000000"/>
            </w:tcBorders>
          </w:tcPr>
          <w:p>
            <w:pPr>
              <w:pStyle w:val="TableContents"/>
              <w:bidi w:val="0"/>
              <w:jc w:val="start"/>
              <w:rPr/>
            </w:pPr>
            <w:r>
              <w:rPr>
                <w:b/>
              </w:rPr>
              <w:t>Moderate.</w:t>
            </w:r>
            <w:r>
              <w:rPr/>
              <w:t xml:space="preserve"> The bank defines its own QR format and operates a closed acceptance network. </w:t>
            </w:r>
            <w:r>
              <w:rPr>
                <w:rFonts w:ascii="Liberation Mono" w:hAnsi="Liberation Mono"/>
              </w:rPr>
              <w:t>B-05</w:t>
            </w:r>
            <w:r>
              <w:rPr/>
              <w:t xml:space="preserve"> treats the QR payload format as a pluggable specification, so adopting a national standard later is a format change, not a redesign</w:t>
            </w:r>
          </w:p>
        </w:tc>
      </w:tr>
      <w:tr>
        <w:trPr/>
        <w:tc>
          <w:tcPr>
            <w:tcW w:w="2409" w:type="dxa"/>
            <w:tcBorders>
              <w:start w:val="single" w:sz="4" w:space="0" w:color="000000"/>
              <w:bottom w:val="single" w:sz="4" w:space="0" w:color="000000"/>
            </w:tcBorders>
          </w:tcPr>
          <w:p>
            <w:pPr>
              <w:pStyle w:val="TableContents"/>
              <w:bidi w:val="0"/>
              <w:jc w:val="start"/>
              <w:rPr/>
            </w:pPr>
            <w:r>
              <w:rPr>
                <w:rFonts w:ascii="Liberation Mono" w:hAnsi="Liberation Mono"/>
              </w:rPr>
              <w:t>ASM-010</w:t>
            </w:r>
          </w:p>
        </w:tc>
        <w:tc>
          <w:tcPr>
            <w:tcW w:w="2410" w:type="dxa"/>
            <w:tcBorders>
              <w:start w:val="single" w:sz="4" w:space="0" w:color="000000"/>
              <w:bottom w:val="single" w:sz="4" w:space="0" w:color="000000"/>
            </w:tcBorders>
          </w:tcPr>
          <w:p>
            <w:pPr>
              <w:pStyle w:val="TableContents"/>
              <w:bidi w:val="0"/>
              <w:jc w:val="start"/>
              <w:rPr/>
            </w:pPr>
            <w:r>
              <w:rPr/>
              <w:t>Electronic identity verification is available to banks</w:t>
            </w:r>
          </w:p>
        </w:tc>
        <w:tc>
          <w:tcPr>
            <w:tcW w:w="2409" w:type="dxa"/>
            <w:tcBorders>
              <w:start w:val="single" w:sz="4" w:space="0" w:color="000000"/>
              <w:bottom w:val="single" w:sz="4" w:space="0" w:color="000000"/>
            </w:tcBorders>
          </w:tcPr>
          <w:p>
            <w:pPr>
              <w:pStyle w:val="TableContents"/>
              <w:bidi w:val="0"/>
              <w:jc w:val="start"/>
              <w:rPr/>
            </w:pPr>
            <w:r>
              <w:rPr/>
              <w:t>Available for NID</w:t>
            </w:r>
          </w:p>
        </w:tc>
        <w:tc>
          <w:tcPr>
            <w:tcW w:w="2410" w:type="dxa"/>
            <w:tcBorders>
              <w:start w:val="single" w:sz="4" w:space="0" w:color="000000"/>
              <w:bottom w:val="single" w:sz="4" w:space="0" w:color="000000"/>
              <w:end w:val="single" w:sz="4" w:space="0" w:color="000000"/>
            </w:tcBorders>
          </w:tcPr>
          <w:p>
            <w:pPr>
              <w:pStyle w:val="TableContents"/>
              <w:bidi w:val="0"/>
              <w:jc w:val="start"/>
              <w:rPr/>
            </w:pPr>
            <w:r>
              <w:rPr>
                <w:b/>
              </w:rPr>
              <w:t>Severe.</w:t>
            </w:r>
            <w:r>
              <w:rPr/>
              <w:t xml:space="preserve"> Remote onboarding needs an alternative evidence model — manual review, agent-assisted verification, or branch attendance for higher tiers. </w:t>
            </w:r>
            <w:r>
              <w:rPr>
                <w:rFonts w:ascii="Liberation Mono" w:hAnsi="Liberation Mono"/>
              </w:rPr>
              <w:t>B-02</w:t>
            </w:r>
            <w:r>
              <w:rPr/>
              <w:t xml:space="preserve"> specifies the verification step as a pluggable provider with a manual-review fallback path, which is required for exception handling regardless</w:t>
            </w:r>
          </w:p>
        </w:tc>
      </w:tr>
      <w:tr>
        <w:trPr/>
        <w:tc>
          <w:tcPr>
            <w:tcW w:w="2409" w:type="dxa"/>
            <w:tcBorders>
              <w:start w:val="single" w:sz="4" w:space="0" w:color="000000"/>
              <w:bottom w:val="single" w:sz="4" w:space="0" w:color="000000"/>
            </w:tcBorders>
          </w:tcPr>
          <w:p>
            <w:pPr>
              <w:pStyle w:val="TableContents"/>
              <w:bidi w:val="0"/>
              <w:jc w:val="start"/>
              <w:rPr/>
            </w:pPr>
            <w:r>
              <w:rPr>
                <w:rFonts w:ascii="Liberation Mono" w:hAnsi="Liberation Mono"/>
              </w:rPr>
              <w:t>ASM-002</w:t>
            </w:r>
            <w:r>
              <w:rPr/>
              <w:t>–</w:t>
            </w:r>
            <w:r>
              <w:rPr>
                <w:rFonts w:ascii="Liberation Mono" w:hAnsi="Liberation Mono"/>
              </w:rPr>
              <w:t>ASM-007</w:t>
            </w:r>
          </w:p>
        </w:tc>
        <w:tc>
          <w:tcPr>
            <w:tcW w:w="2410" w:type="dxa"/>
            <w:tcBorders>
              <w:start w:val="single" w:sz="4" w:space="0" w:color="000000"/>
              <w:bottom w:val="single" w:sz="4" w:space="0" w:color="000000"/>
            </w:tcBorders>
          </w:tcPr>
          <w:p>
            <w:pPr>
              <w:pStyle w:val="TableContents"/>
              <w:bidi w:val="0"/>
              <w:jc w:val="start"/>
              <w:rPr/>
            </w:pPr>
            <w:r>
              <w:rPr/>
              <w:t>Market size, banking penetration, smartphone ownership, coverage</w:t>
            </w:r>
          </w:p>
        </w:tc>
        <w:tc>
          <w:tcPr>
            <w:tcW w:w="2409" w:type="dxa"/>
            <w:tcBorders>
              <w:start w:val="single" w:sz="4" w:space="0" w:color="000000"/>
              <w:bottom w:val="single" w:sz="4" w:space="0" w:color="000000"/>
            </w:tcBorders>
          </w:tcPr>
          <w:p>
            <w:pPr>
              <w:pStyle w:val="TableContents"/>
              <w:bidi w:val="0"/>
              <w:jc w:val="start"/>
              <w:rPr/>
            </w:pPr>
            <w:r>
              <w:rPr/>
              <w:t xml:space="preserve">Stated ranges in </w:t>
            </w:r>
            <w:r>
              <w:rPr>
                <w:rFonts w:ascii="Liberation Mono" w:hAnsi="Liberation Mono"/>
              </w:rPr>
              <w:t>A-1 §5</w:t>
            </w:r>
          </w:p>
        </w:tc>
        <w:tc>
          <w:tcPr>
            <w:tcW w:w="2410" w:type="dxa"/>
            <w:tcBorders>
              <w:start w:val="single" w:sz="4" w:space="0" w:color="000000"/>
              <w:bottom w:val="single" w:sz="4" w:space="0" w:color="000000"/>
              <w:end w:val="single" w:sz="4" w:space="0" w:color="000000"/>
            </w:tcBorders>
          </w:tcPr>
          <w:p>
            <w:pPr>
              <w:pStyle w:val="TableContents"/>
              <w:bidi w:val="0"/>
              <w:jc w:val="start"/>
              <w:rPr/>
            </w:pPr>
            <w:r>
              <w:rPr>
                <w:b/>
              </w:rPr>
              <w:t>Low.</w:t>
            </w:r>
            <w:r>
              <w:rPr/>
              <w:t xml:space="preserve"> These size the business case, not the design. The sizing baseline in the charter is the binding number for engineering</w:t>
            </w:r>
          </w:p>
        </w:tc>
      </w:tr>
      <w:tr>
        <w:trPr/>
        <w:tc>
          <w:tcPr>
            <w:tcW w:w="2409" w:type="dxa"/>
            <w:tcBorders>
              <w:start w:val="single" w:sz="4" w:space="0" w:color="000000"/>
              <w:bottom w:val="single" w:sz="4" w:space="0" w:color="000000"/>
            </w:tcBorders>
          </w:tcPr>
          <w:p>
            <w:pPr>
              <w:pStyle w:val="TableContents"/>
              <w:bidi w:val="0"/>
              <w:jc w:val="start"/>
              <w:rPr/>
            </w:pPr>
            <w:r>
              <w:rPr/>
              <w:t>OPEN-16</w:t>
            </w:r>
          </w:p>
        </w:tc>
        <w:tc>
          <w:tcPr>
            <w:tcW w:w="2410" w:type="dxa"/>
            <w:tcBorders>
              <w:start w:val="single" w:sz="4" w:space="0" w:color="000000"/>
              <w:bottom w:val="single" w:sz="4" w:space="0" w:color="000000"/>
            </w:tcBorders>
          </w:tcPr>
          <w:p>
            <w:pPr>
              <w:pStyle w:val="TableContents"/>
              <w:bidi w:val="0"/>
              <w:jc w:val="start"/>
              <w:rPr/>
            </w:pPr>
            <w:r>
              <w:rPr/>
              <w:t>Central Bank rules on agent banking</w:t>
            </w:r>
          </w:p>
        </w:tc>
        <w:tc>
          <w:tcPr>
            <w:tcW w:w="2409" w:type="dxa"/>
            <w:tcBorders>
              <w:start w:val="single" w:sz="4" w:space="0" w:color="000000"/>
              <w:bottom w:val="single" w:sz="4" w:space="0" w:color="000000"/>
            </w:tcBorders>
          </w:tcPr>
          <w:p>
            <w:pPr>
              <w:pStyle w:val="TableContents"/>
              <w:bidi w:val="0"/>
              <w:jc w:val="start"/>
              <w:rPr/>
            </w:pPr>
            <w:r>
              <w:rPr/>
              <w:t>Restrictive registration regime (DEC-07)</w:t>
            </w:r>
          </w:p>
        </w:tc>
        <w:tc>
          <w:tcPr>
            <w:tcW w:w="2410" w:type="dxa"/>
            <w:tcBorders>
              <w:start w:val="single" w:sz="4" w:space="0" w:color="000000"/>
              <w:bottom w:val="single" w:sz="4" w:space="0" w:color="000000"/>
              <w:end w:val="single" w:sz="4" w:space="0" w:color="000000"/>
            </w:tcBorders>
          </w:tcPr>
          <w:p>
            <w:pPr>
              <w:pStyle w:val="TableContents"/>
              <w:bidi w:val="0"/>
              <w:jc w:val="start"/>
              <w:rPr/>
            </w:pPr>
            <w:r>
              <w:rPr/>
              <w:t>Handled by designing to the restrictive case</w:t>
            </w:r>
          </w:p>
        </w:tc>
      </w:tr>
    </w:tbl>
    <w:p>
      <w:pPr>
        <w:pStyle w:val="BodyText"/>
        <w:bidi w:val="0"/>
        <w:jc w:val="start"/>
        <w:rPr/>
      </w:pPr>
      <w:r>
        <w:rPr/>
      </w:r>
    </w:p>
    <w:p>
      <w:pPr>
        <w:pStyle w:val="BodyText"/>
        <w:bidi w:val="0"/>
        <w:jc w:val="start"/>
        <w:rPr/>
      </w:pPr>
      <w:r>
        <w:rPr>
          <w:b/>
        </w:rPr>
        <w:t>The pattern in every mitigation above is the same:</w:t>
      </w:r>
      <w:r>
        <w:rPr/>
        <w:t xml:space="preserve"> isolate the uncertain dependency behind a single interface, and provide a manual or degraded path. That is not defensive over-engineering — for </w:t>
      </w:r>
      <w:r>
        <w:rPr>
          <w:rFonts w:ascii="Liberation Mono" w:hAnsi="Liberation Mono"/>
        </w:rPr>
        <w:t>ASM-010</w:t>
      </w:r>
      <w:r>
        <w:rPr/>
        <w:t xml:space="preserve"> the manual review path is needed anyway for exception handling, and for </w:t>
      </w:r>
      <w:r>
        <w:rPr>
          <w:rFonts w:ascii="Liberation Mono" w:hAnsi="Liberation Mono"/>
        </w:rPr>
        <w:t>ASM-009</w:t>
      </w:r>
      <w:r>
        <w:rPr/>
        <w:t xml:space="preserve"> a pluggable payload format is good practice regardless. The insurance is close to free.</w:t>
      </w:r>
    </w:p>
    <w:p>
      <w:pPr>
        <w:pStyle w:val="HorizontalLine"/>
        <w:bidi w:val="0"/>
        <w:jc w:val="start"/>
        <w:rPr/>
      </w:pPr>
      <w:r>
        <w:rPr/>
      </w:r>
    </w:p>
    <w:p>
      <w:pPr>
        <w:pStyle w:val="Heading3"/>
        <w:bidi w:val="0"/>
        <w:ind w:hanging="0" w:start="0"/>
        <w:jc w:val="start"/>
        <w:rPr/>
      </w:pPr>
      <w:r>
        <w:rPr/>
        <w:t>4. Decisions summary</w:t>
      </w:r>
    </w:p>
    <w:tbl>
      <w:tblPr>
        <w:tblW w:w="5000" w:type="pct"/>
        <w:jc w:val="start"/>
        <w:tblInd w:w="-5" w:type="dxa"/>
        <w:tblLayout w:type="fixed"/>
        <w:tblCellMar>
          <w:top w:w="55" w:type="dxa"/>
          <w:start w:w="55" w:type="dxa"/>
          <w:bottom w:w="55" w:type="dxa"/>
          <w:end w:w="55" w:type="dxa"/>
        </w:tblCellMar>
      </w:tblPr>
      <w:tblGrid>
        <w:gridCol w:w="3212"/>
        <w:gridCol w:w="3213"/>
        <w:gridCol w:w="3213"/>
      </w:tblGrid>
      <w:tr>
        <w:trPr>
          <w:tblHeader w:val="true"/>
        </w:trPr>
        <w:tc>
          <w:tcPr>
            <w:tcW w:w="3212" w:type="dxa"/>
            <w:tcBorders>
              <w:top w:val="single" w:sz="4" w:space="0" w:color="000000"/>
              <w:start w:val="single" w:sz="4" w:space="0" w:color="000000"/>
              <w:bottom w:val="single" w:sz="4" w:space="0" w:color="000000"/>
            </w:tcBorders>
          </w:tcPr>
          <w:p>
            <w:pPr>
              <w:pStyle w:val="TableHeading"/>
              <w:bidi w:val="0"/>
              <w:jc w:val="start"/>
              <w:rPr/>
            </w:pPr>
            <w:r>
              <w:rPr/>
              <w:t>ID</w:t>
            </w:r>
          </w:p>
        </w:tc>
        <w:tc>
          <w:tcPr>
            <w:tcW w:w="3213" w:type="dxa"/>
            <w:tcBorders>
              <w:top w:val="single" w:sz="4" w:space="0" w:color="000000"/>
              <w:start w:val="single" w:sz="4" w:space="0" w:color="000000"/>
              <w:bottom w:val="single" w:sz="4" w:space="0" w:color="000000"/>
            </w:tcBorders>
          </w:tcPr>
          <w:p>
            <w:pPr>
              <w:pStyle w:val="TableHeading"/>
              <w:bidi w:val="0"/>
              <w:jc w:val="start"/>
              <w:rPr/>
            </w:pPr>
            <w:r>
              <w:rPr/>
              <w:t>Decision</w:t>
            </w:r>
          </w:p>
        </w:tc>
        <w:tc>
          <w:tcPr>
            <w:tcW w:w="3213" w:type="dxa"/>
            <w:tcBorders>
              <w:top w:val="single" w:sz="4" w:space="0" w:color="000000"/>
              <w:start w:val="single" w:sz="4" w:space="0" w:color="000000"/>
              <w:bottom w:val="single" w:sz="4" w:space="0" w:color="000000"/>
              <w:end w:val="single" w:sz="4" w:space="0" w:color="000000"/>
            </w:tcBorders>
          </w:tcPr>
          <w:p>
            <w:pPr>
              <w:pStyle w:val="TableHeading"/>
              <w:bidi w:val="0"/>
              <w:jc w:val="start"/>
              <w:rPr/>
            </w:pPr>
            <w:r>
              <w:rPr/>
              <w:t>Reversal cost</w:t>
            </w:r>
          </w:p>
        </w:tc>
      </w:tr>
      <w:tr>
        <w:trPr/>
        <w:tc>
          <w:tcPr>
            <w:tcW w:w="3212" w:type="dxa"/>
            <w:tcBorders>
              <w:start w:val="single" w:sz="4" w:space="0" w:color="000000"/>
              <w:bottom w:val="single" w:sz="4" w:space="0" w:color="000000"/>
            </w:tcBorders>
          </w:tcPr>
          <w:p>
            <w:pPr>
              <w:pStyle w:val="TableContents"/>
              <w:bidi w:val="0"/>
              <w:jc w:val="start"/>
              <w:rPr/>
            </w:pPr>
            <w:r>
              <w:rPr/>
              <w:t>DEC-01</w:t>
            </w:r>
          </w:p>
        </w:tc>
        <w:tc>
          <w:tcPr>
            <w:tcW w:w="3213" w:type="dxa"/>
            <w:tcBorders>
              <w:start w:val="single" w:sz="4" w:space="0" w:color="000000"/>
              <w:bottom w:val="single" w:sz="4" w:space="0" w:color="000000"/>
            </w:tcBorders>
          </w:tcPr>
          <w:p>
            <w:pPr>
              <w:pStyle w:val="TableContents"/>
              <w:bidi w:val="0"/>
              <w:jc w:val="start"/>
              <w:rPr/>
            </w:pPr>
            <w:r>
              <w:rPr/>
              <w:t>Direct participant in the national switch</w:t>
            </w:r>
          </w:p>
        </w:tc>
        <w:tc>
          <w:tcPr>
            <w:tcW w:w="3213" w:type="dxa"/>
            <w:tcBorders>
              <w:start w:val="single" w:sz="4" w:space="0" w:color="000000"/>
              <w:bottom w:val="single" w:sz="4" w:space="0" w:color="000000"/>
              <w:end w:val="single" w:sz="4" w:space="0" w:color="000000"/>
            </w:tcBorders>
          </w:tcPr>
          <w:p>
            <w:pPr>
              <w:pStyle w:val="TableContents"/>
              <w:bidi w:val="0"/>
              <w:jc w:val="start"/>
              <w:rPr/>
            </w:pPr>
            <w:r>
              <w:rPr/>
              <w:t>Expensive</w:t>
            </w:r>
          </w:p>
        </w:tc>
      </w:tr>
      <w:tr>
        <w:trPr/>
        <w:tc>
          <w:tcPr>
            <w:tcW w:w="3212" w:type="dxa"/>
            <w:tcBorders>
              <w:start w:val="single" w:sz="4" w:space="0" w:color="000000"/>
              <w:bottom w:val="single" w:sz="4" w:space="0" w:color="000000"/>
            </w:tcBorders>
          </w:tcPr>
          <w:p>
            <w:pPr>
              <w:pStyle w:val="TableContents"/>
              <w:bidi w:val="0"/>
              <w:jc w:val="start"/>
              <w:rPr/>
            </w:pPr>
            <w:r>
              <w:rPr/>
              <w:t>DEC-02</w:t>
            </w:r>
          </w:p>
        </w:tc>
        <w:tc>
          <w:tcPr>
            <w:tcW w:w="3213" w:type="dxa"/>
            <w:tcBorders>
              <w:start w:val="single" w:sz="4" w:space="0" w:color="000000"/>
              <w:bottom w:val="single" w:sz="4" w:space="0" w:color="000000"/>
            </w:tcBorders>
          </w:tcPr>
          <w:p>
            <w:pPr>
              <w:pStyle w:val="TableContents"/>
              <w:bidi w:val="0"/>
              <w:jc w:val="start"/>
              <w:rPr/>
            </w:pPr>
            <w:r>
              <w:rPr/>
              <w:t>First-party mini-programs at launch, platform built for third parties</w:t>
            </w:r>
          </w:p>
        </w:tc>
        <w:tc>
          <w:tcPr>
            <w:tcW w:w="3213" w:type="dxa"/>
            <w:tcBorders>
              <w:start w:val="single" w:sz="4" w:space="0" w:color="000000"/>
              <w:bottom w:val="single" w:sz="4" w:space="0" w:color="000000"/>
              <w:end w:val="single" w:sz="4" w:space="0" w:color="000000"/>
            </w:tcBorders>
          </w:tcPr>
          <w:p>
            <w:pPr>
              <w:pStyle w:val="TableContents"/>
              <w:bidi w:val="0"/>
              <w:jc w:val="start"/>
              <w:rPr/>
            </w:pPr>
            <w:r>
              <w:rPr/>
              <w:t>Cheap</w:t>
            </w:r>
          </w:p>
        </w:tc>
      </w:tr>
      <w:tr>
        <w:trPr/>
        <w:tc>
          <w:tcPr>
            <w:tcW w:w="3212" w:type="dxa"/>
            <w:tcBorders>
              <w:start w:val="single" w:sz="4" w:space="0" w:color="000000"/>
              <w:bottom w:val="single" w:sz="4" w:space="0" w:color="000000"/>
            </w:tcBorders>
          </w:tcPr>
          <w:p>
            <w:pPr>
              <w:pStyle w:val="TableContents"/>
              <w:bidi w:val="0"/>
              <w:jc w:val="start"/>
              <w:rPr/>
            </w:pPr>
            <w:r>
              <w:rPr/>
              <w:t>DEC-03</w:t>
            </w:r>
          </w:p>
        </w:tc>
        <w:tc>
          <w:tcPr>
            <w:tcW w:w="3213" w:type="dxa"/>
            <w:tcBorders>
              <w:start w:val="single" w:sz="4" w:space="0" w:color="000000"/>
              <w:bottom w:val="single" w:sz="4" w:space="0" w:color="000000"/>
            </w:tcBorders>
          </w:tcPr>
          <w:p>
            <w:pPr>
              <w:pStyle w:val="TableContents"/>
              <w:bidi w:val="0"/>
              <w:jc w:val="start"/>
              <w:rPr/>
            </w:pPr>
            <w:r>
              <w:rPr/>
              <w:t>Interest on a savings pocket, not on the wallet</w:t>
            </w:r>
          </w:p>
        </w:tc>
        <w:tc>
          <w:tcPr>
            <w:tcW w:w="3213" w:type="dxa"/>
            <w:tcBorders>
              <w:start w:val="single" w:sz="4" w:space="0" w:color="000000"/>
              <w:bottom w:val="single" w:sz="4" w:space="0" w:color="000000"/>
              <w:end w:val="single" w:sz="4" w:space="0" w:color="000000"/>
            </w:tcBorders>
          </w:tcPr>
          <w:p>
            <w:pPr>
              <w:pStyle w:val="TableContents"/>
              <w:bidi w:val="0"/>
              <w:jc w:val="start"/>
              <w:rPr/>
            </w:pPr>
            <w:r>
              <w:rPr/>
              <w:t>Moderate–Expensive</w:t>
            </w:r>
          </w:p>
        </w:tc>
      </w:tr>
      <w:tr>
        <w:trPr/>
        <w:tc>
          <w:tcPr>
            <w:tcW w:w="3212" w:type="dxa"/>
            <w:tcBorders>
              <w:start w:val="single" w:sz="4" w:space="0" w:color="000000"/>
              <w:bottom w:val="single" w:sz="4" w:space="0" w:color="000000"/>
            </w:tcBorders>
          </w:tcPr>
          <w:p>
            <w:pPr>
              <w:pStyle w:val="TableContents"/>
              <w:bidi w:val="0"/>
              <w:jc w:val="start"/>
              <w:rPr/>
            </w:pPr>
            <w:r>
              <w:rPr/>
              <w:t>DEC-04</w:t>
            </w:r>
          </w:p>
        </w:tc>
        <w:tc>
          <w:tcPr>
            <w:tcW w:w="3213" w:type="dxa"/>
            <w:tcBorders>
              <w:start w:val="single" w:sz="4" w:space="0" w:color="000000"/>
              <w:bottom w:val="single" w:sz="4" w:space="0" w:color="000000"/>
            </w:tcBorders>
          </w:tcPr>
          <w:p>
            <w:pPr>
              <w:pStyle w:val="TableContents"/>
              <w:bidi w:val="0"/>
              <w:jc w:val="start"/>
              <w:rPr/>
            </w:pPr>
            <w:r>
              <w:rPr/>
              <w:t>Push, SMS, app stores exempt from the no-SaaS rule, with mandatory fallbacks</w:t>
            </w:r>
          </w:p>
        </w:tc>
        <w:tc>
          <w:tcPr>
            <w:tcW w:w="3213" w:type="dxa"/>
            <w:tcBorders>
              <w:start w:val="single" w:sz="4" w:space="0" w:color="000000"/>
              <w:bottom w:val="single" w:sz="4" w:space="0" w:color="000000"/>
              <w:end w:val="single" w:sz="4" w:space="0" w:color="000000"/>
            </w:tcBorders>
          </w:tcPr>
          <w:p>
            <w:pPr>
              <w:pStyle w:val="TableContents"/>
              <w:bidi w:val="0"/>
              <w:jc w:val="start"/>
              <w:rPr/>
            </w:pPr>
            <w:r>
              <w:rPr/>
              <w:t>Cheap</w:t>
            </w:r>
          </w:p>
        </w:tc>
      </w:tr>
      <w:tr>
        <w:trPr/>
        <w:tc>
          <w:tcPr>
            <w:tcW w:w="3212" w:type="dxa"/>
            <w:tcBorders>
              <w:start w:val="single" w:sz="4" w:space="0" w:color="000000"/>
              <w:bottom w:val="single" w:sz="4" w:space="0" w:color="000000"/>
            </w:tcBorders>
          </w:tcPr>
          <w:p>
            <w:pPr>
              <w:pStyle w:val="TableContents"/>
              <w:bidi w:val="0"/>
              <w:jc w:val="start"/>
              <w:rPr/>
            </w:pPr>
            <w:r>
              <w:rPr/>
              <w:t>DEC-05</w:t>
            </w:r>
          </w:p>
        </w:tc>
        <w:tc>
          <w:tcPr>
            <w:tcW w:w="3213" w:type="dxa"/>
            <w:tcBorders>
              <w:start w:val="single" w:sz="4" w:space="0" w:color="000000"/>
              <w:bottom w:val="single" w:sz="4" w:space="0" w:color="000000"/>
            </w:tcBorders>
          </w:tcPr>
          <w:p>
            <w:pPr>
              <w:pStyle w:val="TableContents"/>
              <w:bidi w:val="0"/>
              <w:jc w:val="start"/>
              <w:rPr/>
            </w:pPr>
            <w:r>
              <w:rPr/>
              <w:t>Reach-led strategy</w:t>
            </w:r>
          </w:p>
        </w:tc>
        <w:tc>
          <w:tcPr>
            <w:tcW w:w="3213" w:type="dxa"/>
            <w:tcBorders>
              <w:start w:val="single" w:sz="4" w:space="0" w:color="000000"/>
              <w:bottom w:val="single" w:sz="4" w:space="0" w:color="000000"/>
              <w:end w:val="single" w:sz="4" w:space="0" w:color="000000"/>
            </w:tcBorders>
          </w:tcPr>
          <w:p>
            <w:pPr>
              <w:pStyle w:val="TableContents"/>
              <w:bidi w:val="0"/>
              <w:jc w:val="start"/>
              <w:rPr/>
            </w:pPr>
            <w:r>
              <w:rPr/>
              <w:t>Expensive</w:t>
            </w:r>
          </w:p>
        </w:tc>
      </w:tr>
      <w:tr>
        <w:trPr/>
        <w:tc>
          <w:tcPr>
            <w:tcW w:w="3212" w:type="dxa"/>
            <w:tcBorders>
              <w:start w:val="single" w:sz="4" w:space="0" w:color="000000"/>
              <w:bottom w:val="single" w:sz="4" w:space="0" w:color="000000"/>
            </w:tcBorders>
          </w:tcPr>
          <w:p>
            <w:pPr>
              <w:pStyle w:val="TableContents"/>
              <w:bidi w:val="0"/>
              <w:jc w:val="start"/>
              <w:rPr/>
            </w:pPr>
            <w:r>
              <w:rPr/>
              <w:t>DEC-06</w:t>
            </w:r>
          </w:p>
        </w:tc>
        <w:tc>
          <w:tcPr>
            <w:tcW w:w="3213" w:type="dxa"/>
            <w:tcBorders>
              <w:start w:val="single" w:sz="4" w:space="0" w:color="000000"/>
              <w:bottom w:val="single" w:sz="4" w:space="0" w:color="000000"/>
            </w:tcBorders>
          </w:tcPr>
          <w:p>
            <w:pPr>
              <w:pStyle w:val="TableContents"/>
              <w:bidi w:val="0"/>
              <w:jc w:val="start"/>
              <w:rPr/>
            </w:pPr>
            <w:r>
              <w:rPr/>
              <w:t>Identifier namespace reserved for the incumbent book</w:t>
            </w:r>
          </w:p>
        </w:tc>
        <w:tc>
          <w:tcPr>
            <w:tcW w:w="3213" w:type="dxa"/>
            <w:tcBorders>
              <w:start w:val="single" w:sz="4" w:space="0" w:color="000000"/>
              <w:bottom w:val="single" w:sz="4" w:space="0" w:color="000000"/>
              <w:end w:val="single" w:sz="4" w:space="0" w:color="000000"/>
            </w:tcBorders>
          </w:tcPr>
          <w:p>
            <w:pPr>
              <w:pStyle w:val="TableContents"/>
              <w:bidi w:val="0"/>
              <w:jc w:val="start"/>
              <w:rPr/>
            </w:pPr>
            <w:r>
              <w:rPr/>
              <w:t>Cheap now</w:t>
            </w:r>
          </w:p>
        </w:tc>
      </w:tr>
      <w:tr>
        <w:trPr/>
        <w:tc>
          <w:tcPr>
            <w:tcW w:w="3212" w:type="dxa"/>
            <w:tcBorders>
              <w:start w:val="single" w:sz="4" w:space="0" w:color="000000"/>
              <w:bottom w:val="single" w:sz="4" w:space="0" w:color="000000"/>
            </w:tcBorders>
          </w:tcPr>
          <w:p>
            <w:pPr>
              <w:pStyle w:val="TableContents"/>
              <w:bidi w:val="0"/>
              <w:jc w:val="start"/>
              <w:rPr/>
            </w:pPr>
            <w:r>
              <w:rPr/>
              <w:t>DEC-07</w:t>
            </w:r>
          </w:p>
        </w:tc>
        <w:tc>
          <w:tcPr>
            <w:tcW w:w="3213" w:type="dxa"/>
            <w:tcBorders>
              <w:start w:val="single" w:sz="4" w:space="0" w:color="000000"/>
              <w:bottom w:val="single" w:sz="4" w:space="0" w:color="000000"/>
            </w:tcBorders>
          </w:tcPr>
          <w:p>
            <w:pPr>
              <w:pStyle w:val="TableContents"/>
              <w:bidi w:val="0"/>
              <w:jc w:val="start"/>
              <w:rPr/>
            </w:pPr>
            <w:r>
              <w:rPr/>
              <w:t>Cash network designed to the most restrictive plausible regime</w:t>
            </w:r>
          </w:p>
        </w:tc>
        <w:tc>
          <w:tcPr>
            <w:tcW w:w="3213" w:type="dxa"/>
            <w:tcBorders>
              <w:start w:val="single" w:sz="4" w:space="0" w:color="000000"/>
              <w:bottom w:val="single" w:sz="4" w:space="0" w:color="000000"/>
              <w:end w:val="single" w:sz="4" w:space="0" w:color="000000"/>
            </w:tcBorders>
          </w:tcPr>
          <w:p>
            <w:pPr>
              <w:pStyle w:val="TableContents"/>
              <w:bidi w:val="0"/>
              <w:jc w:val="start"/>
              <w:rPr/>
            </w:pPr>
            <w:r>
              <w:rPr/>
              <w:t>Cheap</w:t>
            </w:r>
          </w:p>
        </w:tc>
      </w:tr>
      <w:tr>
        <w:trPr/>
        <w:tc>
          <w:tcPr>
            <w:tcW w:w="3212" w:type="dxa"/>
            <w:tcBorders>
              <w:start w:val="single" w:sz="4" w:space="0" w:color="000000"/>
              <w:bottom w:val="single" w:sz="4" w:space="0" w:color="000000"/>
            </w:tcBorders>
          </w:tcPr>
          <w:p>
            <w:pPr>
              <w:pStyle w:val="TableContents"/>
              <w:bidi w:val="0"/>
              <w:jc w:val="start"/>
              <w:rPr/>
            </w:pPr>
            <w:r>
              <w:rPr/>
              <w:t>DEC-08</w:t>
            </w:r>
          </w:p>
        </w:tc>
        <w:tc>
          <w:tcPr>
            <w:tcW w:w="3213" w:type="dxa"/>
            <w:tcBorders>
              <w:start w:val="single" w:sz="4" w:space="0" w:color="000000"/>
              <w:bottom w:val="single" w:sz="4" w:space="0" w:color="000000"/>
            </w:tcBorders>
          </w:tcPr>
          <w:p>
            <w:pPr>
              <w:pStyle w:val="TableContents"/>
              <w:bidi w:val="0"/>
              <w:jc w:val="start"/>
              <w:rPr/>
            </w:pPr>
            <w:r>
              <w:rPr/>
              <w:t>Device-bound credential and PIN, no passwords, SMS never alone</w:t>
            </w:r>
          </w:p>
        </w:tc>
        <w:tc>
          <w:tcPr>
            <w:tcW w:w="3213" w:type="dxa"/>
            <w:tcBorders>
              <w:start w:val="single" w:sz="4" w:space="0" w:color="000000"/>
              <w:bottom w:val="single" w:sz="4" w:space="0" w:color="000000"/>
              <w:end w:val="single" w:sz="4" w:space="0" w:color="000000"/>
            </w:tcBorders>
          </w:tcPr>
          <w:p>
            <w:pPr>
              <w:pStyle w:val="TableContents"/>
              <w:bidi w:val="0"/>
              <w:jc w:val="start"/>
              <w:rPr/>
            </w:pPr>
            <w:r>
              <w:rPr/>
              <w:t>Expensive</w:t>
            </w:r>
          </w:p>
        </w:tc>
      </w:tr>
      <w:tr>
        <w:trPr/>
        <w:tc>
          <w:tcPr>
            <w:tcW w:w="3212" w:type="dxa"/>
            <w:tcBorders>
              <w:start w:val="single" w:sz="4" w:space="0" w:color="000000"/>
              <w:bottom w:val="single" w:sz="4" w:space="0" w:color="000000"/>
            </w:tcBorders>
          </w:tcPr>
          <w:p>
            <w:pPr>
              <w:pStyle w:val="TableContents"/>
              <w:bidi w:val="0"/>
              <w:jc w:val="start"/>
              <w:rPr/>
            </w:pPr>
            <w:r>
              <w:rPr/>
              <w:t>DEC-10</w:t>
            </w:r>
          </w:p>
        </w:tc>
        <w:tc>
          <w:tcPr>
            <w:tcW w:w="3213" w:type="dxa"/>
            <w:tcBorders>
              <w:start w:val="single" w:sz="4" w:space="0" w:color="000000"/>
              <w:bottom w:val="single" w:sz="4" w:space="0" w:color="000000"/>
            </w:tcBorders>
          </w:tcPr>
          <w:p>
            <w:pPr>
              <w:pStyle w:val="TableContents"/>
              <w:bidi w:val="0"/>
              <w:jc w:val="start"/>
              <w:rPr/>
            </w:pPr>
            <w:r>
              <w:rPr/>
              <w:t>Cash limits default to half the electronic limits</w:t>
            </w:r>
          </w:p>
        </w:tc>
        <w:tc>
          <w:tcPr>
            <w:tcW w:w="3213" w:type="dxa"/>
            <w:tcBorders>
              <w:start w:val="single" w:sz="4" w:space="0" w:color="000000"/>
              <w:bottom w:val="single" w:sz="4" w:space="0" w:color="000000"/>
              <w:end w:val="single" w:sz="4" w:space="0" w:color="000000"/>
            </w:tcBorders>
          </w:tcPr>
          <w:p>
            <w:pPr>
              <w:pStyle w:val="TableContents"/>
              <w:bidi w:val="0"/>
              <w:jc w:val="start"/>
              <w:rPr/>
            </w:pPr>
            <w:r>
              <w:rPr/>
              <w:t>Cheap</w:t>
            </w:r>
          </w:p>
        </w:tc>
      </w:tr>
      <w:tr>
        <w:trPr/>
        <w:tc>
          <w:tcPr>
            <w:tcW w:w="3212" w:type="dxa"/>
            <w:tcBorders>
              <w:start w:val="single" w:sz="4" w:space="0" w:color="000000"/>
              <w:bottom w:val="single" w:sz="4" w:space="0" w:color="000000"/>
            </w:tcBorders>
          </w:tcPr>
          <w:p>
            <w:pPr>
              <w:pStyle w:val="TableContents"/>
              <w:bidi w:val="0"/>
              <w:jc w:val="start"/>
              <w:rPr/>
            </w:pPr>
            <w:r>
              <w:rPr/>
              <w:t>DEC-11</w:t>
            </w:r>
          </w:p>
        </w:tc>
        <w:tc>
          <w:tcPr>
            <w:tcW w:w="3213" w:type="dxa"/>
            <w:tcBorders>
              <w:start w:val="single" w:sz="4" w:space="0" w:color="000000"/>
              <w:bottom w:val="single" w:sz="4" w:space="0" w:color="000000"/>
            </w:tcBorders>
          </w:tcPr>
          <w:p>
            <w:pPr>
              <w:pStyle w:val="TableContents"/>
              <w:bidi w:val="0"/>
              <w:jc w:val="start"/>
              <w:rPr/>
            </w:pPr>
            <w:r>
              <w:rPr/>
              <w:t>All three KYC tiers at launch — DEF-04 withdrawn</w:t>
            </w:r>
          </w:p>
        </w:tc>
        <w:tc>
          <w:tcPr>
            <w:tcW w:w="3213" w:type="dxa"/>
            <w:tcBorders>
              <w:start w:val="single" w:sz="4" w:space="0" w:color="000000"/>
              <w:bottom w:val="single" w:sz="4" w:space="0" w:color="000000"/>
              <w:end w:val="single" w:sz="4" w:space="0" w:color="000000"/>
            </w:tcBorders>
          </w:tcPr>
          <w:p>
            <w:pPr>
              <w:pStyle w:val="TableContents"/>
              <w:bidi w:val="0"/>
              <w:jc w:val="start"/>
              <w:rPr/>
            </w:pPr>
            <w:r>
              <w:rPr/>
              <w:t>Cheap</w:t>
            </w:r>
          </w:p>
        </w:tc>
      </w:tr>
      <w:tr>
        <w:trPr/>
        <w:tc>
          <w:tcPr>
            <w:tcW w:w="3212" w:type="dxa"/>
            <w:tcBorders>
              <w:start w:val="single" w:sz="4" w:space="0" w:color="000000"/>
              <w:bottom w:val="single" w:sz="4" w:space="0" w:color="000000"/>
            </w:tcBorders>
          </w:tcPr>
          <w:p>
            <w:pPr>
              <w:pStyle w:val="TableContents"/>
              <w:bidi w:val="0"/>
              <w:jc w:val="start"/>
              <w:rPr/>
            </w:pPr>
            <w:r>
              <w:rPr/>
              <w:t>DEC-13</w:t>
            </w:r>
          </w:p>
        </w:tc>
        <w:tc>
          <w:tcPr>
            <w:tcW w:w="3213" w:type="dxa"/>
            <w:tcBorders>
              <w:start w:val="single" w:sz="4" w:space="0" w:color="000000"/>
              <w:bottom w:val="single" w:sz="4" w:space="0" w:color="000000"/>
            </w:tcBorders>
          </w:tcPr>
          <w:p>
            <w:pPr>
              <w:pStyle w:val="TableContents"/>
              <w:bidi w:val="0"/>
              <w:jc w:val="start"/>
              <w:rPr/>
            </w:pPr>
            <w:r>
              <w:rPr/>
              <w:t>Multi-language from launch, content externalised</w:t>
            </w:r>
          </w:p>
        </w:tc>
        <w:tc>
          <w:tcPr>
            <w:tcW w:w="3213" w:type="dxa"/>
            <w:tcBorders>
              <w:start w:val="single" w:sz="4" w:space="0" w:color="000000"/>
              <w:bottom w:val="single" w:sz="4" w:space="0" w:color="000000"/>
              <w:end w:val="single" w:sz="4" w:space="0" w:color="000000"/>
            </w:tcBorders>
          </w:tcPr>
          <w:p>
            <w:pPr>
              <w:pStyle w:val="TableContents"/>
              <w:bidi w:val="0"/>
              <w:jc w:val="start"/>
              <w:rPr/>
            </w:pPr>
            <w:r>
              <w:rPr/>
              <w:t>Cheap now</w:t>
            </w:r>
          </w:p>
        </w:tc>
      </w:tr>
      <w:tr>
        <w:trPr/>
        <w:tc>
          <w:tcPr>
            <w:tcW w:w="3212" w:type="dxa"/>
            <w:tcBorders>
              <w:start w:val="single" w:sz="4" w:space="0" w:color="000000"/>
              <w:bottom w:val="single" w:sz="4" w:space="0" w:color="000000"/>
            </w:tcBorders>
          </w:tcPr>
          <w:p>
            <w:pPr>
              <w:pStyle w:val="TableContents"/>
              <w:bidi w:val="0"/>
              <w:jc w:val="start"/>
              <w:rPr/>
            </w:pPr>
            <w:r>
              <w:rPr/>
              <w:t>DEC-15</w:t>
            </w:r>
          </w:p>
        </w:tc>
        <w:tc>
          <w:tcPr>
            <w:tcW w:w="3213" w:type="dxa"/>
            <w:tcBorders>
              <w:start w:val="single" w:sz="4" w:space="0" w:color="000000"/>
              <w:bottom w:val="single" w:sz="4" w:space="0" w:color="000000"/>
            </w:tcBorders>
          </w:tcPr>
          <w:p>
            <w:pPr>
              <w:pStyle w:val="TableContents"/>
              <w:bidi w:val="0"/>
              <w:jc w:val="start"/>
              <w:rPr/>
            </w:pPr>
            <w:r>
              <w:rPr/>
              <w:t>Self-service tiered merchant onboarding</w:t>
            </w:r>
          </w:p>
        </w:tc>
        <w:tc>
          <w:tcPr>
            <w:tcW w:w="3213" w:type="dxa"/>
            <w:tcBorders>
              <w:start w:val="single" w:sz="4" w:space="0" w:color="000000"/>
              <w:bottom w:val="single" w:sz="4" w:space="0" w:color="000000"/>
              <w:end w:val="single" w:sz="4" w:space="0" w:color="000000"/>
            </w:tcBorders>
          </w:tcPr>
          <w:p>
            <w:pPr>
              <w:pStyle w:val="TableContents"/>
              <w:bidi w:val="0"/>
              <w:jc w:val="start"/>
              <w:rPr/>
            </w:pPr>
            <w:r>
              <w:rPr/>
              <w:t>Moderate</w:t>
            </w:r>
          </w:p>
        </w:tc>
      </w:tr>
      <w:tr>
        <w:trPr/>
        <w:tc>
          <w:tcPr>
            <w:tcW w:w="3212" w:type="dxa"/>
            <w:tcBorders>
              <w:start w:val="single" w:sz="4" w:space="0" w:color="000000"/>
              <w:bottom w:val="single" w:sz="4" w:space="0" w:color="000000"/>
            </w:tcBorders>
          </w:tcPr>
          <w:p>
            <w:pPr>
              <w:pStyle w:val="TableContents"/>
              <w:bidi w:val="0"/>
              <w:jc w:val="start"/>
              <w:rPr/>
            </w:pPr>
            <w:r>
              <w:rPr/>
              <w:t>DEC-16</w:t>
            </w:r>
          </w:p>
        </w:tc>
        <w:tc>
          <w:tcPr>
            <w:tcW w:w="3213" w:type="dxa"/>
            <w:tcBorders>
              <w:start w:val="single" w:sz="4" w:space="0" w:color="000000"/>
              <w:bottom w:val="single" w:sz="4" w:space="0" w:color="000000"/>
            </w:tcBorders>
          </w:tcPr>
          <w:p>
            <w:pPr>
              <w:pStyle w:val="TableContents"/>
              <w:bidi w:val="0"/>
              <w:jc w:val="start"/>
              <w:rPr/>
            </w:pPr>
            <w:r>
              <w:rPr/>
              <w:t>Market infrastructure assumed present</w:t>
            </w:r>
          </w:p>
        </w:tc>
        <w:tc>
          <w:tcPr>
            <w:tcW w:w="3213" w:type="dxa"/>
            <w:tcBorders>
              <w:start w:val="single" w:sz="4" w:space="0" w:color="000000"/>
              <w:bottom w:val="single" w:sz="4" w:space="0" w:color="000000"/>
              <w:end w:val="single" w:sz="4" w:space="0" w:color="000000"/>
            </w:tcBorders>
          </w:tcPr>
          <w:p>
            <w:pPr>
              <w:pStyle w:val="TableContents"/>
              <w:bidi w:val="0"/>
              <w:jc w:val="start"/>
              <w:rPr/>
            </w:pPr>
            <w:r>
              <w:rPr/>
              <w:t>Cheap by design</w:t>
            </w:r>
          </w:p>
        </w:tc>
      </w:tr>
      <w:tr>
        <w:trPr/>
        <w:tc>
          <w:tcPr>
            <w:tcW w:w="3212" w:type="dxa"/>
            <w:tcBorders>
              <w:start w:val="single" w:sz="4" w:space="0" w:color="000000"/>
              <w:bottom w:val="single" w:sz="4" w:space="0" w:color="000000"/>
            </w:tcBorders>
          </w:tcPr>
          <w:p>
            <w:pPr>
              <w:pStyle w:val="TableContents"/>
              <w:bidi w:val="0"/>
              <w:jc w:val="start"/>
              <w:rPr/>
            </w:pPr>
            <w:r>
              <w:rPr/>
              <w:t>DEC-17</w:t>
            </w:r>
          </w:p>
        </w:tc>
        <w:tc>
          <w:tcPr>
            <w:tcW w:w="3213" w:type="dxa"/>
            <w:tcBorders>
              <w:start w:val="single" w:sz="4" w:space="0" w:color="000000"/>
              <w:bottom w:val="single" w:sz="4" w:space="0" w:color="000000"/>
            </w:tcBorders>
          </w:tcPr>
          <w:p>
            <w:pPr>
              <w:pStyle w:val="TableContents"/>
              <w:bidi w:val="0"/>
              <w:jc w:val="start"/>
              <w:rPr/>
            </w:pPr>
            <w:r>
              <w:rPr/>
              <w:t>Tiered CDD and agent banking assumed permitted</w:t>
            </w:r>
          </w:p>
        </w:tc>
        <w:tc>
          <w:tcPr>
            <w:tcW w:w="3213" w:type="dxa"/>
            <w:tcBorders>
              <w:start w:val="single" w:sz="4" w:space="0" w:color="000000"/>
              <w:bottom w:val="single" w:sz="4" w:space="0" w:color="000000"/>
              <w:end w:val="single" w:sz="4" w:space="0" w:color="000000"/>
            </w:tcBorders>
          </w:tcPr>
          <w:p>
            <w:pPr>
              <w:pStyle w:val="TableContents"/>
              <w:bidi w:val="0"/>
              <w:jc w:val="start"/>
              <w:rPr/>
            </w:pPr>
            <w:r>
              <w:rPr/>
              <w:t>Expensive (CDD) / Moderate (agents)</w:t>
            </w:r>
          </w:p>
        </w:tc>
      </w:tr>
      <w:tr>
        <w:trPr/>
        <w:tc>
          <w:tcPr>
            <w:tcW w:w="3212" w:type="dxa"/>
            <w:tcBorders>
              <w:start w:val="single" w:sz="4" w:space="0" w:color="000000"/>
              <w:bottom w:val="single" w:sz="4" w:space="0" w:color="000000"/>
            </w:tcBorders>
          </w:tcPr>
          <w:p>
            <w:pPr>
              <w:pStyle w:val="TableContents"/>
              <w:bidi w:val="0"/>
              <w:jc w:val="start"/>
              <w:rPr/>
            </w:pPr>
            <w:r>
              <w:rPr/>
              <w:t>DEC-18</w:t>
            </w:r>
          </w:p>
        </w:tc>
        <w:tc>
          <w:tcPr>
            <w:tcW w:w="3213" w:type="dxa"/>
            <w:tcBorders>
              <w:start w:val="single" w:sz="4" w:space="0" w:color="000000"/>
              <w:bottom w:val="single" w:sz="4" w:space="0" w:color="000000"/>
            </w:tcBorders>
          </w:tcPr>
          <w:p>
            <w:pPr>
              <w:pStyle w:val="TableContents"/>
              <w:bidi w:val="0"/>
              <w:jc w:val="start"/>
              <w:rPr/>
            </w:pPr>
            <w:r>
              <w:rPr/>
              <w:t>Currency has two minor digits</w:t>
            </w:r>
          </w:p>
        </w:tc>
        <w:tc>
          <w:tcPr>
            <w:tcW w:w="3213" w:type="dxa"/>
            <w:tcBorders>
              <w:start w:val="single" w:sz="4" w:space="0" w:color="000000"/>
              <w:bottom w:val="single" w:sz="4" w:space="0" w:color="000000"/>
              <w:end w:val="single" w:sz="4" w:space="0" w:color="000000"/>
            </w:tcBorders>
          </w:tcPr>
          <w:p>
            <w:pPr>
              <w:pStyle w:val="TableContents"/>
              <w:bidi w:val="0"/>
              <w:jc w:val="start"/>
              <w:rPr/>
            </w:pPr>
            <w:r>
              <w:rPr/>
              <w:t>Expensive</w:t>
            </w:r>
          </w:p>
        </w:tc>
      </w:tr>
      <w:tr>
        <w:trPr/>
        <w:tc>
          <w:tcPr>
            <w:tcW w:w="3212" w:type="dxa"/>
            <w:tcBorders>
              <w:start w:val="single" w:sz="4" w:space="0" w:color="000000"/>
              <w:bottom w:val="single" w:sz="4" w:space="0" w:color="000000"/>
            </w:tcBorders>
          </w:tcPr>
          <w:p>
            <w:pPr>
              <w:pStyle w:val="TableContents"/>
              <w:bidi w:val="0"/>
              <w:jc w:val="start"/>
              <w:rPr/>
            </w:pPr>
            <w:r>
              <w:rPr/>
              <w:t>DEC-19</w:t>
            </w:r>
          </w:p>
        </w:tc>
        <w:tc>
          <w:tcPr>
            <w:tcW w:w="3213" w:type="dxa"/>
            <w:tcBorders>
              <w:start w:val="single" w:sz="4" w:space="0" w:color="000000"/>
              <w:bottom w:val="single" w:sz="4" w:space="0" w:color="000000"/>
            </w:tcBorders>
          </w:tcPr>
          <w:p>
            <w:pPr>
              <w:pStyle w:val="TableContents"/>
              <w:bidi w:val="0"/>
              <w:jc w:val="start"/>
              <w:rPr/>
            </w:pPr>
            <w:r>
              <w:rPr/>
              <w:t>Programme shape — 18–24 months, team sizes</w:t>
            </w:r>
          </w:p>
        </w:tc>
        <w:tc>
          <w:tcPr>
            <w:tcW w:w="3213" w:type="dxa"/>
            <w:tcBorders>
              <w:start w:val="single" w:sz="4" w:space="0" w:color="000000"/>
              <w:bottom w:val="single" w:sz="4" w:space="0" w:color="000000"/>
              <w:end w:val="single" w:sz="4" w:space="0" w:color="000000"/>
            </w:tcBorders>
          </w:tcPr>
          <w:p>
            <w:pPr>
              <w:pStyle w:val="TableContents"/>
              <w:bidi w:val="0"/>
              <w:jc w:val="start"/>
              <w:rPr/>
            </w:pPr>
            <w:r>
              <w:rPr/>
              <w:t>Cheap</w:t>
            </w:r>
          </w:p>
        </w:tc>
      </w:tr>
      <w:tr>
        <w:trPr/>
        <w:tc>
          <w:tcPr>
            <w:tcW w:w="3212" w:type="dxa"/>
            <w:tcBorders>
              <w:start w:val="single" w:sz="4" w:space="0" w:color="000000"/>
              <w:bottom w:val="single" w:sz="4" w:space="0" w:color="000000"/>
            </w:tcBorders>
          </w:tcPr>
          <w:p>
            <w:pPr>
              <w:pStyle w:val="TableContents"/>
              <w:bidi w:val="0"/>
              <w:jc w:val="start"/>
              <w:rPr/>
            </w:pPr>
            <w:r>
              <w:rPr/>
              <w:t>DEC-20</w:t>
            </w:r>
          </w:p>
        </w:tc>
        <w:tc>
          <w:tcPr>
            <w:tcW w:w="3213" w:type="dxa"/>
            <w:tcBorders>
              <w:start w:val="single" w:sz="4" w:space="0" w:color="000000"/>
              <w:bottom w:val="single" w:sz="4" w:space="0" w:color="000000"/>
            </w:tcBorders>
          </w:tcPr>
          <w:p>
            <w:pPr>
              <w:pStyle w:val="TableContents"/>
              <w:bidi w:val="0"/>
              <w:jc w:val="start"/>
              <w:rPr/>
            </w:pPr>
            <w:r>
              <w:rPr/>
              <w:t>Limits expressed as multiples of a reference amount</w:t>
            </w:r>
          </w:p>
        </w:tc>
        <w:tc>
          <w:tcPr>
            <w:tcW w:w="3213" w:type="dxa"/>
            <w:tcBorders>
              <w:start w:val="single" w:sz="4" w:space="0" w:color="000000"/>
              <w:bottom w:val="single" w:sz="4" w:space="0" w:color="000000"/>
              <w:end w:val="single" w:sz="4" w:space="0" w:color="000000"/>
            </w:tcBorders>
          </w:tcPr>
          <w:p>
            <w:pPr>
              <w:pStyle w:val="TableContents"/>
              <w:bidi w:val="0"/>
              <w:jc w:val="start"/>
              <w:rPr/>
            </w:pPr>
            <w:r>
              <w:rPr/>
              <w:t>Cheap</w:t>
            </w:r>
          </w:p>
        </w:tc>
      </w:tr>
      <w:tr>
        <w:trPr/>
        <w:tc>
          <w:tcPr>
            <w:tcW w:w="3212" w:type="dxa"/>
            <w:tcBorders>
              <w:start w:val="single" w:sz="4" w:space="0" w:color="000000"/>
              <w:bottom w:val="single" w:sz="4" w:space="0" w:color="000000"/>
            </w:tcBorders>
          </w:tcPr>
          <w:p>
            <w:pPr>
              <w:pStyle w:val="TableContents"/>
              <w:bidi w:val="0"/>
              <w:jc w:val="start"/>
              <w:rPr/>
            </w:pPr>
            <w:r>
              <w:rPr/>
              <w:t>DEC-21</w:t>
            </w:r>
          </w:p>
        </w:tc>
        <w:tc>
          <w:tcPr>
            <w:tcW w:w="3213" w:type="dxa"/>
            <w:tcBorders>
              <w:start w:val="single" w:sz="4" w:space="0" w:color="000000"/>
              <w:bottom w:val="single" w:sz="4" w:space="0" w:color="000000"/>
            </w:tcBorders>
          </w:tcPr>
          <w:p>
            <w:pPr>
              <w:pStyle w:val="TableContents"/>
              <w:bidi w:val="0"/>
              <w:jc w:val="start"/>
              <w:rPr/>
            </w:pPr>
            <w:r>
              <w:rPr/>
              <w:t>Interest paid on savings from launch</w:t>
            </w:r>
          </w:p>
        </w:tc>
        <w:tc>
          <w:tcPr>
            <w:tcW w:w="3213" w:type="dxa"/>
            <w:tcBorders>
              <w:start w:val="single" w:sz="4" w:space="0" w:color="000000"/>
              <w:bottom w:val="single" w:sz="4" w:space="0" w:color="000000"/>
              <w:end w:val="single" w:sz="4" w:space="0" w:color="000000"/>
            </w:tcBorders>
          </w:tcPr>
          <w:p>
            <w:pPr>
              <w:pStyle w:val="TableContents"/>
              <w:bidi w:val="0"/>
              <w:jc w:val="start"/>
              <w:rPr/>
            </w:pPr>
            <w:r>
              <w:rPr/>
              <w:t>Cheap</w:t>
            </w:r>
          </w:p>
        </w:tc>
      </w:tr>
      <w:tr>
        <w:trPr/>
        <w:tc>
          <w:tcPr>
            <w:tcW w:w="3212" w:type="dxa"/>
            <w:tcBorders>
              <w:start w:val="single" w:sz="4" w:space="0" w:color="000000"/>
              <w:bottom w:val="single" w:sz="4" w:space="0" w:color="000000"/>
            </w:tcBorders>
          </w:tcPr>
          <w:p>
            <w:pPr>
              <w:pStyle w:val="TableContents"/>
              <w:bidi w:val="0"/>
              <w:jc w:val="start"/>
              <w:rPr/>
            </w:pPr>
            <w:r>
              <w:rPr/>
              <w:t>DEC-22</w:t>
            </w:r>
          </w:p>
        </w:tc>
        <w:tc>
          <w:tcPr>
            <w:tcW w:w="3213" w:type="dxa"/>
            <w:tcBorders>
              <w:start w:val="single" w:sz="4" w:space="0" w:color="000000"/>
              <w:bottom w:val="single" w:sz="4" w:space="0" w:color="000000"/>
            </w:tcBorders>
          </w:tcPr>
          <w:p>
            <w:pPr>
              <w:pStyle w:val="TableContents"/>
              <w:bidi w:val="0"/>
              <w:jc w:val="start"/>
              <w:rPr/>
            </w:pPr>
            <w:r>
              <w:rPr/>
              <w:t>Product archetype reference</w:t>
            </w:r>
          </w:p>
        </w:tc>
        <w:tc>
          <w:tcPr>
            <w:tcW w:w="3213" w:type="dxa"/>
            <w:tcBorders>
              <w:start w:val="single" w:sz="4" w:space="0" w:color="000000"/>
              <w:bottom w:val="single" w:sz="4" w:space="0" w:color="000000"/>
              <w:end w:val="single" w:sz="4" w:space="0" w:color="000000"/>
            </w:tcBorders>
          </w:tcPr>
          <w:p>
            <w:pPr>
              <w:pStyle w:val="TableContents"/>
              <w:bidi w:val="0"/>
              <w:jc w:val="start"/>
              <w:rPr/>
            </w:pPr>
            <w:r>
              <w:rPr/>
              <w:t>Cheap</w:t>
            </w:r>
          </w:p>
        </w:tc>
      </w:tr>
      <w:tr>
        <w:trPr/>
        <w:tc>
          <w:tcPr>
            <w:tcW w:w="3212" w:type="dxa"/>
            <w:tcBorders>
              <w:start w:val="single" w:sz="4" w:space="0" w:color="000000"/>
              <w:bottom w:val="single" w:sz="4" w:space="0" w:color="000000"/>
            </w:tcBorders>
          </w:tcPr>
          <w:p>
            <w:pPr>
              <w:pStyle w:val="TableContents"/>
              <w:bidi w:val="0"/>
              <w:jc w:val="start"/>
              <w:rPr/>
            </w:pPr>
            <w:r>
              <w:rPr/>
              <w:t>DEC-23</w:t>
            </w:r>
          </w:p>
        </w:tc>
        <w:tc>
          <w:tcPr>
            <w:tcW w:w="3213" w:type="dxa"/>
            <w:tcBorders>
              <w:start w:val="single" w:sz="4" w:space="0" w:color="000000"/>
              <w:bottom w:val="single" w:sz="4" w:space="0" w:color="000000"/>
            </w:tcBorders>
          </w:tcPr>
          <w:p>
            <w:pPr>
              <w:pStyle w:val="TableContents"/>
              <w:bidi w:val="0"/>
              <w:jc w:val="start"/>
              <w:rPr/>
            </w:pPr>
            <w:r>
              <w:rPr/>
              <w:t>Full debit cards, launch-critical — DEC-12 withdrawn</w:t>
            </w:r>
          </w:p>
        </w:tc>
        <w:tc>
          <w:tcPr>
            <w:tcW w:w="3213" w:type="dxa"/>
            <w:tcBorders>
              <w:start w:val="single" w:sz="4" w:space="0" w:color="000000"/>
              <w:bottom w:val="single" w:sz="4" w:space="0" w:color="000000"/>
              <w:end w:val="single" w:sz="4" w:space="0" w:color="000000"/>
            </w:tcBorders>
          </w:tcPr>
          <w:p>
            <w:pPr>
              <w:pStyle w:val="TableContents"/>
              <w:bidi w:val="0"/>
              <w:jc w:val="start"/>
              <w:rPr/>
            </w:pPr>
            <w:r>
              <w:rPr/>
              <w:t>Expensive</w:t>
            </w:r>
          </w:p>
        </w:tc>
      </w:tr>
      <w:tr>
        <w:trPr/>
        <w:tc>
          <w:tcPr>
            <w:tcW w:w="3212" w:type="dxa"/>
            <w:tcBorders>
              <w:start w:val="single" w:sz="4" w:space="0" w:color="000000"/>
              <w:bottom w:val="single" w:sz="4" w:space="0" w:color="000000"/>
            </w:tcBorders>
          </w:tcPr>
          <w:p>
            <w:pPr>
              <w:pStyle w:val="TableContents"/>
              <w:bidi w:val="0"/>
              <w:jc w:val="start"/>
              <w:rPr/>
            </w:pPr>
            <w:r>
              <w:rPr/>
              <w:t>DEC-24</w:t>
            </w:r>
          </w:p>
        </w:tc>
        <w:tc>
          <w:tcPr>
            <w:tcW w:w="3213" w:type="dxa"/>
            <w:tcBorders>
              <w:start w:val="single" w:sz="4" w:space="0" w:color="000000"/>
              <w:bottom w:val="single" w:sz="4" w:space="0" w:color="000000"/>
            </w:tcBorders>
          </w:tcPr>
          <w:p>
            <w:pPr>
              <w:pStyle w:val="TableContents"/>
              <w:bidi w:val="0"/>
              <w:jc w:val="start"/>
              <w:rPr/>
            </w:pPr>
            <w:r>
              <w:rPr/>
              <w:t>Cash via branch deposit and ATM withdrawal only</w:t>
            </w:r>
          </w:p>
        </w:tc>
        <w:tc>
          <w:tcPr>
            <w:tcW w:w="3213" w:type="dxa"/>
            <w:tcBorders>
              <w:start w:val="single" w:sz="4" w:space="0" w:color="000000"/>
              <w:bottom w:val="single" w:sz="4" w:space="0" w:color="000000"/>
              <w:end w:val="single" w:sz="4" w:space="0" w:color="000000"/>
            </w:tcBorders>
          </w:tcPr>
          <w:p>
            <w:pPr>
              <w:pStyle w:val="TableContents"/>
              <w:bidi w:val="0"/>
              <w:jc w:val="start"/>
              <w:rPr/>
            </w:pPr>
            <w:r>
              <w:rPr/>
              <w:t>Cheap technically, expensive commercially</w:t>
            </w:r>
          </w:p>
        </w:tc>
      </w:tr>
      <w:tr>
        <w:trPr/>
        <w:tc>
          <w:tcPr>
            <w:tcW w:w="3212" w:type="dxa"/>
            <w:tcBorders>
              <w:start w:val="single" w:sz="4" w:space="0" w:color="000000"/>
              <w:bottom w:val="single" w:sz="4" w:space="0" w:color="000000"/>
            </w:tcBorders>
          </w:tcPr>
          <w:p>
            <w:pPr>
              <w:pStyle w:val="TableContents"/>
              <w:bidi w:val="0"/>
              <w:jc w:val="start"/>
              <w:rPr/>
            </w:pPr>
            <w:r>
              <w:rPr/>
              <w:t>DEC-25</w:t>
            </w:r>
          </w:p>
        </w:tc>
        <w:tc>
          <w:tcPr>
            <w:tcW w:w="3213" w:type="dxa"/>
            <w:tcBorders>
              <w:start w:val="single" w:sz="4" w:space="0" w:color="000000"/>
              <w:bottom w:val="single" w:sz="4" w:space="0" w:color="000000"/>
            </w:tcBorders>
          </w:tcPr>
          <w:p>
            <w:pPr>
              <w:pStyle w:val="TableContents"/>
              <w:bidi w:val="0"/>
              <w:jc w:val="start"/>
              <w:rPr/>
            </w:pPr>
            <w:r>
              <w:rPr/>
              <w:t>Offline value transfer withdrawn — DEC-14 superseded</w:t>
            </w:r>
          </w:p>
        </w:tc>
        <w:tc>
          <w:tcPr>
            <w:tcW w:w="3213" w:type="dxa"/>
            <w:tcBorders>
              <w:start w:val="single" w:sz="4" w:space="0" w:color="000000"/>
              <w:bottom w:val="single" w:sz="4" w:space="0" w:color="000000"/>
              <w:end w:val="single" w:sz="4" w:space="0" w:color="000000"/>
            </w:tcBorders>
          </w:tcPr>
          <w:p>
            <w:pPr>
              <w:pStyle w:val="TableContents"/>
              <w:bidi w:val="0"/>
              <w:jc w:val="start"/>
              <w:rPr/>
            </w:pPr>
            <w:r>
              <w:rPr/>
              <w:t>Cheap</w:t>
            </w:r>
          </w:p>
        </w:tc>
      </w:tr>
      <w:tr>
        <w:trPr/>
        <w:tc>
          <w:tcPr>
            <w:tcW w:w="3212" w:type="dxa"/>
            <w:tcBorders>
              <w:start w:val="single" w:sz="4" w:space="0" w:color="000000"/>
              <w:bottom w:val="single" w:sz="4" w:space="0" w:color="000000"/>
            </w:tcBorders>
          </w:tcPr>
          <w:p>
            <w:pPr>
              <w:pStyle w:val="TableContents"/>
              <w:bidi w:val="0"/>
              <w:jc w:val="start"/>
              <w:rPr/>
            </w:pPr>
            <w:r>
              <w:rPr/>
              <w:t>DEC-26</w:t>
            </w:r>
          </w:p>
        </w:tc>
        <w:tc>
          <w:tcPr>
            <w:tcW w:w="3213" w:type="dxa"/>
            <w:tcBorders>
              <w:start w:val="single" w:sz="4" w:space="0" w:color="000000"/>
              <w:bottom w:val="single" w:sz="4" w:space="0" w:color="000000"/>
            </w:tcBorders>
          </w:tcPr>
          <w:p>
            <w:pPr>
              <w:pStyle w:val="TableContents"/>
              <w:bidi w:val="0"/>
              <w:jc w:val="start"/>
              <w:rPr/>
            </w:pPr>
            <w:r>
              <w:rPr/>
              <w:t xml:space="preserve">Card personalisation by bureau — the sole </w:t>
            </w:r>
            <w:r>
              <w:rPr>
                <w:rFonts w:ascii="Liberation Mono" w:hAnsi="Liberation Mono"/>
              </w:rPr>
              <w:t>CON-INF-001</w:t>
            </w:r>
            <w:r>
              <w:rPr/>
              <w:t xml:space="preserve"> exception</w:t>
            </w:r>
          </w:p>
        </w:tc>
        <w:tc>
          <w:tcPr>
            <w:tcW w:w="3213" w:type="dxa"/>
            <w:tcBorders>
              <w:start w:val="single" w:sz="4" w:space="0" w:color="000000"/>
              <w:bottom w:val="single" w:sz="4" w:space="0" w:color="000000"/>
              <w:end w:val="single" w:sz="4" w:space="0" w:color="000000"/>
            </w:tcBorders>
          </w:tcPr>
          <w:p>
            <w:pPr>
              <w:pStyle w:val="TableContents"/>
              <w:bidi w:val="0"/>
              <w:jc w:val="start"/>
              <w:rPr/>
            </w:pPr>
            <w:r>
              <w:rPr/>
              <w:t>Cheap</w:t>
            </w:r>
          </w:p>
        </w:tc>
      </w:tr>
      <w:tr>
        <w:trPr/>
        <w:tc>
          <w:tcPr>
            <w:tcW w:w="3212" w:type="dxa"/>
            <w:tcBorders>
              <w:start w:val="single" w:sz="4" w:space="0" w:color="000000"/>
              <w:bottom w:val="single" w:sz="4" w:space="0" w:color="000000"/>
            </w:tcBorders>
          </w:tcPr>
          <w:p>
            <w:pPr>
              <w:pStyle w:val="TableContents"/>
              <w:bidi w:val="0"/>
              <w:jc w:val="start"/>
              <w:rPr/>
            </w:pPr>
            <w:r>
              <w:rPr/>
              <w:t>DEC-27</w:t>
            </w:r>
          </w:p>
        </w:tc>
        <w:tc>
          <w:tcPr>
            <w:tcW w:w="3213" w:type="dxa"/>
            <w:tcBorders>
              <w:start w:val="single" w:sz="4" w:space="0" w:color="000000"/>
              <w:bottom w:val="single" w:sz="4" w:space="0" w:color="000000"/>
            </w:tcBorders>
          </w:tcPr>
          <w:p>
            <w:pPr>
              <w:pStyle w:val="TableContents"/>
              <w:bidi w:val="0"/>
              <w:jc w:val="start"/>
              <w:rPr/>
            </w:pPr>
            <w:r>
              <w:rPr>
                <w:rFonts w:ascii="Liberation Mono" w:hAnsi="Liberation Mono"/>
              </w:rPr>
              <w:t>RISK-34</w:t>
            </w:r>
            <w:r>
              <w:rPr/>
              <w:t xml:space="preserve"> accepted — branch-only deposit, claim narrowed</w:t>
            </w:r>
          </w:p>
        </w:tc>
        <w:tc>
          <w:tcPr>
            <w:tcW w:w="3213" w:type="dxa"/>
            <w:tcBorders>
              <w:start w:val="single" w:sz="4" w:space="0" w:color="000000"/>
              <w:bottom w:val="single" w:sz="4" w:space="0" w:color="000000"/>
              <w:end w:val="single" w:sz="4" w:space="0" w:color="000000"/>
            </w:tcBorders>
          </w:tcPr>
          <w:p>
            <w:pPr>
              <w:pStyle w:val="TableContents"/>
              <w:bidi w:val="0"/>
              <w:jc w:val="start"/>
              <w:rPr/>
            </w:pPr>
            <w:r>
              <w:rPr/>
              <w:t>Cheap</w:t>
            </w:r>
          </w:p>
        </w:tc>
      </w:tr>
    </w:tbl>
    <w:p>
      <w:pPr>
        <w:pStyle w:val="BodyText"/>
        <w:bidi w:val="0"/>
        <w:jc w:val="start"/>
        <w:rPr/>
      </w:pPr>
      <w:r>
        <w:rPr/>
      </w:r>
    </w:p>
    <w:p>
      <w:pPr>
        <w:pStyle w:val="BodyText"/>
        <w:bidi w:val="0"/>
        <w:jc w:val="start"/>
        <w:rPr/>
      </w:pPr>
      <w:r>
        <w:rPr>
          <w:b/>
        </w:rPr>
        <w:t>Six are expensive to reverse: DEC-01, DEC-03, DEC-05, DEC-08, DEC-18, DEC-23.</w:t>
      </w:r>
      <w:r>
        <w:rPr/>
        <w:t xml:space="preserve"> Those are the ones worth challenging.</w:t>
      </w:r>
    </w:p>
    <w:p>
      <w:pPr>
        <w:pStyle w:val="BodyText"/>
        <w:bidi w:val="0"/>
        <w:jc w:val="start"/>
        <w:rPr/>
      </w:pPr>
      <w:r>
        <w:rPr/>
        <w:t xml:space="preserve">DEC-17's CDD half was </w:t>
      </w:r>
      <w:r>
        <w:rPr>
          <w:b/>
        </w:rPr>
        <w:t>confirmed</w:t>
      </w:r>
      <w:r>
        <w:rPr/>
        <w:t xml:space="preserve"> on 2026-08-13 (R-28) and is no longer an assumption. DEC-18 remains the one unconfirmed assumption with expensive consequences, and it is settled by a single question to a treasury function.</w:t>
      </w:r>
    </w:p>
    <w:p>
      <w:pPr>
        <w:pStyle w:val="BodyText"/>
        <w:bidi w:val="0"/>
        <w:jc w:val="start"/>
        <w:rPr/>
      </w:pPr>
      <w:r>
        <w:rPr>
          <w:b/>
        </w:rPr>
        <w:t>DEC-14 and DEC-12, previously listed here, are both withdrawn</w:t>
      </w:r>
      <w:r>
        <w:rPr/>
        <w:t xml:space="preserve"> — the first because its use case disappeared, the second because cash access now depends on it.</w:t>
      </w:r>
    </w:p>
    <w:p>
      <w:pPr>
        <w:pStyle w:val="HorizontalLine"/>
        <w:bidi w:val="0"/>
        <w:jc w:val="start"/>
        <w:rPr/>
      </w:pPr>
      <w:r>
        <w:rPr/>
      </w:r>
    </w:p>
    <w:p>
      <w:pPr>
        <w:pStyle w:val="Heading3"/>
        <w:bidi w:val="0"/>
        <w:ind w:hanging="0" w:start="0"/>
        <w:jc w:val="start"/>
        <w:rPr/>
      </w:pPr>
      <w:r>
        <w:rPr/>
        <w:t>5. Revision history</w:t>
      </w:r>
    </w:p>
    <w:tbl>
      <w:tblPr>
        <w:tblW w:w="5000" w:type="pct"/>
        <w:jc w:val="start"/>
        <w:tblInd w:w="-5" w:type="dxa"/>
        <w:tblLayout w:type="fixed"/>
        <w:tblCellMar>
          <w:top w:w="55" w:type="dxa"/>
          <w:start w:w="55" w:type="dxa"/>
          <w:bottom w:w="55" w:type="dxa"/>
          <w:end w:w="55" w:type="dxa"/>
        </w:tblCellMar>
      </w:tblPr>
      <w:tblGrid>
        <w:gridCol w:w="3212"/>
        <w:gridCol w:w="3213"/>
        <w:gridCol w:w="3213"/>
      </w:tblGrid>
      <w:tr>
        <w:trPr>
          <w:tblHeader w:val="true"/>
        </w:trPr>
        <w:tc>
          <w:tcPr>
            <w:tcW w:w="3212" w:type="dxa"/>
            <w:tcBorders>
              <w:top w:val="single" w:sz="4" w:space="0" w:color="000000"/>
              <w:start w:val="single" w:sz="4" w:space="0" w:color="000000"/>
              <w:bottom w:val="single" w:sz="4" w:space="0" w:color="000000"/>
            </w:tcBorders>
          </w:tcPr>
          <w:p>
            <w:pPr>
              <w:pStyle w:val="TableHeading"/>
              <w:bidi w:val="0"/>
              <w:jc w:val="start"/>
              <w:rPr/>
            </w:pPr>
            <w:r>
              <w:rPr/>
              <w:t>Version</w:t>
            </w:r>
          </w:p>
        </w:tc>
        <w:tc>
          <w:tcPr>
            <w:tcW w:w="3213" w:type="dxa"/>
            <w:tcBorders>
              <w:top w:val="single" w:sz="4" w:space="0" w:color="000000"/>
              <w:start w:val="single" w:sz="4" w:space="0" w:color="000000"/>
              <w:bottom w:val="single" w:sz="4" w:space="0" w:color="000000"/>
            </w:tcBorders>
          </w:tcPr>
          <w:p>
            <w:pPr>
              <w:pStyle w:val="TableHeading"/>
              <w:bidi w:val="0"/>
              <w:jc w:val="start"/>
              <w:rPr/>
            </w:pPr>
            <w:r>
              <w:rPr/>
              <w:t>Date</w:t>
            </w:r>
          </w:p>
        </w:tc>
        <w:tc>
          <w:tcPr>
            <w:tcW w:w="3213" w:type="dxa"/>
            <w:tcBorders>
              <w:top w:val="single" w:sz="4" w:space="0" w:color="000000"/>
              <w:start w:val="single" w:sz="4" w:space="0" w:color="000000"/>
              <w:bottom w:val="single" w:sz="4" w:space="0" w:color="000000"/>
              <w:end w:val="single" w:sz="4" w:space="0" w:color="000000"/>
            </w:tcBorders>
          </w:tcPr>
          <w:p>
            <w:pPr>
              <w:pStyle w:val="TableHeading"/>
              <w:bidi w:val="0"/>
              <w:jc w:val="start"/>
              <w:rPr/>
            </w:pPr>
            <w:r>
              <w:rPr/>
              <w:t>Change</w:t>
            </w:r>
          </w:p>
        </w:tc>
      </w:tr>
      <w:tr>
        <w:trPr/>
        <w:tc>
          <w:tcPr>
            <w:tcW w:w="3212" w:type="dxa"/>
            <w:tcBorders>
              <w:start w:val="single" w:sz="4" w:space="0" w:color="000000"/>
              <w:bottom w:val="single" w:sz="4" w:space="0" w:color="000000"/>
            </w:tcBorders>
          </w:tcPr>
          <w:p>
            <w:pPr>
              <w:pStyle w:val="TableContents"/>
              <w:bidi w:val="0"/>
              <w:jc w:val="start"/>
              <w:rPr/>
            </w:pPr>
            <w:r>
              <w:rPr/>
              <w:t>1.1</w:t>
            </w:r>
          </w:p>
        </w:tc>
        <w:tc>
          <w:tcPr>
            <w:tcW w:w="3213" w:type="dxa"/>
            <w:tcBorders>
              <w:start w:val="single" w:sz="4" w:space="0" w:color="000000"/>
              <w:bottom w:val="single" w:sz="4" w:space="0" w:color="000000"/>
            </w:tcBorders>
          </w:tcPr>
          <w:p>
            <w:pPr>
              <w:pStyle w:val="TableContents"/>
              <w:bidi w:val="0"/>
              <w:jc w:val="start"/>
              <w:rPr/>
            </w:pPr>
            <w:r>
              <w:rPr/>
              <w:t>2026-08-13</w:t>
            </w:r>
          </w:p>
        </w:tc>
        <w:tc>
          <w:tcPr>
            <w:tcW w:w="3213" w:type="dxa"/>
            <w:tcBorders>
              <w:start w:val="single" w:sz="4" w:space="0" w:color="000000"/>
              <w:bottom w:val="single" w:sz="4" w:space="0" w:color="000000"/>
              <w:end w:val="single" w:sz="4" w:space="0" w:color="000000"/>
            </w:tcBorders>
          </w:tcPr>
          <w:p>
            <w:pPr>
              <w:pStyle w:val="TableContents"/>
              <w:bidi w:val="0"/>
              <w:jc w:val="start"/>
              <w:rPr/>
            </w:pPr>
            <w:r>
              <w:rPr/>
              <w:t>DEC-16 to DEC-22 added under R-27 — normal conditions applied to market assumptions, regulatory posture, currency, programme shape, limit scaling, interest, and product archetype</w:t>
            </w:r>
          </w:p>
        </w:tc>
      </w:tr>
      <w:tr>
        <w:trPr/>
        <w:tc>
          <w:tcPr>
            <w:tcW w:w="3212" w:type="dxa"/>
            <w:tcBorders>
              <w:start w:val="single" w:sz="4" w:space="0" w:color="000000"/>
              <w:bottom w:val="single" w:sz="4" w:space="0" w:color="000000"/>
            </w:tcBorders>
          </w:tcPr>
          <w:p>
            <w:pPr>
              <w:pStyle w:val="TableContents"/>
              <w:bidi w:val="0"/>
              <w:jc w:val="start"/>
              <w:rPr/>
            </w:pPr>
            <w:r>
              <w:rPr/>
              <w:t>1.0</w:t>
            </w:r>
          </w:p>
        </w:tc>
        <w:tc>
          <w:tcPr>
            <w:tcW w:w="3213" w:type="dxa"/>
            <w:tcBorders>
              <w:start w:val="single" w:sz="4" w:space="0" w:color="000000"/>
              <w:bottom w:val="single" w:sz="4" w:space="0" w:color="000000"/>
            </w:tcBorders>
          </w:tcPr>
          <w:p>
            <w:pPr>
              <w:pStyle w:val="TableContents"/>
              <w:bidi w:val="0"/>
              <w:jc w:val="start"/>
              <w:rPr/>
            </w:pPr>
            <w:r>
              <w:rPr/>
              <w:t>2026-08-13</w:t>
            </w:r>
          </w:p>
        </w:tc>
        <w:tc>
          <w:tcPr>
            <w:tcW w:w="3213" w:type="dxa"/>
            <w:tcBorders>
              <w:start w:val="single" w:sz="4" w:space="0" w:color="000000"/>
              <w:bottom w:val="single" w:sz="4" w:space="0" w:color="000000"/>
              <w:end w:val="single" w:sz="4" w:space="0" w:color="000000"/>
            </w:tcBorders>
          </w:tcPr>
          <w:p>
            <w:pPr>
              <w:pStyle w:val="TableContents"/>
              <w:bidi w:val="0"/>
              <w:jc w:val="start"/>
              <w:rPr/>
            </w:pPr>
            <w:r>
              <w:rPr/>
              <w:t>Created under delegation R-26. All outstanding open items decided</w:t>
            </w:r>
          </w:p>
        </w:tc>
      </w:tr>
    </w:tbl>
    <w:p>
      <w:pPr>
        <w:pStyle w:val="BodyText"/>
        <w:bidi w:val="0"/>
        <w:jc w:val="start"/>
        <w:rPr/>
      </w:pPr>
      <w:r>
        <w:rPr/>
      </w:r>
    </w:p>
    <w:p>
      <w:pPr>
        <w:pStyle w:val="BodyText"/>
        <w:bidi w:val="0"/>
        <w:ind w:hanging="0" w:start="0" w:end="0"/>
        <w:jc w:val="start"/>
        <w:rPr/>
      </w:pPr>
      <w:r>
        <w:rPr/>
        <w:t xml:space="preserve"># Part 2 · Business Requirements </w:t>
      </w:r>
    </w:p>
    <w:p>
      <w:pPr>
        <w:pStyle w:val="BodyText"/>
        <w:bidi w:val="0"/>
        <w:ind w:hanging="0" w:start="0" w:end="0"/>
        <w:jc w:val="start"/>
        <w:rPr/>
      </w:pPr>
      <w:r>
        <w:rPr/>
        <w:t>Why the bank exists, who it serves, how it makes money, and what success means. Every requirement in Parts 3 and 4 traces upward to this part.</w:t>
      </w:r>
    </w:p>
    <w:p>
      <w:pPr>
        <w:pStyle w:val="Normal"/>
        <w:bidi w:val="0"/>
        <w:ind w:hanging="0" w:start="0" w:end="0"/>
        <w:jc w:val="start"/>
        <w:rPr/>
      </w:pPr>
      <w:r>
        <w:rPr/>
      </w:r>
      <w:bookmarkStart w:id="4" w:name="ch-a1"/>
      <w:bookmarkEnd w:id="4"/>
    </w:p>
    <w:p>
      <w:pPr>
        <w:pStyle w:val="Heading2"/>
        <w:bidi w:val="0"/>
        <w:ind w:hanging="0" w:start="0"/>
        <w:jc w:val="start"/>
        <w:rPr/>
      </w:pPr>
      <w:r>
        <w:rPr/>
        <w:t>A-1 · Vision and Market Context</w:t>
      </w:r>
    </w:p>
    <w:p>
      <w:pPr>
        <w:pStyle w:val="Heading3"/>
        <w:bidi w:val="0"/>
        <w:ind w:hanging="0" w:start="0"/>
        <w:jc w:val="start"/>
        <w:rPr/>
      </w:pPr>
      <w:r>
        <w:rPr/>
        <w:t>1. Purpose</w:t>
      </w:r>
    </w:p>
    <w:p>
      <w:pPr>
        <w:pStyle w:val="BodyText"/>
        <w:bidi w:val="0"/>
        <w:jc w:val="start"/>
        <w:rPr/>
      </w:pPr>
      <w:r>
        <w:rPr/>
        <w:t>This chapter states what is being built and why. Every requirement in Parts B and C traces upward to a business requirement recorded here. If a feature cannot be traced to something in this chapter, it is not in the product.</w:t>
      </w:r>
    </w:p>
    <w:p>
      <w:pPr>
        <w:pStyle w:val="BodyText"/>
        <w:bidi w:val="0"/>
        <w:jc w:val="start"/>
        <w:rPr/>
      </w:pPr>
      <w:r>
        <w:rPr/>
        <w:t xml:space="preserve">Business requirements carry identifiers of the form </w:t>
      </w:r>
      <w:r>
        <w:rPr>
          <w:rFonts w:ascii="Liberation Mono" w:hAnsi="Liberation Mono"/>
        </w:rPr>
        <w:t>BR-nnn</w:t>
      </w:r>
      <w:r>
        <w:rPr/>
        <w:t>. They are permanent.</w:t>
      </w:r>
    </w:p>
    <w:p>
      <w:pPr>
        <w:pStyle w:val="HorizontalLine"/>
        <w:bidi w:val="0"/>
        <w:jc w:val="start"/>
        <w:rPr/>
      </w:pPr>
      <w:r>
        <w:rPr/>
      </w:r>
    </w:p>
    <w:p>
      <w:pPr>
        <w:pStyle w:val="Heading3"/>
        <w:bidi w:val="0"/>
        <w:ind w:hanging="0" w:start="0"/>
        <w:jc w:val="start"/>
        <w:rPr/>
      </w:pPr>
      <w:r>
        <w:rPr/>
        <w:t>2. Institutional context</w:t>
      </w:r>
    </w:p>
    <w:p>
      <w:pPr>
        <w:pStyle w:val="BodyText"/>
        <w:bidi w:val="0"/>
        <w:jc w:val="start"/>
        <w:rPr/>
      </w:pPr>
      <w:r>
        <w:rPr/>
        <w:t>An established bank operates in the Republic. It holds a full deposit-taking licence, has between 200,000 and 2,000,000 customers, runs a branch network, and has a core banking system built for branch-era banking. It has no digital proposition.</w:t>
      </w:r>
    </w:p>
    <w:p>
      <w:pPr>
        <w:pStyle w:val="BodyText"/>
        <w:bidi w:val="0"/>
        <w:jc w:val="start"/>
        <w:rPr/>
      </w:pPr>
      <w:r>
        <w:rPr/>
        <w:t>The bank is building a digital bank on its own licence.</w:t>
      </w:r>
    </w:p>
    <w:p>
      <w:pPr>
        <w:pStyle w:val="BodyText"/>
        <w:bidi w:val="0"/>
        <w:jc w:val="start"/>
        <w:rPr/>
      </w:pPr>
      <w:r>
        <w:rPr/>
        <w:t>What the incumbent contributes:</w:t>
      </w:r>
    </w:p>
    <w:tbl>
      <w:tblPr>
        <w:tblW w:w="5000" w:type="pct"/>
        <w:jc w:val="start"/>
        <w:tblInd w:w="-5" w:type="dxa"/>
        <w:tblLayout w:type="fixed"/>
        <w:tblCellMar>
          <w:top w:w="55" w:type="dxa"/>
          <w:start w:w="55" w:type="dxa"/>
          <w:bottom w:w="55" w:type="dxa"/>
          <w:end w:w="55" w:type="dxa"/>
        </w:tblCellMar>
      </w:tblPr>
      <w:tblGrid>
        <w:gridCol w:w="4819"/>
        <w:gridCol w:w="4819"/>
      </w:tblGrid>
      <w:tr>
        <w:trPr>
          <w:tblHeader w:val="true"/>
        </w:trPr>
        <w:tc>
          <w:tcPr>
            <w:tcW w:w="4819" w:type="dxa"/>
            <w:tcBorders>
              <w:top w:val="single" w:sz="4" w:space="0" w:color="000000"/>
              <w:start w:val="single" w:sz="4" w:space="0" w:color="000000"/>
              <w:bottom w:val="single" w:sz="4" w:space="0" w:color="000000"/>
            </w:tcBorders>
          </w:tcPr>
          <w:p>
            <w:pPr>
              <w:pStyle w:val="TableHeading"/>
              <w:bidi w:val="0"/>
              <w:jc w:val="start"/>
              <w:rPr/>
            </w:pPr>
            <w:r>
              <w:rPr/>
              <w:t>Contribution</w:t>
            </w:r>
          </w:p>
        </w:tc>
        <w:tc>
          <w:tcPr>
            <w:tcW w:w="4819" w:type="dxa"/>
            <w:tcBorders>
              <w:top w:val="single" w:sz="4" w:space="0" w:color="000000"/>
              <w:start w:val="single" w:sz="4" w:space="0" w:color="000000"/>
              <w:bottom w:val="single" w:sz="4" w:space="0" w:color="000000"/>
              <w:end w:val="single" w:sz="4" w:space="0" w:color="000000"/>
            </w:tcBorders>
          </w:tcPr>
          <w:p>
            <w:pPr>
              <w:pStyle w:val="TableHeading"/>
              <w:bidi w:val="0"/>
              <w:jc w:val="start"/>
              <w:rPr/>
            </w:pPr>
            <w:r>
              <w:rPr/>
              <w:t>Significance</w:t>
            </w:r>
          </w:p>
        </w:tc>
      </w:tr>
      <w:tr>
        <w:trPr/>
        <w:tc>
          <w:tcPr>
            <w:tcW w:w="4819" w:type="dxa"/>
            <w:tcBorders>
              <w:start w:val="single" w:sz="4" w:space="0" w:color="000000"/>
              <w:bottom w:val="single" w:sz="4" w:space="0" w:color="000000"/>
            </w:tcBorders>
          </w:tcPr>
          <w:p>
            <w:pPr>
              <w:pStyle w:val="TableContents"/>
              <w:bidi w:val="0"/>
              <w:jc w:val="start"/>
              <w:rPr/>
            </w:pPr>
            <w:r>
              <w:rPr/>
              <w:t>Banking licence</w:t>
            </w:r>
          </w:p>
        </w:tc>
        <w:tc>
          <w:tcPr>
            <w:tcW w:w="4819" w:type="dxa"/>
            <w:tcBorders>
              <w:start w:val="single" w:sz="4" w:space="0" w:color="000000"/>
              <w:bottom w:val="single" w:sz="4" w:space="0" w:color="000000"/>
              <w:end w:val="single" w:sz="4" w:space="0" w:color="000000"/>
            </w:tcBorders>
          </w:tcPr>
          <w:p>
            <w:pPr>
              <w:pStyle w:val="TableContents"/>
              <w:bidi w:val="0"/>
              <w:jc w:val="start"/>
              <w:rPr/>
            </w:pPr>
            <w:r>
              <w:rPr/>
              <w:t>No licence application. Balances are deposits on the bank's balance sheet, not e-money</w:t>
            </w:r>
          </w:p>
        </w:tc>
      </w:tr>
      <w:tr>
        <w:trPr/>
        <w:tc>
          <w:tcPr>
            <w:tcW w:w="4819" w:type="dxa"/>
            <w:tcBorders>
              <w:start w:val="single" w:sz="4" w:space="0" w:color="000000"/>
              <w:bottom w:val="single" w:sz="4" w:space="0" w:color="000000"/>
            </w:tcBorders>
          </w:tcPr>
          <w:p>
            <w:pPr>
              <w:pStyle w:val="TableContents"/>
              <w:bidi w:val="0"/>
              <w:jc w:val="start"/>
              <w:rPr/>
            </w:pPr>
            <w:r>
              <w:rPr/>
              <w:t>Capital and balance sheet</w:t>
            </w:r>
          </w:p>
        </w:tc>
        <w:tc>
          <w:tcPr>
            <w:tcW w:w="4819" w:type="dxa"/>
            <w:tcBorders>
              <w:start w:val="single" w:sz="4" w:space="0" w:color="000000"/>
              <w:bottom w:val="single" w:sz="4" w:space="0" w:color="000000"/>
              <w:end w:val="single" w:sz="4" w:space="0" w:color="000000"/>
            </w:tcBorders>
          </w:tcPr>
          <w:p>
            <w:pPr>
              <w:pStyle w:val="TableContents"/>
              <w:bidi w:val="0"/>
              <w:jc w:val="start"/>
              <w:rPr/>
            </w:pPr>
            <w:r>
              <w:rPr/>
              <w:t>The new bank is funded from the parent's capital. Liquidity and settlement positions draw on it</w:t>
            </w:r>
          </w:p>
        </w:tc>
      </w:tr>
      <w:tr>
        <w:trPr/>
        <w:tc>
          <w:tcPr>
            <w:tcW w:w="4819" w:type="dxa"/>
            <w:tcBorders>
              <w:start w:val="single" w:sz="4" w:space="0" w:color="000000"/>
              <w:bottom w:val="single" w:sz="4" w:space="0" w:color="000000"/>
            </w:tcBorders>
          </w:tcPr>
          <w:p>
            <w:pPr>
              <w:pStyle w:val="TableContents"/>
              <w:bidi w:val="0"/>
              <w:jc w:val="start"/>
              <w:rPr/>
            </w:pPr>
            <w:r>
              <w:rPr/>
              <w:t>Brand and trust</w:t>
            </w:r>
          </w:p>
        </w:tc>
        <w:tc>
          <w:tcPr>
            <w:tcW w:w="4819" w:type="dxa"/>
            <w:tcBorders>
              <w:start w:val="single" w:sz="4" w:space="0" w:color="000000"/>
              <w:bottom w:val="single" w:sz="4" w:space="0" w:color="000000"/>
              <w:end w:val="single" w:sz="4" w:space="0" w:color="000000"/>
            </w:tcBorders>
          </w:tcPr>
          <w:p>
            <w:pPr>
              <w:pStyle w:val="TableContents"/>
              <w:bidi w:val="0"/>
              <w:jc w:val="start"/>
              <w:rPr/>
            </w:pPr>
            <w:r>
              <w:rPr/>
              <w:t>In a cash-dominant market, an established name materially lowers the barrier to holding money digitally</w:t>
            </w:r>
          </w:p>
        </w:tc>
      </w:tr>
      <w:tr>
        <w:trPr/>
        <w:tc>
          <w:tcPr>
            <w:tcW w:w="4819" w:type="dxa"/>
            <w:tcBorders>
              <w:start w:val="single" w:sz="4" w:space="0" w:color="000000"/>
              <w:bottom w:val="single" w:sz="4" w:space="0" w:color="000000"/>
            </w:tcBorders>
          </w:tcPr>
          <w:p>
            <w:pPr>
              <w:pStyle w:val="TableContents"/>
              <w:bidi w:val="0"/>
              <w:jc w:val="start"/>
              <w:rPr/>
            </w:pPr>
            <w:r>
              <w:rPr/>
              <w:t>Existing customer base</w:t>
            </w:r>
          </w:p>
        </w:tc>
        <w:tc>
          <w:tcPr>
            <w:tcW w:w="4819" w:type="dxa"/>
            <w:tcBorders>
              <w:start w:val="single" w:sz="4" w:space="0" w:color="000000"/>
              <w:bottom w:val="single" w:sz="4" w:space="0" w:color="000000"/>
              <w:end w:val="single" w:sz="4" w:space="0" w:color="000000"/>
            </w:tcBorders>
          </w:tcPr>
          <w:p>
            <w:pPr>
              <w:pStyle w:val="TableContents"/>
              <w:bidi w:val="0"/>
              <w:jc w:val="start"/>
              <w:rPr/>
            </w:pPr>
            <w:r>
              <w:rPr/>
              <w:t>An acquisition channel — a warm audience reachable through branches and existing relationships</w:t>
            </w:r>
          </w:p>
        </w:tc>
      </w:tr>
      <w:tr>
        <w:trPr/>
        <w:tc>
          <w:tcPr>
            <w:tcW w:w="4819" w:type="dxa"/>
            <w:tcBorders>
              <w:start w:val="single" w:sz="4" w:space="0" w:color="000000"/>
              <w:bottom w:val="single" w:sz="4" w:space="0" w:color="000000"/>
            </w:tcBorders>
          </w:tcPr>
          <w:p>
            <w:pPr>
              <w:pStyle w:val="TableContents"/>
              <w:bidi w:val="0"/>
              <w:jc w:val="start"/>
              <w:rPr/>
            </w:pPr>
            <w:r>
              <w:rPr/>
              <w:t>Regulatory standing</w:t>
            </w:r>
          </w:p>
        </w:tc>
        <w:tc>
          <w:tcPr>
            <w:tcW w:w="4819" w:type="dxa"/>
            <w:tcBorders>
              <w:start w:val="single" w:sz="4" w:space="0" w:color="000000"/>
              <w:bottom w:val="single" w:sz="4" w:space="0" w:color="000000"/>
              <w:end w:val="single" w:sz="4" w:space="0" w:color="000000"/>
            </w:tcBorders>
          </w:tcPr>
          <w:p>
            <w:pPr>
              <w:pStyle w:val="TableContents"/>
              <w:bidi w:val="0"/>
              <w:jc w:val="start"/>
              <w:rPr/>
            </w:pPr>
            <w:r>
              <w:rPr/>
              <w:t>Existing supervisory relationship, reporting obligations, and compliance function</w:t>
            </w:r>
          </w:p>
        </w:tc>
      </w:tr>
    </w:tbl>
    <w:p>
      <w:pPr>
        <w:pStyle w:val="BodyText"/>
        <w:bidi w:val="0"/>
        <w:jc w:val="start"/>
        <w:rPr/>
      </w:pPr>
      <w:r>
        <w:rPr/>
      </w:r>
    </w:p>
    <w:p>
      <w:pPr>
        <w:pStyle w:val="BodyText"/>
        <w:bidi w:val="0"/>
        <w:jc w:val="start"/>
        <w:rPr/>
      </w:pPr>
      <w:r>
        <w:rPr/>
        <w:t xml:space="preserve">What the incumbent does </w:t>
      </w:r>
      <w:r>
        <w:rPr>
          <w:b/>
        </w:rPr>
        <w:t>not</w:t>
      </w:r>
      <w:r>
        <w:rPr/>
        <w:t xml:space="preserve"> contribute, by decision D-18 and D-19:</w:t>
      </w:r>
    </w:p>
    <w:p>
      <w:pPr>
        <w:pStyle w:val="BodyText"/>
        <w:numPr>
          <w:ilvl w:val="0"/>
          <w:numId w:val="19"/>
        </w:numPr>
        <w:tabs>
          <w:tab w:val="clear" w:pos="709"/>
          <w:tab w:val="left" w:pos="709" w:leader="none"/>
        </w:tabs>
        <w:bidi w:val="0"/>
        <w:ind w:hanging="283" w:start="709"/>
        <w:jc w:val="start"/>
        <w:rPr/>
      </w:pPr>
      <w:r>
        <w:rPr/>
        <w:t>No system integration. The core banking system is not connected to the new platform.</w:t>
      </w:r>
    </w:p>
    <w:p>
      <w:pPr>
        <w:pStyle w:val="BodyText"/>
        <w:numPr>
          <w:ilvl w:val="0"/>
          <w:numId w:val="19"/>
        </w:numPr>
        <w:tabs>
          <w:tab w:val="clear" w:pos="709"/>
          <w:tab w:val="left" w:pos="709" w:leader="none"/>
        </w:tabs>
        <w:bidi w:val="0"/>
        <w:ind w:hanging="283" w:start="709"/>
        <w:jc w:val="start"/>
        <w:rPr/>
      </w:pPr>
      <w:r>
        <w:rPr/>
        <w:t>No data. The digital bank launches with zero customers and zero balances.</w:t>
      </w:r>
    </w:p>
    <w:p>
      <w:pPr>
        <w:pStyle w:val="BodyText"/>
        <w:numPr>
          <w:ilvl w:val="0"/>
          <w:numId w:val="19"/>
        </w:numPr>
        <w:tabs>
          <w:tab w:val="clear" w:pos="709"/>
          <w:tab w:val="left" w:pos="709" w:leader="none"/>
        </w:tabs>
        <w:bidi w:val="0"/>
        <w:ind w:hanging="283" w:start="709"/>
        <w:jc w:val="start"/>
        <w:rPr/>
      </w:pPr>
      <w:r>
        <w:rPr/>
        <w:t>No shared system of record. The new core is authoritative for everything specified in this document set.</w:t>
      </w:r>
    </w:p>
    <w:p>
      <w:pPr>
        <w:pStyle w:val="BodyText"/>
        <w:bidi w:val="0"/>
        <w:jc w:val="start"/>
        <w:rPr/>
      </w:pPr>
      <w:r>
        <w:rPr/>
        <w:t>Existing customers become digital bank customers the same way anyone else does: they download the app and onboard. Moving the existing book is a separate manual effort, out of scope here (see OPEN-15 for the constraint this leaves behind).</w:t>
      </w:r>
    </w:p>
    <w:p>
      <w:pPr>
        <w:pStyle w:val="BodyText"/>
        <w:bidi w:val="0"/>
        <w:jc w:val="start"/>
        <w:rPr/>
      </w:pPr>
      <w:r>
        <w:rPr>
          <w:rFonts w:ascii="Liberation Mono" w:hAnsi="Liberation Mono"/>
          <w:b/>
        </w:rPr>
        <w:t>ASM-001</w:t>
      </w:r>
      <w:r>
        <w:rPr/>
        <w:t xml:space="preserve"> The parent bank's capital, licence, and regulatory standing are available to the digital bank without structural or legal impediment.</w:t>
      </w:r>
    </w:p>
    <w:p>
      <w:pPr>
        <w:pStyle w:val="HorizontalLine"/>
        <w:bidi w:val="0"/>
        <w:jc w:val="start"/>
        <w:rPr/>
      </w:pPr>
      <w:r>
        <w:rPr/>
      </w:r>
    </w:p>
    <w:p>
      <w:pPr>
        <w:pStyle w:val="Heading3"/>
        <w:bidi w:val="0"/>
        <w:ind w:hanging="0" w:start="0"/>
        <w:jc w:val="start"/>
        <w:rPr/>
      </w:pPr>
      <w:r>
        <w:rPr/>
        <w:t>3. The problem</w:t>
      </w:r>
    </w:p>
    <w:p>
      <w:pPr>
        <w:pStyle w:val="BodyText"/>
        <w:bidi w:val="0"/>
        <w:jc w:val="start"/>
        <w:rPr/>
      </w:pPr>
      <w:r>
        <w:rPr/>
        <w:t>The Republic's retail banking market has four characteristics that together define the opportunity.</w:t>
      </w:r>
    </w:p>
    <w:p>
      <w:pPr>
        <w:pStyle w:val="BodyText"/>
        <w:bidi w:val="0"/>
        <w:jc w:val="start"/>
        <w:rPr/>
      </w:pPr>
      <w:r>
        <w:rPr>
          <w:b/>
        </w:rPr>
        <w:t>Cash dominates.</w:t>
      </w:r>
      <w:r>
        <w:rPr/>
        <w:t xml:space="preserve"> Most transactions between people, and most transactions between people and small merchants, are settled in physical currency. Cash is universally accepted, requires no device, no network, and no account. Any digital alternative competes against something that already works.</w:t>
      </w:r>
    </w:p>
    <w:p>
      <w:pPr>
        <w:pStyle w:val="BodyText"/>
        <w:bidi w:val="0"/>
        <w:jc w:val="start"/>
        <w:rPr/>
      </w:pPr>
      <w:r>
        <w:rPr>
          <w:b/>
        </w:rPr>
        <w:t>Banking is branch-shaped.</w:t>
      </w:r>
      <w:r>
        <w:rPr/>
        <w:t xml:space="preserve"> Incumbent banks, including the parent, serve customers through physical branches during business hours. Opening an account takes days and requires attendance in person. This design excludes anyone who lives far from a branch, cannot take time off work, or holds no formal employment record.</w:t>
      </w:r>
    </w:p>
    <w:p>
      <w:pPr>
        <w:pStyle w:val="BodyText"/>
        <w:bidi w:val="0"/>
        <w:jc w:val="start"/>
        <w:rPr/>
      </w:pPr>
      <w:r>
        <w:rPr>
          <w:b/>
        </w:rPr>
        <w:t>Infrastructure is limited.</w:t>
      </w:r>
      <w:r>
        <w:rPr/>
        <w:t xml:space="preserve"> Network coverage is uneven, connectivity is intermittent outside urban centres, and device capability spans a wide range. This is the same constraint that produced </w:t>
      </w:r>
      <w:r>
        <w:rPr>
          <w:rFonts w:ascii="Liberation Mono" w:hAnsi="Liberation Mono"/>
        </w:rPr>
        <w:t>CON-INF-001</w:t>
      </w:r>
      <w:r>
        <w:rPr/>
        <w:t xml:space="preserve"> — the prohibition on external hosted services — and it applies to the customer's side of the connection as much as the bank's.</w:t>
      </w:r>
    </w:p>
    <w:p>
      <w:pPr>
        <w:pStyle w:val="BodyText"/>
        <w:bidi w:val="0"/>
        <w:jc w:val="start"/>
        <w:rPr/>
      </w:pPr>
      <w:r>
        <w:rPr>
          <w:b/>
        </w:rPr>
        <w:t>Merchants are small and unbanked at the point of sale.</w:t>
      </w:r>
      <w:r>
        <w:rPr/>
        <w:t xml:space="preserve"> The retail economy runs through small traders who accept cash because card acceptance requires a terminal, a merchant account, a bank relationship, and a fee structure none of them can justify.</w:t>
      </w:r>
    </w:p>
    <w:p>
      <w:pPr>
        <w:pStyle w:val="BodyText"/>
        <w:bidi w:val="0"/>
        <w:jc w:val="start"/>
        <w:rPr/>
      </w:pPr>
      <w:r>
        <w:rPr/>
        <w:t>The consequence: a large adult population holds money in cash, transacts in cash, and has no practical route into digital payments — not because they reject it, but because nothing has been offered that works within their constraints.</w:t>
      </w:r>
    </w:p>
    <w:p>
      <w:pPr>
        <w:pStyle w:val="HorizontalLine"/>
        <w:bidi w:val="0"/>
        <w:jc w:val="start"/>
        <w:rPr/>
      </w:pPr>
      <w:r>
        <w:rPr/>
      </w:r>
    </w:p>
    <w:p>
      <w:pPr>
        <w:pStyle w:val="Heading3"/>
        <w:bidi w:val="0"/>
        <w:ind w:hanging="0" w:start="0"/>
        <w:jc w:val="start"/>
        <w:rPr/>
      </w:pPr>
      <w:r>
        <w:rPr/>
        <w:t>4. Vision</w:t>
      </w:r>
    </w:p>
    <w:p>
      <w:pPr>
        <w:pStyle w:val="BlockQuotation"/>
        <w:bidi w:val="0"/>
        <w:jc w:val="start"/>
        <w:rPr/>
      </w:pPr>
      <w:r>
        <w:rPr>
          <w:b/>
        </w:rPr>
        <w:t>A bank that any adult in the Republic can open in minutes on the phone they already own, use to pay anyone and any merchant instantly by QR code, and rely on when the network is poor — becoming the country's leading retail bank by active customers and payment volume.</w:t>
      </w:r>
    </w:p>
    <w:p>
      <w:pPr>
        <w:pStyle w:val="BodyText"/>
        <w:bidi w:val="0"/>
        <w:jc w:val="start"/>
        <w:rPr/>
      </w:pPr>
      <w:r>
        <w:rPr/>
        <w:t>Four claims, each load-bearing:</w:t>
      </w:r>
    </w:p>
    <w:tbl>
      <w:tblPr>
        <w:tblW w:w="5000" w:type="pct"/>
        <w:jc w:val="start"/>
        <w:tblInd w:w="-5" w:type="dxa"/>
        <w:tblLayout w:type="fixed"/>
        <w:tblCellMar>
          <w:top w:w="55" w:type="dxa"/>
          <w:start w:w="55" w:type="dxa"/>
          <w:bottom w:w="55" w:type="dxa"/>
          <w:end w:w="55" w:type="dxa"/>
        </w:tblCellMar>
      </w:tblPr>
      <w:tblGrid>
        <w:gridCol w:w="4819"/>
        <w:gridCol w:w="4819"/>
      </w:tblGrid>
      <w:tr>
        <w:trPr>
          <w:tblHeader w:val="true"/>
        </w:trPr>
        <w:tc>
          <w:tcPr>
            <w:tcW w:w="4819" w:type="dxa"/>
            <w:tcBorders>
              <w:top w:val="single" w:sz="4" w:space="0" w:color="000000"/>
              <w:start w:val="single" w:sz="4" w:space="0" w:color="000000"/>
              <w:bottom w:val="single" w:sz="4" w:space="0" w:color="000000"/>
            </w:tcBorders>
          </w:tcPr>
          <w:p>
            <w:pPr>
              <w:pStyle w:val="TableHeading"/>
              <w:bidi w:val="0"/>
              <w:jc w:val="start"/>
              <w:rPr/>
            </w:pPr>
            <w:r>
              <w:rPr/>
              <w:t>Claim</w:t>
            </w:r>
          </w:p>
        </w:tc>
        <w:tc>
          <w:tcPr>
            <w:tcW w:w="4819" w:type="dxa"/>
            <w:tcBorders>
              <w:top w:val="single" w:sz="4" w:space="0" w:color="000000"/>
              <w:start w:val="single" w:sz="4" w:space="0" w:color="000000"/>
              <w:bottom w:val="single" w:sz="4" w:space="0" w:color="000000"/>
              <w:end w:val="single" w:sz="4" w:space="0" w:color="000000"/>
            </w:tcBorders>
          </w:tcPr>
          <w:p>
            <w:pPr>
              <w:pStyle w:val="TableHeading"/>
              <w:bidi w:val="0"/>
              <w:jc w:val="start"/>
              <w:rPr/>
            </w:pPr>
            <w:r>
              <w:rPr/>
              <w:t>What it commits the design to</w:t>
            </w:r>
          </w:p>
        </w:tc>
      </w:tr>
      <w:tr>
        <w:trPr/>
        <w:tc>
          <w:tcPr>
            <w:tcW w:w="4819" w:type="dxa"/>
            <w:tcBorders>
              <w:start w:val="single" w:sz="4" w:space="0" w:color="000000"/>
              <w:bottom w:val="single" w:sz="4" w:space="0" w:color="000000"/>
            </w:tcBorders>
          </w:tcPr>
          <w:p>
            <w:pPr>
              <w:pStyle w:val="TableContents"/>
              <w:bidi w:val="0"/>
              <w:jc w:val="start"/>
              <w:rPr/>
            </w:pPr>
            <w:r>
              <w:rPr>
                <w:i/>
              </w:rPr>
              <w:t>any adult</w:t>
            </w:r>
          </w:p>
        </w:tc>
        <w:tc>
          <w:tcPr>
            <w:tcW w:w="4819" w:type="dxa"/>
            <w:tcBorders>
              <w:start w:val="single" w:sz="4" w:space="0" w:color="000000"/>
              <w:bottom w:val="single" w:sz="4" w:space="0" w:color="000000"/>
              <w:end w:val="single" w:sz="4" w:space="0" w:color="000000"/>
            </w:tcBorders>
          </w:tcPr>
          <w:p>
            <w:pPr>
              <w:pStyle w:val="TableContents"/>
              <w:bidi w:val="0"/>
              <w:jc w:val="start"/>
              <w:rPr/>
            </w:pPr>
            <w:r>
              <w:rPr/>
              <w:t>No income, employment, credit history, or existing bank relationship may be a precondition. Mass market, not a segment</w:t>
            </w:r>
          </w:p>
        </w:tc>
      </w:tr>
      <w:tr>
        <w:trPr/>
        <w:tc>
          <w:tcPr>
            <w:tcW w:w="4819" w:type="dxa"/>
            <w:tcBorders>
              <w:start w:val="single" w:sz="4" w:space="0" w:color="000000"/>
              <w:bottom w:val="single" w:sz="4" w:space="0" w:color="000000"/>
            </w:tcBorders>
          </w:tcPr>
          <w:p>
            <w:pPr>
              <w:pStyle w:val="TableContents"/>
              <w:bidi w:val="0"/>
              <w:jc w:val="start"/>
              <w:rPr/>
            </w:pPr>
            <w:r>
              <w:rPr>
                <w:i/>
              </w:rPr>
              <w:t>in minutes on the phone they already own</w:t>
            </w:r>
          </w:p>
        </w:tc>
        <w:tc>
          <w:tcPr>
            <w:tcW w:w="4819" w:type="dxa"/>
            <w:tcBorders>
              <w:start w:val="single" w:sz="4" w:space="0" w:color="000000"/>
              <w:bottom w:val="single" w:sz="4" w:space="0" w:color="000000"/>
              <w:end w:val="single" w:sz="4" w:space="0" w:color="000000"/>
            </w:tcBorders>
          </w:tcPr>
          <w:p>
            <w:pPr>
              <w:pStyle w:val="TableContents"/>
              <w:bidi w:val="0"/>
              <w:jc w:val="start"/>
              <w:rPr/>
            </w:pPr>
            <w:r>
              <w:rPr/>
              <w:t>Remote onboarding, tiered identity verification, and support for low-end devices</w:t>
            </w:r>
          </w:p>
        </w:tc>
      </w:tr>
      <w:tr>
        <w:trPr/>
        <w:tc>
          <w:tcPr>
            <w:tcW w:w="4819" w:type="dxa"/>
            <w:tcBorders>
              <w:start w:val="single" w:sz="4" w:space="0" w:color="000000"/>
              <w:bottom w:val="single" w:sz="4" w:space="0" w:color="000000"/>
            </w:tcBorders>
          </w:tcPr>
          <w:p>
            <w:pPr>
              <w:pStyle w:val="TableContents"/>
              <w:bidi w:val="0"/>
              <w:jc w:val="start"/>
              <w:rPr/>
            </w:pPr>
            <w:r>
              <w:rPr>
                <w:i/>
              </w:rPr>
              <w:t>pay anyone and any merchant instantly by QR</w:t>
            </w:r>
          </w:p>
        </w:tc>
        <w:tc>
          <w:tcPr>
            <w:tcW w:w="4819" w:type="dxa"/>
            <w:tcBorders>
              <w:start w:val="single" w:sz="4" w:space="0" w:color="000000"/>
              <w:bottom w:val="single" w:sz="4" w:space="0" w:color="000000"/>
              <w:end w:val="single" w:sz="4" w:space="0" w:color="000000"/>
            </w:tcBorders>
          </w:tcPr>
          <w:p>
            <w:pPr>
              <w:pStyle w:val="TableContents"/>
              <w:bidi w:val="0"/>
              <w:jc w:val="start"/>
              <w:rPr/>
            </w:pPr>
            <w:r>
              <w:rPr/>
              <w:t>Universal QR acceptance, free or near-free P2P, real-time interbank settlement, near-zero-cost merchant acceptance</w:t>
            </w:r>
          </w:p>
        </w:tc>
      </w:tr>
      <w:tr>
        <w:trPr/>
        <w:tc>
          <w:tcPr>
            <w:tcW w:w="4819" w:type="dxa"/>
            <w:tcBorders>
              <w:start w:val="single" w:sz="4" w:space="0" w:color="000000"/>
              <w:bottom w:val="single" w:sz="4" w:space="0" w:color="000000"/>
            </w:tcBorders>
          </w:tcPr>
          <w:p>
            <w:pPr>
              <w:pStyle w:val="TableContents"/>
              <w:bidi w:val="0"/>
              <w:jc w:val="start"/>
              <w:rPr/>
            </w:pPr>
            <w:r>
              <w:rPr>
                <w:i/>
              </w:rPr>
              <w:t>when the network is poor</w:t>
            </w:r>
          </w:p>
        </w:tc>
        <w:tc>
          <w:tcPr>
            <w:tcW w:w="4819" w:type="dxa"/>
            <w:tcBorders>
              <w:start w:val="single" w:sz="4" w:space="0" w:color="000000"/>
              <w:bottom w:val="single" w:sz="4" w:space="0" w:color="000000"/>
              <w:end w:val="single" w:sz="4" w:space="0" w:color="000000"/>
            </w:tcBorders>
          </w:tcPr>
          <w:p>
            <w:pPr>
              <w:pStyle w:val="TableContents"/>
              <w:bidi w:val="0"/>
              <w:jc w:val="start"/>
              <w:rPr/>
            </w:pPr>
            <w:r>
              <w:rPr/>
              <w:t>Degraded-mode operation is a functional requirement, not an availability metric</w:t>
            </w:r>
          </w:p>
        </w:tc>
      </w:tr>
    </w:tbl>
    <w:p>
      <w:pPr>
        <w:pStyle w:val="BodyText"/>
        <w:bidi w:val="0"/>
        <w:jc w:val="start"/>
        <w:rPr/>
      </w:pPr>
      <w:r>
        <w:rPr/>
      </w:r>
    </w:p>
    <w:p>
      <w:pPr>
        <w:pStyle w:val="HorizontalLine"/>
        <w:bidi w:val="0"/>
        <w:jc w:val="start"/>
        <w:rPr/>
      </w:pPr>
      <w:r>
        <w:rPr/>
      </w:r>
    </w:p>
    <w:p>
      <w:pPr>
        <w:pStyle w:val="Heading3"/>
        <w:bidi w:val="0"/>
        <w:ind w:hanging="0" w:start="0"/>
        <w:jc w:val="start"/>
        <w:rPr/>
      </w:pPr>
      <w:r>
        <w:rPr/>
        <w:t>5. Market context</w:t>
      </w:r>
    </w:p>
    <w:p>
      <w:pPr>
        <w:pStyle w:val="BodyText"/>
        <w:bidi w:val="0"/>
        <w:jc w:val="start"/>
        <w:rPr/>
      </w:pPr>
      <w:r>
        <w:rPr/>
        <w:t xml:space="preserve">Written without naming any country. Figures marked </w:t>
      </w:r>
      <w:r>
        <w:rPr>
          <w:i/>
        </w:rPr>
        <w:t>(assumption)</w:t>
      </w:r>
      <w:r>
        <w:rPr/>
        <w:t xml:space="preserve"> are planning estimates to be replaced with market research; each carries an </w:t>
      </w:r>
      <w:r>
        <w:rPr>
          <w:rFonts w:ascii="Liberation Mono" w:hAnsi="Liberation Mono"/>
        </w:rPr>
        <w:t>ASM</w:t>
      </w:r>
      <w:r>
        <w:rPr/>
        <w:t xml:space="preserve"> identifier and is listed in </w:t>
      </w:r>
      <w:r>
        <w:rPr>
          <w:rFonts w:ascii="Liberation Mono" w:hAnsi="Liberation Mono"/>
        </w:rPr>
        <w:t>D-5</w:t>
      </w:r>
      <w:r>
        <w:rPr/>
        <w:t>.</w:t>
      </w:r>
    </w:p>
    <w:tbl>
      <w:tblPr>
        <w:tblW w:w="5000" w:type="pct"/>
        <w:jc w:val="start"/>
        <w:tblInd w:w="-5" w:type="dxa"/>
        <w:tblLayout w:type="fixed"/>
        <w:tblCellMar>
          <w:top w:w="55" w:type="dxa"/>
          <w:start w:w="55" w:type="dxa"/>
          <w:bottom w:w="55" w:type="dxa"/>
          <w:end w:w="55" w:type="dxa"/>
        </w:tblCellMar>
      </w:tblPr>
      <w:tblGrid>
        <w:gridCol w:w="3212"/>
        <w:gridCol w:w="3213"/>
        <w:gridCol w:w="3213"/>
      </w:tblGrid>
      <w:tr>
        <w:trPr>
          <w:tblHeader w:val="true"/>
        </w:trPr>
        <w:tc>
          <w:tcPr>
            <w:tcW w:w="3212" w:type="dxa"/>
            <w:tcBorders>
              <w:top w:val="single" w:sz="4" w:space="0" w:color="000000"/>
              <w:start w:val="single" w:sz="4" w:space="0" w:color="000000"/>
              <w:bottom w:val="single" w:sz="4" w:space="0" w:color="000000"/>
            </w:tcBorders>
          </w:tcPr>
          <w:p>
            <w:pPr>
              <w:pStyle w:val="TableHeading"/>
              <w:bidi w:val="0"/>
              <w:jc w:val="start"/>
              <w:rPr/>
            </w:pPr>
            <w:r>
              <w:rPr/>
              <w:t>Dimension</w:t>
            </w:r>
          </w:p>
        </w:tc>
        <w:tc>
          <w:tcPr>
            <w:tcW w:w="3213" w:type="dxa"/>
            <w:tcBorders>
              <w:top w:val="single" w:sz="4" w:space="0" w:color="000000"/>
              <w:start w:val="single" w:sz="4" w:space="0" w:color="000000"/>
              <w:bottom w:val="single" w:sz="4" w:space="0" w:color="000000"/>
            </w:tcBorders>
          </w:tcPr>
          <w:p>
            <w:pPr>
              <w:pStyle w:val="TableHeading"/>
              <w:bidi w:val="0"/>
              <w:jc w:val="start"/>
              <w:rPr/>
            </w:pPr>
            <w:r>
              <w:rPr/>
              <w:t>Assumed position</w:t>
            </w:r>
          </w:p>
        </w:tc>
        <w:tc>
          <w:tcPr>
            <w:tcW w:w="3213" w:type="dxa"/>
            <w:tcBorders>
              <w:top w:val="single" w:sz="4" w:space="0" w:color="000000"/>
              <w:start w:val="single" w:sz="4" w:space="0" w:color="000000"/>
              <w:bottom w:val="single" w:sz="4" w:space="0" w:color="000000"/>
              <w:end w:val="single" w:sz="4" w:space="0" w:color="000000"/>
            </w:tcBorders>
          </w:tcPr>
          <w:p>
            <w:pPr>
              <w:pStyle w:val="TableHeading"/>
              <w:bidi w:val="0"/>
              <w:jc w:val="start"/>
              <w:rPr/>
            </w:pPr>
            <w:r>
              <w:rPr/>
              <w:t>ID</w:t>
            </w:r>
          </w:p>
        </w:tc>
      </w:tr>
      <w:tr>
        <w:trPr/>
        <w:tc>
          <w:tcPr>
            <w:tcW w:w="3212" w:type="dxa"/>
            <w:tcBorders>
              <w:start w:val="single" w:sz="4" w:space="0" w:color="000000"/>
              <w:bottom w:val="single" w:sz="4" w:space="0" w:color="000000"/>
            </w:tcBorders>
          </w:tcPr>
          <w:p>
            <w:pPr>
              <w:pStyle w:val="TableContents"/>
              <w:bidi w:val="0"/>
              <w:jc w:val="start"/>
              <w:rPr/>
            </w:pPr>
            <w:r>
              <w:rPr/>
              <w:t>Adult population</w:t>
            </w:r>
          </w:p>
        </w:tc>
        <w:tc>
          <w:tcPr>
            <w:tcW w:w="3213" w:type="dxa"/>
            <w:tcBorders>
              <w:start w:val="single" w:sz="4" w:space="0" w:color="000000"/>
              <w:bottom w:val="single" w:sz="4" w:space="0" w:color="000000"/>
            </w:tcBorders>
          </w:tcPr>
          <w:p>
            <w:pPr>
              <w:pStyle w:val="TableContents"/>
              <w:bidi w:val="0"/>
              <w:jc w:val="start"/>
              <w:rPr/>
            </w:pPr>
            <w:r>
              <w:rPr/>
              <w:t xml:space="preserve">8–12 million </w:t>
            </w:r>
            <w:r>
              <w:rPr>
                <w:i/>
              </w:rPr>
              <w:t>(assumption)</w:t>
            </w:r>
          </w:p>
        </w:tc>
        <w:tc>
          <w:tcPr>
            <w:tcW w:w="3213" w:type="dxa"/>
            <w:tcBorders>
              <w:start w:val="single" w:sz="4" w:space="0" w:color="000000"/>
              <w:bottom w:val="single" w:sz="4" w:space="0" w:color="000000"/>
              <w:end w:val="single" w:sz="4" w:space="0" w:color="000000"/>
            </w:tcBorders>
          </w:tcPr>
          <w:p>
            <w:pPr>
              <w:pStyle w:val="TableContents"/>
              <w:bidi w:val="0"/>
              <w:jc w:val="start"/>
              <w:rPr/>
            </w:pPr>
            <w:r>
              <w:rPr>
                <w:rFonts w:ascii="Liberation Mono" w:hAnsi="Liberation Mono"/>
              </w:rPr>
              <w:t>ASM-002</w:t>
            </w:r>
          </w:p>
        </w:tc>
      </w:tr>
      <w:tr>
        <w:trPr/>
        <w:tc>
          <w:tcPr>
            <w:tcW w:w="3212" w:type="dxa"/>
            <w:tcBorders>
              <w:start w:val="single" w:sz="4" w:space="0" w:color="000000"/>
              <w:bottom w:val="single" w:sz="4" w:space="0" w:color="000000"/>
            </w:tcBorders>
          </w:tcPr>
          <w:p>
            <w:pPr>
              <w:pStyle w:val="TableContents"/>
              <w:bidi w:val="0"/>
              <w:jc w:val="start"/>
              <w:rPr/>
            </w:pPr>
            <w:r>
              <w:rPr/>
              <w:t>Banked adults</w:t>
            </w:r>
          </w:p>
        </w:tc>
        <w:tc>
          <w:tcPr>
            <w:tcW w:w="3213" w:type="dxa"/>
            <w:tcBorders>
              <w:start w:val="single" w:sz="4" w:space="0" w:color="000000"/>
              <w:bottom w:val="single" w:sz="4" w:space="0" w:color="000000"/>
            </w:tcBorders>
          </w:tcPr>
          <w:p>
            <w:pPr>
              <w:pStyle w:val="TableContents"/>
              <w:bidi w:val="0"/>
              <w:jc w:val="start"/>
              <w:rPr/>
            </w:pPr>
            <w:r>
              <w:rPr/>
              <w:t xml:space="preserve">35–45% hold any bank account </w:t>
            </w:r>
            <w:r>
              <w:rPr>
                <w:i/>
              </w:rPr>
              <w:t>(assumption)</w:t>
            </w:r>
          </w:p>
        </w:tc>
        <w:tc>
          <w:tcPr>
            <w:tcW w:w="3213" w:type="dxa"/>
            <w:tcBorders>
              <w:start w:val="single" w:sz="4" w:space="0" w:color="000000"/>
              <w:bottom w:val="single" w:sz="4" w:space="0" w:color="000000"/>
              <w:end w:val="single" w:sz="4" w:space="0" w:color="000000"/>
            </w:tcBorders>
          </w:tcPr>
          <w:p>
            <w:pPr>
              <w:pStyle w:val="TableContents"/>
              <w:bidi w:val="0"/>
              <w:jc w:val="start"/>
              <w:rPr/>
            </w:pPr>
            <w:r>
              <w:rPr>
                <w:rFonts w:ascii="Liberation Mono" w:hAnsi="Liberation Mono"/>
              </w:rPr>
              <w:t>ASM-003</w:t>
            </w:r>
          </w:p>
        </w:tc>
      </w:tr>
      <w:tr>
        <w:trPr/>
        <w:tc>
          <w:tcPr>
            <w:tcW w:w="3212" w:type="dxa"/>
            <w:tcBorders>
              <w:start w:val="single" w:sz="4" w:space="0" w:color="000000"/>
              <w:bottom w:val="single" w:sz="4" w:space="0" w:color="000000"/>
            </w:tcBorders>
          </w:tcPr>
          <w:p>
            <w:pPr>
              <w:pStyle w:val="TableContents"/>
              <w:bidi w:val="0"/>
              <w:jc w:val="start"/>
              <w:rPr/>
            </w:pPr>
            <w:r>
              <w:rPr/>
              <w:t>Smartphone ownership among adults</w:t>
            </w:r>
          </w:p>
        </w:tc>
        <w:tc>
          <w:tcPr>
            <w:tcW w:w="3213" w:type="dxa"/>
            <w:tcBorders>
              <w:start w:val="single" w:sz="4" w:space="0" w:color="000000"/>
              <w:bottom w:val="single" w:sz="4" w:space="0" w:color="000000"/>
            </w:tcBorders>
          </w:tcPr>
          <w:p>
            <w:pPr>
              <w:pStyle w:val="TableContents"/>
              <w:bidi w:val="0"/>
              <w:jc w:val="start"/>
              <w:rPr/>
            </w:pPr>
            <w:r>
              <w:rPr/>
              <w:t xml:space="preserve">65–75%, skewed to low-cost Android </w:t>
            </w:r>
            <w:r>
              <w:rPr>
                <w:i/>
              </w:rPr>
              <w:t>(assumption)</w:t>
            </w:r>
          </w:p>
        </w:tc>
        <w:tc>
          <w:tcPr>
            <w:tcW w:w="3213" w:type="dxa"/>
            <w:tcBorders>
              <w:start w:val="single" w:sz="4" w:space="0" w:color="000000"/>
              <w:bottom w:val="single" w:sz="4" w:space="0" w:color="000000"/>
              <w:end w:val="single" w:sz="4" w:space="0" w:color="000000"/>
            </w:tcBorders>
          </w:tcPr>
          <w:p>
            <w:pPr>
              <w:pStyle w:val="TableContents"/>
              <w:bidi w:val="0"/>
              <w:jc w:val="start"/>
              <w:rPr/>
            </w:pPr>
            <w:r>
              <w:rPr>
                <w:rFonts w:ascii="Liberation Mono" w:hAnsi="Liberation Mono"/>
              </w:rPr>
              <w:t>ASM-004</w:t>
            </w:r>
          </w:p>
        </w:tc>
      </w:tr>
      <w:tr>
        <w:trPr/>
        <w:tc>
          <w:tcPr>
            <w:tcW w:w="3212" w:type="dxa"/>
            <w:tcBorders>
              <w:start w:val="single" w:sz="4" w:space="0" w:color="000000"/>
              <w:bottom w:val="single" w:sz="4" w:space="0" w:color="000000"/>
            </w:tcBorders>
          </w:tcPr>
          <w:p>
            <w:pPr>
              <w:pStyle w:val="TableContents"/>
              <w:bidi w:val="0"/>
              <w:jc w:val="start"/>
              <w:rPr/>
            </w:pPr>
            <w:r>
              <w:rPr/>
              <w:t>Mobile network coverage</w:t>
            </w:r>
          </w:p>
        </w:tc>
        <w:tc>
          <w:tcPr>
            <w:tcW w:w="3213" w:type="dxa"/>
            <w:tcBorders>
              <w:start w:val="single" w:sz="4" w:space="0" w:color="000000"/>
              <w:bottom w:val="single" w:sz="4" w:space="0" w:color="000000"/>
            </w:tcBorders>
          </w:tcPr>
          <w:p>
            <w:pPr>
              <w:pStyle w:val="TableContents"/>
              <w:bidi w:val="0"/>
              <w:jc w:val="start"/>
              <w:rPr/>
            </w:pPr>
            <w:r>
              <w:rPr/>
              <w:t>Near-universal for voice and SMS; data coverage uneven outside urban areas</w:t>
            </w:r>
          </w:p>
        </w:tc>
        <w:tc>
          <w:tcPr>
            <w:tcW w:w="3213" w:type="dxa"/>
            <w:tcBorders>
              <w:start w:val="single" w:sz="4" w:space="0" w:color="000000"/>
              <w:bottom w:val="single" w:sz="4" w:space="0" w:color="000000"/>
              <w:end w:val="single" w:sz="4" w:space="0" w:color="000000"/>
            </w:tcBorders>
          </w:tcPr>
          <w:p>
            <w:pPr>
              <w:pStyle w:val="TableContents"/>
              <w:bidi w:val="0"/>
              <w:jc w:val="start"/>
              <w:rPr/>
            </w:pPr>
            <w:r>
              <w:rPr>
                <w:rFonts w:ascii="Liberation Mono" w:hAnsi="Liberation Mono"/>
              </w:rPr>
              <w:t>ASM-005</w:t>
            </w:r>
          </w:p>
        </w:tc>
      </w:tr>
      <w:tr>
        <w:trPr/>
        <w:tc>
          <w:tcPr>
            <w:tcW w:w="3212" w:type="dxa"/>
            <w:tcBorders>
              <w:start w:val="single" w:sz="4" w:space="0" w:color="000000"/>
              <w:bottom w:val="single" w:sz="4" w:space="0" w:color="000000"/>
            </w:tcBorders>
          </w:tcPr>
          <w:p>
            <w:pPr>
              <w:pStyle w:val="TableContents"/>
              <w:bidi w:val="0"/>
              <w:jc w:val="start"/>
              <w:rPr/>
            </w:pPr>
            <w:r>
              <w:rPr/>
              <w:t>Dominant payment instrument</w:t>
            </w:r>
          </w:p>
        </w:tc>
        <w:tc>
          <w:tcPr>
            <w:tcW w:w="3213" w:type="dxa"/>
            <w:tcBorders>
              <w:start w:val="single" w:sz="4" w:space="0" w:color="000000"/>
              <w:bottom w:val="single" w:sz="4" w:space="0" w:color="000000"/>
            </w:tcBorders>
          </w:tcPr>
          <w:p>
            <w:pPr>
              <w:pStyle w:val="TableContents"/>
              <w:bidi w:val="0"/>
              <w:jc w:val="start"/>
              <w:rPr/>
            </w:pPr>
            <w:r>
              <w:rPr/>
              <w:t>Cash, by a wide margin</w:t>
            </w:r>
          </w:p>
        </w:tc>
        <w:tc>
          <w:tcPr>
            <w:tcW w:w="3213" w:type="dxa"/>
            <w:tcBorders>
              <w:start w:val="single" w:sz="4" w:space="0" w:color="000000"/>
              <w:bottom w:val="single" w:sz="4" w:space="0" w:color="000000"/>
              <w:end w:val="single" w:sz="4" w:space="0" w:color="000000"/>
            </w:tcBorders>
          </w:tcPr>
          <w:p>
            <w:pPr>
              <w:pStyle w:val="TableContents"/>
              <w:bidi w:val="0"/>
              <w:jc w:val="start"/>
              <w:rPr/>
            </w:pPr>
            <w:r>
              <w:rPr>
                <w:rFonts w:ascii="Liberation Mono" w:hAnsi="Liberation Mono"/>
              </w:rPr>
              <w:t>ASM-006</w:t>
            </w:r>
          </w:p>
        </w:tc>
      </w:tr>
      <w:tr>
        <w:trPr/>
        <w:tc>
          <w:tcPr>
            <w:tcW w:w="3212" w:type="dxa"/>
            <w:tcBorders>
              <w:start w:val="single" w:sz="4" w:space="0" w:color="000000"/>
              <w:bottom w:val="single" w:sz="4" w:space="0" w:color="000000"/>
            </w:tcBorders>
          </w:tcPr>
          <w:p>
            <w:pPr>
              <w:pStyle w:val="TableContents"/>
              <w:bidi w:val="0"/>
              <w:jc w:val="start"/>
              <w:rPr/>
            </w:pPr>
            <w:r>
              <w:rPr/>
              <w:t>Existing digital wallets</w:t>
            </w:r>
          </w:p>
        </w:tc>
        <w:tc>
          <w:tcPr>
            <w:tcW w:w="3213" w:type="dxa"/>
            <w:tcBorders>
              <w:start w:val="single" w:sz="4" w:space="0" w:color="000000"/>
              <w:bottom w:val="single" w:sz="4" w:space="0" w:color="000000"/>
            </w:tcBorders>
          </w:tcPr>
          <w:p>
            <w:pPr>
              <w:pStyle w:val="TableContents"/>
              <w:bidi w:val="0"/>
              <w:jc w:val="start"/>
              <w:rPr/>
            </w:pPr>
            <w:r>
              <w:rPr/>
              <w:t>Present but fragmented; no single dominant network</w:t>
            </w:r>
          </w:p>
        </w:tc>
        <w:tc>
          <w:tcPr>
            <w:tcW w:w="3213" w:type="dxa"/>
            <w:tcBorders>
              <w:start w:val="single" w:sz="4" w:space="0" w:color="000000"/>
              <w:bottom w:val="single" w:sz="4" w:space="0" w:color="000000"/>
              <w:end w:val="single" w:sz="4" w:space="0" w:color="000000"/>
            </w:tcBorders>
          </w:tcPr>
          <w:p>
            <w:pPr>
              <w:pStyle w:val="TableContents"/>
              <w:bidi w:val="0"/>
              <w:jc w:val="start"/>
              <w:rPr/>
            </w:pPr>
            <w:r>
              <w:rPr>
                <w:rFonts w:ascii="Liberation Mono" w:hAnsi="Liberation Mono"/>
              </w:rPr>
              <w:t>ASM-007</w:t>
            </w:r>
          </w:p>
        </w:tc>
      </w:tr>
      <w:tr>
        <w:trPr/>
        <w:tc>
          <w:tcPr>
            <w:tcW w:w="3212" w:type="dxa"/>
            <w:tcBorders>
              <w:start w:val="single" w:sz="4" w:space="0" w:color="000000"/>
              <w:bottom w:val="single" w:sz="4" w:space="0" w:color="000000"/>
            </w:tcBorders>
          </w:tcPr>
          <w:p>
            <w:pPr>
              <w:pStyle w:val="TableContents"/>
              <w:bidi w:val="0"/>
              <w:jc w:val="start"/>
              <w:rPr/>
            </w:pPr>
            <w:r>
              <w:rPr/>
              <w:t>National instant payment switch (NIPS)</w:t>
            </w:r>
          </w:p>
        </w:tc>
        <w:tc>
          <w:tcPr>
            <w:tcW w:w="3213" w:type="dxa"/>
            <w:tcBorders>
              <w:start w:val="single" w:sz="4" w:space="0" w:color="000000"/>
              <w:bottom w:val="single" w:sz="4" w:space="0" w:color="000000"/>
            </w:tcBorders>
          </w:tcPr>
          <w:p>
            <w:pPr>
              <w:pStyle w:val="TableContents"/>
              <w:bidi w:val="0"/>
              <w:jc w:val="start"/>
              <w:rPr/>
            </w:pPr>
            <w:r>
              <w:rPr/>
              <w:t>Operational, 24/7, real-time, reachable by licensed banks</w:t>
            </w:r>
          </w:p>
        </w:tc>
        <w:tc>
          <w:tcPr>
            <w:tcW w:w="3213" w:type="dxa"/>
            <w:tcBorders>
              <w:start w:val="single" w:sz="4" w:space="0" w:color="000000"/>
              <w:bottom w:val="single" w:sz="4" w:space="0" w:color="000000"/>
              <w:end w:val="single" w:sz="4" w:space="0" w:color="000000"/>
            </w:tcBorders>
          </w:tcPr>
          <w:p>
            <w:pPr>
              <w:pStyle w:val="TableContents"/>
              <w:bidi w:val="0"/>
              <w:jc w:val="start"/>
              <w:rPr/>
            </w:pPr>
            <w:r>
              <w:rPr>
                <w:rFonts w:ascii="Liberation Mono" w:hAnsi="Liberation Mono"/>
              </w:rPr>
              <w:t>ASM-008</w:t>
            </w:r>
          </w:p>
        </w:tc>
      </w:tr>
      <w:tr>
        <w:trPr/>
        <w:tc>
          <w:tcPr>
            <w:tcW w:w="3212" w:type="dxa"/>
            <w:tcBorders>
              <w:start w:val="single" w:sz="4" w:space="0" w:color="000000"/>
              <w:bottom w:val="single" w:sz="4" w:space="0" w:color="000000"/>
            </w:tcBorders>
          </w:tcPr>
          <w:p>
            <w:pPr>
              <w:pStyle w:val="TableContents"/>
              <w:bidi w:val="0"/>
              <w:jc w:val="start"/>
              <w:rPr/>
            </w:pPr>
            <w:r>
              <w:rPr/>
              <w:t>National QR standard (NQR)</w:t>
            </w:r>
          </w:p>
        </w:tc>
        <w:tc>
          <w:tcPr>
            <w:tcW w:w="3213" w:type="dxa"/>
            <w:tcBorders>
              <w:start w:val="single" w:sz="4" w:space="0" w:color="000000"/>
              <w:bottom w:val="single" w:sz="4" w:space="0" w:color="000000"/>
            </w:tcBorders>
          </w:tcPr>
          <w:p>
            <w:pPr>
              <w:pStyle w:val="TableContents"/>
              <w:bidi w:val="0"/>
              <w:jc w:val="start"/>
              <w:rPr/>
            </w:pPr>
            <w:r>
              <w:rPr/>
              <w:t>Defined and interoperable, or emerging</w:t>
            </w:r>
          </w:p>
        </w:tc>
        <w:tc>
          <w:tcPr>
            <w:tcW w:w="3213" w:type="dxa"/>
            <w:tcBorders>
              <w:start w:val="single" w:sz="4" w:space="0" w:color="000000"/>
              <w:bottom w:val="single" w:sz="4" w:space="0" w:color="000000"/>
              <w:end w:val="single" w:sz="4" w:space="0" w:color="000000"/>
            </w:tcBorders>
          </w:tcPr>
          <w:p>
            <w:pPr>
              <w:pStyle w:val="TableContents"/>
              <w:bidi w:val="0"/>
              <w:jc w:val="start"/>
              <w:rPr/>
            </w:pPr>
            <w:r>
              <w:rPr>
                <w:rFonts w:ascii="Liberation Mono" w:hAnsi="Liberation Mono"/>
              </w:rPr>
              <w:t>ASM-009</w:t>
            </w:r>
          </w:p>
        </w:tc>
      </w:tr>
      <w:tr>
        <w:trPr/>
        <w:tc>
          <w:tcPr>
            <w:tcW w:w="3212" w:type="dxa"/>
            <w:tcBorders>
              <w:start w:val="single" w:sz="4" w:space="0" w:color="000000"/>
              <w:bottom w:val="single" w:sz="4" w:space="0" w:color="000000"/>
            </w:tcBorders>
          </w:tcPr>
          <w:p>
            <w:pPr>
              <w:pStyle w:val="TableContents"/>
              <w:bidi w:val="0"/>
              <w:jc w:val="start"/>
              <w:rPr/>
            </w:pPr>
            <w:r>
              <w:rPr/>
              <w:t>National identity credential (NID)</w:t>
            </w:r>
          </w:p>
        </w:tc>
        <w:tc>
          <w:tcPr>
            <w:tcW w:w="3213" w:type="dxa"/>
            <w:tcBorders>
              <w:start w:val="single" w:sz="4" w:space="0" w:color="000000"/>
              <w:bottom w:val="single" w:sz="4" w:space="0" w:color="000000"/>
            </w:tcBorders>
          </w:tcPr>
          <w:p>
            <w:pPr>
              <w:pStyle w:val="TableContents"/>
              <w:bidi w:val="0"/>
              <w:jc w:val="start"/>
              <w:rPr/>
            </w:pPr>
            <w:r>
              <w:rPr/>
              <w:t>Widely held, with an electronic verification service available to banks</w:t>
            </w:r>
          </w:p>
        </w:tc>
        <w:tc>
          <w:tcPr>
            <w:tcW w:w="3213" w:type="dxa"/>
            <w:tcBorders>
              <w:start w:val="single" w:sz="4" w:space="0" w:color="000000"/>
              <w:bottom w:val="single" w:sz="4" w:space="0" w:color="000000"/>
              <w:end w:val="single" w:sz="4" w:space="0" w:color="000000"/>
            </w:tcBorders>
          </w:tcPr>
          <w:p>
            <w:pPr>
              <w:pStyle w:val="TableContents"/>
              <w:bidi w:val="0"/>
              <w:jc w:val="start"/>
              <w:rPr/>
            </w:pPr>
            <w:r>
              <w:rPr>
                <w:rFonts w:ascii="Liberation Mono" w:hAnsi="Liberation Mono"/>
              </w:rPr>
              <w:t>ASM-010</w:t>
            </w:r>
          </w:p>
        </w:tc>
      </w:tr>
    </w:tbl>
    <w:p>
      <w:pPr>
        <w:pStyle w:val="BodyText"/>
        <w:bidi w:val="0"/>
        <w:jc w:val="start"/>
        <w:rPr/>
      </w:pPr>
      <w:r>
        <w:rPr/>
      </w:r>
    </w:p>
    <w:p>
      <w:pPr>
        <w:pStyle w:val="BodyText"/>
        <w:bidi w:val="0"/>
        <w:jc w:val="start"/>
        <w:rPr/>
      </w:pPr>
      <w:r>
        <w:rPr>
          <w:rFonts w:ascii="Liberation Mono" w:hAnsi="Liberation Mono"/>
          <w:b/>
        </w:rPr>
        <w:t>ASM-008</w:t>
      </w:r>
      <w:r>
        <w:rPr>
          <w:b/>
        </w:rPr>
        <w:t xml:space="preserve">, </w:t>
      </w:r>
      <w:r>
        <w:rPr>
          <w:rFonts w:ascii="Liberation Mono" w:hAnsi="Liberation Mono"/>
          <w:b/>
        </w:rPr>
        <w:t>ASM-009</w:t>
      </w:r>
      <w:r>
        <w:rPr>
          <w:b/>
        </w:rPr>
        <w:t xml:space="preserve"> and </w:t>
      </w:r>
      <w:r>
        <w:rPr>
          <w:rFonts w:ascii="Liberation Mono" w:hAnsi="Liberation Mono"/>
          <w:b/>
        </w:rPr>
        <w:t>ASM-010</w:t>
      </w:r>
      <w:r>
        <w:rPr>
          <w:b/>
        </w:rPr>
        <w:t xml:space="preserve"> are load-bearing.</w:t>
      </w:r>
      <w:r>
        <w:rPr/>
        <w:t xml:space="preserve"> If the switch does not exist, interbank instant payment cannot be offered. If no QR standard exists, the bank must define its own and accept a closed-loop network. If no electronic identity verification exists, remote onboarding requires an alternative evidence model.</w:t>
      </w:r>
    </w:p>
    <w:p>
      <w:pPr>
        <w:pStyle w:val="BodyText"/>
        <w:bidi w:val="0"/>
        <w:jc w:val="start"/>
        <w:rPr/>
      </w:pPr>
      <w:r>
        <w:rPr>
          <w:b/>
        </w:rPr>
        <w:t>All three are assumed present under DEC-16</w:t>
      </w:r>
      <w:r>
        <w:rPr/>
        <w:t xml:space="preserve">, as the normal condition for a market supporting a licensed retail bank. The document is written on that basis, and each remains isolated behind an adapter (P-3) so that being wrong costs a configuration change and a narrowed product rather than a rebuild. Each is listed in </w:t>
      </w:r>
      <w:r>
        <w:rPr>
          <w:rFonts w:ascii="Liberation Mono" w:hAnsi="Liberation Mono"/>
        </w:rPr>
        <w:t>D-5 §3</w:t>
      </w:r>
      <w:r>
        <w:rPr/>
        <w:t xml:space="preserve"> for confirmation in Phase 0 — a conversation, not a build.</w:t>
      </w:r>
    </w:p>
    <w:p>
      <w:pPr>
        <w:pStyle w:val="HorizontalLine"/>
        <w:bidi w:val="0"/>
        <w:jc w:val="start"/>
        <w:rPr/>
      </w:pPr>
      <w:r>
        <w:rPr/>
      </w:r>
    </w:p>
    <w:p>
      <w:pPr>
        <w:pStyle w:val="Heading3"/>
        <w:bidi w:val="0"/>
        <w:ind w:hanging="0" w:start="0"/>
        <w:jc w:val="start"/>
        <w:rPr/>
      </w:pPr>
      <w:r>
        <w:rPr/>
        <w:t>6. Who the customer is</w:t>
      </w:r>
    </w:p>
    <w:p>
      <w:pPr>
        <w:pStyle w:val="BodyText"/>
        <w:bidi w:val="0"/>
        <w:jc w:val="start"/>
        <w:rPr/>
      </w:pPr>
      <w:r>
        <w:rPr/>
        <w:t xml:space="preserve">Per decision D-15, the target is </w:t>
      </w:r>
      <w:r>
        <w:rPr>
          <w:b/>
        </w:rPr>
        <w:t>the entire adult population</w:t>
      </w:r>
      <w:r>
        <w:rPr/>
        <w:t>. There is no demographic segmentation.</w:t>
      </w:r>
    </w:p>
    <w:p>
      <w:pPr>
        <w:pStyle w:val="BodyText"/>
        <w:bidi w:val="0"/>
        <w:jc w:val="start"/>
        <w:rPr/>
      </w:pPr>
      <w:r>
        <w:rPr/>
        <w:t xml:space="preserve">Segmenting instead by </w:t>
      </w:r>
      <w:r>
        <w:rPr>
          <w:i/>
        </w:rPr>
        <w:t>relationship to digital money</w:t>
      </w:r>
      <w:r>
        <w:rPr/>
        <w:t>, which is what actually drives product design:</w:t>
      </w:r>
    </w:p>
    <w:tbl>
      <w:tblPr>
        <w:tblW w:w="5000" w:type="pct"/>
        <w:jc w:val="start"/>
        <w:tblInd w:w="-5" w:type="dxa"/>
        <w:tblLayout w:type="fixed"/>
        <w:tblCellMar>
          <w:top w:w="55" w:type="dxa"/>
          <w:start w:w="55" w:type="dxa"/>
          <w:bottom w:w="55" w:type="dxa"/>
          <w:end w:w="55" w:type="dxa"/>
        </w:tblCellMar>
      </w:tblPr>
      <w:tblGrid>
        <w:gridCol w:w="3212"/>
        <w:gridCol w:w="3213"/>
        <w:gridCol w:w="3213"/>
      </w:tblGrid>
      <w:tr>
        <w:trPr>
          <w:tblHeader w:val="true"/>
        </w:trPr>
        <w:tc>
          <w:tcPr>
            <w:tcW w:w="3212" w:type="dxa"/>
            <w:tcBorders>
              <w:top w:val="single" w:sz="4" w:space="0" w:color="000000"/>
              <w:start w:val="single" w:sz="4" w:space="0" w:color="000000"/>
              <w:bottom w:val="single" w:sz="4" w:space="0" w:color="000000"/>
            </w:tcBorders>
          </w:tcPr>
          <w:p>
            <w:pPr>
              <w:pStyle w:val="TableHeading"/>
              <w:bidi w:val="0"/>
              <w:jc w:val="start"/>
              <w:rPr/>
            </w:pPr>
            <w:r>
              <w:rPr/>
              <w:t>Archetype</w:t>
            </w:r>
          </w:p>
        </w:tc>
        <w:tc>
          <w:tcPr>
            <w:tcW w:w="3213" w:type="dxa"/>
            <w:tcBorders>
              <w:top w:val="single" w:sz="4" w:space="0" w:color="000000"/>
              <w:start w:val="single" w:sz="4" w:space="0" w:color="000000"/>
              <w:bottom w:val="single" w:sz="4" w:space="0" w:color="000000"/>
            </w:tcBorders>
          </w:tcPr>
          <w:p>
            <w:pPr>
              <w:pStyle w:val="TableHeading"/>
              <w:bidi w:val="0"/>
              <w:jc w:val="start"/>
              <w:rPr/>
            </w:pPr>
            <w:r>
              <w:rPr/>
              <w:t>Situation</w:t>
            </w:r>
          </w:p>
        </w:tc>
        <w:tc>
          <w:tcPr>
            <w:tcW w:w="3213" w:type="dxa"/>
            <w:tcBorders>
              <w:top w:val="single" w:sz="4" w:space="0" w:color="000000"/>
              <w:start w:val="single" w:sz="4" w:space="0" w:color="000000"/>
              <w:bottom w:val="single" w:sz="4" w:space="0" w:color="000000"/>
              <w:end w:val="single" w:sz="4" w:space="0" w:color="000000"/>
            </w:tcBorders>
          </w:tcPr>
          <w:p>
            <w:pPr>
              <w:pStyle w:val="TableHeading"/>
              <w:bidi w:val="0"/>
              <w:jc w:val="start"/>
              <w:rPr/>
            </w:pPr>
            <w:r>
              <w:rPr/>
              <w:t>What they need first</w:t>
            </w:r>
          </w:p>
        </w:tc>
      </w:tr>
      <w:tr>
        <w:trPr/>
        <w:tc>
          <w:tcPr>
            <w:tcW w:w="3212" w:type="dxa"/>
            <w:tcBorders>
              <w:start w:val="single" w:sz="4" w:space="0" w:color="000000"/>
              <w:bottom w:val="single" w:sz="4" w:space="0" w:color="000000"/>
            </w:tcBorders>
          </w:tcPr>
          <w:p>
            <w:pPr>
              <w:pStyle w:val="TableContents"/>
              <w:bidi w:val="0"/>
              <w:jc w:val="start"/>
              <w:rPr/>
            </w:pPr>
            <w:r>
              <w:rPr>
                <w:b/>
              </w:rPr>
              <w:t>Cash-native</w:t>
            </w:r>
          </w:p>
        </w:tc>
        <w:tc>
          <w:tcPr>
            <w:tcW w:w="3213" w:type="dxa"/>
            <w:tcBorders>
              <w:start w:val="single" w:sz="4" w:space="0" w:color="000000"/>
              <w:bottom w:val="single" w:sz="4" w:space="0" w:color="000000"/>
            </w:tcBorders>
          </w:tcPr>
          <w:p>
            <w:pPr>
              <w:pStyle w:val="TableContents"/>
              <w:bidi w:val="0"/>
              <w:jc w:val="start"/>
              <w:rPr/>
            </w:pPr>
            <w:r>
              <w:rPr/>
              <w:t>No bank account. Paid in cash, spends in cash. May be the first in their household to hold a digital account</w:t>
            </w:r>
          </w:p>
        </w:tc>
        <w:tc>
          <w:tcPr>
            <w:tcW w:w="3213" w:type="dxa"/>
            <w:tcBorders>
              <w:start w:val="single" w:sz="4" w:space="0" w:color="000000"/>
              <w:bottom w:val="single" w:sz="4" w:space="0" w:color="000000"/>
              <w:end w:val="single" w:sz="4" w:space="0" w:color="000000"/>
            </w:tcBorders>
          </w:tcPr>
          <w:p>
            <w:pPr>
              <w:pStyle w:val="TableContents"/>
              <w:bidi w:val="0"/>
              <w:jc w:val="start"/>
              <w:rPr/>
            </w:pPr>
            <w:r>
              <w:rPr/>
              <w:t>A way to put cash in and take cash out. Without this nothing else is reachable</w:t>
            </w:r>
          </w:p>
        </w:tc>
      </w:tr>
      <w:tr>
        <w:trPr/>
        <w:tc>
          <w:tcPr>
            <w:tcW w:w="3212" w:type="dxa"/>
            <w:tcBorders>
              <w:start w:val="single" w:sz="4" w:space="0" w:color="000000"/>
              <w:bottom w:val="single" w:sz="4" w:space="0" w:color="000000"/>
            </w:tcBorders>
          </w:tcPr>
          <w:p>
            <w:pPr>
              <w:pStyle w:val="TableContents"/>
              <w:bidi w:val="0"/>
              <w:jc w:val="start"/>
              <w:rPr/>
            </w:pPr>
            <w:r>
              <w:rPr>
                <w:b/>
              </w:rPr>
              <w:t>Underserved banked</w:t>
            </w:r>
          </w:p>
        </w:tc>
        <w:tc>
          <w:tcPr>
            <w:tcW w:w="3213" w:type="dxa"/>
            <w:tcBorders>
              <w:start w:val="single" w:sz="4" w:space="0" w:color="000000"/>
              <w:bottom w:val="single" w:sz="4" w:space="0" w:color="000000"/>
            </w:tcBorders>
          </w:tcPr>
          <w:p>
            <w:pPr>
              <w:pStyle w:val="TableContents"/>
              <w:bidi w:val="0"/>
              <w:jc w:val="start"/>
              <w:rPr/>
            </w:pPr>
            <w:r>
              <w:rPr/>
              <w:t>Holds a dormant incumbent account. Uses it for salary receipt and immediate full withdrawal</w:t>
            </w:r>
          </w:p>
        </w:tc>
        <w:tc>
          <w:tcPr>
            <w:tcW w:w="3213" w:type="dxa"/>
            <w:tcBorders>
              <w:start w:val="single" w:sz="4" w:space="0" w:color="000000"/>
              <w:bottom w:val="single" w:sz="4" w:space="0" w:color="000000"/>
              <w:end w:val="single" w:sz="4" w:space="0" w:color="000000"/>
            </w:tcBorders>
          </w:tcPr>
          <w:p>
            <w:pPr>
              <w:pStyle w:val="TableContents"/>
              <w:bidi w:val="0"/>
              <w:jc w:val="start"/>
              <w:rPr/>
            </w:pPr>
            <w:r>
              <w:rPr/>
              <w:t>A reason to leave money in the account — instant transfers, and somewhere to spend it</w:t>
            </w:r>
          </w:p>
        </w:tc>
      </w:tr>
      <w:tr>
        <w:trPr/>
        <w:tc>
          <w:tcPr>
            <w:tcW w:w="3212" w:type="dxa"/>
            <w:tcBorders>
              <w:start w:val="single" w:sz="4" w:space="0" w:color="000000"/>
              <w:bottom w:val="single" w:sz="4" w:space="0" w:color="000000"/>
            </w:tcBorders>
          </w:tcPr>
          <w:p>
            <w:pPr>
              <w:pStyle w:val="TableContents"/>
              <w:bidi w:val="0"/>
              <w:jc w:val="start"/>
              <w:rPr/>
            </w:pPr>
            <w:r>
              <w:rPr>
                <w:b/>
              </w:rPr>
              <w:t>Digitally fluent</w:t>
            </w:r>
          </w:p>
        </w:tc>
        <w:tc>
          <w:tcPr>
            <w:tcW w:w="3213" w:type="dxa"/>
            <w:tcBorders>
              <w:start w:val="single" w:sz="4" w:space="0" w:color="000000"/>
              <w:bottom w:val="single" w:sz="4" w:space="0" w:color="000000"/>
            </w:tcBorders>
          </w:tcPr>
          <w:p>
            <w:pPr>
              <w:pStyle w:val="TableContents"/>
              <w:bidi w:val="0"/>
              <w:jc w:val="start"/>
              <w:rPr/>
            </w:pPr>
            <w:r>
              <w:rPr/>
              <w:t>Urban, smartphone-comfortable, may already use a wallet</w:t>
            </w:r>
          </w:p>
        </w:tc>
        <w:tc>
          <w:tcPr>
            <w:tcW w:w="3213" w:type="dxa"/>
            <w:tcBorders>
              <w:start w:val="single" w:sz="4" w:space="0" w:color="000000"/>
              <w:bottom w:val="single" w:sz="4" w:space="0" w:color="000000"/>
              <w:end w:val="single" w:sz="4" w:space="0" w:color="000000"/>
            </w:tcBorders>
          </w:tcPr>
          <w:p>
            <w:pPr>
              <w:pStyle w:val="TableContents"/>
              <w:bidi w:val="0"/>
              <w:jc w:val="start"/>
              <w:rPr/>
            </w:pPr>
            <w:r>
              <w:rPr/>
              <w:t>Speed, reliability, and breadth of acceptance. Will churn on friction</w:t>
            </w:r>
          </w:p>
        </w:tc>
      </w:tr>
      <w:tr>
        <w:trPr/>
        <w:tc>
          <w:tcPr>
            <w:tcW w:w="3212" w:type="dxa"/>
            <w:tcBorders>
              <w:start w:val="single" w:sz="4" w:space="0" w:color="000000"/>
              <w:bottom w:val="single" w:sz="4" w:space="0" w:color="000000"/>
            </w:tcBorders>
          </w:tcPr>
          <w:p>
            <w:pPr>
              <w:pStyle w:val="TableContents"/>
              <w:bidi w:val="0"/>
              <w:jc w:val="start"/>
              <w:rPr/>
            </w:pPr>
            <w:r>
              <w:rPr>
                <w:b/>
              </w:rPr>
              <w:t>Small merchant</w:t>
            </w:r>
          </w:p>
        </w:tc>
        <w:tc>
          <w:tcPr>
            <w:tcW w:w="3213" w:type="dxa"/>
            <w:tcBorders>
              <w:start w:val="single" w:sz="4" w:space="0" w:color="000000"/>
              <w:bottom w:val="single" w:sz="4" w:space="0" w:color="000000"/>
            </w:tcBorders>
          </w:tcPr>
          <w:p>
            <w:pPr>
              <w:pStyle w:val="TableContents"/>
              <w:bidi w:val="0"/>
              <w:jc w:val="start"/>
              <w:rPr/>
            </w:pPr>
            <w:r>
              <w:rPr/>
              <w:t>Trades in cash. No card acceptance. Both a merchant and a consumer</w:t>
            </w:r>
          </w:p>
        </w:tc>
        <w:tc>
          <w:tcPr>
            <w:tcW w:w="3213" w:type="dxa"/>
            <w:tcBorders>
              <w:start w:val="single" w:sz="4" w:space="0" w:color="000000"/>
              <w:bottom w:val="single" w:sz="4" w:space="0" w:color="000000"/>
              <w:end w:val="single" w:sz="4" w:space="0" w:color="000000"/>
            </w:tcBorders>
          </w:tcPr>
          <w:p>
            <w:pPr>
              <w:pStyle w:val="TableContents"/>
              <w:bidi w:val="0"/>
              <w:jc w:val="start"/>
              <w:rPr/>
            </w:pPr>
            <w:r>
              <w:rPr/>
              <w:t>Zero-cost acceptance, instant settlement, and a record of takings</w:t>
            </w:r>
          </w:p>
        </w:tc>
      </w:tr>
    </w:tbl>
    <w:p>
      <w:pPr>
        <w:pStyle w:val="BodyText"/>
        <w:bidi w:val="0"/>
        <w:jc w:val="start"/>
        <w:rPr/>
      </w:pPr>
      <w:r>
        <w:rPr/>
      </w:r>
    </w:p>
    <w:p>
      <w:pPr>
        <w:pStyle w:val="BodyText"/>
        <w:bidi w:val="0"/>
        <w:jc w:val="start"/>
        <w:rPr/>
      </w:pPr>
      <w:r>
        <w:rPr>
          <w:rFonts w:ascii="Liberation Mono" w:hAnsi="Liberation Mono"/>
          <w:b/>
        </w:rPr>
        <w:t>BR-001</w:t>
      </w:r>
      <w:r>
        <w:rPr/>
        <w:t xml:space="preserve"> The product shall serve all four archetypes from launch. No archetype may be excluded by a precondition of onboarding. </w:t>
      </w:r>
      <w:r>
        <w:rPr>
          <w:i/>
        </w:rPr>
        <w:t>Rationale:</w:t>
      </w:r>
      <w:r>
        <w:rPr/>
        <w:t xml:space="preserve"> D-15, R-16. </w:t>
      </w:r>
      <w:r>
        <w:rPr>
          <w:i/>
        </w:rPr>
        <w:t>Traces to:</w:t>
      </w:r>
      <w:r>
        <w:rPr/>
        <w:t xml:space="preserve"> </w:t>
      </w:r>
      <w:r>
        <w:rPr>
          <w:rFonts w:ascii="Liberation Mono" w:hAnsi="Liberation Mono"/>
        </w:rPr>
        <w:t>B-02</w:t>
      </w:r>
      <w:r>
        <w:rPr/>
        <w:t xml:space="preserve">, </w:t>
      </w:r>
      <w:r>
        <w:rPr>
          <w:rFonts w:ascii="Liberation Mono" w:hAnsi="Liberation Mono"/>
        </w:rPr>
        <w:t>B-04</w:t>
      </w:r>
      <w:r>
        <w:rPr/>
        <w:t>.</w:t>
      </w:r>
    </w:p>
    <w:p>
      <w:pPr>
        <w:pStyle w:val="BodyText"/>
        <w:bidi w:val="0"/>
        <w:jc w:val="start"/>
        <w:rPr/>
      </w:pPr>
      <w:r>
        <w:rPr>
          <w:rFonts w:ascii="Liberation Mono" w:hAnsi="Liberation Mono"/>
          <w:b/>
        </w:rPr>
        <w:t>BR-002</w:t>
      </w:r>
      <w:r>
        <w:rPr/>
        <w:t xml:space="preserve"> The small merchant shall be treated as a first-class customer type, not as a corporate entity. A merchant is an adult who also accepts payments. </w:t>
      </w:r>
      <w:r>
        <w:rPr>
          <w:i/>
        </w:rPr>
        <w:t>Rationale:</w:t>
      </w:r>
      <w:r>
        <w:rPr/>
        <w:t xml:space="preserve"> Merchant acceptance drives consumer utility; a heavyweight merchant onboarding process would gate the entire network. </w:t>
      </w:r>
      <w:r>
        <w:rPr>
          <w:i/>
        </w:rPr>
        <w:t>Traces to:</w:t>
      </w:r>
      <w:r>
        <w:rPr/>
        <w:t xml:space="preserve"> </w:t>
      </w:r>
      <w:r>
        <w:rPr>
          <w:rFonts w:ascii="Liberation Mono" w:hAnsi="Liberation Mono"/>
        </w:rPr>
        <w:t>B-05</w:t>
      </w:r>
      <w:r>
        <w:rPr/>
        <w:t>.</w:t>
      </w:r>
    </w:p>
    <w:p>
      <w:pPr>
        <w:pStyle w:val="Heading4"/>
        <w:bidi w:val="0"/>
        <w:ind w:hanging="0" w:start="0"/>
        <w:jc w:val="start"/>
        <w:rPr/>
      </w:pPr>
      <w:r>
        <w:rPr/>
        <w:t>6.1 Design constraints that follow from "all adults"</w:t>
      </w:r>
    </w:p>
    <w:p>
      <w:pPr>
        <w:pStyle w:val="BodyText"/>
        <w:bidi w:val="0"/>
        <w:jc w:val="start"/>
        <w:rPr/>
      </w:pPr>
      <w:r>
        <w:rPr/>
        <w:t>These are consequences, not preferences. Each becomes a requirement in Part B.</w:t>
      </w:r>
    </w:p>
    <w:tbl>
      <w:tblPr>
        <w:tblW w:w="5000" w:type="pct"/>
        <w:jc w:val="start"/>
        <w:tblInd w:w="-5" w:type="dxa"/>
        <w:tblLayout w:type="fixed"/>
        <w:tblCellMar>
          <w:top w:w="55" w:type="dxa"/>
          <w:start w:w="55" w:type="dxa"/>
          <w:bottom w:w="55" w:type="dxa"/>
          <w:end w:w="55" w:type="dxa"/>
        </w:tblCellMar>
      </w:tblPr>
      <w:tblGrid>
        <w:gridCol w:w="3212"/>
        <w:gridCol w:w="3213"/>
        <w:gridCol w:w="3213"/>
      </w:tblGrid>
      <w:tr>
        <w:trPr>
          <w:tblHeader w:val="true"/>
        </w:trPr>
        <w:tc>
          <w:tcPr>
            <w:tcW w:w="3212" w:type="dxa"/>
            <w:tcBorders>
              <w:top w:val="single" w:sz="4" w:space="0" w:color="000000"/>
              <w:start w:val="single" w:sz="4" w:space="0" w:color="000000"/>
              <w:bottom w:val="single" w:sz="4" w:space="0" w:color="000000"/>
            </w:tcBorders>
          </w:tcPr>
          <w:p>
            <w:pPr>
              <w:pStyle w:val="TableHeading"/>
              <w:bidi w:val="0"/>
              <w:jc w:val="start"/>
              <w:rPr/>
            </w:pPr>
            <w:r>
              <w:rPr/>
              <w:t>#</w:t>
            </w:r>
          </w:p>
        </w:tc>
        <w:tc>
          <w:tcPr>
            <w:tcW w:w="3213" w:type="dxa"/>
            <w:tcBorders>
              <w:top w:val="single" w:sz="4" w:space="0" w:color="000000"/>
              <w:start w:val="single" w:sz="4" w:space="0" w:color="000000"/>
              <w:bottom w:val="single" w:sz="4" w:space="0" w:color="000000"/>
            </w:tcBorders>
          </w:tcPr>
          <w:p>
            <w:pPr>
              <w:pStyle w:val="TableHeading"/>
              <w:bidi w:val="0"/>
              <w:jc w:val="start"/>
              <w:rPr/>
            </w:pPr>
            <w:r>
              <w:rPr/>
              <w:t>Constraint</w:t>
            </w:r>
          </w:p>
        </w:tc>
        <w:tc>
          <w:tcPr>
            <w:tcW w:w="3213" w:type="dxa"/>
            <w:tcBorders>
              <w:top w:val="single" w:sz="4" w:space="0" w:color="000000"/>
              <w:start w:val="single" w:sz="4" w:space="0" w:color="000000"/>
              <w:bottom w:val="single" w:sz="4" w:space="0" w:color="000000"/>
              <w:end w:val="single" w:sz="4" w:space="0" w:color="000000"/>
            </w:tcBorders>
          </w:tcPr>
          <w:p>
            <w:pPr>
              <w:pStyle w:val="TableHeading"/>
              <w:bidi w:val="0"/>
              <w:jc w:val="start"/>
              <w:rPr/>
            </w:pPr>
            <w:r>
              <w:rPr/>
              <w:t>Requirement</w:t>
            </w:r>
          </w:p>
        </w:tc>
      </w:tr>
      <w:tr>
        <w:trPr/>
        <w:tc>
          <w:tcPr>
            <w:tcW w:w="3212" w:type="dxa"/>
            <w:tcBorders>
              <w:start w:val="single" w:sz="4" w:space="0" w:color="000000"/>
              <w:bottom w:val="single" w:sz="4" w:space="0" w:color="000000"/>
            </w:tcBorders>
          </w:tcPr>
          <w:p>
            <w:pPr>
              <w:pStyle w:val="TableContents"/>
              <w:bidi w:val="0"/>
              <w:jc w:val="start"/>
              <w:rPr/>
            </w:pPr>
            <w:r>
              <w:rPr>
                <w:rFonts w:ascii="Liberation Mono" w:hAnsi="Liberation Mono"/>
              </w:rPr>
              <w:t>BR-003</w:t>
            </w:r>
          </w:p>
        </w:tc>
        <w:tc>
          <w:tcPr>
            <w:tcW w:w="3213" w:type="dxa"/>
            <w:tcBorders>
              <w:start w:val="single" w:sz="4" w:space="0" w:color="000000"/>
              <w:bottom w:val="single" w:sz="4" w:space="0" w:color="000000"/>
            </w:tcBorders>
          </w:tcPr>
          <w:p>
            <w:pPr>
              <w:pStyle w:val="TableContents"/>
              <w:bidi w:val="0"/>
              <w:jc w:val="start"/>
              <w:rPr/>
            </w:pPr>
            <w:r>
              <w:rPr/>
              <w:t xml:space="preserve">The app shall function on low-specification devices representative of the bottom quartile of the installed base, with an explicit minimum device and OS baseline defined in </w:t>
            </w:r>
            <w:r>
              <w:rPr>
                <w:rFonts w:ascii="Liberation Mono" w:hAnsi="Liberation Mono"/>
              </w:rPr>
              <w:t>B-11</w:t>
            </w:r>
          </w:p>
        </w:tc>
        <w:tc>
          <w:tcPr>
            <w:tcW w:w="3213" w:type="dxa"/>
            <w:tcBorders>
              <w:start w:val="single" w:sz="4" w:space="0" w:color="000000"/>
              <w:bottom w:val="single" w:sz="4" w:space="0" w:color="000000"/>
              <w:end w:val="single" w:sz="4" w:space="0" w:color="000000"/>
            </w:tcBorders>
          </w:tcPr>
          <w:p>
            <w:pPr>
              <w:pStyle w:val="TableContents"/>
              <w:bidi w:val="0"/>
              <w:jc w:val="start"/>
              <w:rPr/>
            </w:pPr>
            <w:r>
              <w:rPr/>
              <w:t>Low-end device support</w:t>
            </w:r>
          </w:p>
        </w:tc>
      </w:tr>
      <w:tr>
        <w:trPr/>
        <w:tc>
          <w:tcPr>
            <w:tcW w:w="3212" w:type="dxa"/>
            <w:tcBorders>
              <w:start w:val="single" w:sz="4" w:space="0" w:color="000000"/>
              <w:bottom w:val="single" w:sz="4" w:space="0" w:color="000000"/>
            </w:tcBorders>
          </w:tcPr>
          <w:p>
            <w:pPr>
              <w:pStyle w:val="TableContents"/>
              <w:bidi w:val="0"/>
              <w:jc w:val="start"/>
              <w:rPr/>
            </w:pPr>
            <w:r>
              <w:rPr>
                <w:rFonts w:ascii="Liberation Mono" w:hAnsi="Liberation Mono"/>
              </w:rPr>
              <w:t>BR-004</w:t>
            </w:r>
          </w:p>
        </w:tc>
        <w:tc>
          <w:tcPr>
            <w:tcW w:w="3213" w:type="dxa"/>
            <w:tcBorders>
              <w:start w:val="single" w:sz="4" w:space="0" w:color="000000"/>
              <w:bottom w:val="single" w:sz="4" w:space="0" w:color="000000"/>
            </w:tcBorders>
          </w:tcPr>
          <w:p>
            <w:pPr>
              <w:pStyle w:val="TableContents"/>
              <w:bidi w:val="0"/>
              <w:jc w:val="start"/>
              <w:rPr/>
            </w:pPr>
            <w:r>
              <w:rPr/>
              <w:t>Core journeys — check balance, receive money, pay a merchant — shall degrade gracefully on intermittent or low-bandwidth connections, and shall never present a failed operation as successful</w:t>
            </w:r>
          </w:p>
        </w:tc>
        <w:tc>
          <w:tcPr>
            <w:tcW w:w="3213" w:type="dxa"/>
            <w:tcBorders>
              <w:start w:val="single" w:sz="4" w:space="0" w:color="000000"/>
              <w:bottom w:val="single" w:sz="4" w:space="0" w:color="000000"/>
              <w:end w:val="single" w:sz="4" w:space="0" w:color="000000"/>
            </w:tcBorders>
          </w:tcPr>
          <w:p>
            <w:pPr>
              <w:pStyle w:val="TableContents"/>
              <w:bidi w:val="0"/>
              <w:jc w:val="start"/>
              <w:rPr/>
            </w:pPr>
            <w:r>
              <w:rPr/>
              <w:t>Poor-connectivity tolerance</w:t>
            </w:r>
          </w:p>
        </w:tc>
      </w:tr>
      <w:tr>
        <w:trPr/>
        <w:tc>
          <w:tcPr>
            <w:tcW w:w="3212" w:type="dxa"/>
            <w:tcBorders>
              <w:start w:val="single" w:sz="4" w:space="0" w:color="000000"/>
              <w:bottom w:val="single" w:sz="4" w:space="0" w:color="000000"/>
            </w:tcBorders>
          </w:tcPr>
          <w:p>
            <w:pPr>
              <w:pStyle w:val="TableContents"/>
              <w:bidi w:val="0"/>
              <w:jc w:val="start"/>
              <w:rPr/>
            </w:pPr>
            <w:r>
              <w:rPr>
                <w:rFonts w:ascii="Liberation Mono" w:hAnsi="Liberation Mono"/>
              </w:rPr>
              <w:t>BR-005</w:t>
            </w:r>
          </w:p>
        </w:tc>
        <w:tc>
          <w:tcPr>
            <w:tcW w:w="3213" w:type="dxa"/>
            <w:tcBorders>
              <w:start w:val="single" w:sz="4" w:space="0" w:color="000000"/>
              <w:bottom w:val="single" w:sz="4" w:space="0" w:color="000000"/>
            </w:tcBorders>
          </w:tcPr>
          <w:p>
            <w:pPr>
              <w:pStyle w:val="TableContents"/>
              <w:bidi w:val="0"/>
              <w:jc w:val="start"/>
              <w:rPr/>
            </w:pPr>
            <w:r>
              <w:rPr/>
              <w:t>The app shall be usable by customers with limited literacy: icon-led navigation, no unexplained banking terminology, and no journey that depends solely on reading continuous prose</w:t>
            </w:r>
          </w:p>
        </w:tc>
        <w:tc>
          <w:tcPr>
            <w:tcW w:w="3213" w:type="dxa"/>
            <w:tcBorders>
              <w:start w:val="single" w:sz="4" w:space="0" w:color="000000"/>
              <w:bottom w:val="single" w:sz="4" w:space="0" w:color="000000"/>
              <w:end w:val="single" w:sz="4" w:space="0" w:color="000000"/>
            </w:tcBorders>
          </w:tcPr>
          <w:p>
            <w:pPr>
              <w:pStyle w:val="TableContents"/>
              <w:bidi w:val="0"/>
              <w:jc w:val="start"/>
              <w:rPr/>
            </w:pPr>
            <w:r>
              <w:rPr/>
              <w:t>Low-literacy usability</w:t>
            </w:r>
          </w:p>
        </w:tc>
      </w:tr>
      <w:tr>
        <w:trPr/>
        <w:tc>
          <w:tcPr>
            <w:tcW w:w="3212" w:type="dxa"/>
            <w:tcBorders>
              <w:start w:val="single" w:sz="4" w:space="0" w:color="000000"/>
              <w:bottom w:val="single" w:sz="4" w:space="0" w:color="000000"/>
            </w:tcBorders>
          </w:tcPr>
          <w:p>
            <w:pPr>
              <w:pStyle w:val="TableContents"/>
              <w:bidi w:val="0"/>
              <w:jc w:val="start"/>
              <w:rPr/>
            </w:pPr>
            <w:r>
              <w:rPr>
                <w:rFonts w:ascii="Liberation Mono" w:hAnsi="Liberation Mono"/>
              </w:rPr>
              <w:t>BR-006</w:t>
            </w:r>
          </w:p>
        </w:tc>
        <w:tc>
          <w:tcPr>
            <w:tcW w:w="3213" w:type="dxa"/>
            <w:tcBorders>
              <w:start w:val="single" w:sz="4" w:space="0" w:color="000000"/>
              <w:bottom w:val="single" w:sz="4" w:space="0" w:color="000000"/>
            </w:tcBorders>
          </w:tcPr>
          <w:p>
            <w:pPr>
              <w:pStyle w:val="TableContents"/>
              <w:bidi w:val="0"/>
              <w:jc w:val="start"/>
              <w:rPr/>
            </w:pPr>
            <w:r>
              <w:rPr/>
              <w:t>The app shall meet a defined accessibility standard covering screen reader support, text scaling, contrast, and touch target size</w:t>
            </w:r>
          </w:p>
        </w:tc>
        <w:tc>
          <w:tcPr>
            <w:tcW w:w="3213" w:type="dxa"/>
            <w:tcBorders>
              <w:start w:val="single" w:sz="4" w:space="0" w:color="000000"/>
              <w:bottom w:val="single" w:sz="4" w:space="0" w:color="000000"/>
              <w:end w:val="single" w:sz="4" w:space="0" w:color="000000"/>
            </w:tcBorders>
          </w:tcPr>
          <w:p>
            <w:pPr>
              <w:pStyle w:val="TableContents"/>
              <w:bidi w:val="0"/>
              <w:jc w:val="start"/>
              <w:rPr/>
            </w:pPr>
            <w:r>
              <w:rPr/>
              <w:t>Accessibility</w:t>
            </w:r>
          </w:p>
        </w:tc>
      </w:tr>
      <w:tr>
        <w:trPr/>
        <w:tc>
          <w:tcPr>
            <w:tcW w:w="3212" w:type="dxa"/>
            <w:tcBorders>
              <w:start w:val="single" w:sz="4" w:space="0" w:color="000000"/>
              <w:bottom w:val="single" w:sz="4" w:space="0" w:color="000000"/>
            </w:tcBorders>
          </w:tcPr>
          <w:p>
            <w:pPr>
              <w:pStyle w:val="TableContents"/>
              <w:bidi w:val="0"/>
              <w:jc w:val="start"/>
              <w:rPr/>
            </w:pPr>
            <w:r>
              <w:rPr>
                <w:rFonts w:ascii="Liberation Mono" w:hAnsi="Liberation Mono"/>
              </w:rPr>
              <w:t>BR-007</w:t>
            </w:r>
          </w:p>
        </w:tc>
        <w:tc>
          <w:tcPr>
            <w:tcW w:w="3213" w:type="dxa"/>
            <w:tcBorders>
              <w:start w:val="single" w:sz="4" w:space="0" w:color="000000"/>
              <w:bottom w:val="single" w:sz="4" w:space="0" w:color="000000"/>
            </w:tcBorders>
          </w:tcPr>
          <w:p>
            <w:pPr>
              <w:pStyle w:val="TableContents"/>
              <w:bidi w:val="0"/>
              <w:jc w:val="start"/>
              <w:rPr/>
            </w:pPr>
            <w:r>
              <w:rPr/>
              <w:t>Onboarding shall not require an existing bank account, credit history, proof of address, or proof of income at the entry tier</w:t>
            </w:r>
          </w:p>
        </w:tc>
        <w:tc>
          <w:tcPr>
            <w:tcW w:w="3213" w:type="dxa"/>
            <w:tcBorders>
              <w:start w:val="single" w:sz="4" w:space="0" w:color="000000"/>
              <w:bottom w:val="single" w:sz="4" w:space="0" w:color="000000"/>
              <w:end w:val="single" w:sz="4" w:space="0" w:color="000000"/>
            </w:tcBorders>
          </w:tcPr>
          <w:p>
            <w:pPr>
              <w:pStyle w:val="TableContents"/>
              <w:bidi w:val="0"/>
              <w:jc w:val="start"/>
              <w:rPr/>
            </w:pPr>
            <w:r>
              <w:rPr/>
              <w:t>Unbanked onboarding</w:t>
            </w:r>
          </w:p>
        </w:tc>
      </w:tr>
      <w:tr>
        <w:trPr/>
        <w:tc>
          <w:tcPr>
            <w:tcW w:w="3212" w:type="dxa"/>
            <w:tcBorders>
              <w:start w:val="single" w:sz="4" w:space="0" w:color="000000"/>
              <w:bottom w:val="single" w:sz="4" w:space="0" w:color="000000"/>
            </w:tcBorders>
          </w:tcPr>
          <w:p>
            <w:pPr>
              <w:pStyle w:val="TableContents"/>
              <w:bidi w:val="0"/>
              <w:jc w:val="start"/>
              <w:rPr/>
            </w:pPr>
            <w:r>
              <w:rPr>
                <w:rFonts w:ascii="Liberation Mono" w:hAnsi="Liberation Mono"/>
              </w:rPr>
              <w:t>BR-008</w:t>
            </w:r>
          </w:p>
        </w:tc>
        <w:tc>
          <w:tcPr>
            <w:tcW w:w="3213" w:type="dxa"/>
            <w:tcBorders>
              <w:start w:val="single" w:sz="4" w:space="0" w:color="000000"/>
              <w:bottom w:val="single" w:sz="4" w:space="0" w:color="000000"/>
            </w:tcBorders>
          </w:tcPr>
          <w:p>
            <w:pPr>
              <w:pStyle w:val="TableContents"/>
              <w:bidi w:val="0"/>
              <w:jc w:val="start"/>
              <w:rPr/>
            </w:pPr>
            <w:r>
              <w:rPr/>
              <w:t>The customer shall have at least one supported route to place physical cash into their account and to withdraw it</w:t>
            </w:r>
          </w:p>
        </w:tc>
        <w:tc>
          <w:tcPr>
            <w:tcW w:w="3213" w:type="dxa"/>
            <w:tcBorders>
              <w:start w:val="single" w:sz="4" w:space="0" w:color="000000"/>
              <w:bottom w:val="single" w:sz="4" w:space="0" w:color="000000"/>
              <w:end w:val="single" w:sz="4" w:space="0" w:color="000000"/>
            </w:tcBorders>
          </w:tcPr>
          <w:p>
            <w:pPr>
              <w:pStyle w:val="TableContents"/>
              <w:bidi w:val="0"/>
              <w:jc w:val="start"/>
              <w:rPr/>
            </w:pPr>
            <w:r>
              <w:rPr/>
              <w:t>Cash access — see §8</w:t>
            </w:r>
          </w:p>
        </w:tc>
      </w:tr>
    </w:tbl>
    <w:p>
      <w:pPr>
        <w:pStyle w:val="BodyText"/>
        <w:bidi w:val="0"/>
        <w:jc w:val="start"/>
        <w:rPr/>
      </w:pPr>
      <w:r>
        <w:rPr/>
      </w:r>
    </w:p>
    <w:p>
      <w:pPr>
        <w:pStyle w:val="HorizontalLine"/>
        <w:bidi w:val="0"/>
        <w:jc w:val="start"/>
        <w:rPr/>
      </w:pPr>
      <w:r>
        <w:rPr/>
      </w:r>
    </w:p>
    <w:p>
      <w:pPr>
        <w:pStyle w:val="Heading3"/>
        <w:bidi w:val="0"/>
        <w:ind w:hanging="0" w:start="0"/>
        <w:jc w:val="start"/>
        <w:rPr/>
      </w:pPr>
      <w:r>
        <w:rPr/>
        <w:t>7. Strategic position</w:t>
      </w:r>
    </w:p>
    <w:p>
      <w:pPr>
        <w:pStyle w:val="BodyText"/>
        <w:bidi w:val="0"/>
        <w:jc w:val="start"/>
        <w:rPr/>
      </w:pPr>
      <w:r>
        <w:rPr/>
        <w:t>Four routes to market leadership were considered. The bank cannot lead on all four at launch.</w:t>
      </w:r>
    </w:p>
    <w:tbl>
      <w:tblPr>
        <w:tblW w:w="5000" w:type="pct"/>
        <w:jc w:val="start"/>
        <w:tblInd w:w="-5" w:type="dxa"/>
        <w:tblLayout w:type="fixed"/>
        <w:tblCellMar>
          <w:top w:w="55" w:type="dxa"/>
          <w:start w:w="55" w:type="dxa"/>
          <w:bottom w:w="55" w:type="dxa"/>
          <w:end w:w="55" w:type="dxa"/>
        </w:tblCellMar>
      </w:tblPr>
      <w:tblGrid>
        <w:gridCol w:w="3212"/>
        <w:gridCol w:w="3213"/>
        <w:gridCol w:w="3213"/>
      </w:tblGrid>
      <w:tr>
        <w:trPr>
          <w:tblHeader w:val="true"/>
        </w:trPr>
        <w:tc>
          <w:tcPr>
            <w:tcW w:w="3212" w:type="dxa"/>
            <w:tcBorders>
              <w:top w:val="single" w:sz="4" w:space="0" w:color="000000"/>
              <w:start w:val="single" w:sz="4" w:space="0" w:color="000000"/>
              <w:bottom w:val="single" w:sz="4" w:space="0" w:color="000000"/>
            </w:tcBorders>
          </w:tcPr>
          <w:p>
            <w:pPr>
              <w:pStyle w:val="TableHeading"/>
              <w:bidi w:val="0"/>
              <w:jc w:val="start"/>
              <w:rPr/>
            </w:pPr>
            <w:r>
              <w:rPr/>
              <w:t>Lever</w:t>
            </w:r>
          </w:p>
        </w:tc>
        <w:tc>
          <w:tcPr>
            <w:tcW w:w="3213" w:type="dxa"/>
            <w:tcBorders>
              <w:top w:val="single" w:sz="4" w:space="0" w:color="000000"/>
              <w:start w:val="single" w:sz="4" w:space="0" w:color="000000"/>
              <w:bottom w:val="single" w:sz="4" w:space="0" w:color="000000"/>
            </w:tcBorders>
          </w:tcPr>
          <w:p>
            <w:pPr>
              <w:pStyle w:val="TableHeading"/>
              <w:bidi w:val="0"/>
              <w:jc w:val="start"/>
              <w:rPr/>
            </w:pPr>
            <w:r>
              <w:rPr/>
              <w:t>What it means</w:t>
            </w:r>
          </w:p>
        </w:tc>
        <w:tc>
          <w:tcPr>
            <w:tcW w:w="3213" w:type="dxa"/>
            <w:tcBorders>
              <w:top w:val="single" w:sz="4" w:space="0" w:color="000000"/>
              <w:start w:val="single" w:sz="4" w:space="0" w:color="000000"/>
              <w:bottom w:val="single" w:sz="4" w:space="0" w:color="000000"/>
              <w:end w:val="single" w:sz="4" w:space="0" w:color="000000"/>
            </w:tcBorders>
          </w:tcPr>
          <w:p>
            <w:pPr>
              <w:pStyle w:val="TableHeading"/>
              <w:bidi w:val="0"/>
              <w:jc w:val="start"/>
              <w:rPr/>
            </w:pPr>
            <w:r>
              <w:rPr/>
              <w:t>Assessment</w:t>
            </w:r>
          </w:p>
        </w:tc>
      </w:tr>
      <w:tr>
        <w:trPr/>
        <w:tc>
          <w:tcPr>
            <w:tcW w:w="3212" w:type="dxa"/>
            <w:tcBorders>
              <w:start w:val="single" w:sz="4" w:space="0" w:color="000000"/>
              <w:bottom w:val="single" w:sz="4" w:space="0" w:color="000000"/>
            </w:tcBorders>
          </w:tcPr>
          <w:p>
            <w:pPr>
              <w:pStyle w:val="TableContents"/>
              <w:bidi w:val="0"/>
              <w:jc w:val="start"/>
              <w:rPr/>
            </w:pPr>
            <w:r>
              <w:rPr>
                <w:b/>
              </w:rPr>
              <w:t>Price</w:t>
            </w:r>
          </w:p>
        </w:tc>
        <w:tc>
          <w:tcPr>
            <w:tcW w:w="3213" w:type="dxa"/>
            <w:tcBorders>
              <w:start w:val="single" w:sz="4" w:space="0" w:color="000000"/>
              <w:bottom w:val="single" w:sz="4" w:space="0" w:color="000000"/>
            </w:tcBorders>
          </w:tcPr>
          <w:p>
            <w:pPr>
              <w:pStyle w:val="TableContents"/>
              <w:bidi w:val="0"/>
              <w:jc w:val="start"/>
              <w:rPr/>
            </w:pPr>
            <w:r>
              <w:rPr/>
              <w:t>Free transfers and payments where incumbents charge</w:t>
            </w:r>
          </w:p>
        </w:tc>
        <w:tc>
          <w:tcPr>
            <w:tcW w:w="3213" w:type="dxa"/>
            <w:tcBorders>
              <w:start w:val="single" w:sz="4" w:space="0" w:color="000000"/>
              <w:bottom w:val="single" w:sz="4" w:space="0" w:color="000000"/>
              <w:end w:val="single" w:sz="4" w:space="0" w:color="000000"/>
            </w:tcBorders>
          </w:tcPr>
          <w:p>
            <w:pPr>
              <w:pStyle w:val="TableContents"/>
              <w:bidi w:val="0"/>
              <w:jc w:val="start"/>
              <w:rPr/>
            </w:pPr>
            <w:r>
              <w:rPr/>
              <w:t>Necessary but not sufficient — trivially matched, and it sets a revenue ceiling</w:t>
            </w:r>
          </w:p>
        </w:tc>
      </w:tr>
      <w:tr>
        <w:trPr/>
        <w:tc>
          <w:tcPr>
            <w:tcW w:w="3212" w:type="dxa"/>
            <w:tcBorders>
              <w:start w:val="single" w:sz="4" w:space="0" w:color="000000"/>
              <w:bottom w:val="single" w:sz="4" w:space="0" w:color="000000"/>
            </w:tcBorders>
          </w:tcPr>
          <w:p>
            <w:pPr>
              <w:pStyle w:val="TableContents"/>
              <w:bidi w:val="0"/>
              <w:jc w:val="start"/>
              <w:rPr/>
            </w:pPr>
            <w:r>
              <w:rPr>
                <w:b/>
              </w:rPr>
              <w:t>Speed and simplicity</w:t>
            </w:r>
          </w:p>
        </w:tc>
        <w:tc>
          <w:tcPr>
            <w:tcW w:w="3213" w:type="dxa"/>
            <w:tcBorders>
              <w:start w:val="single" w:sz="4" w:space="0" w:color="000000"/>
              <w:bottom w:val="single" w:sz="4" w:space="0" w:color="000000"/>
            </w:tcBorders>
          </w:tcPr>
          <w:p>
            <w:pPr>
              <w:pStyle w:val="TableContents"/>
              <w:bidi w:val="0"/>
              <w:jc w:val="start"/>
              <w:rPr/>
            </w:pPr>
            <w:r>
              <w:rPr/>
              <w:t>Account in minutes, payment in two taps</w:t>
            </w:r>
          </w:p>
        </w:tc>
        <w:tc>
          <w:tcPr>
            <w:tcW w:w="3213" w:type="dxa"/>
            <w:tcBorders>
              <w:start w:val="single" w:sz="4" w:space="0" w:color="000000"/>
              <w:bottom w:val="single" w:sz="4" w:space="0" w:color="000000"/>
              <w:end w:val="single" w:sz="4" w:space="0" w:color="000000"/>
            </w:tcBorders>
          </w:tcPr>
          <w:p>
            <w:pPr>
              <w:pStyle w:val="TableContents"/>
              <w:bidi w:val="0"/>
              <w:jc w:val="start"/>
              <w:rPr/>
            </w:pPr>
            <w:r>
              <w:rPr/>
              <w:t>Necessary. This is the entry ticket, not the differentiator</w:t>
            </w:r>
          </w:p>
        </w:tc>
      </w:tr>
      <w:tr>
        <w:trPr/>
        <w:tc>
          <w:tcPr>
            <w:tcW w:w="3212" w:type="dxa"/>
            <w:tcBorders>
              <w:start w:val="single" w:sz="4" w:space="0" w:color="000000"/>
              <w:bottom w:val="single" w:sz="4" w:space="0" w:color="000000"/>
            </w:tcBorders>
          </w:tcPr>
          <w:p>
            <w:pPr>
              <w:pStyle w:val="TableContents"/>
              <w:bidi w:val="0"/>
              <w:jc w:val="start"/>
              <w:rPr/>
            </w:pPr>
            <w:r>
              <w:rPr>
                <w:b/>
              </w:rPr>
              <w:t>Reach</w:t>
            </w:r>
          </w:p>
        </w:tc>
        <w:tc>
          <w:tcPr>
            <w:tcW w:w="3213" w:type="dxa"/>
            <w:tcBorders>
              <w:start w:val="single" w:sz="4" w:space="0" w:color="000000"/>
              <w:bottom w:val="single" w:sz="4" w:space="0" w:color="000000"/>
            </w:tcBorders>
          </w:tcPr>
          <w:p>
            <w:pPr>
              <w:pStyle w:val="TableContents"/>
              <w:bidi w:val="0"/>
              <w:jc w:val="start"/>
              <w:rPr/>
            </w:pPr>
            <w:r>
              <w:rPr/>
              <w:t>The largest merchant acceptance network in the Republic</w:t>
            </w:r>
          </w:p>
        </w:tc>
        <w:tc>
          <w:tcPr>
            <w:tcW w:w="3213" w:type="dxa"/>
            <w:tcBorders>
              <w:start w:val="single" w:sz="4" w:space="0" w:color="000000"/>
              <w:bottom w:val="single" w:sz="4" w:space="0" w:color="000000"/>
              <w:end w:val="single" w:sz="4" w:space="0" w:color="000000"/>
            </w:tcBorders>
          </w:tcPr>
          <w:p>
            <w:pPr>
              <w:pStyle w:val="TableContents"/>
              <w:bidi w:val="0"/>
              <w:jc w:val="start"/>
              <w:rPr/>
            </w:pPr>
            <w:r>
              <w:rPr>
                <w:b/>
              </w:rPr>
              <w:t>Defensible.</w:t>
            </w:r>
            <w:r>
              <w:rPr/>
              <w:t xml:space="preserve"> Acceptance is a two-sided network — hard to build, harder to displace</w:t>
            </w:r>
          </w:p>
        </w:tc>
      </w:tr>
      <w:tr>
        <w:trPr/>
        <w:tc>
          <w:tcPr>
            <w:tcW w:w="3212" w:type="dxa"/>
            <w:tcBorders>
              <w:start w:val="single" w:sz="4" w:space="0" w:color="000000"/>
              <w:bottom w:val="single" w:sz="4" w:space="0" w:color="000000"/>
            </w:tcBorders>
          </w:tcPr>
          <w:p>
            <w:pPr>
              <w:pStyle w:val="TableContents"/>
              <w:bidi w:val="0"/>
              <w:jc w:val="start"/>
              <w:rPr/>
            </w:pPr>
            <w:r>
              <w:rPr>
                <w:b/>
              </w:rPr>
              <w:t>Ecosystem</w:t>
            </w:r>
          </w:p>
        </w:tc>
        <w:tc>
          <w:tcPr>
            <w:tcW w:w="3213" w:type="dxa"/>
            <w:tcBorders>
              <w:start w:val="single" w:sz="4" w:space="0" w:color="000000"/>
              <w:bottom w:val="single" w:sz="4" w:space="0" w:color="000000"/>
            </w:tcBorders>
          </w:tcPr>
          <w:p>
            <w:pPr>
              <w:pStyle w:val="TableContents"/>
              <w:bidi w:val="0"/>
              <w:jc w:val="start"/>
              <w:rPr/>
            </w:pPr>
            <w:r>
              <w:rPr/>
              <w:t>The app opened daily for reasons beyond banking</w:t>
            </w:r>
          </w:p>
        </w:tc>
        <w:tc>
          <w:tcPr>
            <w:tcW w:w="3213" w:type="dxa"/>
            <w:tcBorders>
              <w:start w:val="single" w:sz="4" w:space="0" w:color="000000"/>
              <w:bottom w:val="single" w:sz="4" w:space="0" w:color="000000"/>
              <w:end w:val="single" w:sz="4" w:space="0" w:color="000000"/>
            </w:tcBorders>
          </w:tcPr>
          <w:p>
            <w:pPr>
              <w:pStyle w:val="TableContents"/>
              <w:bidi w:val="0"/>
              <w:jc w:val="start"/>
              <w:rPr/>
            </w:pPr>
            <w:r>
              <w:rPr>
                <w:b/>
              </w:rPr>
              <w:t>Defensible, but follows reach.</w:t>
            </w:r>
            <w:r>
              <w:rPr/>
              <w:t xml:space="preserve"> Requires merchant density first</w:t>
            </w:r>
          </w:p>
        </w:tc>
      </w:tr>
    </w:tbl>
    <w:p>
      <w:pPr>
        <w:pStyle w:val="BodyText"/>
        <w:bidi w:val="0"/>
        <w:jc w:val="start"/>
        <w:rPr/>
      </w:pPr>
      <w:r>
        <w:rPr/>
      </w:r>
    </w:p>
    <w:p>
      <w:pPr>
        <w:pStyle w:val="BodyText"/>
        <w:bidi w:val="0"/>
        <w:jc w:val="start"/>
        <w:rPr/>
      </w:pPr>
      <w:r>
        <w:rPr>
          <w:b/>
        </w:rPr>
        <w:t>Recommended position, pending confirmation of OPEN-09: lead on reach, follow with ecosystem, treat price and speed as table stakes.</w:t>
      </w:r>
    </w:p>
    <w:p>
      <w:pPr>
        <w:pStyle w:val="BodyText"/>
        <w:bidi w:val="0"/>
        <w:jc w:val="start"/>
        <w:rPr/>
      </w:pPr>
      <w:r>
        <w:rPr/>
        <w:t>The reasoning is that a payment network is worth what it is accepted by. A consumer proposition without merchant density produces an app people install and abandon; merchant density without consumers produces merchants who stop displaying the QR code. The two sides must be built together, and the merchant side is the harder and more defensible of the two — which is why merchant acceptance (</w:t>
      </w:r>
      <w:r>
        <w:rPr>
          <w:rFonts w:ascii="Liberation Mono" w:hAnsi="Liberation Mono"/>
        </w:rPr>
        <w:t>B-05</w:t>
      </w:r>
      <w:r>
        <w:rPr/>
        <w:t xml:space="preserve">) is scoped at full depth alongside payments, and why </w:t>
      </w:r>
      <w:r>
        <w:rPr>
          <w:rFonts w:ascii="Liberation Mono" w:hAnsi="Liberation Mono"/>
        </w:rPr>
        <w:t>BR-002</w:t>
      </w:r>
      <w:r>
        <w:rPr/>
        <w:t xml:space="preserve"> makes merchant onboarding as light as consumer onboarding.</w:t>
      </w:r>
    </w:p>
    <w:p>
      <w:pPr>
        <w:pStyle w:val="BodyText"/>
        <w:bidi w:val="0"/>
        <w:jc w:val="start"/>
        <w:rPr/>
      </w:pPr>
      <w:r>
        <w:rPr>
          <w:rFonts w:ascii="Liberation Mono" w:hAnsi="Liberation Mono"/>
          <w:b/>
        </w:rPr>
        <w:t>BR-009</w:t>
      </w:r>
      <w:r>
        <w:rPr/>
        <w:t xml:space="preserve"> Merchant acceptance shall be treated as a primary strategic objective, resourced and measured in parallel with consumer acquisition, not as a downstream consequence of it. </w:t>
      </w:r>
      <w:r>
        <w:rPr>
          <w:i/>
        </w:rPr>
        <w:t>Rationale:</w:t>
      </w:r>
      <w:r>
        <w:rPr/>
        <w:t xml:space="preserve"> Two-sided network economics. </w:t>
      </w:r>
      <w:r>
        <w:rPr>
          <w:i/>
        </w:rPr>
        <w:t>Traces to:</w:t>
      </w:r>
      <w:r>
        <w:rPr/>
        <w:t xml:space="preserve"> </w:t>
      </w:r>
      <w:r>
        <w:rPr>
          <w:rFonts w:ascii="Liberation Mono" w:hAnsi="Liberation Mono"/>
        </w:rPr>
        <w:t>A-6</w:t>
      </w:r>
      <w:r>
        <w:rPr/>
        <w:t xml:space="preserve">, </w:t>
      </w:r>
      <w:r>
        <w:rPr>
          <w:rFonts w:ascii="Liberation Mono" w:hAnsi="Liberation Mono"/>
        </w:rPr>
        <w:t>B-05</w:t>
      </w:r>
      <w:r>
        <w:rPr/>
        <w:t>.</w:t>
      </w:r>
    </w:p>
    <w:p>
      <w:pPr>
        <w:pStyle w:val="BodyText"/>
        <w:bidi w:val="0"/>
        <w:jc w:val="start"/>
        <w:rPr/>
      </w:pPr>
      <w:r>
        <w:rPr>
          <w:rFonts w:ascii="Liberation Mono" w:hAnsi="Liberation Mono"/>
          <w:b/>
        </w:rPr>
        <w:t>BR-010</w:t>
      </w:r>
      <w:r>
        <w:rPr/>
        <w:t xml:space="preserve"> Consumer-to-consumer and consumer-to-merchant payments within the bank shall be free to the payer at launch. </w:t>
      </w:r>
      <w:r>
        <w:rPr>
          <w:i/>
        </w:rPr>
        <w:t>Rationale:</w:t>
      </w:r>
      <w:r>
        <w:rPr/>
        <w:t xml:space="preserve"> Any per-transaction charge to the payer suppresses the transaction frequency the network depends on. Revenue is taken on the merchant side and from float — see </w:t>
      </w:r>
      <w:r>
        <w:rPr>
          <w:rFonts w:ascii="Liberation Mono" w:hAnsi="Liberation Mono"/>
        </w:rPr>
        <w:t>A-2</w:t>
      </w:r>
      <w:r>
        <w:rPr/>
        <w:t xml:space="preserve">. </w:t>
      </w:r>
      <w:r>
        <w:rPr>
          <w:i/>
        </w:rPr>
        <w:t>Traces to:</w:t>
      </w:r>
      <w:r>
        <w:rPr/>
        <w:t xml:space="preserve"> </w:t>
      </w:r>
      <w:r>
        <w:rPr>
          <w:rFonts w:ascii="Liberation Mono" w:hAnsi="Liberation Mono"/>
        </w:rPr>
        <w:t>A-2</w:t>
      </w:r>
      <w:r>
        <w:rPr/>
        <w:t xml:space="preserve">, </w:t>
      </w:r>
      <w:r>
        <w:rPr>
          <w:rFonts w:ascii="Liberation Mono" w:hAnsi="Liberation Mono"/>
        </w:rPr>
        <w:t>B-04</w:t>
      </w:r>
      <w:r>
        <w:rPr/>
        <w:t>.</w:t>
      </w:r>
    </w:p>
    <w:p>
      <w:pPr>
        <w:pStyle w:val="HorizontalLine"/>
        <w:bidi w:val="0"/>
        <w:jc w:val="start"/>
        <w:rPr/>
      </w:pPr>
      <w:r>
        <w:rPr/>
      </w:r>
    </w:p>
    <w:p>
      <w:pPr>
        <w:pStyle w:val="Heading3"/>
        <w:bidi w:val="0"/>
        <w:ind w:hanging="0" w:start="0"/>
        <w:jc w:val="start"/>
        <w:rPr/>
      </w:pPr>
      <w:r>
        <w:rPr/>
        <w:t>8. Cash</w:t>
      </w:r>
    </w:p>
    <w:p>
      <w:pPr>
        <w:pStyle w:val="BodyText"/>
        <w:bidi w:val="0"/>
        <w:jc w:val="start"/>
        <w:rPr/>
      </w:pPr>
      <w:r>
        <w:rPr/>
        <w:t>An all-adult, cash-native market cannot be served by a digital bank with no cash interface. A customer paid in cash who cannot deposit it holds an empty account, and a customer who cannot get cash out will not put cash in. Cash access is therefore a precondition for the entire proposition, not a peripheral service.</w:t>
      </w:r>
    </w:p>
    <w:p>
      <w:pPr>
        <w:pStyle w:val="BodyText"/>
        <w:bidi w:val="0"/>
        <w:jc w:val="start"/>
        <w:rPr/>
      </w:pPr>
      <w:r>
        <w:rPr>
          <w:b/>
        </w:rPr>
        <w:t>Cash deposit and withdrawal are in scope at full depth</w:t>
      </w:r>
      <w:r>
        <w:rPr/>
        <w:t xml:space="preserve"> (D-21, R-25), specified in </w:t>
      </w:r>
      <w:r>
        <w:rPr>
          <w:rFonts w:ascii="Liberation Mono" w:hAnsi="Liberation Mono"/>
        </w:rPr>
        <w:t>B-15</w:t>
      </w:r>
      <w:r>
        <w:rPr/>
        <w:t>.</w:t>
      </w:r>
    </w:p>
    <w:p>
      <w:pPr>
        <w:pStyle w:val="Heading4"/>
        <w:bidi w:val="0"/>
        <w:ind w:hanging="0" w:start="0"/>
        <w:jc w:val="start"/>
        <w:rPr/>
      </w:pPr>
      <w:r>
        <w:rPr/>
        <w:t>8.1 The two channels</w:t>
      </w:r>
    </w:p>
    <w:p>
      <w:pPr>
        <w:pStyle w:val="BodyText"/>
        <w:bidi w:val="0"/>
        <w:jc w:val="start"/>
        <w:rPr/>
      </w:pPr>
      <w:r>
        <w:rPr/>
        <w:t>Only bank staff may handle cash (R-29). Third-party agents and merchant cash points are prohibited, which removes the design this section previously rested on.</w:t>
      </w:r>
    </w:p>
    <w:tbl>
      <w:tblPr>
        <w:tblW w:w="5000" w:type="pct"/>
        <w:jc w:val="start"/>
        <w:tblInd w:w="-5" w:type="dxa"/>
        <w:tblLayout w:type="fixed"/>
        <w:tblCellMar>
          <w:top w:w="55" w:type="dxa"/>
          <w:start w:w="55" w:type="dxa"/>
          <w:bottom w:w="55" w:type="dxa"/>
          <w:end w:w="55" w:type="dxa"/>
        </w:tblCellMar>
      </w:tblPr>
      <w:tblGrid>
        <w:gridCol w:w="1927"/>
        <w:gridCol w:w="1928"/>
        <w:gridCol w:w="1927"/>
        <w:gridCol w:w="1928"/>
        <w:gridCol w:w="1928"/>
      </w:tblGrid>
      <w:tr>
        <w:trPr>
          <w:tblHeader w:val="true"/>
        </w:trPr>
        <w:tc>
          <w:tcPr>
            <w:tcW w:w="1927" w:type="dxa"/>
            <w:tcBorders>
              <w:top w:val="single" w:sz="4" w:space="0" w:color="000000"/>
              <w:start w:val="single" w:sz="4" w:space="0" w:color="000000"/>
              <w:bottom w:val="single" w:sz="4" w:space="0" w:color="000000"/>
            </w:tcBorders>
          </w:tcPr>
          <w:p>
            <w:pPr>
              <w:pStyle w:val="TableHeading"/>
              <w:bidi w:val="0"/>
              <w:jc w:val="start"/>
              <w:rPr/>
            </w:pPr>
            <w:r>
              <w:rPr/>
              <w:t>Channel</w:t>
            </w:r>
          </w:p>
        </w:tc>
        <w:tc>
          <w:tcPr>
            <w:tcW w:w="1928" w:type="dxa"/>
            <w:tcBorders>
              <w:top w:val="single" w:sz="4" w:space="0" w:color="000000"/>
              <w:start w:val="single" w:sz="4" w:space="0" w:color="000000"/>
              <w:bottom w:val="single" w:sz="4" w:space="0" w:color="000000"/>
            </w:tcBorders>
          </w:tcPr>
          <w:p>
            <w:pPr>
              <w:pStyle w:val="TableHeading"/>
              <w:bidi w:val="0"/>
              <w:jc w:val="start"/>
              <w:rPr/>
            </w:pPr>
            <w:r>
              <w:rPr/>
              <w:t>Deposit</w:t>
            </w:r>
          </w:p>
        </w:tc>
        <w:tc>
          <w:tcPr>
            <w:tcW w:w="1927" w:type="dxa"/>
            <w:tcBorders>
              <w:top w:val="single" w:sz="4" w:space="0" w:color="000000"/>
              <w:start w:val="single" w:sz="4" w:space="0" w:color="000000"/>
              <w:bottom w:val="single" w:sz="4" w:space="0" w:color="000000"/>
            </w:tcBorders>
          </w:tcPr>
          <w:p>
            <w:pPr>
              <w:pStyle w:val="TableHeading"/>
              <w:bidi w:val="0"/>
              <w:jc w:val="start"/>
              <w:rPr/>
            </w:pPr>
            <w:r>
              <w:rPr/>
              <w:t>Withdrawal</w:t>
            </w:r>
          </w:p>
        </w:tc>
        <w:tc>
          <w:tcPr>
            <w:tcW w:w="1928" w:type="dxa"/>
            <w:tcBorders>
              <w:top w:val="single" w:sz="4" w:space="0" w:color="000000"/>
              <w:start w:val="single" w:sz="4" w:space="0" w:color="000000"/>
              <w:bottom w:val="single" w:sz="4" w:space="0" w:color="000000"/>
            </w:tcBorders>
          </w:tcPr>
          <w:p>
            <w:pPr>
              <w:pStyle w:val="TableHeading"/>
              <w:bidi w:val="0"/>
              <w:jc w:val="start"/>
              <w:rPr/>
            </w:pPr>
            <w:r>
              <w:rPr/>
              <w:t>Availability</w:t>
            </w:r>
          </w:p>
        </w:tc>
        <w:tc>
          <w:tcPr>
            <w:tcW w:w="1928" w:type="dxa"/>
            <w:tcBorders>
              <w:top w:val="single" w:sz="4" w:space="0" w:color="000000"/>
              <w:start w:val="single" w:sz="4" w:space="0" w:color="000000"/>
              <w:bottom w:val="single" w:sz="4" w:space="0" w:color="000000"/>
              <w:end w:val="single" w:sz="4" w:space="0" w:color="000000"/>
            </w:tcBorders>
          </w:tcPr>
          <w:p>
            <w:pPr>
              <w:pStyle w:val="TableHeading"/>
              <w:bidi w:val="0"/>
              <w:jc w:val="start"/>
              <w:rPr/>
            </w:pPr>
            <w:r>
              <w:rPr/>
              <w:t>Role</w:t>
            </w:r>
          </w:p>
        </w:tc>
      </w:tr>
      <w:tr>
        <w:trPr/>
        <w:tc>
          <w:tcPr>
            <w:tcW w:w="1927" w:type="dxa"/>
            <w:tcBorders>
              <w:start w:val="single" w:sz="4" w:space="0" w:color="000000"/>
              <w:bottom w:val="single" w:sz="4" w:space="0" w:color="000000"/>
            </w:tcBorders>
          </w:tcPr>
          <w:p>
            <w:pPr>
              <w:pStyle w:val="TableContents"/>
              <w:bidi w:val="0"/>
              <w:jc w:val="start"/>
              <w:rPr/>
            </w:pPr>
            <w:r>
              <w:rPr>
                <w:b/>
              </w:rPr>
              <w:t>Parent bank branches</w:t>
            </w:r>
          </w:p>
        </w:tc>
        <w:tc>
          <w:tcPr>
            <w:tcW w:w="1928" w:type="dxa"/>
            <w:tcBorders>
              <w:start w:val="single" w:sz="4" w:space="0" w:color="000000"/>
              <w:bottom w:val="single" w:sz="4" w:space="0" w:color="000000"/>
            </w:tcBorders>
          </w:tcPr>
          <w:p>
            <w:pPr>
              <w:pStyle w:val="TableContents"/>
              <w:bidi w:val="0"/>
              <w:jc w:val="start"/>
              <w:rPr/>
            </w:pPr>
            <w:r>
              <w:rPr/>
              <w:t>Yes</w:t>
            </w:r>
          </w:p>
        </w:tc>
        <w:tc>
          <w:tcPr>
            <w:tcW w:w="1927" w:type="dxa"/>
            <w:tcBorders>
              <w:start w:val="single" w:sz="4" w:space="0" w:color="000000"/>
              <w:bottom w:val="single" w:sz="4" w:space="0" w:color="000000"/>
            </w:tcBorders>
          </w:tcPr>
          <w:p>
            <w:pPr>
              <w:pStyle w:val="TableContents"/>
              <w:bidi w:val="0"/>
              <w:jc w:val="start"/>
              <w:rPr/>
            </w:pPr>
            <w:r>
              <w:rPr/>
              <w:t>Yes</w:t>
            </w:r>
          </w:p>
        </w:tc>
        <w:tc>
          <w:tcPr>
            <w:tcW w:w="1928" w:type="dxa"/>
            <w:tcBorders>
              <w:start w:val="single" w:sz="4" w:space="0" w:color="000000"/>
              <w:bottom w:val="single" w:sz="4" w:space="0" w:color="000000"/>
            </w:tcBorders>
          </w:tcPr>
          <w:p>
            <w:pPr>
              <w:pStyle w:val="TableContents"/>
              <w:bidi w:val="0"/>
              <w:jc w:val="start"/>
              <w:rPr/>
            </w:pPr>
            <w:r>
              <w:rPr/>
              <w:t>Business hours</w:t>
            </w:r>
          </w:p>
        </w:tc>
        <w:tc>
          <w:tcPr>
            <w:tcW w:w="1928" w:type="dxa"/>
            <w:tcBorders>
              <w:start w:val="single" w:sz="4" w:space="0" w:color="000000"/>
              <w:bottom w:val="single" w:sz="4" w:space="0" w:color="000000"/>
              <w:end w:val="single" w:sz="4" w:space="0" w:color="000000"/>
            </w:tcBorders>
          </w:tcPr>
          <w:p>
            <w:pPr>
              <w:pStyle w:val="TableContents"/>
              <w:bidi w:val="0"/>
              <w:jc w:val="start"/>
              <w:rPr/>
            </w:pPr>
            <w:r>
              <w:rPr>
                <w:b/>
              </w:rPr>
              <w:t>The only deposit channel.</w:t>
            </w:r>
            <w:r>
              <w:rPr/>
              <w:t xml:space="preserve"> Staffed, branch-shaped, limited by the incumbent's estate</w:t>
            </w:r>
          </w:p>
        </w:tc>
      </w:tr>
      <w:tr>
        <w:trPr/>
        <w:tc>
          <w:tcPr>
            <w:tcW w:w="1927" w:type="dxa"/>
            <w:tcBorders>
              <w:start w:val="single" w:sz="4" w:space="0" w:color="000000"/>
              <w:bottom w:val="single" w:sz="4" w:space="0" w:color="000000"/>
            </w:tcBorders>
          </w:tcPr>
          <w:p>
            <w:pPr>
              <w:pStyle w:val="TableContents"/>
              <w:bidi w:val="0"/>
              <w:jc w:val="start"/>
              <w:rPr/>
            </w:pPr>
            <w:r>
              <w:rPr>
                <w:b/>
              </w:rPr>
              <w:t>ATM network</w:t>
            </w:r>
          </w:p>
        </w:tc>
        <w:tc>
          <w:tcPr>
            <w:tcW w:w="1928" w:type="dxa"/>
            <w:tcBorders>
              <w:start w:val="single" w:sz="4" w:space="0" w:color="000000"/>
              <w:bottom w:val="single" w:sz="4" w:space="0" w:color="000000"/>
            </w:tcBorders>
          </w:tcPr>
          <w:p>
            <w:pPr>
              <w:pStyle w:val="TableContents"/>
              <w:bidi w:val="0"/>
              <w:jc w:val="start"/>
              <w:rPr/>
            </w:pPr>
            <w:r>
              <w:rPr/>
              <w:t>No</w:t>
            </w:r>
          </w:p>
        </w:tc>
        <w:tc>
          <w:tcPr>
            <w:tcW w:w="1927" w:type="dxa"/>
            <w:tcBorders>
              <w:start w:val="single" w:sz="4" w:space="0" w:color="000000"/>
              <w:bottom w:val="single" w:sz="4" w:space="0" w:color="000000"/>
            </w:tcBorders>
          </w:tcPr>
          <w:p>
            <w:pPr>
              <w:pStyle w:val="TableContents"/>
              <w:bidi w:val="0"/>
              <w:jc w:val="start"/>
              <w:rPr/>
            </w:pPr>
            <w:r>
              <w:rPr/>
              <w:t>Yes</w:t>
            </w:r>
          </w:p>
        </w:tc>
        <w:tc>
          <w:tcPr>
            <w:tcW w:w="1928" w:type="dxa"/>
            <w:tcBorders>
              <w:start w:val="single" w:sz="4" w:space="0" w:color="000000"/>
              <w:bottom w:val="single" w:sz="4" w:space="0" w:color="000000"/>
            </w:tcBorders>
          </w:tcPr>
          <w:p>
            <w:pPr>
              <w:pStyle w:val="TableContents"/>
              <w:bidi w:val="0"/>
              <w:jc w:val="start"/>
              <w:rPr/>
            </w:pPr>
            <w:r>
              <w:rPr/>
              <w:t>24/7</w:t>
            </w:r>
          </w:p>
        </w:tc>
        <w:tc>
          <w:tcPr>
            <w:tcW w:w="1928" w:type="dxa"/>
            <w:tcBorders>
              <w:start w:val="single" w:sz="4" w:space="0" w:color="000000"/>
              <w:bottom w:val="single" w:sz="4" w:space="0" w:color="000000"/>
              <w:end w:val="single" w:sz="4" w:space="0" w:color="000000"/>
            </w:tcBorders>
          </w:tcPr>
          <w:p>
            <w:pPr>
              <w:pStyle w:val="TableContents"/>
              <w:bidi w:val="0"/>
              <w:jc w:val="start"/>
              <w:rPr/>
            </w:pPr>
            <w:r>
              <w:rPr/>
              <w:t>The only scalable withdrawal channel. Requires a card (DEC-23)</w:t>
            </w:r>
          </w:p>
        </w:tc>
      </w:tr>
    </w:tbl>
    <w:p>
      <w:pPr>
        <w:pStyle w:val="BodyText"/>
        <w:bidi w:val="0"/>
        <w:jc w:val="start"/>
        <w:rPr/>
      </w:pPr>
      <w:r>
        <w:rPr/>
      </w:r>
    </w:p>
    <w:p>
      <w:pPr>
        <w:pStyle w:val="Heading4"/>
        <w:bidi w:val="0"/>
        <w:ind w:hanging="0" w:start="0"/>
        <w:jc w:val="start"/>
        <w:rPr/>
      </w:pPr>
      <w:r>
        <w:rPr/>
        <w:t>8.2 The deposit constraint — stated plainly</w:t>
      </w:r>
    </w:p>
    <w:p>
      <w:pPr>
        <w:pStyle w:val="BodyText"/>
        <w:bidi w:val="0"/>
        <w:jc w:val="start"/>
        <w:rPr/>
      </w:pPr>
      <w:r>
        <w:rPr>
          <w:b/>
        </w:rPr>
        <w:t>Withdrawal scales. Deposit does not.</w:t>
      </w:r>
    </w:p>
    <w:p>
      <w:pPr>
        <w:pStyle w:val="BodyText"/>
        <w:bidi w:val="0"/>
        <w:jc w:val="start"/>
        <w:rPr/>
      </w:pPr>
      <w:r>
        <w:rPr/>
        <w:t>A customer paid in cash can put money into their account only at a branch counter, during business hours. There is no evening deposit, no weekend deposit, and no deposit anywhere without a branch.</w:t>
      </w:r>
    </w:p>
    <w:p>
      <w:pPr>
        <w:pStyle w:val="BodyText"/>
        <w:bidi w:val="0"/>
        <w:jc w:val="start"/>
        <w:rPr/>
      </w:pPr>
      <w:r>
        <w:rPr/>
        <w:t xml:space="preserve">The earlier design solved this with a merchant cash network that was self-balancing — a merchant accumulating notes all day wants digital balance, a customer holding balance wants notes, and the two needs cancel without armoured transport or float injection. That mechanism is prohibited, and </w:t>
      </w:r>
      <w:r>
        <w:rPr>
          <w:b/>
        </w:rPr>
        <w:t>nothing replaces it.</w:t>
      </w:r>
    </w:p>
    <w:p>
      <w:pPr>
        <w:pStyle w:val="BodyText"/>
        <w:bidi w:val="0"/>
        <w:jc w:val="start"/>
        <w:rPr/>
      </w:pPr>
      <w:r>
        <w:rPr/>
        <w:t>The honest consequences, recorded rather than glossed:</w:t>
      </w:r>
    </w:p>
    <w:tbl>
      <w:tblPr>
        <w:tblW w:w="5000" w:type="pct"/>
        <w:jc w:val="start"/>
        <w:tblInd w:w="-5" w:type="dxa"/>
        <w:tblLayout w:type="fixed"/>
        <w:tblCellMar>
          <w:top w:w="55" w:type="dxa"/>
          <w:start w:w="55" w:type="dxa"/>
          <w:bottom w:w="55" w:type="dxa"/>
          <w:end w:w="55" w:type="dxa"/>
        </w:tblCellMar>
      </w:tblPr>
      <w:tblGrid>
        <w:gridCol w:w="4819"/>
        <w:gridCol w:w="4819"/>
      </w:tblGrid>
      <w:tr>
        <w:trPr>
          <w:tblHeader w:val="true"/>
        </w:trPr>
        <w:tc>
          <w:tcPr>
            <w:tcW w:w="4819" w:type="dxa"/>
            <w:tcBorders>
              <w:top w:val="single" w:sz="4" w:space="0" w:color="000000"/>
              <w:start w:val="single" w:sz="4" w:space="0" w:color="000000"/>
              <w:bottom w:val="single" w:sz="4" w:space="0" w:color="000000"/>
            </w:tcBorders>
          </w:tcPr>
          <w:p>
            <w:pPr>
              <w:pStyle w:val="TableHeading"/>
              <w:bidi w:val="0"/>
              <w:jc w:val="start"/>
              <w:rPr/>
            </w:pPr>
            <w:r>
              <w:rPr/>
              <w:t>Consequence</w:t>
            </w:r>
          </w:p>
        </w:tc>
        <w:tc>
          <w:tcPr>
            <w:tcW w:w="4819" w:type="dxa"/>
            <w:tcBorders>
              <w:top w:val="single" w:sz="4" w:space="0" w:color="000000"/>
              <w:start w:val="single" w:sz="4" w:space="0" w:color="000000"/>
              <w:bottom w:val="single" w:sz="4" w:space="0" w:color="000000"/>
              <w:end w:val="single" w:sz="4" w:space="0" w:color="000000"/>
            </w:tcBorders>
          </w:tcPr>
          <w:p>
            <w:pPr>
              <w:pStyle w:val="TableHeading"/>
              <w:bidi w:val="0"/>
              <w:jc w:val="start"/>
              <w:rPr/>
            </w:pPr>
            <w:r>
              <w:rPr/>
              <w:t>Effect</w:t>
            </w:r>
          </w:p>
        </w:tc>
      </w:tr>
      <w:tr>
        <w:trPr/>
        <w:tc>
          <w:tcPr>
            <w:tcW w:w="4819" w:type="dxa"/>
            <w:tcBorders>
              <w:start w:val="single" w:sz="4" w:space="0" w:color="000000"/>
              <w:bottom w:val="single" w:sz="4" w:space="0" w:color="000000"/>
            </w:tcBorders>
          </w:tcPr>
          <w:p>
            <w:pPr>
              <w:pStyle w:val="TableContents"/>
              <w:bidi w:val="0"/>
              <w:jc w:val="start"/>
              <w:rPr/>
            </w:pPr>
            <w:r>
              <w:rPr/>
              <w:t>The cash-native archetype is reachable only where a branch is reachable</w:t>
            </w:r>
          </w:p>
        </w:tc>
        <w:tc>
          <w:tcPr>
            <w:tcW w:w="4819" w:type="dxa"/>
            <w:tcBorders>
              <w:start w:val="single" w:sz="4" w:space="0" w:color="000000"/>
              <w:bottom w:val="single" w:sz="4" w:space="0" w:color="000000"/>
              <w:end w:val="single" w:sz="4" w:space="0" w:color="000000"/>
            </w:tcBorders>
          </w:tcPr>
          <w:p>
            <w:pPr>
              <w:pStyle w:val="TableContents"/>
              <w:bidi w:val="0"/>
              <w:jc w:val="start"/>
              <w:rPr/>
            </w:pPr>
            <w:r>
              <w:rPr/>
              <w:t xml:space="preserve">The largest segment in </w:t>
            </w:r>
            <w:r>
              <w:rPr>
                <w:rFonts w:ascii="Liberation Mono" w:hAnsi="Liberation Mono"/>
              </w:rPr>
              <w:t>§6</w:t>
            </w:r>
            <w:r>
              <w:rPr/>
              <w:t xml:space="preserve"> is substantially narrowed</w:t>
            </w:r>
          </w:p>
        </w:tc>
      </w:tr>
      <w:tr>
        <w:trPr/>
        <w:tc>
          <w:tcPr>
            <w:tcW w:w="4819" w:type="dxa"/>
            <w:tcBorders>
              <w:start w:val="single" w:sz="4" w:space="0" w:color="000000"/>
              <w:bottom w:val="single" w:sz="4" w:space="0" w:color="000000"/>
            </w:tcBorders>
          </w:tcPr>
          <w:p>
            <w:pPr>
              <w:pStyle w:val="TableContents"/>
              <w:bidi w:val="0"/>
              <w:jc w:val="start"/>
              <w:rPr/>
            </w:pPr>
            <w:r>
              <w:rPr>
                <w:rFonts w:ascii="Liberation Mono" w:hAnsi="Liberation Mono"/>
              </w:rPr>
              <w:t>BR-007</w:t>
            </w:r>
            <w:r>
              <w:rPr/>
              <w:t xml:space="preserve"> — no bank account required — remains true, but less useful</w:t>
            </w:r>
          </w:p>
        </w:tc>
        <w:tc>
          <w:tcPr>
            <w:tcW w:w="4819" w:type="dxa"/>
            <w:tcBorders>
              <w:start w:val="single" w:sz="4" w:space="0" w:color="000000"/>
              <w:bottom w:val="single" w:sz="4" w:space="0" w:color="000000"/>
              <w:end w:val="single" w:sz="4" w:space="0" w:color="000000"/>
            </w:tcBorders>
          </w:tcPr>
          <w:p>
            <w:pPr>
              <w:pStyle w:val="TableContents"/>
              <w:bidi w:val="0"/>
              <w:jc w:val="start"/>
              <w:rPr/>
            </w:pPr>
            <w:r>
              <w:rPr/>
              <w:t>Onboarding is still open to anyone; funding is not</w:t>
            </w:r>
          </w:p>
        </w:tc>
      </w:tr>
      <w:tr>
        <w:trPr/>
        <w:tc>
          <w:tcPr>
            <w:tcW w:w="4819" w:type="dxa"/>
            <w:tcBorders>
              <w:start w:val="single" w:sz="4" w:space="0" w:color="000000"/>
              <w:bottom w:val="single" w:sz="4" w:space="0" w:color="000000"/>
            </w:tcBorders>
          </w:tcPr>
          <w:p>
            <w:pPr>
              <w:pStyle w:val="TableContents"/>
              <w:bidi w:val="0"/>
              <w:jc w:val="start"/>
              <w:rPr/>
            </w:pPr>
            <w:r>
              <w:rPr/>
              <w:t>The realistic near-term market is customers already receiving money digitally</w:t>
            </w:r>
          </w:p>
        </w:tc>
        <w:tc>
          <w:tcPr>
            <w:tcW w:w="4819" w:type="dxa"/>
            <w:tcBorders>
              <w:start w:val="single" w:sz="4" w:space="0" w:color="000000"/>
              <w:bottom w:val="single" w:sz="4" w:space="0" w:color="000000"/>
              <w:end w:val="single" w:sz="4" w:space="0" w:color="000000"/>
            </w:tcBorders>
          </w:tcPr>
          <w:p>
            <w:pPr>
              <w:pStyle w:val="TableContents"/>
              <w:bidi w:val="0"/>
              <w:jc w:val="start"/>
              <w:rPr/>
            </w:pPr>
            <w:r>
              <w:rPr/>
              <w:t>Salaried workers, transfer recipients, and merchants taking QR payments</w:t>
            </w:r>
          </w:p>
        </w:tc>
      </w:tr>
      <w:tr>
        <w:trPr/>
        <w:tc>
          <w:tcPr>
            <w:tcW w:w="4819" w:type="dxa"/>
            <w:tcBorders>
              <w:start w:val="single" w:sz="4" w:space="0" w:color="000000"/>
              <w:bottom w:val="single" w:sz="4" w:space="0" w:color="000000"/>
            </w:tcBorders>
          </w:tcPr>
          <w:p>
            <w:pPr>
              <w:pStyle w:val="TableContents"/>
              <w:bidi w:val="0"/>
              <w:jc w:val="start"/>
              <w:rPr/>
            </w:pPr>
            <w:r>
              <w:rPr>
                <w:rFonts w:ascii="Liberation Mono" w:hAnsi="Liberation Mono"/>
              </w:rPr>
              <w:t>BR-009</w:t>
            </w:r>
            <w:r>
              <w:rPr/>
              <w:t xml:space="preserve"> merchant density no longer underpins cash access</w:t>
            </w:r>
          </w:p>
        </w:tc>
        <w:tc>
          <w:tcPr>
            <w:tcW w:w="4819" w:type="dxa"/>
            <w:tcBorders>
              <w:start w:val="single" w:sz="4" w:space="0" w:color="000000"/>
              <w:bottom w:val="single" w:sz="4" w:space="0" w:color="000000"/>
              <w:end w:val="single" w:sz="4" w:space="0" w:color="000000"/>
            </w:tcBorders>
          </w:tcPr>
          <w:p>
            <w:pPr>
              <w:pStyle w:val="TableContents"/>
              <w:bidi w:val="0"/>
              <w:jc w:val="start"/>
              <w:rPr/>
            </w:pPr>
            <w:r>
              <w:rPr/>
              <w:t>It remains the payment and cost strategy, but it no longer solves cash</w:t>
            </w:r>
          </w:p>
        </w:tc>
      </w:tr>
      <w:tr>
        <w:trPr/>
        <w:tc>
          <w:tcPr>
            <w:tcW w:w="4819" w:type="dxa"/>
            <w:tcBorders>
              <w:start w:val="single" w:sz="4" w:space="0" w:color="000000"/>
              <w:bottom w:val="single" w:sz="4" w:space="0" w:color="000000"/>
            </w:tcBorders>
          </w:tcPr>
          <w:p>
            <w:pPr>
              <w:pStyle w:val="TableContents"/>
              <w:bidi w:val="0"/>
              <w:jc w:val="start"/>
              <w:rPr/>
            </w:pPr>
            <w:r>
              <w:rPr/>
              <w:t>Third-party deposit becomes disproportionately useful</w:t>
            </w:r>
          </w:p>
        </w:tc>
        <w:tc>
          <w:tcPr>
            <w:tcW w:w="4819" w:type="dxa"/>
            <w:tcBorders>
              <w:start w:val="single" w:sz="4" w:space="0" w:color="000000"/>
              <w:bottom w:val="single" w:sz="4" w:space="0" w:color="000000"/>
              <w:end w:val="single" w:sz="4" w:space="0" w:color="000000"/>
            </w:tcBorders>
          </w:tcPr>
          <w:p>
            <w:pPr>
              <w:pStyle w:val="TableContents"/>
              <w:bidi w:val="0"/>
              <w:jc w:val="start"/>
              <w:rPr/>
            </w:pPr>
            <w:r>
              <w:rPr/>
              <w:t>Someone who can reach a branch can pay in for someone who cannot (</w:t>
            </w:r>
            <w:r>
              <w:rPr>
                <w:rFonts w:ascii="Liberation Mono" w:hAnsi="Liberation Mono"/>
              </w:rPr>
              <w:t>FR-CSH-005</w:t>
            </w:r>
            <w:r>
              <w:rPr/>
              <w:t>)</w:t>
            </w:r>
          </w:p>
        </w:tc>
      </w:tr>
    </w:tbl>
    <w:p>
      <w:pPr>
        <w:pStyle w:val="BodyText"/>
        <w:bidi w:val="0"/>
        <w:jc w:val="start"/>
        <w:rPr/>
      </w:pPr>
      <w:r>
        <w:rPr/>
      </w:r>
    </w:p>
    <w:p>
      <w:pPr>
        <w:pStyle w:val="BodyText"/>
        <w:bidi w:val="0"/>
        <w:jc w:val="start"/>
        <w:rPr/>
      </w:pPr>
      <w:r>
        <w:rPr>
          <w:rFonts w:ascii="Liberation Mono" w:hAnsi="Liberation Mono"/>
          <w:b/>
        </w:rPr>
        <w:t>BR-011</w:t>
      </w:r>
      <w:r>
        <w:rPr/>
        <w:t xml:space="preserve"> is revised accordingly: the bank provides cash deposit at branches and cash withdrawal at branches and ATMs. It no longer claims a reach the product cannot deliver.</w:t>
      </w:r>
    </w:p>
    <w:p>
      <w:pPr>
        <w:pStyle w:val="BodyText"/>
        <w:bidi w:val="0"/>
        <w:jc w:val="start"/>
        <w:rPr/>
      </w:pPr>
      <w:r>
        <w:rPr/>
        <w:t xml:space="preserve">If agent banking later becomes permitted, </w:t>
      </w:r>
      <w:r>
        <w:rPr>
          <w:rFonts w:ascii="Liberation Mono" w:hAnsi="Liberation Mono"/>
        </w:rPr>
        <w:t>B-15 §6</w:t>
      </w:r>
      <w:r>
        <w:rPr/>
        <w:t xml:space="preserve"> records exactly what was withdrawn so it can be reinstated rather than redesigned.</w:t>
      </w:r>
    </w:p>
    <w:p>
      <w:pPr>
        <w:pStyle w:val="Heading4"/>
        <w:bidi w:val="0"/>
        <w:ind w:hanging="0" w:start="0"/>
        <w:jc w:val="start"/>
        <w:rPr/>
      </w:pPr>
      <w:r>
        <w:rPr/>
        <w:t>8.3 Requirements</w:t>
      </w:r>
    </w:p>
    <w:p>
      <w:pPr>
        <w:pStyle w:val="BodyText"/>
        <w:bidi w:val="0"/>
        <w:jc w:val="start"/>
        <w:rPr/>
      </w:pPr>
      <w:r>
        <w:rPr>
          <w:rFonts w:ascii="Liberation Mono" w:hAnsi="Liberation Mono"/>
          <w:b/>
        </w:rPr>
        <w:t>BR-011</w:t>
      </w:r>
      <w:r>
        <w:rPr/>
        <w:t xml:space="preserve"> The bank shall provide cash deposit at parent bank branches, and cash withdrawal at parent bank branches and at ATMs. </w:t>
      </w:r>
      <w:r>
        <w:rPr>
          <w:i/>
        </w:rPr>
        <w:t>Rationale:</w:t>
      </w:r>
      <w:r>
        <w:rPr/>
        <w:t xml:space="preserve"> </w:t>
      </w:r>
      <w:r>
        <w:rPr>
          <w:rFonts w:ascii="Liberation Mono" w:hAnsi="Liberation Mono"/>
        </w:rPr>
        <w:t>BR-008</w:t>
      </w:r>
      <w:r>
        <w:rPr/>
        <w:t xml:space="preserve">, constrained by R-29. </w:t>
      </w:r>
      <w:r>
        <w:rPr>
          <w:i/>
        </w:rPr>
        <w:t>Traces to:</w:t>
      </w:r>
      <w:r>
        <w:rPr/>
        <w:t xml:space="preserve"> </w:t>
      </w:r>
      <w:r>
        <w:rPr>
          <w:rFonts w:ascii="Liberation Mono" w:hAnsi="Liberation Mono"/>
        </w:rPr>
        <w:t>B-15</w:t>
      </w:r>
      <w:r>
        <w:rPr/>
        <w:t>.</w:t>
      </w:r>
    </w:p>
    <w:p>
      <w:pPr>
        <w:pStyle w:val="BodyText"/>
        <w:bidi w:val="0"/>
        <w:jc w:val="start"/>
        <w:rPr/>
      </w:pPr>
      <w:r>
        <w:rPr>
          <w:rFonts w:ascii="Liberation Mono" w:hAnsi="Liberation Mono"/>
          <w:b/>
        </w:rPr>
        <w:t>BR-031</w:t>
      </w:r>
      <w:r>
        <w:rPr/>
        <w:t xml:space="preserve"> The bank shall issue every eligible customer a debit card, without which ATM withdrawal — the only 24/7 cash channel — is unavailable. </w:t>
      </w:r>
      <w:r>
        <w:rPr>
          <w:i/>
        </w:rPr>
        <w:t>Rationale:</w:t>
      </w:r>
      <w:r>
        <w:rPr/>
        <w:t xml:space="preserve"> DEC-23. Cards are a cash-access dependency, not a payment product. </w:t>
      </w:r>
      <w:r>
        <w:rPr>
          <w:i/>
        </w:rPr>
        <w:t>Traces to:</w:t>
      </w:r>
      <w:r>
        <w:rPr/>
        <w:t xml:space="preserve"> </w:t>
      </w:r>
      <w:r>
        <w:rPr>
          <w:rFonts w:ascii="Liberation Mono" w:hAnsi="Liberation Mono"/>
        </w:rPr>
        <w:t>B-08</w:t>
      </w:r>
      <w:r>
        <w:rPr/>
        <w:t>.</w:t>
      </w:r>
    </w:p>
    <w:p>
      <w:pPr>
        <w:pStyle w:val="BodyText"/>
        <w:bidi w:val="0"/>
        <w:jc w:val="start"/>
        <w:rPr/>
      </w:pPr>
      <w:r>
        <w:rPr>
          <w:rFonts w:ascii="Liberation Mono" w:hAnsi="Liberation Mono"/>
          <w:b/>
        </w:rPr>
        <w:t>BR-033</w:t>
      </w:r>
      <w:r>
        <w:rPr/>
        <w:t xml:space="preserve"> Every cash transaction shall produce an immediate receipt, retrievable later in the app. </w:t>
      </w:r>
      <w:r>
        <w:rPr>
          <w:i/>
        </w:rPr>
        <w:t>Rationale:</w:t>
      </w:r>
      <w:r>
        <w:rPr/>
        <w:t xml:space="preserve"> Proof of a cash transaction remains the trust anchor for customers new to digital banking, even without the offline requirement. </w:t>
      </w:r>
      <w:r>
        <w:rPr>
          <w:i/>
        </w:rPr>
        <w:t>Traces to:</w:t>
      </w:r>
      <w:r>
        <w:rPr/>
        <w:t xml:space="preserve"> </w:t>
      </w:r>
      <w:r>
        <w:rPr>
          <w:rFonts w:ascii="Liberation Mono" w:hAnsi="Liberation Mono"/>
        </w:rPr>
        <w:t>B-15</w:t>
      </w:r>
      <w:r>
        <w:rPr/>
        <w:t>.</w:t>
      </w:r>
    </w:p>
    <w:p>
      <w:pPr>
        <w:pStyle w:val="BodyText"/>
        <w:bidi w:val="0"/>
        <w:jc w:val="start"/>
        <w:rPr/>
      </w:pPr>
      <w:r>
        <w:rPr>
          <w:rFonts w:ascii="Liberation Mono" w:hAnsi="Liberation Mono"/>
          <w:b/>
        </w:rPr>
        <w:t>BR-034</w:t>
      </w:r>
      <w:r>
        <w:rPr/>
        <w:t xml:space="preserve"> Cash deposit and withdrawal shall be subject to per-transaction, daily, and periodic limits set by KYC tier and configurable independently of non-cash limits. </w:t>
      </w:r>
      <w:r>
        <w:rPr>
          <w:i/>
        </w:rPr>
        <w:t>Rationale:</w:t>
      </w:r>
      <w:r>
        <w:rPr/>
        <w:t xml:space="preserve"> Cash is the highest-risk channel for money laundering. Cash limits are normally set below equivalent electronic limits. </w:t>
      </w:r>
      <w:r>
        <w:rPr>
          <w:i/>
        </w:rPr>
        <w:t>Traces to:</w:t>
      </w:r>
      <w:r>
        <w:rPr/>
        <w:t xml:space="preserve"> </w:t>
      </w:r>
      <w:r>
        <w:rPr>
          <w:rFonts w:ascii="Liberation Mono" w:hAnsi="Liberation Mono"/>
        </w:rPr>
        <w:t>B-02</w:t>
      </w:r>
      <w:r>
        <w:rPr/>
        <w:t xml:space="preserve">, </w:t>
      </w:r>
      <w:r>
        <w:rPr>
          <w:rFonts w:ascii="Liberation Mono" w:hAnsi="Liberation Mono"/>
        </w:rPr>
        <w:t>B-15</w:t>
      </w:r>
      <w:r>
        <w:rPr/>
        <w:t xml:space="preserve">, </w:t>
      </w:r>
      <w:r>
        <w:rPr>
          <w:rFonts w:ascii="Liberation Mono" w:hAnsi="Liberation Mono"/>
        </w:rPr>
        <w:t>B-10</w:t>
      </w:r>
      <w:r>
        <w:rPr/>
        <w:t>.</w:t>
      </w:r>
    </w:p>
    <w:p>
      <w:pPr>
        <w:pStyle w:val="BodyText"/>
        <w:bidi w:val="0"/>
        <w:jc w:val="start"/>
        <w:rPr/>
      </w:pPr>
      <w:r>
        <w:rPr>
          <w:rFonts w:ascii="Liberation Mono" w:hAnsi="Liberation Mono"/>
          <w:b/>
        </w:rPr>
        <w:t>BR-035</w:t>
      </w:r>
      <w:r>
        <w:rPr/>
        <w:t xml:space="preserve"> The system shall detect patterns characteristic of cash structuring — repeated deposits below a reporting threshold, distribution of deposits across multiple branches, and coordinated activity across related accounts. </w:t>
      </w:r>
      <w:r>
        <w:rPr>
          <w:i/>
        </w:rPr>
        <w:t>Rationale:</w:t>
      </w:r>
      <w:r>
        <w:rPr/>
        <w:t xml:space="preserve"> An open cash-in network is the most attractive laundering vector the bank will operate. </w:t>
      </w:r>
      <w:r>
        <w:rPr>
          <w:i/>
        </w:rPr>
        <w:t>Traces to:</w:t>
      </w:r>
      <w:r>
        <w:rPr/>
        <w:t xml:space="preserve"> </w:t>
      </w:r>
      <w:r>
        <w:rPr>
          <w:rFonts w:ascii="Liberation Mono" w:hAnsi="Liberation Mono"/>
        </w:rPr>
        <w:t>B-10</w:t>
      </w:r>
      <w:r>
        <w:rPr/>
        <w:t xml:space="preserve">, </w:t>
      </w:r>
      <w:r>
        <w:rPr>
          <w:rFonts w:ascii="Liberation Mono" w:hAnsi="Liberation Mono"/>
        </w:rPr>
        <w:t>B-15</w:t>
      </w:r>
      <w:r>
        <w:rPr/>
        <w:t>.</w:t>
      </w:r>
    </w:p>
    <w:p>
      <w:pPr>
        <w:pStyle w:val="BodyText"/>
        <w:bidi w:val="0"/>
        <w:jc w:val="start"/>
        <w:rPr/>
      </w:pPr>
      <w:r>
        <w:rPr>
          <w:rFonts w:ascii="Liberation Mono" w:hAnsi="Liberation Mono"/>
          <w:b/>
        </w:rPr>
        <w:t>BR-036</w:t>
      </w:r>
      <w:r>
        <w:rPr/>
        <w:t xml:space="preserve"> The system shall record sufficient evidence for every cash transaction — customer identity, staff member or ATM identifier, location, time, amount, and receipt reference — to adjudicate a dispute. </w:t>
      </w:r>
      <w:r>
        <w:rPr>
          <w:i/>
        </w:rPr>
        <w:t>Traces to:</w:t>
      </w:r>
      <w:r>
        <w:rPr/>
        <w:t xml:space="preserve"> </w:t>
      </w:r>
      <w:r>
        <w:rPr>
          <w:rFonts w:ascii="Liberation Mono" w:hAnsi="Liberation Mono"/>
        </w:rPr>
        <w:t>B-15</w:t>
      </w:r>
      <w:r>
        <w:rPr/>
        <w:t xml:space="preserve">, </w:t>
      </w:r>
      <w:r>
        <w:rPr>
          <w:rFonts w:ascii="Liberation Mono" w:hAnsi="Liberation Mono"/>
        </w:rPr>
        <w:t>B-07</w:t>
      </w:r>
      <w:r>
        <w:rPr/>
        <w:t>.</w:t>
      </w:r>
    </w:p>
    <w:p>
      <w:pPr>
        <w:pStyle w:val="Heading4"/>
        <w:bidi w:val="0"/>
        <w:ind w:hanging="0" w:start="0"/>
        <w:jc w:val="start"/>
        <w:rPr/>
      </w:pPr>
      <w:r>
        <w:rPr/>
        <w:t>8.4 What this now costs</w:t>
      </w:r>
    </w:p>
    <w:p>
      <w:pPr>
        <w:pStyle w:val="BodyText"/>
        <w:bidi w:val="0"/>
        <w:jc w:val="start"/>
        <w:rPr/>
      </w:pPr>
      <w:r>
        <w:rPr/>
        <w:t>Cash services shrank from the second-largest functional area to a modest one — 17 requirements rather than 36. The agent network, float management, commission accounting, and offline protocol are all withdrawn (</w:t>
      </w:r>
      <w:r>
        <w:rPr>
          <w:rFonts w:ascii="Liberation Mono" w:hAnsi="Liberation Mono"/>
        </w:rPr>
        <w:t>B-15 §6</w:t>
      </w:r>
      <w:r>
        <w:rPr/>
        <w:t>).</w:t>
      </w:r>
    </w:p>
    <w:p>
      <w:pPr>
        <w:pStyle w:val="BodyText"/>
        <w:bidi w:val="0"/>
        <w:jc w:val="start"/>
        <w:rPr/>
      </w:pPr>
      <w:r>
        <w:rPr>
          <w:b/>
        </w:rPr>
        <w:t>But the cost moved rather than disappeared.</w:t>
      </w:r>
      <w:r>
        <w:rPr/>
        <w:t xml:space="preserve"> Cash withdrawal now depends on a card programme (DEC-23), which brings issuance, personalisation, physical distribution, PIN management under HSM control, scheme certification, and the chargeback lifecycle. </w:t>
      </w:r>
      <w:r>
        <w:rPr>
          <w:rFonts w:ascii="Liberation Mono" w:hAnsi="Liberation Mono"/>
        </w:rPr>
        <w:t>B-08</w:t>
      </w:r>
      <w:r>
        <w:rPr/>
        <w:t xml:space="preserve"> grew from a 5-requirement overview to a 23-requirement specification on the critical path to launch.</w:t>
      </w:r>
    </w:p>
    <w:p>
      <w:pPr>
        <w:pStyle w:val="BodyText"/>
        <w:bidi w:val="0"/>
        <w:jc w:val="start"/>
        <w:rPr/>
      </w:pPr>
      <w:r>
        <w:rPr/>
        <w:t>Net effect on scope: roughly neutral. Net effect on the proposition: negative — the bank can still serve cash withdrawal well, and can no longer serve cash deposit at scale.</w:t>
      </w:r>
    </w:p>
    <w:p>
      <w:pPr>
        <w:pStyle w:val="HorizontalLine"/>
        <w:bidi w:val="0"/>
        <w:jc w:val="start"/>
        <w:rPr/>
      </w:pPr>
      <w:r>
        <w:rPr/>
      </w:r>
    </w:p>
    <w:p>
      <w:pPr>
        <w:pStyle w:val="Heading3"/>
        <w:bidi w:val="0"/>
        <w:ind w:hanging="0" w:start="0"/>
        <w:jc w:val="start"/>
        <w:rPr/>
      </w:pPr>
      <w:r>
        <w:rPr/>
        <w:t>9. Non-goals</w:t>
      </w:r>
    </w:p>
    <w:p>
      <w:pPr>
        <w:pStyle w:val="BodyText"/>
        <w:bidi w:val="0"/>
        <w:jc w:val="start"/>
        <w:rPr/>
      </w:pPr>
      <w:r>
        <w:rPr/>
        <w:t>Stated so they are not designed back in:</w:t>
      </w:r>
    </w:p>
    <w:p>
      <w:pPr>
        <w:pStyle w:val="BodyText"/>
        <w:numPr>
          <w:ilvl w:val="0"/>
          <w:numId w:val="20"/>
        </w:numPr>
        <w:tabs>
          <w:tab w:val="clear" w:pos="709"/>
          <w:tab w:val="left" w:pos="709" w:leader="none"/>
        </w:tabs>
        <w:bidi w:val="0"/>
        <w:ind w:hanging="283" w:start="709"/>
        <w:jc w:val="start"/>
        <w:rPr/>
      </w:pPr>
      <w:r>
        <w:rPr>
          <w:b/>
        </w:rPr>
        <w:t>Not a super-app first.</w:t>
      </w:r>
      <w:r>
        <w:rPr/>
        <w:t xml:space="preserve"> The ecosystem is a second-phase objective. A payment network without density has nothing to build an ecosystem on.</w:t>
      </w:r>
    </w:p>
    <w:p>
      <w:pPr>
        <w:pStyle w:val="BodyText"/>
        <w:numPr>
          <w:ilvl w:val="0"/>
          <w:numId w:val="20"/>
        </w:numPr>
        <w:tabs>
          <w:tab w:val="clear" w:pos="709"/>
          <w:tab w:val="left" w:pos="709" w:leader="none"/>
        </w:tabs>
        <w:bidi w:val="0"/>
        <w:ind w:hanging="283" w:start="709"/>
        <w:jc w:val="start"/>
        <w:rPr/>
      </w:pPr>
      <w:r>
        <w:rPr>
          <w:b/>
        </w:rPr>
        <w:t>Not a lender at launch.</w:t>
      </w:r>
      <w:r>
        <w:rPr/>
        <w:t xml:space="preserve"> Credit is deferred (</w:t>
      </w:r>
      <w:r>
        <w:rPr>
          <w:rFonts w:ascii="Liberation Mono" w:hAnsi="Liberation Mono"/>
        </w:rPr>
        <w:t>B-09</w:t>
      </w:r>
      <w:r>
        <w:rPr/>
        <w:t>, overview only).</w:t>
      </w:r>
    </w:p>
    <w:p>
      <w:pPr>
        <w:pStyle w:val="BodyText"/>
        <w:numPr>
          <w:ilvl w:val="0"/>
          <w:numId w:val="20"/>
        </w:numPr>
        <w:tabs>
          <w:tab w:val="clear" w:pos="709"/>
          <w:tab w:val="left" w:pos="709" w:leader="none"/>
        </w:tabs>
        <w:bidi w:val="0"/>
        <w:ind w:hanging="283" w:start="709"/>
        <w:jc w:val="start"/>
        <w:rPr/>
      </w:pPr>
      <w:r>
        <w:rPr>
          <w:b/>
        </w:rPr>
        <w:t>Not a card scheme.</w:t>
      </w:r>
      <w:r>
        <w:rPr/>
        <w:t xml:space="preserve"> The bank issues a debit card as a cash-access dependency (DEC-23, </w:t>
      </w:r>
      <w:r>
        <w:rPr>
          <w:rFonts w:ascii="Liberation Mono" w:hAnsi="Liberation Mono"/>
        </w:rPr>
        <w:t>B-08</w:t>
      </w:r>
      <w:r>
        <w:rPr/>
        <w:t>), but does not operate a scheme of its own. QR remains the primary instrument, not a fallback for customers without cards.</w:t>
      </w:r>
    </w:p>
    <w:p>
      <w:pPr>
        <w:pStyle w:val="BodyText"/>
        <w:numPr>
          <w:ilvl w:val="0"/>
          <w:numId w:val="20"/>
        </w:numPr>
        <w:tabs>
          <w:tab w:val="clear" w:pos="709"/>
          <w:tab w:val="left" w:pos="709" w:leader="none"/>
        </w:tabs>
        <w:bidi w:val="0"/>
        <w:ind w:hanging="283" w:start="709"/>
        <w:jc w:val="start"/>
        <w:rPr/>
      </w:pPr>
      <w:r>
        <w:rPr>
          <w:b/>
        </w:rPr>
        <w:t>Not a replacement for the parent bank.</w:t>
      </w:r>
      <w:r>
        <w:rPr/>
        <w:t xml:space="preserve"> The incumbent continues serving its customers through its own channels. This document specifies a new bank, not a migration.</w:t>
      </w:r>
    </w:p>
    <w:p>
      <w:pPr>
        <w:pStyle w:val="BodyText"/>
        <w:numPr>
          <w:ilvl w:val="0"/>
          <w:numId w:val="20"/>
        </w:numPr>
        <w:tabs>
          <w:tab w:val="clear" w:pos="709"/>
          <w:tab w:val="left" w:pos="709" w:leader="none"/>
        </w:tabs>
        <w:bidi w:val="0"/>
        <w:ind w:hanging="283" w:start="709"/>
        <w:jc w:val="start"/>
        <w:rPr/>
      </w:pPr>
      <w:r>
        <w:rPr>
          <w:b/>
        </w:rPr>
        <w:t>Not multi-currency.</w:t>
      </w:r>
      <w:r>
        <w:rPr/>
        <w:t xml:space="preserve"> Single currency (NCU), no FX, no cross-border.</w:t>
      </w:r>
    </w:p>
    <w:p>
      <w:pPr>
        <w:pStyle w:val="BodyText"/>
        <w:numPr>
          <w:ilvl w:val="0"/>
          <w:numId w:val="20"/>
        </w:numPr>
        <w:tabs>
          <w:tab w:val="clear" w:pos="709"/>
          <w:tab w:val="left" w:pos="709" w:leader="none"/>
        </w:tabs>
        <w:bidi w:val="0"/>
        <w:ind w:hanging="283" w:start="709"/>
        <w:jc w:val="start"/>
        <w:rPr/>
      </w:pPr>
      <w:r>
        <w:rPr>
          <w:b/>
        </w:rPr>
        <w:t>Not a premium proposition.</w:t>
      </w:r>
      <w:r>
        <w:rPr/>
        <w:t xml:space="preserve"> Mass market by decision D-15. No design choice may be justified by appeal to a higher-value segment.</w:t>
      </w:r>
    </w:p>
    <w:p>
      <w:pPr>
        <w:pStyle w:val="HorizontalLine"/>
        <w:bidi w:val="0"/>
        <w:jc w:val="start"/>
        <w:rPr/>
      </w:pPr>
      <w:r>
        <w:rPr/>
      </w:r>
    </w:p>
    <w:p>
      <w:pPr>
        <w:pStyle w:val="Heading3"/>
        <w:bidi w:val="0"/>
        <w:ind w:hanging="0" w:start="0"/>
        <w:jc w:val="start"/>
        <w:rPr/>
      </w:pPr>
      <w:r>
        <w:rPr/>
        <w:t>10. Business requirements summary</w:t>
      </w:r>
    </w:p>
    <w:tbl>
      <w:tblPr>
        <w:tblW w:w="5000" w:type="pct"/>
        <w:jc w:val="start"/>
        <w:tblInd w:w="-5" w:type="dxa"/>
        <w:tblLayout w:type="fixed"/>
        <w:tblCellMar>
          <w:top w:w="55" w:type="dxa"/>
          <w:start w:w="55" w:type="dxa"/>
          <w:bottom w:w="55" w:type="dxa"/>
          <w:end w:w="55" w:type="dxa"/>
        </w:tblCellMar>
      </w:tblPr>
      <w:tblGrid>
        <w:gridCol w:w="3212"/>
        <w:gridCol w:w="3213"/>
        <w:gridCol w:w="3213"/>
      </w:tblGrid>
      <w:tr>
        <w:trPr>
          <w:tblHeader w:val="true"/>
        </w:trPr>
        <w:tc>
          <w:tcPr>
            <w:tcW w:w="3212" w:type="dxa"/>
            <w:tcBorders>
              <w:top w:val="single" w:sz="4" w:space="0" w:color="000000"/>
              <w:start w:val="single" w:sz="4" w:space="0" w:color="000000"/>
              <w:bottom w:val="single" w:sz="4" w:space="0" w:color="000000"/>
            </w:tcBorders>
          </w:tcPr>
          <w:p>
            <w:pPr>
              <w:pStyle w:val="TableHeading"/>
              <w:bidi w:val="0"/>
              <w:jc w:val="start"/>
              <w:rPr/>
            </w:pPr>
            <w:r>
              <w:rPr/>
              <w:t>ID</w:t>
            </w:r>
          </w:p>
        </w:tc>
        <w:tc>
          <w:tcPr>
            <w:tcW w:w="3213" w:type="dxa"/>
            <w:tcBorders>
              <w:top w:val="single" w:sz="4" w:space="0" w:color="000000"/>
              <w:start w:val="single" w:sz="4" w:space="0" w:color="000000"/>
              <w:bottom w:val="single" w:sz="4" w:space="0" w:color="000000"/>
            </w:tcBorders>
          </w:tcPr>
          <w:p>
            <w:pPr>
              <w:pStyle w:val="TableHeading"/>
              <w:bidi w:val="0"/>
              <w:jc w:val="start"/>
              <w:rPr/>
            </w:pPr>
            <w:r>
              <w:rPr/>
              <w:t>Requirement</w:t>
            </w:r>
          </w:p>
        </w:tc>
        <w:tc>
          <w:tcPr>
            <w:tcW w:w="3213" w:type="dxa"/>
            <w:tcBorders>
              <w:top w:val="single" w:sz="4" w:space="0" w:color="000000"/>
              <w:start w:val="single" w:sz="4" w:space="0" w:color="000000"/>
              <w:bottom w:val="single" w:sz="4" w:space="0" w:color="000000"/>
              <w:end w:val="single" w:sz="4" w:space="0" w:color="000000"/>
            </w:tcBorders>
          </w:tcPr>
          <w:p>
            <w:pPr>
              <w:pStyle w:val="TableHeading"/>
              <w:bidi w:val="0"/>
              <w:jc w:val="start"/>
              <w:rPr/>
            </w:pPr>
            <w:r>
              <w:rPr/>
              <w:t>Priority</w:t>
            </w:r>
          </w:p>
        </w:tc>
      </w:tr>
      <w:tr>
        <w:trPr/>
        <w:tc>
          <w:tcPr>
            <w:tcW w:w="3212" w:type="dxa"/>
            <w:tcBorders>
              <w:start w:val="single" w:sz="4" w:space="0" w:color="000000"/>
              <w:bottom w:val="single" w:sz="4" w:space="0" w:color="000000"/>
            </w:tcBorders>
          </w:tcPr>
          <w:p>
            <w:pPr>
              <w:pStyle w:val="TableContents"/>
              <w:bidi w:val="0"/>
              <w:jc w:val="start"/>
              <w:rPr/>
            </w:pPr>
            <w:r>
              <w:rPr>
                <w:rFonts w:ascii="Liberation Mono" w:hAnsi="Liberation Mono"/>
              </w:rPr>
              <w:t>BR-001</w:t>
            </w:r>
          </w:p>
        </w:tc>
        <w:tc>
          <w:tcPr>
            <w:tcW w:w="3213" w:type="dxa"/>
            <w:tcBorders>
              <w:start w:val="single" w:sz="4" w:space="0" w:color="000000"/>
              <w:bottom w:val="single" w:sz="4" w:space="0" w:color="000000"/>
            </w:tcBorders>
          </w:tcPr>
          <w:p>
            <w:pPr>
              <w:pStyle w:val="TableContents"/>
              <w:bidi w:val="0"/>
              <w:jc w:val="start"/>
              <w:rPr/>
            </w:pPr>
            <w:r>
              <w:rPr/>
              <w:t>Serve all four customer archetypes from launch</w:t>
            </w:r>
          </w:p>
        </w:tc>
        <w:tc>
          <w:tcPr>
            <w:tcW w:w="3213" w:type="dxa"/>
            <w:tcBorders>
              <w:start w:val="single" w:sz="4" w:space="0" w:color="000000"/>
              <w:bottom w:val="single" w:sz="4" w:space="0" w:color="000000"/>
              <w:end w:val="single" w:sz="4" w:space="0" w:color="000000"/>
            </w:tcBorders>
          </w:tcPr>
          <w:p>
            <w:pPr>
              <w:pStyle w:val="TableContents"/>
              <w:bidi w:val="0"/>
              <w:jc w:val="start"/>
              <w:rPr/>
            </w:pPr>
            <w:r>
              <w:rPr/>
              <w:t>Must</w:t>
            </w:r>
          </w:p>
        </w:tc>
      </w:tr>
      <w:tr>
        <w:trPr/>
        <w:tc>
          <w:tcPr>
            <w:tcW w:w="3212" w:type="dxa"/>
            <w:tcBorders>
              <w:start w:val="single" w:sz="4" w:space="0" w:color="000000"/>
              <w:bottom w:val="single" w:sz="4" w:space="0" w:color="000000"/>
            </w:tcBorders>
          </w:tcPr>
          <w:p>
            <w:pPr>
              <w:pStyle w:val="TableContents"/>
              <w:bidi w:val="0"/>
              <w:jc w:val="start"/>
              <w:rPr/>
            </w:pPr>
            <w:r>
              <w:rPr>
                <w:rFonts w:ascii="Liberation Mono" w:hAnsi="Liberation Mono"/>
              </w:rPr>
              <w:t>BR-002</w:t>
            </w:r>
          </w:p>
        </w:tc>
        <w:tc>
          <w:tcPr>
            <w:tcW w:w="3213" w:type="dxa"/>
            <w:tcBorders>
              <w:start w:val="single" w:sz="4" w:space="0" w:color="000000"/>
              <w:bottom w:val="single" w:sz="4" w:space="0" w:color="000000"/>
            </w:tcBorders>
          </w:tcPr>
          <w:p>
            <w:pPr>
              <w:pStyle w:val="TableContents"/>
              <w:bidi w:val="0"/>
              <w:jc w:val="start"/>
              <w:rPr/>
            </w:pPr>
            <w:r>
              <w:rPr/>
              <w:t>Small merchants treated as a first-class customer type</w:t>
            </w:r>
          </w:p>
        </w:tc>
        <w:tc>
          <w:tcPr>
            <w:tcW w:w="3213" w:type="dxa"/>
            <w:tcBorders>
              <w:start w:val="single" w:sz="4" w:space="0" w:color="000000"/>
              <w:bottom w:val="single" w:sz="4" w:space="0" w:color="000000"/>
              <w:end w:val="single" w:sz="4" w:space="0" w:color="000000"/>
            </w:tcBorders>
          </w:tcPr>
          <w:p>
            <w:pPr>
              <w:pStyle w:val="TableContents"/>
              <w:bidi w:val="0"/>
              <w:jc w:val="start"/>
              <w:rPr/>
            </w:pPr>
            <w:r>
              <w:rPr/>
              <w:t>Must</w:t>
            </w:r>
          </w:p>
        </w:tc>
      </w:tr>
      <w:tr>
        <w:trPr/>
        <w:tc>
          <w:tcPr>
            <w:tcW w:w="3212" w:type="dxa"/>
            <w:tcBorders>
              <w:start w:val="single" w:sz="4" w:space="0" w:color="000000"/>
              <w:bottom w:val="single" w:sz="4" w:space="0" w:color="000000"/>
            </w:tcBorders>
          </w:tcPr>
          <w:p>
            <w:pPr>
              <w:pStyle w:val="TableContents"/>
              <w:bidi w:val="0"/>
              <w:jc w:val="start"/>
              <w:rPr/>
            </w:pPr>
            <w:r>
              <w:rPr>
                <w:rFonts w:ascii="Liberation Mono" w:hAnsi="Liberation Mono"/>
              </w:rPr>
              <w:t>BR-003</w:t>
            </w:r>
          </w:p>
        </w:tc>
        <w:tc>
          <w:tcPr>
            <w:tcW w:w="3213" w:type="dxa"/>
            <w:tcBorders>
              <w:start w:val="single" w:sz="4" w:space="0" w:color="000000"/>
              <w:bottom w:val="single" w:sz="4" w:space="0" w:color="000000"/>
            </w:tcBorders>
          </w:tcPr>
          <w:p>
            <w:pPr>
              <w:pStyle w:val="TableContents"/>
              <w:bidi w:val="0"/>
              <w:jc w:val="start"/>
              <w:rPr/>
            </w:pPr>
            <w:r>
              <w:rPr/>
              <w:t>Function on low-specification devices</w:t>
            </w:r>
          </w:p>
        </w:tc>
        <w:tc>
          <w:tcPr>
            <w:tcW w:w="3213" w:type="dxa"/>
            <w:tcBorders>
              <w:start w:val="single" w:sz="4" w:space="0" w:color="000000"/>
              <w:bottom w:val="single" w:sz="4" w:space="0" w:color="000000"/>
              <w:end w:val="single" w:sz="4" w:space="0" w:color="000000"/>
            </w:tcBorders>
          </w:tcPr>
          <w:p>
            <w:pPr>
              <w:pStyle w:val="TableContents"/>
              <w:bidi w:val="0"/>
              <w:jc w:val="start"/>
              <w:rPr/>
            </w:pPr>
            <w:r>
              <w:rPr/>
              <w:t>Must</w:t>
            </w:r>
          </w:p>
        </w:tc>
      </w:tr>
      <w:tr>
        <w:trPr/>
        <w:tc>
          <w:tcPr>
            <w:tcW w:w="3212" w:type="dxa"/>
            <w:tcBorders>
              <w:start w:val="single" w:sz="4" w:space="0" w:color="000000"/>
              <w:bottom w:val="single" w:sz="4" w:space="0" w:color="000000"/>
            </w:tcBorders>
          </w:tcPr>
          <w:p>
            <w:pPr>
              <w:pStyle w:val="TableContents"/>
              <w:bidi w:val="0"/>
              <w:jc w:val="start"/>
              <w:rPr/>
            </w:pPr>
            <w:r>
              <w:rPr>
                <w:rFonts w:ascii="Liberation Mono" w:hAnsi="Liberation Mono"/>
              </w:rPr>
              <w:t>BR-004</w:t>
            </w:r>
          </w:p>
        </w:tc>
        <w:tc>
          <w:tcPr>
            <w:tcW w:w="3213" w:type="dxa"/>
            <w:tcBorders>
              <w:start w:val="single" w:sz="4" w:space="0" w:color="000000"/>
              <w:bottom w:val="single" w:sz="4" w:space="0" w:color="000000"/>
            </w:tcBorders>
          </w:tcPr>
          <w:p>
            <w:pPr>
              <w:pStyle w:val="TableContents"/>
              <w:bidi w:val="0"/>
              <w:jc w:val="start"/>
              <w:rPr/>
            </w:pPr>
            <w:r>
              <w:rPr/>
              <w:t>Degrade gracefully on poor connectivity; never report false success</w:t>
            </w:r>
          </w:p>
        </w:tc>
        <w:tc>
          <w:tcPr>
            <w:tcW w:w="3213" w:type="dxa"/>
            <w:tcBorders>
              <w:start w:val="single" w:sz="4" w:space="0" w:color="000000"/>
              <w:bottom w:val="single" w:sz="4" w:space="0" w:color="000000"/>
              <w:end w:val="single" w:sz="4" w:space="0" w:color="000000"/>
            </w:tcBorders>
          </w:tcPr>
          <w:p>
            <w:pPr>
              <w:pStyle w:val="TableContents"/>
              <w:bidi w:val="0"/>
              <w:jc w:val="start"/>
              <w:rPr/>
            </w:pPr>
            <w:r>
              <w:rPr/>
              <w:t>Must</w:t>
            </w:r>
          </w:p>
        </w:tc>
      </w:tr>
      <w:tr>
        <w:trPr/>
        <w:tc>
          <w:tcPr>
            <w:tcW w:w="3212" w:type="dxa"/>
            <w:tcBorders>
              <w:start w:val="single" w:sz="4" w:space="0" w:color="000000"/>
              <w:bottom w:val="single" w:sz="4" w:space="0" w:color="000000"/>
            </w:tcBorders>
          </w:tcPr>
          <w:p>
            <w:pPr>
              <w:pStyle w:val="TableContents"/>
              <w:bidi w:val="0"/>
              <w:jc w:val="start"/>
              <w:rPr/>
            </w:pPr>
            <w:r>
              <w:rPr>
                <w:rFonts w:ascii="Liberation Mono" w:hAnsi="Liberation Mono"/>
              </w:rPr>
              <w:t>BR-005</w:t>
            </w:r>
          </w:p>
        </w:tc>
        <w:tc>
          <w:tcPr>
            <w:tcW w:w="3213" w:type="dxa"/>
            <w:tcBorders>
              <w:start w:val="single" w:sz="4" w:space="0" w:color="000000"/>
              <w:bottom w:val="single" w:sz="4" w:space="0" w:color="000000"/>
            </w:tcBorders>
          </w:tcPr>
          <w:p>
            <w:pPr>
              <w:pStyle w:val="TableContents"/>
              <w:bidi w:val="0"/>
              <w:jc w:val="start"/>
              <w:rPr/>
            </w:pPr>
            <w:r>
              <w:rPr/>
              <w:t>Usable with limited literacy</w:t>
            </w:r>
          </w:p>
        </w:tc>
        <w:tc>
          <w:tcPr>
            <w:tcW w:w="3213" w:type="dxa"/>
            <w:tcBorders>
              <w:start w:val="single" w:sz="4" w:space="0" w:color="000000"/>
              <w:bottom w:val="single" w:sz="4" w:space="0" w:color="000000"/>
              <w:end w:val="single" w:sz="4" w:space="0" w:color="000000"/>
            </w:tcBorders>
          </w:tcPr>
          <w:p>
            <w:pPr>
              <w:pStyle w:val="TableContents"/>
              <w:bidi w:val="0"/>
              <w:jc w:val="start"/>
              <w:rPr/>
            </w:pPr>
            <w:r>
              <w:rPr/>
              <w:t>Must</w:t>
            </w:r>
          </w:p>
        </w:tc>
      </w:tr>
      <w:tr>
        <w:trPr/>
        <w:tc>
          <w:tcPr>
            <w:tcW w:w="3212" w:type="dxa"/>
            <w:tcBorders>
              <w:start w:val="single" w:sz="4" w:space="0" w:color="000000"/>
              <w:bottom w:val="single" w:sz="4" w:space="0" w:color="000000"/>
            </w:tcBorders>
          </w:tcPr>
          <w:p>
            <w:pPr>
              <w:pStyle w:val="TableContents"/>
              <w:bidi w:val="0"/>
              <w:jc w:val="start"/>
              <w:rPr/>
            </w:pPr>
            <w:r>
              <w:rPr>
                <w:rFonts w:ascii="Liberation Mono" w:hAnsi="Liberation Mono"/>
              </w:rPr>
              <w:t>BR-006</w:t>
            </w:r>
          </w:p>
        </w:tc>
        <w:tc>
          <w:tcPr>
            <w:tcW w:w="3213" w:type="dxa"/>
            <w:tcBorders>
              <w:start w:val="single" w:sz="4" w:space="0" w:color="000000"/>
              <w:bottom w:val="single" w:sz="4" w:space="0" w:color="000000"/>
            </w:tcBorders>
          </w:tcPr>
          <w:p>
            <w:pPr>
              <w:pStyle w:val="TableContents"/>
              <w:bidi w:val="0"/>
              <w:jc w:val="start"/>
              <w:rPr/>
            </w:pPr>
            <w:r>
              <w:rPr/>
              <w:t>Meet a defined accessibility standard</w:t>
            </w:r>
          </w:p>
        </w:tc>
        <w:tc>
          <w:tcPr>
            <w:tcW w:w="3213" w:type="dxa"/>
            <w:tcBorders>
              <w:start w:val="single" w:sz="4" w:space="0" w:color="000000"/>
              <w:bottom w:val="single" w:sz="4" w:space="0" w:color="000000"/>
              <w:end w:val="single" w:sz="4" w:space="0" w:color="000000"/>
            </w:tcBorders>
          </w:tcPr>
          <w:p>
            <w:pPr>
              <w:pStyle w:val="TableContents"/>
              <w:bidi w:val="0"/>
              <w:jc w:val="start"/>
              <w:rPr/>
            </w:pPr>
            <w:r>
              <w:rPr/>
              <w:t>Must</w:t>
            </w:r>
          </w:p>
        </w:tc>
      </w:tr>
      <w:tr>
        <w:trPr/>
        <w:tc>
          <w:tcPr>
            <w:tcW w:w="3212" w:type="dxa"/>
            <w:tcBorders>
              <w:start w:val="single" w:sz="4" w:space="0" w:color="000000"/>
              <w:bottom w:val="single" w:sz="4" w:space="0" w:color="000000"/>
            </w:tcBorders>
          </w:tcPr>
          <w:p>
            <w:pPr>
              <w:pStyle w:val="TableContents"/>
              <w:bidi w:val="0"/>
              <w:jc w:val="start"/>
              <w:rPr/>
            </w:pPr>
            <w:r>
              <w:rPr>
                <w:rFonts w:ascii="Liberation Mono" w:hAnsi="Liberation Mono"/>
              </w:rPr>
              <w:t>BR-007</w:t>
            </w:r>
          </w:p>
        </w:tc>
        <w:tc>
          <w:tcPr>
            <w:tcW w:w="3213" w:type="dxa"/>
            <w:tcBorders>
              <w:start w:val="single" w:sz="4" w:space="0" w:color="000000"/>
              <w:bottom w:val="single" w:sz="4" w:space="0" w:color="000000"/>
            </w:tcBorders>
          </w:tcPr>
          <w:p>
            <w:pPr>
              <w:pStyle w:val="TableContents"/>
              <w:bidi w:val="0"/>
              <w:jc w:val="start"/>
              <w:rPr/>
            </w:pPr>
            <w:r>
              <w:rPr/>
              <w:t>No bank account, credit history, address or income proof required at entry tier</w:t>
            </w:r>
          </w:p>
        </w:tc>
        <w:tc>
          <w:tcPr>
            <w:tcW w:w="3213" w:type="dxa"/>
            <w:tcBorders>
              <w:start w:val="single" w:sz="4" w:space="0" w:color="000000"/>
              <w:bottom w:val="single" w:sz="4" w:space="0" w:color="000000"/>
              <w:end w:val="single" w:sz="4" w:space="0" w:color="000000"/>
            </w:tcBorders>
          </w:tcPr>
          <w:p>
            <w:pPr>
              <w:pStyle w:val="TableContents"/>
              <w:bidi w:val="0"/>
              <w:jc w:val="start"/>
              <w:rPr/>
            </w:pPr>
            <w:r>
              <w:rPr/>
              <w:t>Must</w:t>
            </w:r>
          </w:p>
        </w:tc>
      </w:tr>
      <w:tr>
        <w:trPr/>
        <w:tc>
          <w:tcPr>
            <w:tcW w:w="3212" w:type="dxa"/>
            <w:tcBorders>
              <w:start w:val="single" w:sz="4" w:space="0" w:color="000000"/>
              <w:bottom w:val="single" w:sz="4" w:space="0" w:color="000000"/>
            </w:tcBorders>
          </w:tcPr>
          <w:p>
            <w:pPr>
              <w:pStyle w:val="TableContents"/>
              <w:bidi w:val="0"/>
              <w:jc w:val="start"/>
              <w:rPr/>
            </w:pPr>
            <w:r>
              <w:rPr>
                <w:rFonts w:ascii="Liberation Mono" w:hAnsi="Liberation Mono"/>
              </w:rPr>
              <w:t>BR-008</w:t>
            </w:r>
          </w:p>
        </w:tc>
        <w:tc>
          <w:tcPr>
            <w:tcW w:w="3213" w:type="dxa"/>
            <w:tcBorders>
              <w:start w:val="single" w:sz="4" w:space="0" w:color="000000"/>
              <w:bottom w:val="single" w:sz="4" w:space="0" w:color="000000"/>
            </w:tcBorders>
          </w:tcPr>
          <w:p>
            <w:pPr>
              <w:pStyle w:val="TableContents"/>
              <w:bidi w:val="0"/>
              <w:jc w:val="start"/>
              <w:rPr/>
            </w:pPr>
            <w:r>
              <w:rPr/>
              <w:t>At least one supported cash-in and cash-out route</w:t>
            </w:r>
          </w:p>
        </w:tc>
        <w:tc>
          <w:tcPr>
            <w:tcW w:w="3213" w:type="dxa"/>
            <w:tcBorders>
              <w:start w:val="single" w:sz="4" w:space="0" w:color="000000"/>
              <w:bottom w:val="single" w:sz="4" w:space="0" w:color="000000"/>
              <w:end w:val="single" w:sz="4" w:space="0" w:color="000000"/>
            </w:tcBorders>
          </w:tcPr>
          <w:p>
            <w:pPr>
              <w:pStyle w:val="TableContents"/>
              <w:bidi w:val="0"/>
              <w:jc w:val="start"/>
              <w:rPr/>
            </w:pPr>
            <w:r>
              <w:rPr/>
              <w:t>Must</w:t>
            </w:r>
          </w:p>
        </w:tc>
      </w:tr>
      <w:tr>
        <w:trPr/>
        <w:tc>
          <w:tcPr>
            <w:tcW w:w="3212" w:type="dxa"/>
            <w:tcBorders>
              <w:start w:val="single" w:sz="4" w:space="0" w:color="000000"/>
              <w:bottom w:val="single" w:sz="4" w:space="0" w:color="000000"/>
            </w:tcBorders>
          </w:tcPr>
          <w:p>
            <w:pPr>
              <w:pStyle w:val="TableContents"/>
              <w:bidi w:val="0"/>
              <w:jc w:val="start"/>
              <w:rPr/>
            </w:pPr>
            <w:r>
              <w:rPr>
                <w:rFonts w:ascii="Liberation Mono" w:hAnsi="Liberation Mono"/>
              </w:rPr>
              <w:t>BR-009</w:t>
            </w:r>
          </w:p>
        </w:tc>
        <w:tc>
          <w:tcPr>
            <w:tcW w:w="3213" w:type="dxa"/>
            <w:tcBorders>
              <w:start w:val="single" w:sz="4" w:space="0" w:color="000000"/>
              <w:bottom w:val="single" w:sz="4" w:space="0" w:color="000000"/>
            </w:tcBorders>
          </w:tcPr>
          <w:p>
            <w:pPr>
              <w:pStyle w:val="TableContents"/>
              <w:bidi w:val="0"/>
              <w:jc w:val="start"/>
              <w:rPr/>
            </w:pPr>
            <w:r>
              <w:rPr/>
              <w:t>Merchant acceptance as a primary strategic objective</w:t>
            </w:r>
          </w:p>
        </w:tc>
        <w:tc>
          <w:tcPr>
            <w:tcW w:w="3213" w:type="dxa"/>
            <w:tcBorders>
              <w:start w:val="single" w:sz="4" w:space="0" w:color="000000"/>
              <w:bottom w:val="single" w:sz="4" w:space="0" w:color="000000"/>
              <w:end w:val="single" w:sz="4" w:space="0" w:color="000000"/>
            </w:tcBorders>
          </w:tcPr>
          <w:p>
            <w:pPr>
              <w:pStyle w:val="TableContents"/>
              <w:bidi w:val="0"/>
              <w:jc w:val="start"/>
              <w:rPr/>
            </w:pPr>
            <w:r>
              <w:rPr/>
              <w:t>Must</w:t>
            </w:r>
          </w:p>
        </w:tc>
      </w:tr>
      <w:tr>
        <w:trPr/>
        <w:tc>
          <w:tcPr>
            <w:tcW w:w="3212" w:type="dxa"/>
            <w:tcBorders>
              <w:start w:val="single" w:sz="4" w:space="0" w:color="000000"/>
              <w:bottom w:val="single" w:sz="4" w:space="0" w:color="000000"/>
            </w:tcBorders>
          </w:tcPr>
          <w:p>
            <w:pPr>
              <w:pStyle w:val="TableContents"/>
              <w:bidi w:val="0"/>
              <w:jc w:val="start"/>
              <w:rPr/>
            </w:pPr>
            <w:r>
              <w:rPr>
                <w:rFonts w:ascii="Liberation Mono" w:hAnsi="Liberation Mono"/>
              </w:rPr>
              <w:t>BR-010</w:t>
            </w:r>
          </w:p>
        </w:tc>
        <w:tc>
          <w:tcPr>
            <w:tcW w:w="3213" w:type="dxa"/>
            <w:tcBorders>
              <w:start w:val="single" w:sz="4" w:space="0" w:color="000000"/>
              <w:bottom w:val="single" w:sz="4" w:space="0" w:color="000000"/>
            </w:tcBorders>
          </w:tcPr>
          <w:p>
            <w:pPr>
              <w:pStyle w:val="TableContents"/>
              <w:bidi w:val="0"/>
              <w:jc w:val="start"/>
              <w:rPr/>
            </w:pPr>
            <w:r>
              <w:rPr/>
              <w:t>Free consumer payments at launch</w:t>
            </w:r>
          </w:p>
        </w:tc>
        <w:tc>
          <w:tcPr>
            <w:tcW w:w="3213" w:type="dxa"/>
            <w:tcBorders>
              <w:start w:val="single" w:sz="4" w:space="0" w:color="000000"/>
              <w:bottom w:val="single" w:sz="4" w:space="0" w:color="000000"/>
              <w:end w:val="single" w:sz="4" w:space="0" w:color="000000"/>
            </w:tcBorders>
          </w:tcPr>
          <w:p>
            <w:pPr>
              <w:pStyle w:val="TableContents"/>
              <w:bidi w:val="0"/>
              <w:jc w:val="start"/>
              <w:rPr/>
            </w:pPr>
            <w:r>
              <w:rPr/>
              <w:t>Must</w:t>
            </w:r>
          </w:p>
        </w:tc>
      </w:tr>
      <w:tr>
        <w:trPr/>
        <w:tc>
          <w:tcPr>
            <w:tcW w:w="3212" w:type="dxa"/>
            <w:tcBorders>
              <w:start w:val="single" w:sz="4" w:space="0" w:color="000000"/>
              <w:bottom w:val="single" w:sz="4" w:space="0" w:color="000000"/>
            </w:tcBorders>
          </w:tcPr>
          <w:p>
            <w:pPr>
              <w:pStyle w:val="TableContents"/>
              <w:bidi w:val="0"/>
              <w:jc w:val="start"/>
              <w:rPr/>
            </w:pPr>
            <w:r>
              <w:rPr>
                <w:rFonts w:ascii="Liberation Mono" w:hAnsi="Liberation Mono"/>
              </w:rPr>
              <w:t>BR-011</w:t>
            </w:r>
          </w:p>
        </w:tc>
        <w:tc>
          <w:tcPr>
            <w:tcW w:w="3213" w:type="dxa"/>
            <w:tcBorders>
              <w:start w:val="single" w:sz="4" w:space="0" w:color="000000"/>
              <w:bottom w:val="single" w:sz="4" w:space="0" w:color="000000"/>
            </w:tcBorders>
          </w:tcPr>
          <w:p>
            <w:pPr>
              <w:pStyle w:val="TableContents"/>
              <w:bidi w:val="0"/>
              <w:jc w:val="start"/>
              <w:rPr/>
            </w:pPr>
            <w:r>
              <w:rPr/>
              <w:t>Cash deposit at branches; withdrawal at branches and ATMs</w:t>
            </w:r>
          </w:p>
        </w:tc>
        <w:tc>
          <w:tcPr>
            <w:tcW w:w="3213" w:type="dxa"/>
            <w:tcBorders>
              <w:start w:val="single" w:sz="4" w:space="0" w:color="000000"/>
              <w:bottom w:val="single" w:sz="4" w:space="0" w:color="000000"/>
              <w:end w:val="single" w:sz="4" w:space="0" w:color="000000"/>
            </w:tcBorders>
          </w:tcPr>
          <w:p>
            <w:pPr>
              <w:pStyle w:val="TableContents"/>
              <w:bidi w:val="0"/>
              <w:jc w:val="start"/>
              <w:rPr/>
            </w:pPr>
            <w:r>
              <w:rPr/>
              <w:t>Must</w:t>
            </w:r>
          </w:p>
        </w:tc>
      </w:tr>
      <w:tr>
        <w:trPr/>
        <w:tc>
          <w:tcPr>
            <w:tcW w:w="3212" w:type="dxa"/>
            <w:tcBorders>
              <w:start w:val="single" w:sz="4" w:space="0" w:color="000000"/>
              <w:bottom w:val="single" w:sz="4" w:space="0" w:color="000000"/>
            </w:tcBorders>
          </w:tcPr>
          <w:p>
            <w:pPr>
              <w:pStyle w:val="TableContents"/>
              <w:bidi w:val="0"/>
              <w:jc w:val="start"/>
              <w:rPr/>
            </w:pPr>
            <w:r>
              <w:rPr>
                <w:rFonts w:ascii="Liberation Mono" w:hAnsi="Liberation Mono"/>
              </w:rPr>
              <w:t>BR-031</w:t>
            </w:r>
          </w:p>
        </w:tc>
        <w:tc>
          <w:tcPr>
            <w:tcW w:w="3213" w:type="dxa"/>
            <w:tcBorders>
              <w:start w:val="single" w:sz="4" w:space="0" w:color="000000"/>
              <w:bottom w:val="single" w:sz="4" w:space="0" w:color="000000"/>
            </w:tcBorders>
          </w:tcPr>
          <w:p>
            <w:pPr>
              <w:pStyle w:val="TableContents"/>
              <w:bidi w:val="0"/>
              <w:jc w:val="start"/>
              <w:rPr/>
            </w:pPr>
            <w:r>
              <w:rPr/>
              <w:t>Debit card issued — the ATM cash-access dependency</w:t>
            </w:r>
          </w:p>
        </w:tc>
        <w:tc>
          <w:tcPr>
            <w:tcW w:w="3213" w:type="dxa"/>
            <w:tcBorders>
              <w:start w:val="single" w:sz="4" w:space="0" w:color="000000"/>
              <w:bottom w:val="single" w:sz="4" w:space="0" w:color="000000"/>
              <w:end w:val="single" w:sz="4" w:space="0" w:color="000000"/>
            </w:tcBorders>
          </w:tcPr>
          <w:p>
            <w:pPr>
              <w:pStyle w:val="TableContents"/>
              <w:bidi w:val="0"/>
              <w:jc w:val="start"/>
              <w:rPr/>
            </w:pPr>
            <w:r>
              <w:rPr/>
              <w:t>Must</w:t>
            </w:r>
          </w:p>
        </w:tc>
      </w:tr>
      <w:tr>
        <w:trPr/>
        <w:tc>
          <w:tcPr>
            <w:tcW w:w="3212" w:type="dxa"/>
            <w:tcBorders>
              <w:start w:val="single" w:sz="4" w:space="0" w:color="000000"/>
              <w:bottom w:val="single" w:sz="4" w:space="0" w:color="000000"/>
            </w:tcBorders>
          </w:tcPr>
          <w:p>
            <w:pPr>
              <w:pStyle w:val="TableContents"/>
              <w:bidi w:val="0"/>
              <w:jc w:val="start"/>
              <w:rPr/>
            </w:pPr>
            <w:r>
              <w:rPr>
                <w:rFonts w:ascii="Liberation Mono" w:hAnsi="Liberation Mono"/>
              </w:rPr>
              <w:t>BR-033</w:t>
            </w:r>
          </w:p>
        </w:tc>
        <w:tc>
          <w:tcPr>
            <w:tcW w:w="3213" w:type="dxa"/>
            <w:tcBorders>
              <w:start w:val="single" w:sz="4" w:space="0" w:color="000000"/>
              <w:bottom w:val="single" w:sz="4" w:space="0" w:color="000000"/>
            </w:tcBorders>
          </w:tcPr>
          <w:p>
            <w:pPr>
              <w:pStyle w:val="TableContents"/>
              <w:bidi w:val="0"/>
              <w:jc w:val="start"/>
              <w:rPr/>
            </w:pPr>
            <w:r>
              <w:rPr/>
              <w:t>Immediate retrievable receipt for every cash transaction</w:t>
            </w:r>
          </w:p>
        </w:tc>
        <w:tc>
          <w:tcPr>
            <w:tcW w:w="3213" w:type="dxa"/>
            <w:tcBorders>
              <w:start w:val="single" w:sz="4" w:space="0" w:color="000000"/>
              <w:bottom w:val="single" w:sz="4" w:space="0" w:color="000000"/>
              <w:end w:val="single" w:sz="4" w:space="0" w:color="000000"/>
            </w:tcBorders>
          </w:tcPr>
          <w:p>
            <w:pPr>
              <w:pStyle w:val="TableContents"/>
              <w:bidi w:val="0"/>
              <w:jc w:val="start"/>
              <w:rPr/>
            </w:pPr>
            <w:r>
              <w:rPr/>
              <w:t>Must</w:t>
            </w:r>
          </w:p>
        </w:tc>
      </w:tr>
      <w:tr>
        <w:trPr/>
        <w:tc>
          <w:tcPr>
            <w:tcW w:w="3212" w:type="dxa"/>
            <w:tcBorders>
              <w:start w:val="single" w:sz="4" w:space="0" w:color="000000"/>
              <w:bottom w:val="single" w:sz="4" w:space="0" w:color="000000"/>
            </w:tcBorders>
          </w:tcPr>
          <w:p>
            <w:pPr>
              <w:pStyle w:val="TableContents"/>
              <w:bidi w:val="0"/>
              <w:jc w:val="start"/>
              <w:rPr/>
            </w:pPr>
            <w:r>
              <w:rPr>
                <w:rFonts w:ascii="Liberation Mono" w:hAnsi="Liberation Mono"/>
              </w:rPr>
              <w:t>BR-034</w:t>
            </w:r>
          </w:p>
        </w:tc>
        <w:tc>
          <w:tcPr>
            <w:tcW w:w="3213" w:type="dxa"/>
            <w:tcBorders>
              <w:start w:val="single" w:sz="4" w:space="0" w:color="000000"/>
              <w:bottom w:val="single" w:sz="4" w:space="0" w:color="000000"/>
            </w:tcBorders>
          </w:tcPr>
          <w:p>
            <w:pPr>
              <w:pStyle w:val="TableContents"/>
              <w:bidi w:val="0"/>
              <w:jc w:val="start"/>
              <w:rPr/>
            </w:pPr>
            <w:r>
              <w:rPr/>
              <w:t>Cash limits by KYC tier, configurable separately from electronic limits</w:t>
            </w:r>
          </w:p>
        </w:tc>
        <w:tc>
          <w:tcPr>
            <w:tcW w:w="3213" w:type="dxa"/>
            <w:tcBorders>
              <w:start w:val="single" w:sz="4" w:space="0" w:color="000000"/>
              <w:bottom w:val="single" w:sz="4" w:space="0" w:color="000000"/>
              <w:end w:val="single" w:sz="4" w:space="0" w:color="000000"/>
            </w:tcBorders>
          </w:tcPr>
          <w:p>
            <w:pPr>
              <w:pStyle w:val="TableContents"/>
              <w:bidi w:val="0"/>
              <w:jc w:val="start"/>
              <w:rPr/>
            </w:pPr>
            <w:r>
              <w:rPr/>
              <w:t>Must</w:t>
            </w:r>
          </w:p>
        </w:tc>
      </w:tr>
      <w:tr>
        <w:trPr/>
        <w:tc>
          <w:tcPr>
            <w:tcW w:w="3212" w:type="dxa"/>
            <w:tcBorders>
              <w:start w:val="single" w:sz="4" w:space="0" w:color="000000"/>
              <w:bottom w:val="single" w:sz="4" w:space="0" w:color="000000"/>
            </w:tcBorders>
          </w:tcPr>
          <w:p>
            <w:pPr>
              <w:pStyle w:val="TableContents"/>
              <w:bidi w:val="0"/>
              <w:jc w:val="start"/>
              <w:rPr/>
            </w:pPr>
            <w:r>
              <w:rPr>
                <w:rFonts w:ascii="Liberation Mono" w:hAnsi="Liberation Mono"/>
              </w:rPr>
              <w:t>BR-035</w:t>
            </w:r>
          </w:p>
        </w:tc>
        <w:tc>
          <w:tcPr>
            <w:tcW w:w="3213" w:type="dxa"/>
            <w:tcBorders>
              <w:start w:val="single" w:sz="4" w:space="0" w:color="000000"/>
              <w:bottom w:val="single" w:sz="4" w:space="0" w:color="000000"/>
            </w:tcBorders>
          </w:tcPr>
          <w:p>
            <w:pPr>
              <w:pStyle w:val="TableContents"/>
              <w:bidi w:val="0"/>
              <w:jc w:val="start"/>
              <w:rPr/>
            </w:pPr>
            <w:r>
              <w:rPr/>
              <w:t>Cash structuring detection</w:t>
            </w:r>
          </w:p>
        </w:tc>
        <w:tc>
          <w:tcPr>
            <w:tcW w:w="3213" w:type="dxa"/>
            <w:tcBorders>
              <w:start w:val="single" w:sz="4" w:space="0" w:color="000000"/>
              <w:bottom w:val="single" w:sz="4" w:space="0" w:color="000000"/>
              <w:end w:val="single" w:sz="4" w:space="0" w:color="000000"/>
            </w:tcBorders>
          </w:tcPr>
          <w:p>
            <w:pPr>
              <w:pStyle w:val="TableContents"/>
              <w:bidi w:val="0"/>
              <w:jc w:val="start"/>
              <w:rPr/>
            </w:pPr>
            <w:r>
              <w:rPr/>
              <w:t>Must</w:t>
            </w:r>
          </w:p>
        </w:tc>
      </w:tr>
      <w:tr>
        <w:trPr/>
        <w:tc>
          <w:tcPr>
            <w:tcW w:w="3212" w:type="dxa"/>
            <w:tcBorders>
              <w:start w:val="single" w:sz="4" w:space="0" w:color="000000"/>
              <w:bottom w:val="single" w:sz="4" w:space="0" w:color="000000"/>
            </w:tcBorders>
          </w:tcPr>
          <w:p>
            <w:pPr>
              <w:pStyle w:val="TableContents"/>
              <w:bidi w:val="0"/>
              <w:jc w:val="start"/>
              <w:rPr/>
            </w:pPr>
            <w:r>
              <w:rPr>
                <w:rFonts w:ascii="Liberation Mono" w:hAnsi="Liberation Mono"/>
              </w:rPr>
              <w:t>BR-036</w:t>
            </w:r>
          </w:p>
        </w:tc>
        <w:tc>
          <w:tcPr>
            <w:tcW w:w="3213" w:type="dxa"/>
            <w:tcBorders>
              <w:start w:val="single" w:sz="4" w:space="0" w:color="000000"/>
              <w:bottom w:val="single" w:sz="4" w:space="0" w:color="000000"/>
            </w:tcBorders>
          </w:tcPr>
          <w:p>
            <w:pPr>
              <w:pStyle w:val="TableContents"/>
              <w:bidi w:val="0"/>
              <w:jc w:val="start"/>
              <w:rPr/>
            </w:pPr>
            <w:r>
              <w:rPr/>
              <w:t>Cash transaction evidence sufficient to adjudicate disputes</w:t>
            </w:r>
          </w:p>
        </w:tc>
        <w:tc>
          <w:tcPr>
            <w:tcW w:w="3213" w:type="dxa"/>
            <w:tcBorders>
              <w:start w:val="single" w:sz="4" w:space="0" w:color="000000"/>
              <w:bottom w:val="single" w:sz="4" w:space="0" w:color="000000"/>
              <w:end w:val="single" w:sz="4" w:space="0" w:color="000000"/>
            </w:tcBorders>
          </w:tcPr>
          <w:p>
            <w:pPr>
              <w:pStyle w:val="TableContents"/>
              <w:bidi w:val="0"/>
              <w:jc w:val="start"/>
              <w:rPr/>
            </w:pPr>
            <w:r>
              <w:rPr/>
              <w:t>Must</w:t>
            </w:r>
          </w:p>
        </w:tc>
      </w:tr>
    </w:tbl>
    <w:p>
      <w:pPr>
        <w:pStyle w:val="BodyText"/>
        <w:bidi w:val="0"/>
        <w:jc w:val="start"/>
        <w:rPr/>
      </w:pPr>
      <w:r>
        <w:rPr/>
      </w:r>
    </w:p>
    <w:p>
      <w:pPr>
        <w:pStyle w:val="HorizontalLine"/>
        <w:bidi w:val="0"/>
        <w:jc w:val="start"/>
        <w:rPr/>
      </w:pPr>
      <w:r>
        <w:rPr/>
      </w:r>
    </w:p>
    <w:p>
      <w:pPr>
        <w:pStyle w:val="Heading3"/>
        <w:bidi w:val="0"/>
        <w:ind w:hanging="0" w:start="0"/>
        <w:jc w:val="start"/>
        <w:rPr/>
      </w:pPr>
      <w:r>
        <w:rPr/>
        <w:t>11. Risks originating in this chapter</w:t>
      </w:r>
    </w:p>
    <w:tbl>
      <w:tblPr>
        <w:tblW w:w="5000" w:type="pct"/>
        <w:jc w:val="start"/>
        <w:tblInd w:w="-5" w:type="dxa"/>
        <w:tblLayout w:type="fixed"/>
        <w:tblCellMar>
          <w:top w:w="55" w:type="dxa"/>
          <w:start w:w="55" w:type="dxa"/>
          <w:bottom w:w="55" w:type="dxa"/>
          <w:end w:w="55" w:type="dxa"/>
        </w:tblCellMar>
      </w:tblPr>
      <w:tblGrid>
        <w:gridCol w:w="2409"/>
        <w:gridCol w:w="2410"/>
        <w:gridCol w:w="2409"/>
        <w:gridCol w:w="2410"/>
      </w:tblGrid>
      <w:tr>
        <w:trPr>
          <w:tblHeader w:val="true"/>
        </w:trPr>
        <w:tc>
          <w:tcPr>
            <w:tcW w:w="2409" w:type="dxa"/>
            <w:tcBorders>
              <w:top w:val="single" w:sz="4" w:space="0" w:color="000000"/>
              <w:start w:val="single" w:sz="4" w:space="0" w:color="000000"/>
              <w:bottom w:val="single" w:sz="4" w:space="0" w:color="000000"/>
            </w:tcBorders>
          </w:tcPr>
          <w:p>
            <w:pPr>
              <w:pStyle w:val="TableHeading"/>
              <w:bidi w:val="0"/>
              <w:jc w:val="start"/>
              <w:rPr/>
            </w:pPr>
            <w:r>
              <w:rPr/>
              <w:t>ID</w:t>
            </w:r>
          </w:p>
        </w:tc>
        <w:tc>
          <w:tcPr>
            <w:tcW w:w="2410" w:type="dxa"/>
            <w:tcBorders>
              <w:top w:val="single" w:sz="4" w:space="0" w:color="000000"/>
              <w:start w:val="single" w:sz="4" w:space="0" w:color="000000"/>
              <w:bottom w:val="single" w:sz="4" w:space="0" w:color="000000"/>
            </w:tcBorders>
          </w:tcPr>
          <w:p>
            <w:pPr>
              <w:pStyle w:val="TableHeading"/>
              <w:bidi w:val="0"/>
              <w:jc w:val="start"/>
              <w:rPr/>
            </w:pPr>
            <w:r>
              <w:rPr/>
              <w:t>Risk</w:t>
            </w:r>
          </w:p>
        </w:tc>
        <w:tc>
          <w:tcPr>
            <w:tcW w:w="2409" w:type="dxa"/>
            <w:tcBorders>
              <w:top w:val="single" w:sz="4" w:space="0" w:color="000000"/>
              <w:start w:val="single" w:sz="4" w:space="0" w:color="000000"/>
              <w:bottom w:val="single" w:sz="4" w:space="0" w:color="000000"/>
            </w:tcBorders>
          </w:tcPr>
          <w:p>
            <w:pPr>
              <w:pStyle w:val="TableHeading"/>
              <w:bidi w:val="0"/>
              <w:jc w:val="start"/>
              <w:rPr/>
            </w:pPr>
            <w:r>
              <w:rPr/>
              <w:t>Impact</w:t>
            </w:r>
          </w:p>
        </w:tc>
        <w:tc>
          <w:tcPr>
            <w:tcW w:w="2410" w:type="dxa"/>
            <w:tcBorders>
              <w:top w:val="single" w:sz="4" w:space="0" w:color="000000"/>
              <w:start w:val="single" w:sz="4" w:space="0" w:color="000000"/>
              <w:bottom w:val="single" w:sz="4" w:space="0" w:color="000000"/>
              <w:end w:val="single" w:sz="4" w:space="0" w:color="000000"/>
            </w:tcBorders>
          </w:tcPr>
          <w:p>
            <w:pPr>
              <w:pStyle w:val="TableHeading"/>
              <w:bidi w:val="0"/>
              <w:jc w:val="start"/>
              <w:rPr/>
            </w:pPr>
            <w:r>
              <w:rPr/>
              <w:t>Mitigation</w:t>
            </w:r>
          </w:p>
        </w:tc>
      </w:tr>
      <w:tr>
        <w:trPr/>
        <w:tc>
          <w:tcPr>
            <w:tcW w:w="2409" w:type="dxa"/>
            <w:tcBorders>
              <w:start w:val="single" w:sz="4" w:space="0" w:color="000000"/>
              <w:bottom w:val="single" w:sz="4" w:space="0" w:color="000000"/>
            </w:tcBorders>
          </w:tcPr>
          <w:p>
            <w:pPr>
              <w:pStyle w:val="TableContents"/>
              <w:bidi w:val="0"/>
              <w:jc w:val="start"/>
              <w:rPr/>
            </w:pPr>
            <w:r>
              <w:rPr>
                <w:rFonts w:ascii="Liberation Mono" w:hAnsi="Liberation Mono"/>
              </w:rPr>
              <w:t>RISK-15</w:t>
            </w:r>
          </w:p>
        </w:tc>
        <w:tc>
          <w:tcPr>
            <w:tcW w:w="2410" w:type="dxa"/>
            <w:tcBorders>
              <w:start w:val="single" w:sz="4" w:space="0" w:color="000000"/>
              <w:bottom w:val="single" w:sz="4" w:space="0" w:color="000000"/>
            </w:tcBorders>
          </w:tcPr>
          <w:p>
            <w:pPr>
              <w:pStyle w:val="TableContents"/>
              <w:bidi w:val="0"/>
              <w:jc w:val="start"/>
              <w:rPr/>
            </w:pPr>
            <w:r>
              <w:rPr/>
              <w:t>Cash remains a money laundering exposure through branch deposit</w:t>
            </w:r>
          </w:p>
        </w:tc>
        <w:tc>
          <w:tcPr>
            <w:tcW w:w="2409" w:type="dxa"/>
            <w:tcBorders>
              <w:start w:val="single" w:sz="4" w:space="0" w:color="000000"/>
              <w:bottom w:val="single" w:sz="4" w:space="0" w:color="000000"/>
            </w:tcBorders>
          </w:tcPr>
          <w:p>
            <w:pPr>
              <w:pStyle w:val="TableContents"/>
              <w:bidi w:val="0"/>
              <w:jc w:val="start"/>
              <w:rPr/>
            </w:pPr>
            <w:r>
              <w:rPr/>
              <w:t>Medium — reduced by the loss of the open agent channel</w:t>
            </w:r>
          </w:p>
        </w:tc>
        <w:tc>
          <w:tcPr>
            <w:tcW w:w="2410" w:type="dxa"/>
            <w:tcBorders>
              <w:start w:val="single" w:sz="4" w:space="0" w:color="000000"/>
              <w:bottom w:val="single" w:sz="4" w:space="0" w:color="000000"/>
              <w:end w:val="single" w:sz="4" w:space="0" w:color="000000"/>
            </w:tcBorders>
          </w:tcPr>
          <w:p>
            <w:pPr>
              <w:pStyle w:val="TableContents"/>
              <w:bidi w:val="0"/>
              <w:jc w:val="start"/>
              <w:rPr/>
            </w:pPr>
            <w:r>
              <w:rPr>
                <w:rFonts w:ascii="Liberation Mono" w:hAnsi="Liberation Mono"/>
              </w:rPr>
              <w:t>BR-034</w:t>
            </w:r>
            <w:r>
              <w:rPr/>
              <w:t xml:space="preserve">, </w:t>
            </w:r>
            <w:r>
              <w:rPr>
                <w:rFonts w:ascii="Liberation Mono" w:hAnsi="Liberation Mono"/>
              </w:rPr>
              <w:t>BR-035</w:t>
            </w:r>
            <w:r>
              <w:rPr/>
              <w:t xml:space="preserve">; branch-level structuring detection in </w:t>
            </w:r>
            <w:r>
              <w:rPr>
                <w:rFonts w:ascii="Liberation Mono" w:hAnsi="Liberation Mono"/>
              </w:rPr>
              <w:t>B-10</w:t>
            </w:r>
          </w:p>
        </w:tc>
      </w:tr>
      <w:tr>
        <w:trPr/>
        <w:tc>
          <w:tcPr>
            <w:tcW w:w="2409" w:type="dxa"/>
            <w:tcBorders>
              <w:start w:val="single" w:sz="4" w:space="0" w:color="000000"/>
              <w:bottom w:val="single" w:sz="4" w:space="0" w:color="000000"/>
            </w:tcBorders>
          </w:tcPr>
          <w:p>
            <w:pPr>
              <w:pStyle w:val="TableContents"/>
              <w:bidi w:val="0"/>
              <w:jc w:val="start"/>
              <w:rPr/>
            </w:pPr>
            <w:r>
              <w:rPr>
                <w:rFonts w:ascii="Liberation Mono" w:hAnsi="Liberation Mono"/>
                <w:b/>
              </w:rPr>
              <w:t>RISK-34</w:t>
            </w:r>
          </w:p>
        </w:tc>
        <w:tc>
          <w:tcPr>
            <w:tcW w:w="2410" w:type="dxa"/>
            <w:tcBorders>
              <w:start w:val="single" w:sz="4" w:space="0" w:color="000000"/>
              <w:bottom w:val="single" w:sz="4" w:space="0" w:color="000000"/>
            </w:tcBorders>
          </w:tcPr>
          <w:p>
            <w:pPr>
              <w:pStyle w:val="TableContents"/>
              <w:bidi w:val="0"/>
              <w:jc w:val="start"/>
              <w:rPr/>
            </w:pPr>
            <w:r>
              <w:rPr>
                <w:b/>
              </w:rPr>
              <w:t>Cash deposit is branch-only, so the cash-native segment cannot fund accounts at scale</w:t>
            </w:r>
          </w:p>
        </w:tc>
        <w:tc>
          <w:tcPr>
            <w:tcW w:w="2409" w:type="dxa"/>
            <w:tcBorders>
              <w:start w:val="single" w:sz="4" w:space="0" w:color="000000"/>
              <w:bottom w:val="single" w:sz="4" w:space="0" w:color="000000"/>
            </w:tcBorders>
          </w:tcPr>
          <w:p>
            <w:pPr>
              <w:pStyle w:val="TableContents"/>
              <w:bidi w:val="0"/>
              <w:jc w:val="start"/>
              <w:rPr/>
            </w:pPr>
            <w:r>
              <w:rPr>
                <w:b/>
              </w:rPr>
              <w:t>Severe — narrows the addressable market and undermines the inclusion proposition</w:t>
            </w:r>
          </w:p>
        </w:tc>
        <w:tc>
          <w:tcPr>
            <w:tcW w:w="2410" w:type="dxa"/>
            <w:tcBorders>
              <w:start w:val="single" w:sz="4" w:space="0" w:color="000000"/>
              <w:bottom w:val="single" w:sz="4" w:space="0" w:color="000000"/>
              <w:end w:val="single" w:sz="4" w:space="0" w:color="000000"/>
            </w:tcBorders>
          </w:tcPr>
          <w:p>
            <w:pPr>
              <w:pStyle w:val="TableContents"/>
              <w:bidi w:val="0"/>
              <w:jc w:val="start"/>
              <w:rPr/>
            </w:pPr>
            <w:r>
              <w:rPr>
                <w:b/>
              </w:rPr>
              <w:t>Accepted (DEC-27).</w:t>
            </w:r>
            <w:r>
              <w:rPr/>
              <w:t xml:space="preserve"> Mitigations evaluated and not taken. §8.2 states the limitation rather than concealing it; </w:t>
            </w:r>
            <w:r>
              <w:rPr>
                <w:rFonts w:ascii="Liberation Mono" w:hAnsi="Liberation Mono"/>
              </w:rPr>
              <w:t>BR-149</w:t>
            </w:r>
            <w:r>
              <w:rPr/>
              <w:t xml:space="preserve"> keeps it visible in operating data</w:t>
            </w:r>
          </w:p>
        </w:tc>
      </w:tr>
      <w:tr>
        <w:trPr/>
        <w:tc>
          <w:tcPr>
            <w:tcW w:w="2409" w:type="dxa"/>
            <w:tcBorders>
              <w:start w:val="single" w:sz="4" w:space="0" w:color="000000"/>
              <w:bottom w:val="single" w:sz="4" w:space="0" w:color="000000"/>
            </w:tcBorders>
          </w:tcPr>
          <w:p>
            <w:pPr>
              <w:pStyle w:val="TableContents"/>
              <w:bidi w:val="0"/>
              <w:jc w:val="start"/>
              <w:rPr/>
            </w:pPr>
            <w:r>
              <w:rPr>
                <w:rFonts w:ascii="Liberation Mono" w:hAnsi="Liberation Mono"/>
              </w:rPr>
              <w:t>RISK-35</w:t>
            </w:r>
          </w:p>
        </w:tc>
        <w:tc>
          <w:tcPr>
            <w:tcW w:w="2410" w:type="dxa"/>
            <w:tcBorders>
              <w:start w:val="single" w:sz="4" w:space="0" w:color="000000"/>
              <w:bottom w:val="single" w:sz="4" w:space="0" w:color="000000"/>
            </w:tcBorders>
          </w:tcPr>
          <w:p>
            <w:pPr>
              <w:pStyle w:val="TableContents"/>
              <w:bidi w:val="0"/>
              <w:jc w:val="start"/>
              <w:rPr/>
            </w:pPr>
            <w:r>
              <w:rPr/>
              <w:t>The card programme lands on the critical path and delays launch</w:t>
            </w:r>
          </w:p>
        </w:tc>
        <w:tc>
          <w:tcPr>
            <w:tcW w:w="2409" w:type="dxa"/>
            <w:tcBorders>
              <w:start w:val="single" w:sz="4" w:space="0" w:color="000000"/>
              <w:bottom w:val="single" w:sz="4" w:space="0" w:color="000000"/>
            </w:tcBorders>
          </w:tcPr>
          <w:p>
            <w:pPr>
              <w:pStyle w:val="TableContents"/>
              <w:bidi w:val="0"/>
              <w:jc w:val="start"/>
              <w:rPr/>
            </w:pPr>
            <w:r>
              <w:rPr/>
              <w:t>High</w:t>
            </w:r>
          </w:p>
        </w:tc>
        <w:tc>
          <w:tcPr>
            <w:tcW w:w="2410" w:type="dxa"/>
            <w:tcBorders>
              <w:start w:val="single" w:sz="4" w:space="0" w:color="000000"/>
              <w:bottom w:val="single" w:sz="4" w:space="0" w:color="000000"/>
              <w:end w:val="single" w:sz="4" w:space="0" w:color="000000"/>
            </w:tcBorders>
          </w:tcPr>
          <w:p>
            <w:pPr>
              <w:pStyle w:val="TableContents"/>
              <w:bidi w:val="0"/>
              <w:jc w:val="start"/>
              <w:rPr/>
            </w:pPr>
            <w:r>
              <w:rPr>
                <w:rFonts w:ascii="Liberation Mono" w:hAnsi="Liberation Mono"/>
              </w:rPr>
              <w:t>B-08</w:t>
            </w:r>
            <w:r>
              <w:rPr/>
              <w:t xml:space="preserve"> specified at full depth; card work sequenced into Phase 3 in </w:t>
            </w:r>
            <w:r>
              <w:rPr>
                <w:rFonts w:ascii="Liberation Mono" w:hAnsi="Liberation Mono"/>
              </w:rPr>
              <w:t>C-11</w:t>
            </w:r>
          </w:p>
        </w:tc>
      </w:tr>
      <w:tr>
        <w:trPr/>
        <w:tc>
          <w:tcPr>
            <w:tcW w:w="2409" w:type="dxa"/>
            <w:tcBorders>
              <w:start w:val="single" w:sz="4" w:space="0" w:color="000000"/>
              <w:bottom w:val="single" w:sz="4" w:space="0" w:color="000000"/>
            </w:tcBorders>
          </w:tcPr>
          <w:p>
            <w:pPr>
              <w:pStyle w:val="TableContents"/>
              <w:bidi w:val="0"/>
              <w:jc w:val="start"/>
              <w:rPr/>
            </w:pPr>
            <w:r>
              <w:rPr>
                <w:rFonts w:ascii="Liberation Mono" w:hAnsi="Liberation Mono"/>
              </w:rPr>
              <w:t>RISK-36</w:t>
            </w:r>
          </w:p>
        </w:tc>
        <w:tc>
          <w:tcPr>
            <w:tcW w:w="2410" w:type="dxa"/>
            <w:tcBorders>
              <w:start w:val="single" w:sz="4" w:space="0" w:color="000000"/>
              <w:bottom w:val="single" w:sz="4" w:space="0" w:color="000000"/>
            </w:tcBorders>
          </w:tcPr>
          <w:p>
            <w:pPr>
              <w:pStyle w:val="TableContents"/>
              <w:bidi w:val="0"/>
              <w:jc w:val="start"/>
              <w:rPr/>
            </w:pPr>
            <w:r>
              <w:rPr/>
              <w:t xml:space="preserve">Card scheme requirements conflict irreconcilably with </w:t>
            </w:r>
            <w:r>
              <w:rPr>
                <w:rFonts w:ascii="Liberation Mono" w:hAnsi="Liberation Mono"/>
              </w:rPr>
              <w:t>CON-INF-001</w:t>
            </w:r>
          </w:p>
        </w:tc>
        <w:tc>
          <w:tcPr>
            <w:tcW w:w="2409" w:type="dxa"/>
            <w:tcBorders>
              <w:start w:val="single" w:sz="4" w:space="0" w:color="000000"/>
              <w:bottom w:val="single" w:sz="4" w:space="0" w:color="000000"/>
            </w:tcBorders>
          </w:tcPr>
          <w:p>
            <w:pPr>
              <w:pStyle w:val="TableContents"/>
              <w:bidi w:val="0"/>
              <w:jc w:val="start"/>
              <w:rPr/>
            </w:pPr>
            <w:r>
              <w:rPr>
                <w:b/>
              </w:rPr>
              <w:t>Severe — cash withdrawal depends on cards</w:t>
            </w:r>
          </w:p>
        </w:tc>
        <w:tc>
          <w:tcPr>
            <w:tcW w:w="2410" w:type="dxa"/>
            <w:tcBorders>
              <w:start w:val="single" w:sz="4" w:space="0" w:color="000000"/>
              <w:bottom w:val="single" w:sz="4" w:space="0" w:color="000000"/>
              <w:end w:val="single" w:sz="4" w:space="0" w:color="000000"/>
            </w:tcBorders>
          </w:tcPr>
          <w:p>
            <w:pPr>
              <w:pStyle w:val="TableContents"/>
              <w:bidi w:val="0"/>
              <w:jc w:val="start"/>
              <w:rPr/>
            </w:pPr>
            <w:r>
              <w:rPr/>
              <w:t>OPEN-20; resolve before Phase 1</w:t>
            </w:r>
          </w:p>
        </w:tc>
      </w:tr>
      <w:tr>
        <w:trPr/>
        <w:tc>
          <w:tcPr>
            <w:tcW w:w="2409" w:type="dxa"/>
            <w:tcBorders>
              <w:start w:val="single" w:sz="4" w:space="0" w:color="000000"/>
              <w:bottom w:val="single" w:sz="4" w:space="0" w:color="000000"/>
            </w:tcBorders>
          </w:tcPr>
          <w:p>
            <w:pPr>
              <w:pStyle w:val="TableContents"/>
              <w:bidi w:val="0"/>
              <w:jc w:val="start"/>
              <w:rPr/>
            </w:pPr>
            <w:r>
              <w:rPr>
                <w:rFonts w:ascii="Liberation Mono" w:hAnsi="Liberation Mono"/>
              </w:rPr>
              <w:t>RISK-03</w:t>
            </w:r>
          </w:p>
        </w:tc>
        <w:tc>
          <w:tcPr>
            <w:tcW w:w="2410" w:type="dxa"/>
            <w:tcBorders>
              <w:start w:val="single" w:sz="4" w:space="0" w:color="000000"/>
              <w:bottom w:val="single" w:sz="4" w:space="0" w:color="000000"/>
            </w:tcBorders>
          </w:tcPr>
          <w:p>
            <w:pPr>
              <w:pStyle w:val="TableContents"/>
              <w:bidi w:val="0"/>
              <w:jc w:val="start"/>
              <w:rPr/>
            </w:pPr>
            <w:r>
              <w:rPr/>
              <w:t>Merchant acceptance grows more slowly than consumer acquisition, producing installs without transactions</w:t>
            </w:r>
          </w:p>
        </w:tc>
        <w:tc>
          <w:tcPr>
            <w:tcW w:w="2409" w:type="dxa"/>
            <w:tcBorders>
              <w:start w:val="single" w:sz="4" w:space="0" w:color="000000"/>
              <w:bottom w:val="single" w:sz="4" w:space="0" w:color="000000"/>
            </w:tcBorders>
          </w:tcPr>
          <w:p>
            <w:pPr>
              <w:pStyle w:val="TableContents"/>
              <w:bidi w:val="0"/>
              <w:jc w:val="start"/>
              <w:rPr/>
            </w:pPr>
            <w:r>
              <w:rPr/>
              <w:t>Severe — the network fails to reach critical mass</w:t>
            </w:r>
          </w:p>
        </w:tc>
        <w:tc>
          <w:tcPr>
            <w:tcW w:w="2410" w:type="dxa"/>
            <w:tcBorders>
              <w:start w:val="single" w:sz="4" w:space="0" w:color="000000"/>
              <w:bottom w:val="single" w:sz="4" w:space="0" w:color="000000"/>
              <w:end w:val="single" w:sz="4" w:space="0" w:color="000000"/>
            </w:tcBorders>
          </w:tcPr>
          <w:p>
            <w:pPr>
              <w:pStyle w:val="TableContents"/>
              <w:bidi w:val="0"/>
              <w:jc w:val="start"/>
              <w:rPr/>
            </w:pPr>
            <w:r>
              <w:rPr>
                <w:rFonts w:ascii="Liberation Mono" w:hAnsi="Liberation Mono"/>
              </w:rPr>
              <w:t>BR-009</w:t>
            </w:r>
            <w:r>
              <w:rPr/>
              <w:t xml:space="preserve">; merchant density measured as a primary metric in </w:t>
            </w:r>
            <w:r>
              <w:rPr>
                <w:rFonts w:ascii="Liberation Mono" w:hAnsi="Liberation Mono"/>
              </w:rPr>
              <w:t>A-6</w:t>
            </w:r>
          </w:p>
        </w:tc>
      </w:tr>
      <w:tr>
        <w:trPr/>
        <w:tc>
          <w:tcPr>
            <w:tcW w:w="2409" w:type="dxa"/>
            <w:tcBorders>
              <w:start w:val="single" w:sz="4" w:space="0" w:color="000000"/>
              <w:bottom w:val="single" w:sz="4" w:space="0" w:color="000000"/>
            </w:tcBorders>
          </w:tcPr>
          <w:p>
            <w:pPr>
              <w:pStyle w:val="TableContents"/>
              <w:bidi w:val="0"/>
              <w:jc w:val="start"/>
              <w:rPr/>
            </w:pPr>
            <w:r>
              <w:rPr>
                <w:rFonts w:ascii="Liberation Mono" w:hAnsi="Liberation Mono"/>
              </w:rPr>
              <w:t>RISK-04</w:t>
            </w:r>
          </w:p>
        </w:tc>
        <w:tc>
          <w:tcPr>
            <w:tcW w:w="2410" w:type="dxa"/>
            <w:tcBorders>
              <w:start w:val="single" w:sz="4" w:space="0" w:color="000000"/>
              <w:bottom w:val="single" w:sz="4" w:space="0" w:color="000000"/>
            </w:tcBorders>
          </w:tcPr>
          <w:p>
            <w:pPr>
              <w:pStyle w:val="TableContents"/>
              <w:bidi w:val="0"/>
              <w:jc w:val="start"/>
              <w:rPr/>
            </w:pPr>
            <w:r>
              <w:rPr>
                <w:rFonts w:ascii="Liberation Mono" w:hAnsi="Liberation Mono"/>
              </w:rPr>
              <w:t>ASM-008</w:t>
            </w:r>
            <w:r>
              <w:rPr/>
              <w:t xml:space="preserve">, </w:t>
            </w:r>
            <w:r>
              <w:rPr>
                <w:rFonts w:ascii="Liberation Mono" w:hAnsi="Liberation Mono"/>
              </w:rPr>
              <w:t>ASM-009</w:t>
            </w:r>
            <w:r>
              <w:rPr/>
              <w:t xml:space="preserve"> or </w:t>
            </w:r>
            <w:r>
              <w:rPr>
                <w:rFonts w:ascii="Liberation Mono" w:hAnsi="Liberation Mono"/>
              </w:rPr>
              <w:t>ASM-010</w:t>
            </w:r>
            <w:r>
              <w:rPr/>
              <w:t xml:space="preserve"> prove false — no switch, no QR standard, or no electronic identity verification</w:t>
            </w:r>
          </w:p>
        </w:tc>
        <w:tc>
          <w:tcPr>
            <w:tcW w:w="2409" w:type="dxa"/>
            <w:tcBorders>
              <w:start w:val="single" w:sz="4" w:space="0" w:color="000000"/>
              <w:bottom w:val="single" w:sz="4" w:space="0" w:color="000000"/>
            </w:tcBorders>
          </w:tcPr>
          <w:p>
            <w:pPr>
              <w:pStyle w:val="TableContents"/>
              <w:bidi w:val="0"/>
              <w:jc w:val="start"/>
              <w:rPr/>
            </w:pPr>
            <w:r>
              <w:rPr/>
              <w:t>Severe — each removes a foundational capability</w:t>
            </w:r>
          </w:p>
        </w:tc>
        <w:tc>
          <w:tcPr>
            <w:tcW w:w="2410" w:type="dxa"/>
            <w:tcBorders>
              <w:start w:val="single" w:sz="4" w:space="0" w:color="000000"/>
              <w:bottom w:val="single" w:sz="4" w:space="0" w:color="000000"/>
              <w:end w:val="single" w:sz="4" w:space="0" w:color="000000"/>
            </w:tcBorders>
          </w:tcPr>
          <w:p>
            <w:pPr>
              <w:pStyle w:val="TableContents"/>
              <w:bidi w:val="0"/>
              <w:jc w:val="start"/>
              <w:rPr/>
            </w:pPr>
            <w:r>
              <w:rPr/>
              <w:t xml:space="preserve">Confirm before Part B is finalised. Fallback positions noted in </w:t>
            </w:r>
            <w:r>
              <w:rPr>
                <w:rFonts w:ascii="Liberation Mono" w:hAnsi="Liberation Mono"/>
              </w:rPr>
              <w:t>D-5</w:t>
            </w:r>
          </w:p>
        </w:tc>
      </w:tr>
      <w:tr>
        <w:trPr/>
        <w:tc>
          <w:tcPr>
            <w:tcW w:w="2409" w:type="dxa"/>
            <w:tcBorders>
              <w:start w:val="single" w:sz="4" w:space="0" w:color="000000"/>
              <w:bottom w:val="single" w:sz="4" w:space="0" w:color="000000"/>
            </w:tcBorders>
          </w:tcPr>
          <w:p>
            <w:pPr>
              <w:pStyle w:val="TableContents"/>
              <w:bidi w:val="0"/>
              <w:jc w:val="start"/>
              <w:rPr/>
            </w:pPr>
            <w:r>
              <w:rPr>
                <w:rFonts w:ascii="Liberation Mono" w:hAnsi="Liberation Mono"/>
              </w:rPr>
              <w:t>RISK-05</w:t>
            </w:r>
          </w:p>
        </w:tc>
        <w:tc>
          <w:tcPr>
            <w:tcW w:w="2410" w:type="dxa"/>
            <w:tcBorders>
              <w:start w:val="single" w:sz="4" w:space="0" w:color="000000"/>
              <w:bottom w:val="single" w:sz="4" w:space="0" w:color="000000"/>
            </w:tcBorders>
          </w:tcPr>
          <w:p>
            <w:pPr>
              <w:pStyle w:val="TableContents"/>
              <w:bidi w:val="0"/>
              <w:jc w:val="start"/>
              <w:rPr/>
            </w:pPr>
            <w:r>
              <w:rPr/>
              <w:t>Self-hosting everything (</w:t>
            </w:r>
            <w:r>
              <w:rPr>
                <w:rFonts w:ascii="Liberation Mono" w:hAnsi="Liberation Mono"/>
              </w:rPr>
              <w:t>CON-INF-001</w:t>
            </w:r>
            <w:r>
              <w:rPr/>
              <w:t>) exceeds the bank's operational capability</w:t>
            </w:r>
          </w:p>
        </w:tc>
        <w:tc>
          <w:tcPr>
            <w:tcW w:w="2409" w:type="dxa"/>
            <w:tcBorders>
              <w:start w:val="single" w:sz="4" w:space="0" w:color="000000"/>
              <w:bottom w:val="single" w:sz="4" w:space="0" w:color="000000"/>
            </w:tcBorders>
          </w:tcPr>
          <w:p>
            <w:pPr>
              <w:pStyle w:val="TableContents"/>
              <w:bidi w:val="0"/>
              <w:jc w:val="start"/>
              <w:rPr/>
            </w:pPr>
            <w:r>
              <w:rPr/>
              <w:t>High — availability targets missed</w:t>
            </w:r>
          </w:p>
        </w:tc>
        <w:tc>
          <w:tcPr>
            <w:tcW w:w="2410" w:type="dxa"/>
            <w:tcBorders>
              <w:start w:val="single" w:sz="4" w:space="0" w:color="000000"/>
              <w:bottom w:val="single" w:sz="4" w:space="0" w:color="000000"/>
              <w:end w:val="single" w:sz="4" w:space="0" w:color="000000"/>
            </w:tcBorders>
          </w:tcPr>
          <w:p>
            <w:pPr>
              <w:pStyle w:val="TableContents"/>
              <w:bidi w:val="0"/>
              <w:jc w:val="start"/>
              <w:rPr/>
            </w:pPr>
            <w:r>
              <w:rPr>
                <w:rFonts w:ascii="Liberation Mono" w:hAnsi="Liberation Mono"/>
              </w:rPr>
              <w:t>C-08</w:t>
            </w:r>
            <w:r>
              <w:rPr/>
              <w:t xml:space="preserve"> and </w:t>
            </w:r>
            <w:r>
              <w:rPr>
                <w:rFonts w:ascii="Liberation Mono" w:hAnsi="Liberation Mono"/>
              </w:rPr>
              <w:t>C-10</w:t>
            </w:r>
            <w:r>
              <w:rPr/>
              <w:t xml:space="preserve"> size an operations organisation explicitly, not just infrastructure</w:t>
            </w:r>
          </w:p>
        </w:tc>
      </w:tr>
      <w:tr>
        <w:trPr/>
        <w:tc>
          <w:tcPr>
            <w:tcW w:w="2409" w:type="dxa"/>
            <w:tcBorders>
              <w:start w:val="single" w:sz="4" w:space="0" w:color="000000"/>
              <w:bottom w:val="single" w:sz="4" w:space="0" w:color="000000"/>
            </w:tcBorders>
          </w:tcPr>
          <w:p>
            <w:pPr>
              <w:pStyle w:val="TableContents"/>
              <w:bidi w:val="0"/>
              <w:jc w:val="start"/>
              <w:rPr/>
            </w:pPr>
            <w:r>
              <w:rPr>
                <w:rFonts w:ascii="Liberation Mono" w:hAnsi="Liberation Mono"/>
              </w:rPr>
              <w:t>RISK-06</w:t>
            </w:r>
          </w:p>
        </w:tc>
        <w:tc>
          <w:tcPr>
            <w:tcW w:w="2410" w:type="dxa"/>
            <w:tcBorders>
              <w:start w:val="single" w:sz="4" w:space="0" w:color="000000"/>
              <w:bottom w:val="single" w:sz="4" w:space="0" w:color="000000"/>
            </w:tcBorders>
          </w:tcPr>
          <w:p>
            <w:pPr>
              <w:pStyle w:val="TableContents"/>
              <w:bidi w:val="0"/>
              <w:jc w:val="start"/>
              <w:rPr/>
            </w:pPr>
            <w:r>
              <w:rPr/>
              <w:t>The parent bank's branch-era operating model and change control are applied to the digital bank</w:t>
            </w:r>
          </w:p>
        </w:tc>
        <w:tc>
          <w:tcPr>
            <w:tcW w:w="2409" w:type="dxa"/>
            <w:tcBorders>
              <w:start w:val="single" w:sz="4" w:space="0" w:color="000000"/>
              <w:bottom w:val="single" w:sz="4" w:space="0" w:color="000000"/>
            </w:tcBorders>
          </w:tcPr>
          <w:p>
            <w:pPr>
              <w:pStyle w:val="TableContents"/>
              <w:bidi w:val="0"/>
              <w:jc w:val="start"/>
              <w:rPr/>
            </w:pPr>
            <w:r>
              <w:rPr/>
              <w:t>Moderate to high — velocity loss</w:t>
            </w:r>
          </w:p>
        </w:tc>
        <w:tc>
          <w:tcPr>
            <w:tcW w:w="2410" w:type="dxa"/>
            <w:tcBorders>
              <w:start w:val="single" w:sz="4" w:space="0" w:color="000000"/>
              <w:bottom w:val="single" w:sz="4" w:space="0" w:color="000000"/>
              <w:end w:val="single" w:sz="4" w:space="0" w:color="000000"/>
            </w:tcBorders>
          </w:tcPr>
          <w:p>
            <w:pPr>
              <w:pStyle w:val="TableContents"/>
              <w:bidi w:val="0"/>
              <w:jc w:val="start"/>
              <w:rPr/>
            </w:pPr>
            <w:r>
              <w:rPr/>
              <w:t>Out of scope for this document set; raised for programme governance</w:t>
            </w:r>
          </w:p>
        </w:tc>
      </w:tr>
    </w:tbl>
    <w:p>
      <w:pPr>
        <w:pStyle w:val="BodyText"/>
        <w:bidi w:val="0"/>
        <w:jc w:val="start"/>
        <w:rPr/>
      </w:pPr>
      <w:r>
        <w:rPr/>
      </w:r>
    </w:p>
    <w:p>
      <w:pPr>
        <w:pStyle w:val="HorizontalLine"/>
        <w:bidi w:val="0"/>
        <w:jc w:val="start"/>
        <w:rPr/>
      </w:pPr>
      <w:r>
        <w:rPr/>
      </w:r>
    </w:p>
    <w:p>
      <w:pPr>
        <w:pStyle w:val="Heading3"/>
        <w:bidi w:val="0"/>
        <w:ind w:hanging="0" w:start="0"/>
        <w:jc w:val="start"/>
        <w:rPr/>
      </w:pPr>
      <w:r>
        <w:rPr/>
        <w:t>12. Open items affecting this chapter</w:t>
      </w:r>
    </w:p>
    <w:tbl>
      <w:tblPr>
        <w:tblW w:w="5000" w:type="pct"/>
        <w:jc w:val="start"/>
        <w:tblInd w:w="-5" w:type="dxa"/>
        <w:tblLayout w:type="fixed"/>
        <w:tblCellMar>
          <w:top w:w="55" w:type="dxa"/>
          <w:start w:w="55" w:type="dxa"/>
          <w:bottom w:w="55" w:type="dxa"/>
          <w:end w:w="55" w:type="dxa"/>
        </w:tblCellMar>
      </w:tblPr>
      <w:tblGrid>
        <w:gridCol w:w="3212"/>
        <w:gridCol w:w="3213"/>
        <w:gridCol w:w="3213"/>
      </w:tblGrid>
      <w:tr>
        <w:trPr>
          <w:tblHeader w:val="true"/>
        </w:trPr>
        <w:tc>
          <w:tcPr>
            <w:tcW w:w="3212" w:type="dxa"/>
            <w:tcBorders>
              <w:top w:val="single" w:sz="4" w:space="0" w:color="000000"/>
              <w:start w:val="single" w:sz="4" w:space="0" w:color="000000"/>
              <w:bottom w:val="single" w:sz="4" w:space="0" w:color="000000"/>
            </w:tcBorders>
          </w:tcPr>
          <w:p>
            <w:pPr>
              <w:pStyle w:val="TableHeading"/>
              <w:bidi w:val="0"/>
              <w:jc w:val="start"/>
              <w:rPr/>
            </w:pPr>
            <w:r>
              <w:rPr/>
              <w:t>ID</w:t>
            </w:r>
          </w:p>
        </w:tc>
        <w:tc>
          <w:tcPr>
            <w:tcW w:w="3213" w:type="dxa"/>
            <w:tcBorders>
              <w:top w:val="single" w:sz="4" w:space="0" w:color="000000"/>
              <w:start w:val="single" w:sz="4" w:space="0" w:color="000000"/>
              <w:bottom w:val="single" w:sz="4" w:space="0" w:color="000000"/>
            </w:tcBorders>
          </w:tcPr>
          <w:p>
            <w:pPr>
              <w:pStyle w:val="TableHeading"/>
              <w:bidi w:val="0"/>
              <w:jc w:val="start"/>
              <w:rPr/>
            </w:pPr>
            <w:r>
              <w:rPr/>
              <w:t>Question</w:t>
            </w:r>
          </w:p>
        </w:tc>
        <w:tc>
          <w:tcPr>
            <w:tcW w:w="3213" w:type="dxa"/>
            <w:tcBorders>
              <w:top w:val="single" w:sz="4" w:space="0" w:color="000000"/>
              <w:start w:val="single" w:sz="4" w:space="0" w:color="000000"/>
              <w:bottom w:val="single" w:sz="4" w:space="0" w:color="000000"/>
              <w:end w:val="single" w:sz="4" w:space="0" w:color="000000"/>
            </w:tcBorders>
          </w:tcPr>
          <w:p>
            <w:pPr>
              <w:pStyle w:val="TableHeading"/>
              <w:bidi w:val="0"/>
              <w:jc w:val="start"/>
              <w:rPr/>
            </w:pPr>
            <w:r>
              <w:rPr/>
              <w:t>Effect if unresolved</w:t>
            </w:r>
          </w:p>
        </w:tc>
      </w:tr>
      <w:tr>
        <w:trPr/>
        <w:tc>
          <w:tcPr>
            <w:tcW w:w="3212" w:type="dxa"/>
            <w:tcBorders>
              <w:start w:val="single" w:sz="4" w:space="0" w:color="000000"/>
              <w:bottom w:val="single" w:sz="4" w:space="0" w:color="000000"/>
            </w:tcBorders>
          </w:tcPr>
          <w:p>
            <w:pPr>
              <w:pStyle w:val="TableContents"/>
              <w:bidi w:val="0"/>
              <w:jc w:val="start"/>
              <w:rPr/>
            </w:pPr>
            <w:r>
              <w:rPr/>
              <w:t>OPEN-16</w:t>
            </w:r>
          </w:p>
        </w:tc>
        <w:tc>
          <w:tcPr>
            <w:tcW w:w="3213" w:type="dxa"/>
            <w:tcBorders>
              <w:start w:val="single" w:sz="4" w:space="0" w:color="000000"/>
              <w:bottom w:val="single" w:sz="4" w:space="0" w:color="000000"/>
            </w:tcBorders>
          </w:tcPr>
          <w:p>
            <w:pPr>
              <w:pStyle w:val="TableContents"/>
              <w:bidi w:val="0"/>
              <w:jc w:val="start"/>
              <w:rPr/>
            </w:pPr>
            <w:r>
              <w:rPr/>
              <w:t>Central Bank rules on agent banking — eligibility, limits, liability, exclusivity</w:t>
            </w:r>
          </w:p>
        </w:tc>
        <w:tc>
          <w:tcPr>
            <w:tcW w:w="3213" w:type="dxa"/>
            <w:tcBorders>
              <w:start w:val="single" w:sz="4" w:space="0" w:color="000000"/>
              <w:bottom w:val="single" w:sz="4" w:space="0" w:color="000000"/>
              <w:end w:val="single" w:sz="4" w:space="0" w:color="000000"/>
            </w:tcBorders>
          </w:tcPr>
          <w:p>
            <w:pPr>
              <w:pStyle w:val="TableContents"/>
              <w:bidi w:val="0"/>
              <w:jc w:val="start"/>
              <w:rPr/>
            </w:pPr>
            <w:r>
              <w:rPr/>
              <w:t xml:space="preserve">Constrains the whole of </w:t>
            </w:r>
            <w:r>
              <w:rPr>
                <w:rFonts w:ascii="Liberation Mono" w:hAnsi="Liberation Mono"/>
              </w:rPr>
              <w:t>B-15</w:t>
            </w:r>
            <w:r>
              <w:rPr/>
              <w:t>; could invalidate the merchant cash network</w:t>
            </w:r>
          </w:p>
        </w:tc>
      </w:tr>
      <w:tr>
        <w:trPr/>
        <w:tc>
          <w:tcPr>
            <w:tcW w:w="3212" w:type="dxa"/>
            <w:tcBorders>
              <w:start w:val="single" w:sz="4" w:space="0" w:color="000000"/>
              <w:bottom w:val="single" w:sz="4" w:space="0" w:color="000000"/>
            </w:tcBorders>
          </w:tcPr>
          <w:p>
            <w:pPr>
              <w:pStyle w:val="TableContents"/>
              <w:bidi w:val="0"/>
              <w:jc w:val="start"/>
              <w:rPr/>
            </w:pPr>
            <w:r>
              <w:rPr/>
              <w:t>OPEN-17</w:t>
            </w:r>
          </w:p>
        </w:tc>
        <w:tc>
          <w:tcPr>
            <w:tcW w:w="3213" w:type="dxa"/>
            <w:tcBorders>
              <w:start w:val="single" w:sz="4" w:space="0" w:color="000000"/>
              <w:bottom w:val="single" w:sz="4" w:space="0" w:color="000000"/>
            </w:tcBorders>
          </w:tcPr>
          <w:p>
            <w:pPr>
              <w:pStyle w:val="TableContents"/>
              <w:bidi w:val="0"/>
              <w:jc w:val="start"/>
              <w:rPr/>
            </w:pPr>
            <w:r>
              <w:rPr/>
              <w:t>ATM withdrawal via interchange</w:t>
            </w:r>
          </w:p>
        </w:tc>
        <w:tc>
          <w:tcPr>
            <w:tcW w:w="3213" w:type="dxa"/>
            <w:tcBorders>
              <w:start w:val="single" w:sz="4" w:space="0" w:color="000000"/>
              <w:bottom w:val="single" w:sz="4" w:space="0" w:color="000000"/>
              <w:end w:val="single" w:sz="4" w:space="0" w:color="000000"/>
            </w:tcBorders>
          </w:tcPr>
          <w:p>
            <w:pPr>
              <w:pStyle w:val="TableContents"/>
              <w:bidi w:val="0"/>
              <w:jc w:val="start"/>
              <w:rPr/>
            </w:pPr>
            <w:r>
              <w:rPr/>
              <w:t>Adds or removes a withdrawal channel</w:t>
            </w:r>
          </w:p>
        </w:tc>
      </w:tr>
      <w:tr>
        <w:trPr/>
        <w:tc>
          <w:tcPr>
            <w:tcW w:w="3212" w:type="dxa"/>
            <w:tcBorders>
              <w:start w:val="single" w:sz="4" w:space="0" w:color="000000"/>
              <w:bottom w:val="single" w:sz="4" w:space="0" w:color="000000"/>
            </w:tcBorders>
          </w:tcPr>
          <w:p>
            <w:pPr>
              <w:pStyle w:val="TableContents"/>
              <w:bidi w:val="0"/>
              <w:jc w:val="start"/>
              <w:rPr/>
            </w:pPr>
            <w:r>
              <w:rPr/>
              <w:t>OPEN-18</w:t>
            </w:r>
          </w:p>
        </w:tc>
        <w:tc>
          <w:tcPr>
            <w:tcW w:w="3213" w:type="dxa"/>
            <w:tcBorders>
              <w:start w:val="single" w:sz="4" w:space="0" w:color="000000"/>
              <w:bottom w:val="single" w:sz="4" w:space="0" w:color="000000"/>
            </w:tcBorders>
          </w:tcPr>
          <w:p>
            <w:pPr>
              <w:pStyle w:val="TableContents"/>
              <w:bidi w:val="0"/>
              <w:jc w:val="start"/>
              <w:rPr/>
            </w:pPr>
            <w:r>
              <w:rPr/>
              <w:t>Regulatory ceilings on cash handling per KYC tier</w:t>
            </w:r>
          </w:p>
        </w:tc>
        <w:tc>
          <w:tcPr>
            <w:tcW w:w="3213" w:type="dxa"/>
            <w:tcBorders>
              <w:start w:val="single" w:sz="4" w:space="0" w:color="000000"/>
              <w:bottom w:val="single" w:sz="4" w:space="0" w:color="000000"/>
              <w:end w:val="single" w:sz="4" w:space="0" w:color="000000"/>
            </w:tcBorders>
          </w:tcPr>
          <w:p>
            <w:pPr>
              <w:pStyle w:val="TableContents"/>
              <w:bidi w:val="0"/>
              <w:jc w:val="start"/>
              <w:rPr/>
            </w:pPr>
            <w:r>
              <w:rPr/>
              <w:t xml:space="preserve">Sets the </w:t>
            </w:r>
            <w:r>
              <w:rPr>
                <w:rFonts w:ascii="Liberation Mono" w:hAnsi="Liberation Mono"/>
              </w:rPr>
              <w:t>BR-034</w:t>
            </w:r>
            <w:r>
              <w:rPr/>
              <w:t xml:space="preserve"> limit structure</w:t>
            </w:r>
          </w:p>
        </w:tc>
      </w:tr>
      <w:tr>
        <w:trPr/>
        <w:tc>
          <w:tcPr>
            <w:tcW w:w="3212" w:type="dxa"/>
            <w:tcBorders>
              <w:start w:val="single" w:sz="4" w:space="0" w:color="000000"/>
              <w:bottom w:val="single" w:sz="4" w:space="0" w:color="000000"/>
            </w:tcBorders>
          </w:tcPr>
          <w:p>
            <w:pPr>
              <w:pStyle w:val="TableContents"/>
              <w:bidi w:val="0"/>
              <w:jc w:val="start"/>
              <w:rPr/>
            </w:pPr>
            <w:r>
              <w:rPr/>
              <w:t>OPEN-09</w:t>
            </w:r>
          </w:p>
        </w:tc>
        <w:tc>
          <w:tcPr>
            <w:tcW w:w="3213" w:type="dxa"/>
            <w:tcBorders>
              <w:start w:val="single" w:sz="4" w:space="0" w:color="000000"/>
              <w:bottom w:val="single" w:sz="4" w:space="0" w:color="000000"/>
            </w:tcBorders>
          </w:tcPr>
          <w:p>
            <w:pPr>
              <w:pStyle w:val="TableContents"/>
              <w:bidi w:val="0"/>
              <w:jc w:val="start"/>
              <w:rPr/>
            </w:pPr>
            <w:r>
              <w:rPr/>
              <w:t>Confirm the strategic lever — reach-led is recommended</w:t>
            </w:r>
          </w:p>
        </w:tc>
        <w:tc>
          <w:tcPr>
            <w:tcW w:w="3213" w:type="dxa"/>
            <w:tcBorders>
              <w:start w:val="single" w:sz="4" w:space="0" w:color="000000"/>
              <w:bottom w:val="single" w:sz="4" w:space="0" w:color="000000"/>
              <w:end w:val="single" w:sz="4" w:space="0" w:color="000000"/>
            </w:tcBorders>
          </w:tcPr>
          <w:p>
            <w:pPr>
              <w:pStyle w:val="TableContents"/>
              <w:bidi w:val="0"/>
              <w:jc w:val="start"/>
              <w:rPr/>
            </w:pPr>
            <w:r>
              <w:rPr/>
              <w:t xml:space="preserve">Priority order of </w:t>
            </w:r>
            <w:r>
              <w:rPr>
                <w:rFonts w:ascii="Liberation Mono" w:hAnsi="Liberation Mono"/>
              </w:rPr>
              <w:t>A-3</w:t>
            </w:r>
            <w:r>
              <w:rPr/>
              <w:t xml:space="preserve"> and the roadmap in </w:t>
            </w:r>
            <w:r>
              <w:rPr>
                <w:rFonts w:ascii="Liberation Mono" w:hAnsi="Liberation Mono"/>
              </w:rPr>
              <w:t>C-11</w:t>
            </w:r>
          </w:p>
        </w:tc>
      </w:tr>
      <w:tr>
        <w:trPr/>
        <w:tc>
          <w:tcPr>
            <w:tcW w:w="3212" w:type="dxa"/>
            <w:tcBorders>
              <w:start w:val="single" w:sz="4" w:space="0" w:color="000000"/>
              <w:bottom w:val="single" w:sz="4" w:space="0" w:color="000000"/>
            </w:tcBorders>
          </w:tcPr>
          <w:p>
            <w:pPr>
              <w:pStyle w:val="TableContents"/>
              <w:bidi w:val="0"/>
              <w:jc w:val="start"/>
              <w:rPr/>
            </w:pPr>
            <w:r>
              <w:rPr>
                <w:rFonts w:ascii="Liberation Mono" w:hAnsi="Liberation Mono"/>
              </w:rPr>
              <w:t>ASM-002</w:t>
            </w:r>
            <w:r>
              <w:rPr/>
              <w:t xml:space="preserve"> to </w:t>
            </w:r>
            <w:r>
              <w:rPr>
                <w:rFonts w:ascii="Liberation Mono" w:hAnsi="Liberation Mono"/>
              </w:rPr>
              <w:t>ASM-010</w:t>
            </w:r>
          </w:p>
        </w:tc>
        <w:tc>
          <w:tcPr>
            <w:tcW w:w="3213" w:type="dxa"/>
            <w:tcBorders>
              <w:start w:val="single" w:sz="4" w:space="0" w:color="000000"/>
              <w:bottom w:val="single" w:sz="4" w:space="0" w:color="000000"/>
            </w:tcBorders>
          </w:tcPr>
          <w:p>
            <w:pPr>
              <w:pStyle w:val="TableContents"/>
              <w:bidi w:val="0"/>
              <w:jc w:val="start"/>
              <w:rPr/>
            </w:pPr>
            <w:r>
              <w:rPr/>
              <w:t>Market figures and infrastructure availability</w:t>
            </w:r>
          </w:p>
        </w:tc>
        <w:tc>
          <w:tcPr>
            <w:tcW w:w="3213" w:type="dxa"/>
            <w:tcBorders>
              <w:start w:val="single" w:sz="4" w:space="0" w:color="000000"/>
              <w:bottom w:val="single" w:sz="4" w:space="0" w:color="000000"/>
              <w:end w:val="single" w:sz="4" w:space="0" w:color="000000"/>
            </w:tcBorders>
          </w:tcPr>
          <w:p>
            <w:pPr>
              <w:pStyle w:val="TableContents"/>
              <w:bidi w:val="0"/>
              <w:jc w:val="start"/>
              <w:rPr/>
            </w:pPr>
            <w:r>
              <w:rPr/>
              <w:t>Planning estimates stand in for research</w:t>
            </w:r>
          </w:p>
        </w:tc>
      </w:tr>
    </w:tbl>
    <w:p>
      <w:pPr>
        <w:pStyle w:val="BodyText"/>
        <w:bidi w:val="0"/>
        <w:jc w:val="start"/>
        <w:rPr/>
      </w:pPr>
      <w:r>
        <w:rPr/>
      </w:r>
    </w:p>
    <w:p>
      <w:pPr>
        <w:pStyle w:val="HorizontalLine"/>
        <w:bidi w:val="0"/>
        <w:jc w:val="start"/>
        <w:rPr/>
      </w:pPr>
      <w:r>
        <w:rPr/>
      </w:r>
    </w:p>
    <w:p>
      <w:pPr>
        <w:pStyle w:val="Heading3"/>
        <w:bidi w:val="0"/>
        <w:ind w:hanging="0" w:start="0"/>
        <w:jc w:val="start"/>
        <w:rPr/>
      </w:pPr>
      <w:r>
        <w:rPr/>
        <w:t>13. Revision history</w:t>
      </w:r>
    </w:p>
    <w:tbl>
      <w:tblPr>
        <w:tblW w:w="5000" w:type="pct"/>
        <w:jc w:val="start"/>
        <w:tblInd w:w="-5" w:type="dxa"/>
        <w:tblLayout w:type="fixed"/>
        <w:tblCellMar>
          <w:top w:w="55" w:type="dxa"/>
          <w:start w:w="55" w:type="dxa"/>
          <w:bottom w:w="55" w:type="dxa"/>
          <w:end w:w="55" w:type="dxa"/>
        </w:tblCellMar>
      </w:tblPr>
      <w:tblGrid>
        <w:gridCol w:w="3212"/>
        <w:gridCol w:w="3213"/>
        <w:gridCol w:w="3213"/>
      </w:tblGrid>
      <w:tr>
        <w:trPr>
          <w:tblHeader w:val="true"/>
        </w:trPr>
        <w:tc>
          <w:tcPr>
            <w:tcW w:w="3212" w:type="dxa"/>
            <w:tcBorders>
              <w:top w:val="single" w:sz="4" w:space="0" w:color="000000"/>
              <w:start w:val="single" w:sz="4" w:space="0" w:color="000000"/>
              <w:bottom w:val="single" w:sz="4" w:space="0" w:color="000000"/>
            </w:tcBorders>
          </w:tcPr>
          <w:p>
            <w:pPr>
              <w:pStyle w:val="TableHeading"/>
              <w:bidi w:val="0"/>
              <w:jc w:val="start"/>
              <w:rPr/>
            </w:pPr>
            <w:r>
              <w:rPr/>
              <w:t>Version</w:t>
            </w:r>
          </w:p>
        </w:tc>
        <w:tc>
          <w:tcPr>
            <w:tcW w:w="3213" w:type="dxa"/>
            <w:tcBorders>
              <w:top w:val="single" w:sz="4" w:space="0" w:color="000000"/>
              <w:start w:val="single" w:sz="4" w:space="0" w:color="000000"/>
              <w:bottom w:val="single" w:sz="4" w:space="0" w:color="000000"/>
            </w:tcBorders>
          </w:tcPr>
          <w:p>
            <w:pPr>
              <w:pStyle w:val="TableHeading"/>
              <w:bidi w:val="0"/>
              <w:jc w:val="start"/>
              <w:rPr/>
            </w:pPr>
            <w:r>
              <w:rPr/>
              <w:t>Date</w:t>
            </w:r>
          </w:p>
        </w:tc>
        <w:tc>
          <w:tcPr>
            <w:tcW w:w="3213" w:type="dxa"/>
            <w:tcBorders>
              <w:top w:val="single" w:sz="4" w:space="0" w:color="000000"/>
              <w:start w:val="single" w:sz="4" w:space="0" w:color="000000"/>
              <w:bottom w:val="single" w:sz="4" w:space="0" w:color="000000"/>
              <w:end w:val="single" w:sz="4" w:space="0" w:color="000000"/>
            </w:tcBorders>
          </w:tcPr>
          <w:p>
            <w:pPr>
              <w:pStyle w:val="TableHeading"/>
              <w:bidi w:val="0"/>
              <w:jc w:val="start"/>
              <w:rPr/>
            </w:pPr>
            <w:r>
              <w:rPr/>
              <w:t>Change</w:t>
            </w:r>
          </w:p>
        </w:tc>
      </w:tr>
      <w:tr>
        <w:trPr/>
        <w:tc>
          <w:tcPr>
            <w:tcW w:w="3212" w:type="dxa"/>
            <w:tcBorders>
              <w:start w:val="single" w:sz="4" w:space="0" w:color="000000"/>
              <w:bottom w:val="single" w:sz="4" w:space="0" w:color="000000"/>
            </w:tcBorders>
          </w:tcPr>
          <w:p>
            <w:pPr>
              <w:pStyle w:val="TableContents"/>
              <w:bidi w:val="0"/>
              <w:jc w:val="start"/>
              <w:rPr/>
            </w:pPr>
            <w:r>
              <w:rPr/>
              <w:t>1.2</w:t>
            </w:r>
          </w:p>
        </w:tc>
        <w:tc>
          <w:tcPr>
            <w:tcW w:w="3213" w:type="dxa"/>
            <w:tcBorders>
              <w:start w:val="single" w:sz="4" w:space="0" w:color="000000"/>
              <w:bottom w:val="single" w:sz="4" w:space="0" w:color="000000"/>
            </w:tcBorders>
          </w:tcPr>
          <w:p>
            <w:pPr>
              <w:pStyle w:val="TableContents"/>
              <w:bidi w:val="0"/>
              <w:jc w:val="start"/>
              <w:rPr/>
            </w:pPr>
            <w:r>
              <w:rPr/>
              <w:t>2026-08-13</w:t>
            </w:r>
          </w:p>
        </w:tc>
        <w:tc>
          <w:tcPr>
            <w:tcW w:w="3213" w:type="dxa"/>
            <w:tcBorders>
              <w:start w:val="single" w:sz="4" w:space="0" w:color="000000"/>
              <w:bottom w:val="single" w:sz="4" w:space="0" w:color="000000"/>
              <w:end w:val="single" w:sz="4" w:space="0" w:color="000000"/>
            </w:tcBorders>
          </w:tcPr>
          <w:p>
            <w:pPr>
              <w:pStyle w:val="TableContents"/>
              <w:bidi w:val="0"/>
              <w:jc w:val="start"/>
              <w:rPr/>
            </w:pPr>
            <w:r>
              <w:rPr/>
              <w:t xml:space="preserve">§8 rewritten following R-29 to R-31. Agent and merchant cash network withdrawn; cash is branch deposit and ATM withdrawal only. </w:t>
            </w:r>
            <w:r>
              <w:rPr>
                <w:rFonts w:ascii="Liberation Mono" w:hAnsi="Liberation Mono"/>
              </w:rPr>
              <w:t>BR-011</w:t>
            </w:r>
            <w:r>
              <w:rPr/>
              <w:t xml:space="preserve">, </w:t>
            </w:r>
            <w:r>
              <w:rPr>
                <w:rFonts w:ascii="Liberation Mono" w:hAnsi="Liberation Mono"/>
              </w:rPr>
              <w:t>BR-031</w:t>
            </w:r>
            <w:r>
              <w:rPr/>
              <w:t xml:space="preserve">, </w:t>
            </w:r>
            <w:r>
              <w:rPr>
                <w:rFonts w:ascii="Liberation Mono" w:hAnsi="Liberation Mono"/>
              </w:rPr>
              <w:t>BR-033</w:t>
            </w:r>
            <w:r>
              <w:rPr/>
              <w:t xml:space="preserve">, </w:t>
            </w:r>
            <w:r>
              <w:rPr>
                <w:rFonts w:ascii="Liberation Mono" w:hAnsi="Liberation Mono"/>
              </w:rPr>
              <w:t>BR-036</w:t>
            </w:r>
            <w:r>
              <w:rPr/>
              <w:t xml:space="preserve"> revised; </w:t>
            </w:r>
            <w:r>
              <w:rPr>
                <w:rFonts w:ascii="Liberation Mono" w:hAnsi="Liberation Mono"/>
              </w:rPr>
              <w:t>BR-032</w:t>
            </w:r>
            <w:r>
              <w:rPr/>
              <w:t xml:space="preserve"> withdrawn. </w:t>
            </w:r>
            <w:r>
              <w:rPr>
                <w:rFonts w:ascii="Liberation Mono" w:hAnsi="Liberation Mono"/>
              </w:rPr>
              <w:t>RISK-12</w:t>
            </w:r>
            <w:r>
              <w:rPr/>
              <w:t xml:space="preserve"> to </w:t>
            </w:r>
            <w:r>
              <w:rPr>
                <w:rFonts w:ascii="Liberation Mono" w:hAnsi="Liberation Mono"/>
              </w:rPr>
              <w:t>RISK-14</w:t>
            </w:r>
            <w:r>
              <w:rPr/>
              <w:t xml:space="preserve"> withdrawn; </w:t>
            </w:r>
            <w:r>
              <w:rPr>
                <w:rFonts w:ascii="Liberation Mono" w:hAnsi="Liberation Mono"/>
              </w:rPr>
              <w:t>RISK-34</w:t>
            </w:r>
            <w:r>
              <w:rPr/>
              <w:t xml:space="preserve"> to </w:t>
            </w:r>
            <w:r>
              <w:rPr>
                <w:rFonts w:ascii="Liberation Mono" w:hAnsi="Liberation Mono"/>
              </w:rPr>
              <w:t>RISK-36</w:t>
            </w:r>
            <w:r>
              <w:rPr/>
              <w:t xml:space="preserve"> raised. Deposit constraint stated explicitly rather than glossed</w:t>
            </w:r>
          </w:p>
        </w:tc>
      </w:tr>
      <w:tr>
        <w:trPr/>
        <w:tc>
          <w:tcPr>
            <w:tcW w:w="3212" w:type="dxa"/>
            <w:tcBorders>
              <w:start w:val="single" w:sz="4" w:space="0" w:color="000000"/>
              <w:bottom w:val="single" w:sz="4" w:space="0" w:color="000000"/>
            </w:tcBorders>
          </w:tcPr>
          <w:p>
            <w:pPr>
              <w:pStyle w:val="TableContents"/>
              <w:bidi w:val="0"/>
              <w:jc w:val="start"/>
              <w:rPr/>
            </w:pPr>
            <w:r>
              <w:rPr/>
              <w:t>1.1</w:t>
            </w:r>
          </w:p>
        </w:tc>
        <w:tc>
          <w:tcPr>
            <w:tcW w:w="3213" w:type="dxa"/>
            <w:tcBorders>
              <w:start w:val="single" w:sz="4" w:space="0" w:color="000000"/>
              <w:bottom w:val="single" w:sz="4" w:space="0" w:color="000000"/>
            </w:tcBorders>
          </w:tcPr>
          <w:p>
            <w:pPr>
              <w:pStyle w:val="TableContents"/>
              <w:bidi w:val="0"/>
              <w:jc w:val="start"/>
              <w:rPr/>
            </w:pPr>
            <w:r>
              <w:rPr/>
              <w:t>2026-08-13</w:t>
            </w:r>
          </w:p>
        </w:tc>
        <w:tc>
          <w:tcPr>
            <w:tcW w:w="3213" w:type="dxa"/>
            <w:tcBorders>
              <w:start w:val="single" w:sz="4" w:space="0" w:color="000000"/>
              <w:bottom w:val="single" w:sz="4" w:space="0" w:color="000000"/>
              <w:end w:val="single" w:sz="4" w:space="0" w:color="000000"/>
            </w:tcBorders>
          </w:tcPr>
          <w:p>
            <w:pPr>
              <w:pStyle w:val="TableContents"/>
              <w:bidi w:val="0"/>
              <w:jc w:val="start"/>
              <w:rPr/>
            </w:pPr>
            <w:r>
              <w:rPr/>
              <w:t xml:space="preserve">Cash services moved from conditional to in-scope (R-25, D-21). §8 rewritten as a specification; </w:t>
            </w:r>
            <w:r>
              <w:rPr>
                <w:rFonts w:ascii="Liberation Mono" w:hAnsi="Liberation Mono"/>
              </w:rPr>
              <w:t>BR-031</w:t>
            </w:r>
            <w:r>
              <w:rPr/>
              <w:t xml:space="preserve"> to </w:t>
            </w:r>
            <w:r>
              <w:rPr>
                <w:rFonts w:ascii="Liberation Mono" w:hAnsi="Liberation Mono"/>
              </w:rPr>
              <w:t>BR-036</w:t>
            </w:r>
            <w:r>
              <w:rPr/>
              <w:t xml:space="preserve"> added; </w:t>
            </w:r>
            <w:r>
              <w:rPr>
                <w:rFonts w:ascii="Liberation Mono" w:hAnsi="Liberation Mono"/>
              </w:rPr>
              <w:t>RISK-02</w:t>
            </w:r>
            <w:r>
              <w:rPr/>
              <w:t xml:space="preserve"> closed and </w:t>
            </w:r>
            <w:r>
              <w:rPr>
                <w:rFonts w:ascii="Liberation Mono" w:hAnsi="Liberation Mono"/>
              </w:rPr>
              <w:t>RISK-12</w:t>
            </w:r>
            <w:r>
              <w:rPr/>
              <w:t xml:space="preserve"> to </w:t>
            </w:r>
            <w:r>
              <w:rPr>
                <w:rFonts w:ascii="Liberation Mono" w:hAnsi="Liberation Mono"/>
              </w:rPr>
              <w:t>RISK-15</w:t>
            </w:r>
            <w:r>
              <w:rPr/>
              <w:t xml:space="preserve"> raised</w:t>
            </w:r>
          </w:p>
        </w:tc>
      </w:tr>
      <w:tr>
        <w:trPr/>
        <w:tc>
          <w:tcPr>
            <w:tcW w:w="3212" w:type="dxa"/>
            <w:tcBorders>
              <w:start w:val="single" w:sz="4" w:space="0" w:color="000000"/>
              <w:bottom w:val="single" w:sz="4" w:space="0" w:color="000000"/>
            </w:tcBorders>
          </w:tcPr>
          <w:p>
            <w:pPr>
              <w:pStyle w:val="TableContents"/>
              <w:bidi w:val="0"/>
              <w:jc w:val="start"/>
              <w:rPr/>
            </w:pPr>
            <w:r>
              <w:rPr/>
              <w:t>1.0</w:t>
            </w:r>
          </w:p>
        </w:tc>
        <w:tc>
          <w:tcPr>
            <w:tcW w:w="3213" w:type="dxa"/>
            <w:tcBorders>
              <w:start w:val="single" w:sz="4" w:space="0" w:color="000000"/>
              <w:bottom w:val="single" w:sz="4" w:space="0" w:color="000000"/>
            </w:tcBorders>
          </w:tcPr>
          <w:p>
            <w:pPr>
              <w:pStyle w:val="TableContents"/>
              <w:bidi w:val="0"/>
              <w:jc w:val="start"/>
              <w:rPr/>
            </w:pPr>
            <w:r>
              <w:rPr/>
              <w:t>2026-08-13</w:t>
            </w:r>
          </w:p>
        </w:tc>
        <w:tc>
          <w:tcPr>
            <w:tcW w:w="3213" w:type="dxa"/>
            <w:tcBorders>
              <w:start w:val="single" w:sz="4" w:space="0" w:color="000000"/>
              <w:bottom w:val="single" w:sz="4" w:space="0" w:color="000000"/>
              <w:end w:val="single" w:sz="4" w:space="0" w:color="000000"/>
            </w:tcBorders>
          </w:tcPr>
          <w:p>
            <w:pPr>
              <w:pStyle w:val="TableContents"/>
              <w:bidi w:val="0"/>
              <w:jc w:val="start"/>
              <w:rPr/>
            </w:pPr>
            <w:r>
              <w:rPr/>
              <w:t>Initial draft</w:t>
            </w:r>
          </w:p>
        </w:tc>
      </w:tr>
    </w:tbl>
    <w:p>
      <w:pPr>
        <w:pStyle w:val="BodyText"/>
        <w:bidi w:val="0"/>
        <w:jc w:val="start"/>
        <w:rPr/>
      </w:pPr>
      <w:r>
        <w:rPr/>
      </w:r>
    </w:p>
    <w:p>
      <w:pPr>
        <w:pStyle w:val="Normal"/>
        <w:bidi w:val="0"/>
        <w:jc w:val="start"/>
        <w:rPr/>
      </w:pPr>
      <w:r>
        <w:rPr/>
      </w:r>
      <w:bookmarkStart w:id="5" w:name="ch-a2"/>
      <w:bookmarkEnd w:id="5"/>
    </w:p>
    <w:p>
      <w:pPr>
        <w:pStyle w:val="Heading2"/>
        <w:bidi w:val="0"/>
        <w:ind w:hanging="0" w:start="0"/>
        <w:jc w:val="start"/>
        <w:rPr/>
      </w:pPr>
      <w:r>
        <w:rPr/>
        <w:t>A-2 · Business Model and Revenue</w:t>
      </w:r>
    </w:p>
    <w:p>
      <w:pPr>
        <w:pStyle w:val="Heading3"/>
        <w:bidi w:val="0"/>
        <w:ind w:hanging="0" w:start="0"/>
        <w:jc w:val="start"/>
        <w:rPr/>
      </w:pPr>
      <w:r>
        <w:rPr/>
        <w:t>1. Purpose</w:t>
      </w:r>
    </w:p>
    <w:p>
      <w:pPr>
        <w:pStyle w:val="BodyText"/>
        <w:bidi w:val="0"/>
        <w:jc w:val="start"/>
        <w:rPr/>
      </w:pPr>
      <w:r>
        <w:rPr/>
        <w:t>How the bank makes money, what it costs to run, and which system capabilities that requires. This chapter exists to prevent two failures: building revenue-generating capability that was never planned for, and building a product whose pricing model the ledger cannot express.</w:t>
      </w:r>
    </w:p>
    <w:p>
      <w:pPr>
        <w:pStyle w:val="BodyText"/>
        <w:bidi w:val="0"/>
        <w:jc w:val="start"/>
        <w:rPr/>
      </w:pPr>
      <w:r>
        <w:rPr/>
        <w:t xml:space="preserve">Every revenue line here becomes a fee, commission, or accrual requirement in </w:t>
      </w:r>
      <w:r>
        <w:rPr>
          <w:rFonts w:ascii="Liberation Mono" w:hAnsi="Liberation Mono"/>
        </w:rPr>
        <w:t>B-03</w:t>
      </w:r>
      <w:r>
        <w:rPr/>
        <w:t>. Every one is configurable at deployment (</w:t>
      </w:r>
      <w:r>
        <w:rPr>
          <w:rFonts w:ascii="Liberation Mono" w:hAnsi="Liberation Mono"/>
        </w:rPr>
        <w:t>D-3</w:t>
      </w:r>
      <w:r>
        <w:rPr/>
        <w:t>) — none is hard-coded.</w:t>
      </w:r>
    </w:p>
    <w:p>
      <w:pPr>
        <w:pStyle w:val="HorizontalLine"/>
        <w:bidi w:val="0"/>
        <w:jc w:val="start"/>
        <w:rPr/>
      </w:pPr>
      <w:r>
        <w:rPr/>
      </w:r>
    </w:p>
    <w:p>
      <w:pPr>
        <w:pStyle w:val="Heading3"/>
        <w:bidi w:val="0"/>
        <w:ind w:hanging="0" w:start="0"/>
        <w:jc w:val="start"/>
        <w:rPr/>
      </w:pPr>
      <w:r>
        <w:rPr/>
        <w:t>2. The constraint that shapes everything</w:t>
      </w:r>
    </w:p>
    <w:p>
      <w:pPr>
        <w:pStyle w:val="BodyText"/>
        <w:bidi w:val="0"/>
        <w:jc w:val="start"/>
        <w:rPr/>
      </w:pPr>
      <w:r>
        <w:rPr>
          <w:rFonts w:ascii="Liberation Mono" w:hAnsi="Liberation Mono"/>
        </w:rPr>
        <w:t>BR-010</w:t>
      </w:r>
      <w:r>
        <w:rPr/>
        <w:t xml:space="preserve"> makes consumer payments free. That is deliberate and it is the whole strategy: a two-sided payment network needs transaction frequency more than it needs per-transaction revenue, and any charge to the payer suppresses frequency.</w:t>
      </w:r>
    </w:p>
    <w:p>
      <w:pPr>
        <w:pStyle w:val="BodyText"/>
        <w:bidi w:val="0"/>
        <w:jc w:val="start"/>
        <w:rPr/>
      </w:pPr>
      <w:r>
        <w:rPr/>
        <w:t xml:space="preserve">The consequence is that </w:t>
      </w:r>
      <w:r>
        <w:rPr>
          <w:b/>
        </w:rPr>
        <w:t>the consumer side of the network is a cost centre at launch.</w:t>
      </w:r>
      <w:r>
        <w:rPr/>
        <w:t xml:space="preserve"> Revenue comes from three places instead:</w:t>
      </w:r>
    </w:p>
    <w:p>
      <w:pPr>
        <w:pStyle w:val="BodyText"/>
        <w:numPr>
          <w:ilvl w:val="0"/>
          <w:numId w:val="21"/>
        </w:numPr>
        <w:tabs>
          <w:tab w:val="clear" w:pos="709"/>
          <w:tab w:val="left" w:pos="709" w:leader="none"/>
        </w:tabs>
        <w:bidi w:val="0"/>
        <w:ind w:hanging="283" w:start="709"/>
        <w:jc w:val="start"/>
        <w:rPr/>
      </w:pPr>
      <w:r>
        <w:rPr>
          <w:b/>
        </w:rPr>
        <w:t>Float</w:t>
      </w:r>
      <w:r>
        <w:rPr/>
        <w:t xml:space="preserve"> — the net interest margin on customer balances</w:t>
      </w:r>
    </w:p>
    <w:p>
      <w:pPr>
        <w:pStyle w:val="BodyText"/>
        <w:numPr>
          <w:ilvl w:val="0"/>
          <w:numId w:val="21"/>
        </w:numPr>
        <w:tabs>
          <w:tab w:val="clear" w:pos="709"/>
          <w:tab w:val="left" w:pos="709" w:leader="none"/>
        </w:tabs>
        <w:bidi w:val="0"/>
        <w:ind w:hanging="283" w:start="709"/>
        <w:jc w:val="start"/>
        <w:rPr/>
      </w:pPr>
      <w:r>
        <w:rPr>
          <w:b/>
        </w:rPr>
        <w:t>The merchant side</w:t>
      </w:r>
      <w:r>
        <w:rPr/>
        <w:t xml:space="preserve"> — acceptance fees and merchant services</w:t>
      </w:r>
    </w:p>
    <w:p>
      <w:pPr>
        <w:pStyle w:val="BodyText"/>
        <w:numPr>
          <w:ilvl w:val="0"/>
          <w:numId w:val="21"/>
        </w:numPr>
        <w:tabs>
          <w:tab w:val="clear" w:pos="709"/>
          <w:tab w:val="left" w:pos="709" w:leader="none"/>
        </w:tabs>
        <w:bidi w:val="0"/>
        <w:ind w:hanging="283" w:start="709"/>
        <w:jc w:val="start"/>
        <w:rPr/>
      </w:pPr>
      <w:r>
        <w:rPr>
          <w:b/>
        </w:rPr>
        <w:t>Third parties</w:t>
      </w:r>
      <w:r>
        <w:rPr/>
        <w:t xml:space="preserve"> — billers, telecoms, and ecosystem partners who pay for distribution</w:t>
      </w:r>
    </w:p>
    <w:p>
      <w:pPr>
        <w:pStyle w:val="BodyText"/>
        <w:bidi w:val="0"/>
        <w:jc w:val="start"/>
        <w:rPr/>
      </w:pPr>
      <w:r>
        <w:rPr/>
        <w:t>This is a deposit-funded model, not a fee-funded one. It works because D-14 confirms these are deposits on a licensed bank's balance sheet, not e-money held in a safeguarding account — the bank may deploy the float. An e-money issuer could not run this model.</w:t>
      </w:r>
    </w:p>
    <w:p>
      <w:pPr>
        <w:pStyle w:val="BodyText"/>
        <w:bidi w:val="0"/>
        <w:jc w:val="start"/>
        <w:rPr/>
      </w:pPr>
      <w:r>
        <w:rPr>
          <w:rFonts w:ascii="Liberation Mono" w:hAnsi="Liberation Mono"/>
          <w:b/>
        </w:rPr>
        <w:t>BR-012</w:t>
      </w:r>
      <w:r>
        <w:rPr/>
        <w:t xml:space="preserve"> The revenue model shall not depend on per-transaction charges to consumers for domestic payments. </w:t>
      </w:r>
      <w:r>
        <w:rPr>
          <w:i/>
        </w:rPr>
        <w:t>Rationale:</w:t>
      </w:r>
      <w:r>
        <w:rPr/>
        <w:t xml:space="preserve"> Network frequency is the strategic asset. </w:t>
      </w:r>
      <w:r>
        <w:rPr>
          <w:i/>
        </w:rPr>
        <w:t>Traces to:</w:t>
      </w:r>
      <w:r>
        <w:rPr/>
        <w:t xml:space="preserve"> </w:t>
      </w:r>
      <w:r>
        <w:rPr>
          <w:rFonts w:ascii="Liberation Mono" w:hAnsi="Liberation Mono"/>
        </w:rPr>
        <w:t>B-03</w:t>
      </w:r>
      <w:r>
        <w:rPr/>
        <w:t xml:space="preserve">, </w:t>
      </w:r>
      <w:r>
        <w:rPr>
          <w:rFonts w:ascii="Liberation Mono" w:hAnsi="Liberation Mono"/>
        </w:rPr>
        <w:t>B-04</w:t>
      </w:r>
      <w:r>
        <w:rPr/>
        <w:t>.</w:t>
      </w:r>
    </w:p>
    <w:p>
      <w:pPr>
        <w:pStyle w:val="HorizontalLine"/>
        <w:bidi w:val="0"/>
        <w:jc w:val="start"/>
        <w:rPr/>
      </w:pPr>
      <w:r>
        <w:rPr/>
      </w:r>
    </w:p>
    <w:p>
      <w:pPr>
        <w:pStyle w:val="Heading3"/>
        <w:bidi w:val="0"/>
        <w:ind w:hanging="0" w:start="0"/>
        <w:jc w:val="start"/>
        <w:rPr/>
      </w:pPr>
      <w:r>
        <w:rPr/>
        <w:t>3. Revenue lines</w:t>
      </w:r>
    </w:p>
    <w:p>
      <w:pPr>
        <w:pStyle w:val="Heading4"/>
        <w:bidi w:val="0"/>
        <w:ind w:hanging="0" w:start="0"/>
        <w:jc w:val="start"/>
        <w:rPr/>
      </w:pPr>
      <w:r>
        <w:rPr/>
        <w:t>3.1 Summary</w:t>
      </w:r>
    </w:p>
    <w:tbl>
      <w:tblPr>
        <w:tblW w:w="5000" w:type="pct"/>
        <w:jc w:val="start"/>
        <w:tblInd w:w="-5" w:type="dxa"/>
        <w:tblLayout w:type="fixed"/>
        <w:tblCellMar>
          <w:top w:w="55" w:type="dxa"/>
          <w:start w:w="55" w:type="dxa"/>
          <w:bottom w:w="55" w:type="dxa"/>
          <w:end w:w="55" w:type="dxa"/>
        </w:tblCellMar>
      </w:tblPr>
      <w:tblGrid>
        <w:gridCol w:w="1606"/>
        <w:gridCol w:w="1606"/>
        <w:gridCol w:w="1607"/>
        <w:gridCol w:w="1606"/>
        <w:gridCol w:w="1606"/>
        <w:gridCol w:w="1607"/>
      </w:tblGrid>
      <w:tr>
        <w:trPr>
          <w:tblHeader w:val="true"/>
        </w:trPr>
        <w:tc>
          <w:tcPr>
            <w:tcW w:w="1606" w:type="dxa"/>
            <w:tcBorders>
              <w:top w:val="single" w:sz="4" w:space="0" w:color="000000"/>
              <w:start w:val="single" w:sz="4" w:space="0" w:color="000000"/>
              <w:bottom w:val="single" w:sz="4" w:space="0" w:color="000000"/>
            </w:tcBorders>
          </w:tcPr>
          <w:p>
            <w:pPr>
              <w:pStyle w:val="TableHeading"/>
              <w:bidi w:val="0"/>
              <w:jc w:val="start"/>
              <w:rPr/>
            </w:pPr>
            <w:r>
              <w:rPr/>
              <w:t>#</w:t>
            </w:r>
          </w:p>
        </w:tc>
        <w:tc>
          <w:tcPr>
            <w:tcW w:w="1606" w:type="dxa"/>
            <w:tcBorders>
              <w:top w:val="single" w:sz="4" w:space="0" w:color="000000"/>
              <w:start w:val="single" w:sz="4" w:space="0" w:color="000000"/>
              <w:bottom w:val="single" w:sz="4" w:space="0" w:color="000000"/>
            </w:tcBorders>
          </w:tcPr>
          <w:p>
            <w:pPr>
              <w:pStyle w:val="TableHeading"/>
              <w:bidi w:val="0"/>
              <w:jc w:val="start"/>
              <w:rPr/>
            </w:pPr>
            <w:r>
              <w:rPr/>
              <w:t>Line</w:t>
            </w:r>
          </w:p>
        </w:tc>
        <w:tc>
          <w:tcPr>
            <w:tcW w:w="1607" w:type="dxa"/>
            <w:tcBorders>
              <w:top w:val="single" w:sz="4" w:space="0" w:color="000000"/>
              <w:start w:val="single" w:sz="4" w:space="0" w:color="000000"/>
              <w:bottom w:val="single" w:sz="4" w:space="0" w:color="000000"/>
            </w:tcBorders>
          </w:tcPr>
          <w:p>
            <w:pPr>
              <w:pStyle w:val="TableHeading"/>
              <w:bidi w:val="0"/>
              <w:jc w:val="start"/>
              <w:rPr/>
            </w:pPr>
            <w:r>
              <w:rPr/>
              <w:t>Phase</w:t>
            </w:r>
          </w:p>
        </w:tc>
        <w:tc>
          <w:tcPr>
            <w:tcW w:w="1606" w:type="dxa"/>
            <w:tcBorders>
              <w:top w:val="single" w:sz="4" w:space="0" w:color="000000"/>
              <w:start w:val="single" w:sz="4" w:space="0" w:color="000000"/>
              <w:bottom w:val="single" w:sz="4" w:space="0" w:color="000000"/>
            </w:tcBorders>
          </w:tcPr>
          <w:p>
            <w:pPr>
              <w:pStyle w:val="TableHeading"/>
              <w:bidi w:val="0"/>
              <w:jc w:val="start"/>
              <w:rPr/>
            </w:pPr>
            <w:r>
              <w:rPr/>
              <w:t>Payer</w:t>
            </w:r>
          </w:p>
        </w:tc>
        <w:tc>
          <w:tcPr>
            <w:tcW w:w="1606" w:type="dxa"/>
            <w:tcBorders>
              <w:top w:val="single" w:sz="4" w:space="0" w:color="000000"/>
              <w:start w:val="single" w:sz="4" w:space="0" w:color="000000"/>
              <w:bottom w:val="single" w:sz="4" w:space="0" w:color="000000"/>
            </w:tcBorders>
          </w:tcPr>
          <w:p>
            <w:pPr>
              <w:pStyle w:val="TableHeading"/>
              <w:bidi w:val="0"/>
              <w:jc w:val="start"/>
              <w:rPr/>
            </w:pPr>
            <w:r>
              <w:rPr/>
              <w:t>Basis</w:t>
            </w:r>
          </w:p>
        </w:tc>
        <w:tc>
          <w:tcPr>
            <w:tcW w:w="1607" w:type="dxa"/>
            <w:tcBorders>
              <w:top w:val="single" w:sz="4" w:space="0" w:color="000000"/>
              <w:start w:val="single" w:sz="4" w:space="0" w:color="000000"/>
              <w:bottom w:val="single" w:sz="4" w:space="0" w:color="000000"/>
              <w:end w:val="single" w:sz="4" w:space="0" w:color="000000"/>
            </w:tcBorders>
          </w:tcPr>
          <w:p>
            <w:pPr>
              <w:pStyle w:val="TableHeading"/>
              <w:bidi w:val="0"/>
              <w:jc w:val="start"/>
              <w:rPr/>
            </w:pPr>
            <w:r>
              <w:rPr/>
              <w:t>Expected contribution at maturity</w:t>
            </w:r>
          </w:p>
        </w:tc>
      </w:tr>
      <w:tr>
        <w:trPr/>
        <w:tc>
          <w:tcPr>
            <w:tcW w:w="1606" w:type="dxa"/>
            <w:tcBorders>
              <w:start w:val="single" w:sz="4" w:space="0" w:color="000000"/>
              <w:bottom w:val="single" w:sz="4" w:space="0" w:color="000000"/>
            </w:tcBorders>
          </w:tcPr>
          <w:p>
            <w:pPr>
              <w:pStyle w:val="TableContents"/>
              <w:bidi w:val="0"/>
              <w:jc w:val="start"/>
              <w:rPr/>
            </w:pPr>
            <w:r>
              <w:rPr/>
              <w:t>RV-1</w:t>
            </w:r>
          </w:p>
        </w:tc>
        <w:tc>
          <w:tcPr>
            <w:tcW w:w="1606" w:type="dxa"/>
            <w:tcBorders>
              <w:start w:val="single" w:sz="4" w:space="0" w:color="000000"/>
              <w:bottom w:val="single" w:sz="4" w:space="0" w:color="000000"/>
            </w:tcBorders>
          </w:tcPr>
          <w:p>
            <w:pPr>
              <w:pStyle w:val="TableContents"/>
              <w:bidi w:val="0"/>
              <w:jc w:val="start"/>
              <w:rPr/>
            </w:pPr>
            <w:r>
              <w:rPr/>
              <w:t>Net interest margin on deposits</w:t>
            </w:r>
          </w:p>
        </w:tc>
        <w:tc>
          <w:tcPr>
            <w:tcW w:w="1607" w:type="dxa"/>
            <w:tcBorders>
              <w:start w:val="single" w:sz="4" w:space="0" w:color="000000"/>
              <w:bottom w:val="single" w:sz="4" w:space="0" w:color="000000"/>
            </w:tcBorders>
          </w:tcPr>
          <w:p>
            <w:pPr>
              <w:pStyle w:val="TableContents"/>
              <w:bidi w:val="0"/>
              <w:jc w:val="start"/>
              <w:rPr/>
            </w:pPr>
            <w:r>
              <w:rPr/>
              <w:t>Launch</w:t>
            </w:r>
          </w:p>
        </w:tc>
        <w:tc>
          <w:tcPr>
            <w:tcW w:w="1606" w:type="dxa"/>
            <w:tcBorders>
              <w:start w:val="single" w:sz="4" w:space="0" w:color="000000"/>
              <w:bottom w:val="single" w:sz="4" w:space="0" w:color="000000"/>
            </w:tcBorders>
          </w:tcPr>
          <w:p>
            <w:pPr>
              <w:pStyle w:val="TableContents"/>
              <w:bidi w:val="0"/>
              <w:jc w:val="start"/>
              <w:rPr/>
            </w:pPr>
            <w:r>
              <w:rPr/>
              <w:t xml:space="preserve">— (spread)</w:t>
            </w:r>
          </w:p>
        </w:tc>
        <w:tc>
          <w:tcPr>
            <w:tcW w:w="1606" w:type="dxa"/>
            <w:tcBorders>
              <w:start w:val="single" w:sz="4" w:space="0" w:color="000000"/>
              <w:bottom w:val="single" w:sz="4" w:space="0" w:color="000000"/>
            </w:tcBorders>
          </w:tcPr>
          <w:p>
            <w:pPr>
              <w:pStyle w:val="TableContents"/>
              <w:bidi w:val="0"/>
              <w:jc w:val="start"/>
              <w:rPr/>
            </w:pPr>
            <w:r>
              <w:rPr/>
              <w:t>Average balance</w:t>
            </w:r>
          </w:p>
        </w:tc>
        <w:tc>
          <w:tcPr>
            <w:tcW w:w="1607" w:type="dxa"/>
            <w:tcBorders>
              <w:start w:val="single" w:sz="4" w:space="0" w:color="000000"/>
              <w:bottom w:val="single" w:sz="4" w:space="0" w:color="000000"/>
              <w:end w:val="single" w:sz="4" w:space="0" w:color="000000"/>
            </w:tcBorders>
          </w:tcPr>
          <w:p>
            <w:pPr>
              <w:pStyle w:val="TableContents"/>
              <w:bidi w:val="0"/>
              <w:jc w:val="start"/>
              <w:rPr/>
            </w:pPr>
            <w:r>
              <w:rPr>
                <w:b/>
              </w:rPr>
              <w:t>Largest</w:t>
            </w:r>
          </w:p>
        </w:tc>
      </w:tr>
      <w:tr>
        <w:trPr/>
        <w:tc>
          <w:tcPr>
            <w:tcW w:w="1606" w:type="dxa"/>
            <w:tcBorders>
              <w:start w:val="single" w:sz="4" w:space="0" w:color="000000"/>
              <w:bottom w:val="single" w:sz="4" w:space="0" w:color="000000"/>
            </w:tcBorders>
          </w:tcPr>
          <w:p>
            <w:pPr>
              <w:pStyle w:val="TableContents"/>
              <w:bidi w:val="0"/>
              <w:jc w:val="start"/>
              <w:rPr/>
            </w:pPr>
            <w:r>
              <w:rPr/>
              <w:t>RV-2</w:t>
            </w:r>
          </w:p>
        </w:tc>
        <w:tc>
          <w:tcPr>
            <w:tcW w:w="1606" w:type="dxa"/>
            <w:tcBorders>
              <w:start w:val="single" w:sz="4" w:space="0" w:color="000000"/>
              <w:bottom w:val="single" w:sz="4" w:space="0" w:color="000000"/>
            </w:tcBorders>
          </w:tcPr>
          <w:p>
            <w:pPr>
              <w:pStyle w:val="TableContents"/>
              <w:bidi w:val="0"/>
              <w:jc w:val="start"/>
              <w:rPr/>
            </w:pPr>
            <w:r>
              <w:rPr/>
              <w:t>Merchant discount rate</w:t>
            </w:r>
          </w:p>
        </w:tc>
        <w:tc>
          <w:tcPr>
            <w:tcW w:w="1607" w:type="dxa"/>
            <w:tcBorders>
              <w:start w:val="single" w:sz="4" w:space="0" w:color="000000"/>
              <w:bottom w:val="single" w:sz="4" w:space="0" w:color="000000"/>
            </w:tcBorders>
          </w:tcPr>
          <w:p>
            <w:pPr>
              <w:pStyle w:val="TableContents"/>
              <w:bidi w:val="0"/>
              <w:jc w:val="start"/>
              <w:rPr/>
            </w:pPr>
            <w:r>
              <w:rPr/>
              <w:t>Launch</w:t>
            </w:r>
          </w:p>
        </w:tc>
        <w:tc>
          <w:tcPr>
            <w:tcW w:w="1606" w:type="dxa"/>
            <w:tcBorders>
              <w:start w:val="single" w:sz="4" w:space="0" w:color="000000"/>
              <w:bottom w:val="single" w:sz="4" w:space="0" w:color="000000"/>
            </w:tcBorders>
          </w:tcPr>
          <w:p>
            <w:pPr>
              <w:pStyle w:val="TableContents"/>
              <w:bidi w:val="0"/>
              <w:jc w:val="start"/>
              <w:rPr/>
            </w:pPr>
            <w:r>
              <w:rPr/>
              <w:t>Merchant</w:t>
            </w:r>
          </w:p>
        </w:tc>
        <w:tc>
          <w:tcPr>
            <w:tcW w:w="1606" w:type="dxa"/>
            <w:tcBorders>
              <w:start w:val="single" w:sz="4" w:space="0" w:color="000000"/>
              <w:bottom w:val="single" w:sz="4" w:space="0" w:color="000000"/>
            </w:tcBorders>
          </w:tcPr>
          <w:p>
            <w:pPr>
              <w:pStyle w:val="TableContents"/>
              <w:bidi w:val="0"/>
              <w:jc w:val="start"/>
              <w:rPr/>
            </w:pPr>
            <w:r>
              <w:rPr/>
              <w:t>% of accepted value</w:t>
            </w:r>
          </w:p>
        </w:tc>
        <w:tc>
          <w:tcPr>
            <w:tcW w:w="1607" w:type="dxa"/>
            <w:tcBorders>
              <w:start w:val="single" w:sz="4" w:space="0" w:color="000000"/>
              <w:bottom w:val="single" w:sz="4" w:space="0" w:color="000000"/>
              <w:end w:val="single" w:sz="4" w:space="0" w:color="000000"/>
            </w:tcBorders>
          </w:tcPr>
          <w:p>
            <w:pPr>
              <w:pStyle w:val="TableContents"/>
              <w:bidi w:val="0"/>
              <w:jc w:val="start"/>
              <w:rPr/>
            </w:pPr>
            <w:r>
              <w:rPr/>
              <w:t>Large</w:t>
            </w:r>
          </w:p>
        </w:tc>
      </w:tr>
      <w:tr>
        <w:trPr/>
        <w:tc>
          <w:tcPr>
            <w:tcW w:w="1606" w:type="dxa"/>
            <w:tcBorders>
              <w:start w:val="single" w:sz="4" w:space="0" w:color="000000"/>
              <w:bottom w:val="single" w:sz="4" w:space="0" w:color="000000"/>
            </w:tcBorders>
          </w:tcPr>
          <w:p>
            <w:pPr>
              <w:pStyle w:val="TableContents"/>
              <w:bidi w:val="0"/>
              <w:jc w:val="start"/>
              <w:rPr/>
            </w:pPr>
            <w:r>
              <w:rPr/>
              <w:t>RV-3</w:t>
            </w:r>
          </w:p>
        </w:tc>
        <w:tc>
          <w:tcPr>
            <w:tcW w:w="1606" w:type="dxa"/>
            <w:tcBorders>
              <w:start w:val="single" w:sz="4" w:space="0" w:color="000000"/>
              <w:bottom w:val="single" w:sz="4" w:space="0" w:color="000000"/>
            </w:tcBorders>
          </w:tcPr>
          <w:p>
            <w:pPr>
              <w:pStyle w:val="TableContents"/>
              <w:bidi w:val="0"/>
              <w:jc w:val="start"/>
              <w:rPr/>
            </w:pPr>
            <w:r>
              <w:rPr/>
              <w:t>Bill payment and top-up commission</w:t>
            </w:r>
          </w:p>
        </w:tc>
        <w:tc>
          <w:tcPr>
            <w:tcW w:w="1607" w:type="dxa"/>
            <w:tcBorders>
              <w:start w:val="single" w:sz="4" w:space="0" w:color="000000"/>
              <w:bottom w:val="single" w:sz="4" w:space="0" w:color="000000"/>
            </w:tcBorders>
          </w:tcPr>
          <w:p>
            <w:pPr>
              <w:pStyle w:val="TableContents"/>
              <w:bidi w:val="0"/>
              <w:jc w:val="start"/>
              <w:rPr/>
            </w:pPr>
            <w:r>
              <w:rPr/>
              <w:t>Launch</w:t>
            </w:r>
          </w:p>
        </w:tc>
        <w:tc>
          <w:tcPr>
            <w:tcW w:w="1606" w:type="dxa"/>
            <w:tcBorders>
              <w:start w:val="single" w:sz="4" w:space="0" w:color="000000"/>
              <w:bottom w:val="single" w:sz="4" w:space="0" w:color="000000"/>
            </w:tcBorders>
          </w:tcPr>
          <w:p>
            <w:pPr>
              <w:pStyle w:val="TableContents"/>
              <w:bidi w:val="0"/>
              <w:jc w:val="start"/>
              <w:rPr/>
            </w:pPr>
            <w:r>
              <w:rPr/>
              <w:t>Biller / telecom</w:t>
            </w:r>
          </w:p>
        </w:tc>
        <w:tc>
          <w:tcPr>
            <w:tcW w:w="1606" w:type="dxa"/>
            <w:tcBorders>
              <w:start w:val="single" w:sz="4" w:space="0" w:color="000000"/>
              <w:bottom w:val="single" w:sz="4" w:space="0" w:color="000000"/>
            </w:tcBorders>
          </w:tcPr>
          <w:p>
            <w:pPr>
              <w:pStyle w:val="TableContents"/>
              <w:bidi w:val="0"/>
              <w:jc w:val="start"/>
              <w:rPr/>
            </w:pPr>
            <w:r>
              <w:rPr/>
              <w:t>Per transaction or %</w:t>
            </w:r>
          </w:p>
        </w:tc>
        <w:tc>
          <w:tcPr>
            <w:tcW w:w="1607" w:type="dxa"/>
            <w:tcBorders>
              <w:start w:val="single" w:sz="4" w:space="0" w:color="000000"/>
              <w:bottom w:val="single" w:sz="4" w:space="0" w:color="000000"/>
              <w:end w:val="single" w:sz="4" w:space="0" w:color="000000"/>
            </w:tcBorders>
          </w:tcPr>
          <w:p>
            <w:pPr>
              <w:pStyle w:val="TableContents"/>
              <w:bidi w:val="0"/>
              <w:jc w:val="start"/>
              <w:rPr/>
            </w:pPr>
            <w:r>
              <w:rPr/>
              <w:t>Moderate</w:t>
            </w:r>
          </w:p>
        </w:tc>
      </w:tr>
      <w:tr>
        <w:trPr/>
        <w:tc>
          <w:tcPr>
            <w:tcW w:w="1606" w:type="dxa"/>
            <w:tcBorders>
              <w:start w:val="single" w:sz="4" w:space="0" w:color="000000"/>
              <w:bottom w:val="single" w:sz="4" w:space="0" w:color="000000"/>
            </w:tcBorders>
          </w:tcPr>
          <w:p>
            <w:pPr>
              <w:pStyle w:val="TableContents"/>
              <w:bidi w:val="0"/>
              <w:jc w:val="start"/>
              <w:rPr/>
            </w:pPr>
            <w:r>
              <w:rPr/>
              <w:t>RV-4</w:t>
            </w:r>
          </w:p>
        </w:tc>
        <w:tc>
          <w:tcPr>
            <w:tcW w:w="1606" w:type="dxa"/>
            <w:tcBorders>
              <w:start w:val="single" w:sz="4" w:space="0" w:color="000000"/>
              <w:bottom w:val="single" w:sz="4" w:space="0" w:color="000000"/>
            </w:tcBorders>
          </w:tcPr>
          <w:p>
            <w:pPr>
              <w:pStyle w:val="TableContents"/>
              <w:bidi w:val="0"/>
              <w:jc w:val="start"/>
              <w:rPr/>
            </w:pPr>
            <w:r>
              <w:rPr/>
              <w:t>Merchant subscription services</w:t>
            </w:r>
          </w:p>
        </w:tc>
        <w:tc>
          <w:tcPr>
            <w:tcW w:w="1607" w:type="dxa"/>
            <w:tcBorders>
              <w:start w:val="single" w:sz="4" w:space="0" w:color="000000"/>
              <w:bottom w:val="single" w:sz="4" w:space="0" w:color="000000"/>
            </w:tcBorders>
          </w:tcPr>
          <w:p>
            <w:pPr>
              <w:pStyle w:val="TableContents"/>
              <w:bidi w:val="0"/>
              <w:jc w:val="start"/>
              <w:rPr/>
            </w:pPr>
            <w:r>
              <w:rPr/>
              <w:t>Phase 2</w:t>
            </w:r>
          </w:p>
        </w:tc>
        <w:tc>
          <w:tcPr>
            <w:tcW w:w="1606" w:type="dxa"/>
            <w:tcBorders>
              <w:start w:val="single" w:sz="4" w:space="0" w:color="000000"/>
              <w:bottom w:val="single" w:sz="4" w:space="0" w:color="000000"/>
            </w:tcBorders>
          </w:tcPr>
          <w:p>
            <w:pPr>
              <w:pStyle w:val="TableContents"/>
              <w:bidi w:val="0"/>
              <w:jc w:val="start"/>
              <w:rPr/>
            </w:pPr>
            <w:r>
              <w:rPr/>
              <w:t>Merchant</w:t>
            </w:r>
          </w:p>
        </w:tc>
        <w:tc>
          <w:tcPr>
            <w:tcW w:w="1606" w:type="dxa"/>
            <w:tcBorders>
              <w:start w:val="single" w:sz="4" w:space="0" w:color="000000"/>
              <w:bottom w:val="single" w:sz="4" w:space="0" w:color="000000"/>
            </w:tcBorders>
          </w:tcPr>
          <w:p>
            <w:pPr>
              <w:pStyle w:val="TableContents"/>
              <w:bidi w:val="0"/>
              <w:jc w:val="start"/>
              <w:rPr/>
            </w:pPr>
            <w:r>
              <w:rPr/>
              <w:t>Monthly fee</w:t>
            </w:r>
          </w:p>
        </w:tc>
        <w:tc>
          <w:tcPr>
            <w:tcW w:w="1607" w:type="dxa"/>
            <w:tcBorders>
              <w:start w:val="single" w:sz="4" w:space="0" w:color="000000"/>
              <w:bottom w:val="single" w:sz="4" w:space="0" w:color="000000"/>
              <w:end w:val="single" w:sz="4" w:space="0" w:color="000000"/>
            </w:tcBorders>
          </w:tcPr>
          <w:p>
            <w:pPr>
              <w:pStyle w:val="TableContents"/>
              <w:bidi w:val="0"/>
              <w:jc w:val="start"/>
              <w:rPr/>
            </w:pPr>
            <w:r>
              <w:rPr/>
              <w:t>Moderate</w:t>
            </w:r>
          </w:p>
        </w:tc>
      </w:tr>
      <w:tr>
        <w:trPr/>
        <w:tc>
          <w:tcPr>
            <w:tcW w:w="1606" w:type="dxa"/>
            <w:tcBorders>
              <w:start w:val="single" w:sz="4" w:space="0" w:color="000000"/>
              <w:bottom w:val="single" w:sz="4" w:space="0" w:color="000000"/>
            </w:tcBorders>
          </w:tcPr>
          <w:p>
            <w:pPr>
              <w:pStyle w:val="TableContents"/>
              <w:bidi w:val="0"/>
              <w:jc w:val="start"/>
              <w:rPr/>
            </w:pPr>
            <w:r>
              <w:rPr/>
              <w:t>RV-5</w:t>
            </w:r>
          </w:p>
        </w:tc>
        <w:tc>
          <w:tcPr>
            <w:tcW w:w="1606" w:type="dxa"/>
            <w:tcBorders>
              <w:start w:val="single" w:sz="4" w:space="0" w:color="000000"/>
              <w:bottom w:val="single" w:sz="4" w:space="0" w:color="000000"/>
            </w:tcBorders>
          </w:tcPr>
          <w:p>
            <w:pPr>
              <w:pStyle w:val="TableContents"/>
              <w:bidi w:val="0"/>
              <w:jc w:val="start"/>
              <w:rPr/>
            </w:pPr>
            <w:r>
              <w:rPr/>
              <w:t>Cash withdrawal fees</w:t>
            </w:r>
          </w:p>
        </w:tc>
        <w:tc>
          <w:tcPr>
            <w:tcW w:w="1607" w:type="dxa"/>
            <w:tcBorders>
              <w:start w:val="single" w:sz="4" w:space="0" w:color="000000"/>
              <w:bottom w:val="single" w:sz="4" w:space="0" w:color="000000"/>
            </w:tcBorders>
          </w:tcPr>
          <w:p>
            <w:pPr>
              <w:pStyle w:val="TableContents"/>
              <w:bidi w:val="0"/>
              <w:jc w:val="start"/>
              <w:rPr/>
            </w:pPr>
            <w:r>
              <w:rPr/>
              <w:t>Launch</w:t>
            </w:r>
          </w:p>
        </w:tc>
        <w:tc>
          <w:tcPr>
            <w:tcW w:w="1606" w:type="dxa"/>
            <w:tcBorders>
              <w:start w:val="single" w:sz="4" w:space="0" w:color="000000"/>
              <w:bottom w:val="single" w:sz="4" w:space="0" w:color="000000"/>
            </w:tcBorders>
          </w:tcPr>
          <w:p>
            <w:pPr>
              <w:pStyle w:val="TableContents"/>
              <w:bidi w:val="0"/>
              <w:jc w:val="start"/>
              <w:rPr/>
            </w:pPr>
            <w:r>
              <w:rPr/>
              <w:t>Consumer</w:t>
            </w:r>
          </w:p>
        </w:tc>
        <w:tc>
          <w:tcPr>
            <w:tcW w:w="1606" w:type="dxa"/>
            <w:tcBorders>
              <w:start w:val="single" w:sz="4" w:space="0" w:color="000000"/>
              <w:bottom w:val="single" w:sz="4" w:space="0" w:color="000000"/>
            </w:tcBorders>
          </w:tcPr>
          <w:p>
            <w:pPr>
              <w:pStyle w:val="TableContents"/>
              <w:bidi w:val="0"/>
              <w:jc w:val="start"/>
              <w:rPr/>
            </w:pPr>
            <w:r>
              <w:rPr/>
              <w:t>Per withdrawal</w:t>
            </w:r>
          </w:p>
        </w:tc>
        <w:tc>
          <w:tcPr>
            <w:tcW w:w="1607" w:type="dxa"/>
            <w:tcBorders>
              <w:start w:val="single" w:sz="4" w:space="0" w:color="000000"/>
              <w:bottom w:val="single" w:sz="4" w:space="0" w:color="000000"/>
              <w:end w:val="single" w:sz="4" w:space="0" w:color="000000"/>
            </w:tcBorders>
          </w:tcPr>
          <w:p>
            <w:pPr>
              <w:pStyle w:val="TableContents"/>
              <w:bidi w:val="0"/>
              <w:jc w:val="start"/>
              <w:rPr/>
            </w:pPr>
            <w:r>
              <w:rPr/>
              <w:t>Small</w:t>
            </w:r>
          </w:p>
        </w:tc>
      </w:tr>
      <w:tr>
        <w:trPr/>
        <w:tc>
          <w:tcPr>
            <w:tcW w:w="1606" w:type="dxa"/>
            <w:tcBorders>
              <w:start w:val="single" w:sz="4" w:space="0" w:color="000000"/>
              <w:bottom w:val="single" w:sz="4" w:space="0" w:color="000000"/>
            </w:tcBorders>
          </w:tcPr>
          <w:p>
            <w:pPr>
              <w:pStyle w:val="TableContents"/>
              <w:bidi w:val="0"/>
              <w:jc w:val="start"/>
              <w:rPr/>
            </w:pPr>
            <w:r>
              <w:rPr/>
              <w:t>RV-6</w:t>
            </w:r>
          </w:p>
        </w:tc>
        <w:tc>
          <w:tcPr>
            <w:tcW w:w="1606" w:type="dxa"/>
            <w:tcBorders>
              <w:start w:val="single" w:sz="4" w:space="0" w:color="000000"/>
              <w:bottom w:val="single" w:sz="4" w:space="0" w:color="000000"/>
            </w:tcBorders>
          </w:tcPr>
          <w:p>
            <w:pPr>
              <w:pStyle w:val="TableContents"/>
              <w:bidi w:val="0"/>
              <w:jc w:val="start"/>
              <w:rPr/>
            </w:pPr>
            <w:r>
              <w:rPr/>
              <w:t>Exception and premium service fees</w:t>
            </w:r>
          </w:p>
        </w:tc>
        <w:tc>
          <w:tcPr>
            <w:tcW w:w="1607" w:type="dxa"/>
            <w:tcBorders>
              <w:start w:val="single" w:sz="4" w:space="0" w:color="000000"/>
              <w:bottom w:val="single" w:sz="4" w:space="0" w:color="000000"/>
            </w:tcBorders>
          </w:tcPr>
          <w:p>
            <w:pPr>
              <w:pStyle w:val="TableContents"/>
              <w:bidi w:val="0"/>
              <w:jc w:val="start"/>
              <w:rPr/>
            </w:pPr>
            <w:r>
              <w:rPr/>
              <w:t>Launch</w:t>
            </w:r>
          </w:p>
        </w:tc>
        <w:tc>
          <w:tcPr>
            <w:tcW w:w="1606" w:type="dxa"/>
            <w:tcBorders>
              <w:start w:val="single" w:sz="4" w:space="0" w:color="000000"/>
              <w:bottom w:val="single" w:sz="4" w:space="0" w:color="000000"/>
            </w:tcBorders>
          </w:tcPr>
          <w:p>
            <w:pPr>
              <w:pStyle w:val="TableContents"/>
              <w:bidi w:val="0"/>
              <w:jc w:val="start"/>
              <w:rPr/>
            </w:pPr>
            <w:r>
              <w:rPr/>
              <w:t>Consumer</w:t>
            </w:r>
          </w:p>
        </w:tc>
        <w:tc>
          <w:tcPr>
            <w:tcW w:w="1606" w:type="dxa"/>
            <w:tcBorders>
              <w:start w:val="single" w:sz="4" w:space="0" w:color="000000"/>
              <w:bottom w:val="single" w:sz="4" w:space="0" w:color="000000"/>
            </w:tcBorders>
          </w:tcPr>
          <w:p>
            <w:pPr>
              <w:pStyle w:val="TableContents"/>
              <w:bidi w:val="0"/>
              <w:jc w:val="start"/>
              <w:rPr/>
            </w:pPr>
            <w:r>
              <w:rPr/>
              <w:t>Per event</w:t>
            </w:r>
          </w:p>
        </w:tc>
        <w:tc>
          <w:tcPr>
            <w:tcW w:w="1607" w:type="dxa"/>
            <w:tcBorders>
              <w:start w:val="single" w:sz="4" w:space="0" w:color="000000"/>
              <w:bottom w:val="single" w:sz="4" w:space="0" w:color="000000"/>
              <w:end w:val="single" w:sz="4" w:space="0" w:color="000000"/>
            </w:tcBorders>
          </w:tcPr>
          <w:p>
            <w:pPr>
              <w:pStyle w:val="TableContents"/>
              <w:bidi w:val="0"/>
              <w:jc w:val="start"/>
              <w:rPr/>
            </w:pPr>
            <w:r>
              <w:rPr/>
              <w:t>Small</w:t>
            </w:r>
          </w:p>
        </w:tc>
      </w:tr>
      <w:tr>
        <w:trPr/>
        <w:tc>
          <w:tcPr>
            <w:tcW w:w="1606" w:type="dxa"/>
            <w:tcBorders>
              <w:start w:val="single" w:sz="4" w:space="0" w:color="000000"/>
              <w:bottom w:val="single" w:sz="4" w:space="0" w:color="000000"/>
            </w:tcBorders>
          </w:tcPr>
          <w:p>
            <w:pPr>
              <w:pStyle w:val="TableContents"/>
              <w:bidi w:val="0"/>
              <w:jc w:val="start"/>
              <w:rPr/>
            </w:pPr>
            <w:r>
              <w:rPr/>
              <w:t>RV-7</w:t>
            </w:r>
          </w:p>
        </w:tc>
        <w:tc>
          <w:tcPr>
            <w:tcW w:w="1606" w:type="dxa"/>
            <w:tcBorders>
              <w:start w:val="single" w:sz="4" w:space="0" w:color="000000"/>
              <w:bottom w:val="single" w:sz="4" w:space="0" w:color="000000"/>
            </w:tcBorders>
          </w:tcPr>
          <w:p>
            <w:pPr>
              <w:pStyle w:val="TableContents"/>
              <w:bidi w:val="0"/>
              <w:jc w:val="start"/>
              <w:rPr/>
            </w:pPr>
            <w:r>
              <w:rPr/>
              <w:t>Ecosystem and marketplace commission</w:t>
            </w:r>
          </w:p>
        </w:tc>
        <w:tc>
          <w:tcPr>
            <w:tcW w:w="1607" w:type="dxa"/>
            <w:tcBorders>
              <w:start w:val="single" w:sz="4" w:space="0" w:color="000000"/>
              <w:bottom w:val="single" w:sz="4" w:space="0" w:color="000000"/>
            </w:tcBorders>
          </w:tcPr>
          <w:p>
            <w:pPr>
              <w:pStyle w:val="TableContents"/>
              <w:bidi w:val="0"/>
              <w:jc w:val="start"/>
              <w:rPr/>
            </w:pPr>
            <w:r>
              <w:rPr/>
              <w:t>Phase 2</w:t>
            </w:r>
          </w:p>
        </w:tc>
        <w:tc>
          <w:tcPr>
            <w:tcW w:w="1606" w:type="dxa"/>
            <w:tcBorders>
              <w:start w:val="single" w:sz="4" w:space="0" w:color="000000"/>
              <w:bottom w:val="single" w:sz="4" w:space="0" w:color="000000"/>
            </w:tcBorders>
          </w:tcPr>
          <w:p>
            <w:pPr>
              <w:pStyle w:val="TableContents"/>
              <w:bidi w:val="0"/>
              <w:jc w:val="start"/>
              <w:rPr/>
            </w:pPr>
            <w:r>
              <w:rPr/>
              <w:t>Partner</w:t>
            </w:r>
          </w:p>
        </w:tc>
        <w:tc>
          <w:tcPr>
            <w:tcW w:w="1606" w:type="dxa"/>
            <w:tcBorders>
              <w:start w:val="single" w:sz="4" w:space="0" w:color="000000"/>
              <w:bottom w:val="single" w:sz="4" w:space="0" w:color="000000"/>
            </w:tcBorders>
          </w:tcPr>
          <w:p>
            <w:pPr>
              <w:pStyle w:val="TableContents"/>
              <w:bidi w:val="0"/>
              <w:jc w:val="start"/>
              <w:rPr/>
            </w:pPr>
            <w:r>
              <w:rPr/>
              <w:t>% of partner revenue</w:t>
            </w:r>
          </w:p>
        </w:tc>
        <w:tc>
          <w:tcPr>
            <w:tcW w:w="1607" w:type="dxa"/>
            <w:tcBorders>
              <w:start w:val="single" w:sz="4" w:space="0" w:color="000000"/>
              <w:bottom w:val="single" w:sz="4" w:space="0" w:color="000000"/>
              <w:end w:val="single" w:sz="4" w:space="0" w:color="000000"/>
            </w:tcBorders>
          </w:tcPr>
          <w:p>
            <w:pPr>
              <w:pStyle w:val="TableContents"/>
              <w:bidi w:val="0"/>
              <w:jc w:val="start"/>
              <w:rPr/>
            </w:pPr>
            <w:r>
              <w:rPr/>
              <w:t>Growing</w:t>
            </w:r>
          </w:p>
        </w:tc>
      </w:tr>
      <w:tr>
        <w:trPr/>
        <w:tc>
          <w:tcPr>
            <w:tcW w:w="1606" w:type="dxa"/>
            <w:tcBorders>
              <w:start w:val="single" w:sz="4" w:space="0" w:color="000000"/>
              <w:bottom w:val="single" w:sz="4" w:space="0" w:color="000000"/>
            </w:tcBorders>
          </w:tcPr>
          <w:p>
            <w:pPr>
              <w:pStyle w:val="TableContents"/>
              <w:bidi w:val="0"/>
              <w:jc w:val="start"/>
              <w:rPr/>
            </w:pPr>
            <w:r>
              <w:rPr/>
              <w:t>RV-8</w:t>
            </w:r>
          </w:p>
        </w:tc>
        <w:tc>
          <w:tcPr>
            <w:tcW w:w="1606" w:type="dxa"/>
            <w:tcBorders>
              <w:start w:val="single" w:sz="4" w:space="0" w:color="000000"/>
              <w:bottom w:val="single" w:sz="4" w:space="0" w:color="000000"/>
            </w:tcBorders>
          </w:tcPr>
          <w:p>
            <w:pPr>
              <w:pStyle w:val="TableContents"/>
              <w:bidi w:val="0"/>
              <w:jc w:val="start"/>
              <w:rPr/>
            </w:pPr>
            <w:r>
              <w:rPr/>
              <w:t>Interchange on card transactions</w:t>
            </w:r>
          </w:p>
        </w:tc>
        <w:tc>
          <w:tcPr>
            <w:tcW w:w="1607" w:type="dxa"/>
            <w:tcBorders>
              <w:start w:val="single" w:sz="4" w:space="0" w:color="000000"/>
              <w:bottom w:val="single" w:sz="4" w:space="0" w:color="000000"/>
            </w:tcBorders>
          </w:tcPr>
          <w:p>
            <w:pPr>
              <w:pStyle w:val="TableContents"/>
              <w:bidi w:val="0"/>
              <w:jc w:val="start"/>
              <w:rPr/>
            </w:pPr>
            <w:r>
              <w:rPr>
                <w:b/>
              </w:rPr>
              <w:t>Launch</w:t>
            </w:r>
          </w:p>
        </w:tc>
        <w:tc>
          <w:tcPr>
            <w:tcW w:w="1606" w:type="dxa"/>
            <w:tcBorders>
              <w:start w:val="single" w:sz="4" w:space="0" w:color="000000"/>
              <w:bottom w:val="single" w:sz="4" w:space="0" w:color="000000"/>
            </w:tcBorders>
          </w:tcPr>
          <w:p>
            <w:pPr>
              <w:pStyle w:val="TableContents"/>
              <w:bidi w:val="0"/>
              <w:jc w:val="start"/>
              <w:rPr/>
            </w:pPr>
            <w:r>
              <w:rPr/>
              <w:t>Acquirer</w:t>
            </w:r>
          </w:p>
        </w:tc>
        <w:tc>
          <w:tcPr>
            <w:tcW w:w="1606" w:type="dxa"/>
            <w:tcBorders>
              <w:start w:val="single" w:sz="4" w:space="0" w:color="000000"/>
              <w:bottom w:val="single" w:sz="4" w:space="0" w:color="000000"/>
            </w:tcBorders>
          </w:tcPr>
          <w:p>
            <w:pPr>
              <w:pStyle w:val="TableContents"/>
              <w:bidi w:val="0"/>
              <w:jc w:val="start"/>
              <w:rPr/>
            </w:pPr>
            <w:r>
              <w:rPr/>
              <w:t>% of value</w:t>
            </w:r>
          </w:p>
        </w:tc>
        <w:tc>
          <w:tcPr>
            <w:tcW w:w="1607" w:type="dxa"/>
            <w:tcBorders>
              <w:start w:val="single" w:sz="4" w:space="0" w:color="000000"/>
              <w:bottom w:val="single" w:sz="4" w:space="0" w:color="000000"/>
              <w:end w:val="single" w:sz="4" w:space="0" w:color="000000"/>
            </w:tcBorders>
          </w:tcPr>
          <w:p>
            <w:pPr>
              <w:pStyle w:val="TableContents"/>
              <w:bidi w:val="0"/>
              <w:jc w:val="start"/>
              <w:rPr/>
            </w:pPr>
            <w:r>
              <w:rPr/>
              <w:t>Moderate — cards are now launch-critical (DEC-23)</w:t>
            </w:r>
          </w:p>
        </w:tc>
      </w:tr>
      <w:tr>
        <w:trPr/>
        <w:tc>
          <w:tcPr>
            <w:tcW w:w="1606" w:type="dxa"/>
            <w:tcBorders>
              <w:start w:val="single" w:sz="4" w:space="0" w:color="000000"/>
              <w:bottom w:val="single" w:sz="4" w:space="0" w:color="000000"/>
            </w:tcBorders>
          </w:tcPr>
          <w:p>
            <w:pPr>
              <w:pStyle w:val="TableContents"/>
              <w:bidi w:val="0"/>
              <w:jc w:val="start"/>
              <w:rPr/>
            </w:pPr>
            <w:r>
              <w:rPr/>
              <w:t>RV-9</w:t>
            </w:r>
          </w:p>
        </w:tc>
        <w:tc>
          <w:tcPr>
            <w:tcW w:w="1606" w:type="dxa"/>
            <w:tcBorders>
              <w:start w:val="single" w:sz="4" w:space="0" w:color="000000"/>
              <w:bottom w:val="single" w:sz="4" w:space="0" w:color="000000"/>
            </w:tcBorders>
          </w:tcPr>
          <w:p>
            <w:pPr>
              <w:pStyle w:val="TableContents"/>
              <w:bidi w:val="0"/>
              <w:jc w:val="start"/>
              <w:rPr/>
            </w:pPr>
            <w:r>
              <w:rPr/>
              <w:t>Credit interest and fees</w:t>
            </w:r>
          </w:p>
        </w:tc>
        <w:tc>
          <w:tcPr>
            <w:tcW w:w="1607" w:type="dxa"/>
            <w:tcBorders>
              <w:start w:val="single" w:sz="4" w:space="0" w:color="000000"/>
              <w:bottom w:val="single" w:sz="4" w:space="0" w:color="000000"/>
            </w:tcBorders>
          </w:tcPr>
          <w:p>
            <w:pPr>
              <w:pStyle w:val="TableContents"/>
              <w:bidi w:val="0"/>
              <w:jc w:val="start"/>
              <w:rPr/>
            </w:pPr>
            <w:r>
              <w:rPr/>
              <w:t>Deferred</w:t>
            </w:r>
          </w:p>
        </w:tc>
        <w:tc>
          <w:tcPr>
            <w:tcW w:w="1606" w:type="dxa"/>
            <w:tcBorders>
              <w:start w:val="single" w:sz="4" w:space="0" w:color="000000"/>
              <w:bottom w:val="single" w:sz="4" w:space="0" w:color="000000"/>
            </w:tcBorders>
          </w:tcPr>
          <w:p>
            <w:pPr>
              <w:pStyle w:val="TableContents"/>
              <w:bidi w:val="0"/>
              <w:jc w:val="start"/>
              <w:rPr/>
            </w:pPr>
            <w:r>
              <w:rPr/>
              <w:t>Borrower</w:t>
            </w:r>
          </w:p>
        </w:tc>
        <w:tc>
          <w:tcPr>
            <w:tcW w:w="1606" w:type="dxa"/>
            <w:tcBorders>
              <w:start w:val="single" w:sz="4" w:space="0" w:color="000000"/>
              <w:bottom w:val="single" w:sz="4" w:space="0" w:color="000000"/>
            </w:tcBorders>
          </w:tcPr>
          <w:p>
            <w:pPr>
              <w:pStyle w:val="TableContents"/>
              <w:bidi w:val="0"/>
              <w:jc w:val="start"/>
              <w:rPr/>
            </w:pPr>
            <w:r>
              <w:rPr/>
              <w:t>Interest margin</w:t>
            </w:r>
          </w:p>
        </w:tc>
        <w:tc>
          <w:tcPr>
            <w:tcW w:w="1607" w:type="dxa"/>
            <w:tcBorders>
              <w:start w:val="single" w:sz="4" w:space="0" w:color="000000"/>
              <w:bottom w:val="single" w:sz="4" w:space="0" w:color="000000"/>
              <w:end w:val="single" w:sz="4" w:space="0" w:color="000000"/>
            </w:tcBorders>
          </w:tcPr>
          <w:p>
            <w:pPr>
              <w:pStyle w:val="TableContents"/>
              <w:bidi w:val="0"/>
              <w:jc w:val="start"/>
              <w:rPr/>
            </w:pPr>
            <w:r>
              <w:rPr/>
              <w:t xml:space="preserve">Deferred with </w:t>
            </w:r>
            <w:r>
              <w:rPr>
                <w:rFonts w:ascii="Liberation Mono" w:hAnsi="Liberation Mono"/>
              </w:rPr>
              <w:t>B-09</w:t>
            </w:r>
          </w:p>
        </w:tc>
      </w:tr>
    </w:tbl>
    <w:p>
      <w:pPr>
        <w:pStyle w:val="BodyText"/>
        <w:bidi w:val="0"/>
        <w:jc w:val="start"/>
        <w:rPr/>
      </w:pPr>
      <w:r>
        <w:rPr/>
      </w:r>
    </w:p>
    <w:p>
      <w:pPr>
        <w:pStyle w:val="Heading4"/>
        <w:bidi w:val="0"/>
        <w:ind w:hanging="0" w:start="0"/>
        <w:jc w:val="start"/>
        <w:rPr/>
      </w:pPr>
      <w:r>
        <w:rPr/>
        <w:t>3.2 RV-1 · Net interest margin on deposits</w:t>
      </w:r>
    </w:p>
    <w:p>
      <w:pPr>
        <w:pStyle w:val="BodyText"/>
        <w:bidi w:val="0"/>
        <w:jc w:val="start"/>
        <w:rPr/>
      </w:pPr>
      <w:r>
        <w:rPr/>
        <w:t>The primary revenue line. Customers hold balances; the bank deploys them and earns a spread over what it pays depositors.</w:t>
      </w:r>
    </w:p>
    <w:p>
      <w:pPr>
        <w:pStyle w:val="BodyText"/>
        <w:bidi w:val="0"/>
        <w:jc w:val="start"/>
        <w:rPr/>
      </w:pPr>
      <w:r>
        <w:rPr/>
        <w:t xml:space="preserve">The strategic implication is that </w:t>
      </w:r>
      <w:r>
        <w:rPr>
          <w:b/>
        </w:rPr>
        <w:t>balance retention matters more than transaction count.</w:t>
      </w:r>
      <w:r>
        <w:rPr/>
        <w:t xml:space="preserve"> A customer who receives their salary and immediately withdraws it in full generates almost no revenue regardless of how many payments they make. This is precisely the behaviour of the </w:t>
      </w:r>
      <w:r>
        <w:rPr>
          <w:i/>
        </w:rPr>
        <w:t>underserved banked</w:t>
      </w:r>
      <w:r>
        <w:rPr/>
        <w:t xml:space="preserve"> archetype in </w:t>
      </w:r>
      <w:r>
        <w:rPr>
          <w:rFonts w:ascii="Liberation Mono" w:hAnsi="Liberation Mono"/>
        </w:rPr>
        <w:t>A-1 §6</w:t>
      </w:r>
      <w:r>
        <w:rPr/>
        <w:t>, and reversing it is the single highest-value behavioural objective of the product.</w:t>
      </w:r>
    </w:p>
    <w:p>
      <w:pPr>
        <w:pStyle w:val="BodyText"/>
        <w:bidi w:val="0"/>
        <w:jc w:val="start"/>
        <w:rPr/>
      </w:pPr>
      <w:r>
        <w:rPr/>
        <w:t>What the system must support:</w:t>
      </w:r>
    </w:p>
    <w:p>
      <w:pPr>
        <w:pStyle w:val="BodyText"/>
        <w:bidi w:val="0"/>
        <w:jc w:val="start"/>
        <w:rPr/>
      </w:pPr>
      <w:r>
        <w:rPr>
          <w:rFonts w:ascii="Liberation Mono" w:hAnsi="Liberation Mono"/>
          <w:b/>
        </w:rPr>
        <w:t>BR-013</w:t>
      </w:r>
      <w:r>
        <w:rPr/>
        <w:t xml:space="preserve"> The ledger shall compute average and minimum balances per account over configurable periods, at a granularity sufficient to support interest accrual and float reporting. </w:t>
      </w:r>
      <w:r>
        <w:rPr>
          <w:i/>
        </w:rPr>
        <w:t>Traces to:</w:t>
      </w:r>
      <w:r>
        <w:rPr/>
        <w:t xml:space="preserve"> </w:t>
      </w:r>
      <w:r>
        <w:rPr>
          <w:rFonts w:ascii="Liberation Mono" w:hAnsi="Liberation Mono"/>
        </w:rPr>
        <w:t>B-03</w:t>
      </w:r>
      <w:r>
        <w:rPr/>
        <w:t>.</w:t>
      </w:r>
    </w:p>
    <w:p>
      <w:pPr>
        <w:pStyle w:val="BodyText"/>
        <w:bidi w:val="0"/>
        <w:jc w:val="start"/>
        <w:rPr/>
      </w:pPr>
      <w:r>
        <w:rPr>
          <w:rFonts w:ascii="Liberation Mono" w:hAnsi="Liberation Mono"/>
          <w:b/>
        </w:rPr>
        <w:t>BR-014</w:t>
      </w:r>
      <w:r>
        <w:rPr/>
        <w:t xml:space="preserve"> The bank shall be able to pay interest on customer balances, with rates configurable by product, tier, and balance band, including a zero rate. </w:t>
      </w:r>
      <w:r>
        <w:rPr>
          <w:i/>
        </w:rPr>
        <w:t>Rationale:</w:t>
      </w:r>
      <w:r>
        <w:rPr/>
        <w:t xml:space="preserve"> Deposits (D-14) may bear interest. Whether interest is paid at launch is OPEN-04; the </w:t>
      </w:r>
      <w:r>
        <w:rPr>
          <w:i/>
        </w:rPr>
        <w:t>capability</w:t>
      </w:r>
      <w:r>
        <w:rPr/>
        <w:t xml:space="preserve"> is required regardless, because retrofitting accrual into a live ledger is expensive and error-prone. </w:t>
      </w:r>
      <w:r>
        <w:rPr>
          <w:i/>
        </w:rPr>
        <w:t>Traces to:</w:t>
      </w:r>
      <w:r>
        <w:rPr/>
        <w:t xml:space="preserve"> </w:t>
      </w:r>
      <w:r>
        <w:rPr>
          <w:rFonts w:ascii="Liberation Mono" w:hAnsi="Liberation Mono"/>
        </w:rPr>
        <w:t>B-03</w:t>
      </w:r>
      <w:r>
        <w:rPr/>
        <w:t>.</w:t>
      </w:r>
    </w:p>
    <w:p>
      <w:pPr>
        <w:pStyle w:val="BodyText"/>
        <w:bidi w:val="0"/>
        <w:jc w:val="start"/>
        <w:rPr/>
      </w:pPr>
      <w:r>
        <w:rPr>
          <w:rFonts w:ascii="Liberation Mono" w:hAnsi="Liberation Mono"/>
          <w:b/>
        </w:rPr>
        <w:t>BR-015</w:t>
      </w:r>
      <w:r>
        <w:rPr/>
        <w:t xml:space="preserve"> Interest accrual shall use a configurable day-count convention, accrue daily, capitalise on a configurable cycle, and support withholding tax deduction at a configurable rate. </w:t>
      </w:r>
      <w:r>
        <w:rPr>
          <w:i/>
        </w:rPr>
        <w:t>Traces to:</w:t>
      </w:r>
      <w:r>
        <w:rPr/>
        <w:t xml:space="preserve"> </w:t>
      </w:r>
      <w:r>
        <w:rPr>
          <w:rFonts w:ascii="Liberation Mono" w:hAnsi="Liberation Mono"/>
        </w:rPr>
        <w:t>B-03</w:t>
      </w:r>
      <w:r>
        <w:rPr/>
        <w:t xml:space="preserve">, </w:t>
      </w:r>
      <w:r>
        <w:rPr>
          <w:rFonts w:ascii="Liberation Mono" w:hAnsi="Liberation Mono"/>
        </w:rPr>
        <w:t>D-3</w:t>
      </w:r>
      <w:r>
        <w:rPr/>
        <w:t>.</w:t>
      </w:r>
    </w:p>
    <w:p>
      <w:pPr>
        <w:pStyle w:val="Heading4"/>
        <w:bidi w:val="0"/>
        <w:ind w:hanging="0" w:start="0"/>
        <w:jc w:val="start"/>
        <w:rPr/>
      </w:pPr>
      <w:r>
        <w:rPr/>
        <w:t>3.3 RV-2 · Merchant discount rate</w:t>
      </w:r>
    </w:p>
    <w:p>
      <w:pPr>
        <w:pStyle w:val="BodyText"/>
        <w:bidi w:val="0"/>
        <w:jc w:val="start"/>
        <w:rPr/>
      </w:pPr>
      <w:r>
        <w:rPr/>
        <w:t>The merchant pays a percentage of accepted value. This is the main direct revenue line and it must be set low — in wallet-first markets, acceptance economics collapse if the rate approaches card levels. A small trader comparing QR acceptance against cash is comparing against zero.</w:t>
      </w:r>
    </w:p>
    <w:p>
      <w:pPr>
        <w:pStyle w:val="BodyText"/>
        <w:bidi w:val="0"/>
        <w:jc w:val="start"/>
        <w:rPr/>
      </w:pPr>
      <w:r>
        <w:rPr>
          <w:rFonts w:ascii="Liberation Mono" w:hAnsi="Liberation Mono"/>
          <w:b/>
        </w:rPr>
        <w:t>BR-016</w:t>
      </w:r>
      <w:r>
        <w:rPr/>
        <w:t xml:space="preserve"> The merchant discount rate shall be configurable by merchant category, merchant size band, transaction value band, and individual merchant, including a zero rate for promotional or strategic merchants. </w:t>
      </w:r>
      <w:r>
        <w:rPr>
          <w:i/>
        </w:rPr>
        <w:t>Rationale:</w:t>
      </w:r>
      <w:r>
        <w:rPr/>
        <w:t xml:space="preserve"> </w:t>
      </w:r>
      <w:r>
        <w:rPr>
          <w:rFonts w:ascii="Liberation Mono" w:hAnsi="Liberation Mono"/>
        </w:rPr>
        <w:t>BR-009</w:t>
      </w:r>
      <w:r>
        <w:rPr/>
        <w:t xml:space="preserve"> — merchant density is the strategic objective, so the rate must be a growth lever, not a fixed tariff. </w:t>
      </w:r>
      <w:r>
        <w:rPr>
          <w:i/>
        </w:rPr>
        <w:t>Traces to:</w:t>
      </w:r>
      <w:r>
        <w:rPr/>
        <w:t xml:space="preserve"> </w:t>
      </w:r>
      <w:r>
        <w:rPr>
          <w:rFonts w:ascii="Liberation Mono" w:hAnsi="Liberation Mono"/>
        </w:rPr>
        <w:t>B-05</w:t>
      </w:r>
      <w:r>
        <w:rPr/>
        <w:t xml:space="preserve">, </w:t>
      </w:r>
      <w:r>
        <w:rPr>
          <w:rFonts w:ascii="Liberation Mono" w:hAnsi="Liberation Mono"/>
        </w:rPr>
        <w:t>D-3</w:t>
      </w:r>
      <w:r>
        <w:rPr/>
        <w:t>.</w:t>
      </w:r>
    </w:p>
    <w:p>
      <w:pPr>
        <w:pStyle w:val="BodyText"/>
        <w:bidi w:val="0"/>
        <w:jc w:val="start"/>
        <w:rPr/>
      </w:pPr>
      <w:r>
        <w:rPr>
          <w:rFonts w:ascii="Liberation Mono" w:hAnsi="Liberation Mono"/>
          <w:b/>
        </w:rPr>
        <w:t>BR-017</w:t>
      </w:r>
      <w:r>
        <w:rPr/>
        <w:t xml:space="preserve"> Merchant fees shall be deducted at settlement, not at authorisation, and the merchant shall see gross value, fee, and net value as separate lines. </w:t>
      </w:r>
      <w:r>
        <w:rPr>
          <w:i/>
        </w:rPr>
        <w:t>Rationale:</w:t>
      </w:r>
      <w:r>
        <w:rPr/>
        <w:t xml:space="preserve"> A merchant who cannot reconcile takings against deposits stops accepting. Transparency is an acceptance requirement, not a courtesy. </w:t>
      </w:r>
      <w:r>
        <w:rPr>
          <w:i/>
        </w:rPr>
        <w:t>Traces to:</w:t>
      </w:r>
      <w:r>
        <w:rPr/>
        <w:t xml:space="preserve"> </w:t>
      </w:r>
      <w:r>
        <w:rPr>
          <w:rFonts w:ascii="Liberation Mono" w:hAnsi="Liberation Mono"/>
        </w:rPr>
        <w:t>B-05</w:t>
      </w:r>
      <w:r>
        <w:rPr/>
        <w:t xml:space="preserve">, </w:t>
      </w:r>
      <w:r>
        <w:rPr>
          <w:rFonts w:ascii="Liberation Mono" w:hAnsi="Liberation Mono"/>
        </w:rPr>
        <w:t>B-03</w:t>
      </w:r>
      <w:r>
        <w:rPr/>
        <w:t>.</w:t>
      </w:r>
    </w:p>
    <w:p>
      <w:pPr>
        <w:pStyle w:val="BodyText"/>
        <w:bidi w:val="0"/>
        <w:jc w:val="start"/>
        <w:rPr/>
      </w:pPr>
      <w:r>
        <w:rPr>
          <w:rFonts w:ascii="Liberation Mono" w:hAnsi="Liberation Mono"/>
          <w:b/>
        </w:rPr>
        <w:t>BR-018</w:t>
      </w:r>
      <w:r>
        <w:rPr/>
        <w:t xml:space="preserve"> Merchant settlement timing shall be configurable per merchant — from real-time to a defined delay — and the bank shall retain the float arising during any settlement delay. </w:t>
      </w:r>
      <w:r>
        <w:rPr>
          <w:i/>
        </w:rPr>
        <w:t>Rationale:</w:t>
      </w:r>
      <w:r>
        <w:rPr/>
        <w:t xml:space="preserve"> Instant settlement is a powerful acquisition proposition; delayed settlement generates float. The bank needs both, priced differently. </w:t>
      </w:r>
      <w:r>
        <w:rPr>
          <w:i/>
        </w:rPr>
        <w:t>Traces to:</w:t>
      </w:r>
      <w:r>
        <w:rPr/>
        <w:t xml:space="preserve"> </w:t>
      </w:r>
      <w:r>
        <w:rPr>
          <w:rFonts w:ascii="Liberation Mono" w:hAnsi="Liberation Mono"/>
        </w:rPr>
        <w:t>B-05</w:t>
      </w:r>
      <w:r>
        <w:rPr/>
        <w:t xml:space="preserve">, </w:t>
      </w:r>
      <w:r>
        <w:rPr>
          <w:rFonts w:ascii="Liberation Mono" w:hAnsi="Liberation Mono"/>
        </w:rPr>
        <w:t>B-03</w:t>
      </w:r>
      <w:r>
        <w:rPr/>
        <w:t>.</w:t>
      </w:r>
    </w:p>
    <w:p>
      <w:pPr>
        <w:pStyle w:val="Heading4"/>
        <w:bidi w:val="0"/>
        <w:ind w:hanging="0" w:start="0"/>
        <w:jc w:val="start"/>
        <w:rPr/>
      </w:pPr>
      <w:r>
        <w:rPr/>
        <w:t>3.4 RV-3 · Bill payment and top-up commission</w:t>
      </w:r>
    </w:p>
    <w:p>
      <w:pPr>
        <w:pStyle w:val="BodyText"/>
        <w:bidi w:val="0"/>
        <w:jc w:val="start"/>
        <w:rPr/>
      </w:pPr>
      <w:r>
        <w:rPr/>
        <w:t>Utilities, telecoms, and government billers pay the bank for collection and distribution. Mobile airtime top-up is typically the highest-frequency of these and is often a customer's first non-payment use of the app.</w:t>
      </w:r>
    </w:p>
    <w:p>
      <w:pPr>
        <w:pStyle w:val="BodyText"/>
        <w:bidi w:val="0"/>
        <w:jc w:val="start"/>
        <w:rPr/>
      </w:pPr>
      <w:r>
        <w:rPr>
          <w:rFonts w:ascii="Liberation Mono" w:hAnsi="Liberation Mono"/>
          <w:b/>
        </w:rPr>
        <w:t>BR-019</w:t>
      </w:r>
      <w:r>
        <w:rPr/>
        <w:t xml:space="preserve"> The system shall support biller integration with per-biller commission terms, settlement arrangements, and reconciliation, structured so that a new biller is a configuration exercise rather than a development one. </w:t>
      </w:r>
      <w:r>
        <w:rPr>
          <w:i/>
        </w:rPr>
        <w:t>Traces to:</w:t>
      </w:r>
      <w:r>
        <w:rPr/>
        <w:t xml:space="preserve"> </w:t>
      </w:r>
      <w:r>
        <w:rPr>
          <w:rFonts w:ascii="Liberation Mono" w:hAnsi="Liberation Mono"/>
        </w:rPr>
        <w:t>B-04</w:t>
      </w:r>
      <w:r>
        <w:rPr/>
        <w:t xml:space="preserve">, </w:t>
      </w:r>
      <w:r>
        <w:rPr>
          <w:rFonts w:ascii="Liberation Mono" w:hAnsi="Liberation Mono"/>
        </w:rPr>
        <w:t>D-3</w:t>
      </w:r>
      <w:r>
        <w:rPr/>
        <w:t>.</w:t>
      </w:r>
    </w:p>
    <w:p>
      <w:pPr>
        <w:pStyle w:val="Heading4"/>
        <w:bidi w:val="0"/>
        <w:ind w:hanging="0" w:start="0"/>
        <w:jc w:val="start"/>
        <w:rPr/>
      </w:pPr>
      <w:r>
        <w:rPr/>
        <w:t>3.5 RV-4 · Merchant subscription services</w:t>
      </w:r>
    </w:p>
    <w:p>
      <w:pPr>
        <w:pStyle w:val="BodyText"/>
        <w:bidi w:val="0"/>
        <w:jc w:val="start"/>
        <w:rPr/>
      </w:pPr>
      <w:r>
        <w:rPr/>
        <w:t>Beyond acceptance: settlement reports, takings history, multiple staff accounts with separate QR codes, simple inventory, and a merchant view of customer repeat rate. Sold monthly.</w:t>
      </w:r>
    </w:p>
    <w:p>
      <w:pPr>
        <w:pStyle w:val="BodyText"/>
        <w:bidi w:val="0"/>
        <w:jc w:val="start"/>
        <w:rPr/>
      </w:pPr>
      <w:r>
        <w:rPr>
          <w:rFonts w:ascii="Liberation Mono" w:hAnsi="Liberation Mono"/>
          <w:b/>
        </w:rPr>
        <w:t>BR-020</w:t>
      </w:r>
      <w:r>
        <w:rPr/>
        <w:t xml:space="preserve"> The merchant proposition shall separate free acceptance from paid value-added services, so that acceptance is never gated behind a subscription. </w:t>
      </w:r>
      <w:r>
        <w:rPr>
          <w:i/>
        </w:rPr>
        <w:t>Rationale:</w:t>
      </w:r>
      <w:r>
        <w:rPr/>
        <w:t xml:space="preserve"> Gating acceptance would defeat </w:t>
      </w:r>
      <w:r>
        <w:rPr>
          <w:rFonts w:ascii="Liberation Mono" w:hAnsi="Liberation Mono"/>
        </w:rPr>
        <w:t>BR-009</w:t>
      </w:r>
      <w:r>
        <w:rPr/>
        <w:t>. </w:t>
      </w:r>
      <w:r>
        <w:rPr>
          <w:i/>
        </w:rPr>
        <w:t>Traces to:</w:t>
      </w:r>
      <w:r>
        <w:rPr/>
        <w:t xml:space="preserve"> </w:t>
      </w:r>
      <w:r>
        <w:rPr>
          <w:rFonts w:ascii="Liberation Mono" w:hAnsi="Liberation Mono"/>
        </w:rPr>
        <w:t>B-05</w:t>
      </w:r>
      <w:r>
        <w:rPr/>
        <w:t>.</w:t>
      </w:r>
    </w:p>
    <w:p>
      <w:pPr>
        <w:pStyle w:val="Heading4"/>
        <w:bidi w:val="0"/>
        <w:ind w:hanging="0" w:start="0"/>
        <w:jc w:val="start"/>
        <w:rPr/>
      </w:pPr>
      <w:r>
        <w:rPr/>
        <w:t>3.6 RV-5 · Cash withdrawal fees, and RV-8 · Interchange</w:t>
      </w:r>
    </w:p>
    <w:p>
      <w:pPr>
        <w:pStyle w:val="BodyText"/>
        <w:bidi w:val="0"/>
        <w:jc w:val="start"/>
        <w:rPr/>
      </w:pPr>
      <w:r>
        <w:rPr>
          <w:b/>
        </w:rPr>
        <w:t>Revised following R-29 to R-31.</w:t>
      </w:r>
      <w:r>
        <w:rPr/>
        <w:t xml:space="preserve"> Agent commission is withdrawn — there is no agent network. Cash is branch deposit and ATM withdrawal (DEC-24), and cards are launch-critical (DEC-23), which activates interchange.</w:t>
      </w:r>
    </w:p>
    <w:tbl>
      <w:tblPr>
        <w:tblW w:w="5000" w:type="pct"/>
        <w:jc w:val="start"/>
        <w:tblInd w:w="-5" w:type="dxa"/>
        <w:tblLayout w:type="fixed"/>
        <w:tblCellMar>
          <w:top w:w="55" w:type="dxa"/>
          <w:start w:w="55" w:type="dxa"/>
          <w:bottom w:w="55" w:type="dxa"/>
          <w:end w:w="55" w:type="dxa"/>
        </w:tblCellMar>
      </w:tblPr>
      <w:tblGrid>
        <w:gridCol w:w="3212"/>
        <w:gridCol w:w="3213"/>
        <w:gridCol w:w="3213"/>
      </w:tblGrid>
      <w:tr>
        <w:trPr>
          <w:tblHeader w:val="true"/>
        </w:trPr>
        <w:tc>
          <w:tcPr>
            <w:tcW w:w="3212" w:type="dxa"/>
            <w:tcBorders>
              <w:top w:val="single" w:sz="4" w:space="0" w:color="000000"/>
              <w:start w:val="single" w:sz="4" w:space="0" w:color="000000"/>
              <w:bottom w:val="single" w:sz="4" w:space="0" w:color="000000"/>
            </w:tcBorders>
          </w:tcPr>
          <w:p>
            <w:pPr>
              <w:pStyle w:val="TableHeading"/>
              <w:bidi w:val="0"/>
              <w:jc w:val="start"/>
              <w:rPr/>
            </w:pPr>
            <w:r>
              <w:rPr/>
              <w:t>Flow</w:t>
            </w:r>
          </w:p>
        </w:tc>
        <w:tc>
          <w:tcPr>
            <w:tcW w:w="3213" w:type="dxa"/>
            <w:tcBorders>
              <w:top w:val="single" w:sz="4" w:space="0" w:color="000000"/>
              <w:start w:val="single" w:sz="4" w:space="0" w:color="000000"/>
              <w:bottom w:val="single" w:sz="4" w:space="0" w:color="000000"/>
            </w:tcBorders>
          </w:tcPr>
          <w:p>
            <w:pPr>
              <w:pStyle w:val="TableHeading"/>
              <w:bidi w:val="0"/>
              <w:jc w:val="start"/>
              <w:rPr/>
            </w:pPr>
            <w:r>
              <w:rPr/>
              <w:t>Pricing</w:t>
            </w:r>
          </w:p>
        </w:tc>
        <w:tc>
          <w:tcPr>
            <w:tcW w:w="3213" w:type="dxa"/>
            <w:tcBorders>
              <w:top w:val="single" w:sz="4" w:space="0" w:color="000000"/>
              <w:start w:val="single" w:sz="4" w:space="0" w:color="000000"/>
              <w:bottom w:val="single" w:sz="4" w:space="0" w:color="000000"/>
              <w:end w:val="single" w:sz="4" w:space="0" w:color="000000"/>
            </w:tcBorders>
          </w:tcPr>
          <w:p>
            <w:pPr>
              <w:pStyle w:val="TableHeading"/>
              <w:bidi w:val="0"/>
              <w:jc w:val="start"/>
              <w:rPr/>
            </w:pPr>
            <w:r>
              <w:rPr/>
              <w:t>Reasoning</w:t>
            </w:r>
          </w:p>
        </w:tc>
      </w:tr>
      <w:tr>
        <w:trPr/>
        <w:tc>
          <w:tcPr>
            <w:tcW w:w="3212" w:type="dxa"/>
            <w:tcBorders>
              <w:start w:val="single" w:sz="4" w:space="0" w:color="000000"/>
              <w:bottom w:val="single" w:sz="4" w:space="0" w:color="000000"/>
            </w:tcBorders>
          </w:tcPr>
          <w:p>
            <w:pPr>
              <w:pStyle w:val="TableContents"/>
              <w:bidi w:val="0"/>
              <w:jc w:val="start"/>
              <w:rPr/>
            </w:pPr>
            <w:r>
              <w:rPr>
                <w:b/>
              </w:rPr>
              <w:t>Branch deposit</w:t>
            </w:r>
          </w:p>
        </w:tc>
        <w:tc>
          <w:tcPr>
            <w:tcW w:w="3213" w:type="dxa"/>
            <w:tcBorders>
              <w:start w:val="single" w:sz="4" w:space="0" w:color="000000"/>
              <w:bottom w:val="single" w:sz="4" w:space="0" w:color="000000"/>
            </w:tcBorders>
          </w:tcPr>
          <w:p>
            <w:pPr>
              <w:pStyle w:val="TableContents"/>
              <w:bidi w:val="0"/>
              <w:jc w:val="start"/>
              <w:rPr/>
            </w:pPr>
            <w:r>
              <w:rPr>
                <w:b/>
              </w:rPr>
              <w:t>Free</w:t>
            </w:r>
          </w:p>
        </w:tc>
        <w:tc>
          <w:tcPr>
            <w:tcW w:w="3213" w:type="dxa"/>
            <w:tcBorders>
              <w:start w:val="single" w:sz="4" w:space="0" w:color="000000"/>
              <w:bottom w:val="single" w:sz="4" w:space="0" w:color="000000"/>
              <w:end w:val="single" w:sz="4" w:space="0" w:color="000000"/>
            </w:tcBorders>
          </w:tcPr>
          <w:p>
            <w:pPr>
              <w:pStyle w:val="TableContents"/>
              <w:bidi w:val="0"/>
              <w:jc w:val="start"/>
              <w:rPr/>
            </w:pPr>
            <w:r>
              <w:rPr/>
              <w:t xml:space="preserve">Charging to deposit is charging someone to become a customer, and it is now the </w:t>
            </w:r>
            <w:r>
              <w:rPr>
                <w:i/>
              </w:rPr>
              <w:t>only</w:t>
            </w:r>
            <w:r>
              <w:rPr/>
              <w:t xml:space="preserve"> deposit channel. Every unit deposited becomes float feeding RV-1</w:t>
            </w:r>
          </w:p>
        </w:tc>
      </w:tr>
      <w:tr>
        <w:trPr/>
        <w:tc>
          <w:tcPr>
            <w:tcW w:w="3212" w:type="dxa"/>
            <w:tcBorders>
              <w:start w:val="single" w:sz="4" w:space="0" w:color="000000"/>
              <w:bottom w:val="single" w:sz="4" w:space="0" w:color="000000"/>
            </w:tcBorders>
          </w:tcPr>
          <w:p>
            <w:pPr>
              <w:pStyle w:val="TableContents"/>
              <w:bidi w:val="0"/>
              <w:jc w:val="start"/>
              <w:rPr/>
            </w:pPr>
            <w:r>
              <w:rPr>
                <w:b/>
              </w:rPr>
              <w:t>ATM withdrawal</w:t>
            </w:r>
          </w:p>
        </w:tc>
        <w:tc>
          <w:tcPr>
            <w:tcW w:w="3213" w:type="dxa"/>
            <w:tcBorders>
              <w:start w:val="single" w:sz="4" w:space="0" w:color="000000"/>
              <w:bottom w:val="single" w:sz="4" w:space="0" w:color="000000"/>
            </w:tcBorders>
          </w:tcPr>
          <w:p>
            <w:pPr>
              <w:pStyle w:val="TableContents"/>
              <w:bidi w:val="0"/>
              <w:jc w:val="start"/>
              <w:rPr/>
            </w:pPr>
            <w:r>
              <w:rPr/>
              <w:t>Fee to the customer</w:t>
            </w:r>
          </w:p>
        </w:tc>
        <w:tc>
          <w:tcPr>
            <w:tcW w:w="3213" w:type="dxa"/>
            <w:tcBorders>
              <w:start w:val="single" w:sz="4" w:space="0" w:color="000000"/>
              <w:bottom w:val="single" w:sz="4" w:space="0" w:color="000000"/>
              <w:end w:val="single" w:sz="4" w:space="0" w:color="000000"/>
            </w:tcBorders>
          </w:tcPr>
          <w:p>
            <w:pPr>
              <w:pStyle w:val="TableContents"/>
              <w:bidi w:val="0"/>
              <w:jc w:val="start"/>
              <w:rPr/>
            </w:pPr>
            <w:r>
              <w:rPr/>
              <w:t>Withdrawal removes float. The fee also offsets ATM interchange cost where the machine is not the bank's</w:t>
            </w:r>
          </w:p>
        </w:tc>
      </w:tr>
      <w:tr>
        <w:trPr/>
        <w:tc>
          <w:tcPr>
            <w:tcW w:w="3212" w:type="dxa"/>
            <w:tcBorders>
              <w:start w:val="single" w:sz="4" w:space="0" w:color="000000"/>
              <w:bottom w:val="single" w:sz="4" w:space="0" w:color="000000"/>
            </w:tcBorders>
          </w:tcPr>
          <w:p>
            <w:pPr>
              <w:pStyle w:val="TableContents"/>
              <w:bidi w:val="0"/>
              <w:jc w:val="start"/>
              <w:rPr/>
            </w:pPr>
            <w:r>
              <w:rPr>
                <w:b/>
              </w:rPr>
              <w:t>Branch withdrawal</w:t>
            </w:r>
          </w:p>
        </w:tc>
        <w:tc>
          <w:tcPr>
            <w:tcW w:w="3213" w:type="dxa"/>
            <w:tcBorders>
              <w:start w:val="single" w:sz="4" w:space="0" w:color="000000"/>
              <w:bottom w:val="single" w:sz="4" w:space="0" w:color="000000"/>
            </w:tcBorders>
          </w:tcPr>
          <w:p>
            <w:pPr>
              <w:pStyle w:val="TableContents"/>
              <w:bidi w:val="0"/>
              <w:jc w:val="start"/>
              <w:rPr/>
            </w:pPr>
            <w:r>
              <w:rPr/>
              <w:t>Fee to the customer</w:t>
            </w:r>
          </w:p>
        </w:tc>
        <w:tc>
          <w:tcPr>
            <w:tcW w:w="3213" w:type="dxa"/>
            <w:tcBorders>
              <w:start w:val="single" w:sz="4" w:space="0" w:color="000000"/>
              <w:bottom w:val="single" w:sz="4" w:space="0" w:color="000000"/>
              <w:end w:val="single" w:sz="4" w:space="0" w:color="000000"/>
            </w:tcBorders>
          </w:tcPr>
          <w:p>
            <w:pPr>
              <w:pStyle w:val="TableContents"/>
              <w:bidi w:val="0"/>
              <w:jc w:val="start"/>
              <w:rPr/>
            </w:pPr>
            <w:r>
              <w:rPr/>
              <w:t>Consistent with ATM; branch counter time is the bank's most expensive channel</w:t>
            </w:r>
          </w:p>
        </w:tc>
      </w:tr>
      <w:tr>
        <w:trPr/>
        <w:tc>
          <w:tcPr>
            <w:tcW w:w="3212" w:type="dxa"/>
            <w:tcBorders>
              <w:start w:val="single" w:sz="4" w:space="0" w:color="000000"/>
              <w:bottom w:val="single" w:sz="4" w:space="0" w:color="000000"/>
            </w:tcBorders>
          </w:tcPr>
          <w:p>
            <w:pPr>
              <w:pStyle w:val="TableContents"/>
              <w:bidi w:val="0"/>
              <w:jc w:val="start"/>
              <w:rPr/>
            </w:pPr>
            <w:r>
              <w:rPr>
                <w:b/>
              </w:rPr>
              <w:t>Card payment at a merchant</w:t>
            </w:r>
          </w:p>
        </w:tc>
        <w:tc>
          <w:tcPr>
            <w:tcW w:w="3213" w:type="dxa"/>
            <w:tcBorders>
              <w:start w:val="single" w:sz="4" w:space="0" w:color="000000"/>
              <w:bottom w:val="single" w:sz="4" w:space="0" w:color="000000"/>
            </w:tcBorders>
          </w:tcPr>
          <w:p>
            <w:pPr>
              <w:pStyle w:val="TableContents"/>
              <w:bidi w:val="0"/>
              <w:jc w:val="start"/>
              <w:rPr/>
            </w:pPr>
            <w:r>
              <w:rPr/>
              <w:t>Free to the customer; interchange earned from the acquirer</w:t>
            </w:r>
          </w:p>
        </w:tc>
        <w:tc>
          <w:tcPr>
            <w:tcW w:w="3213" w:type="dxa"/>
            <w:tcBorders>
              <w:start w:val="single" w:sz="4" w:space="0" w:color="000000"/>
              <w:bottom w:val="single" w:sz="4" w:space="0" w:color="000000"/>
              <w:end w:val="single" w:sz="4" w:space="0" w:color="000000"/>
            </w:tcBorders>
          </w:tcPr>
          <w:p>
            <w:pPr>
              <w:pStyle w:val="TableContents"/>
              <w:bidi w:val="0"/>
              <w:jc w:val="start"/>
              <w:rPr/>
            </w:pPr>
            <w:r>
              <w:rPr/>
              <w:t>RV-8</w:t>
            </w:r>
          </w:p>
        </w:tc>
      </w:tr>
    </w:tbl>
    <w:p>
      <w:pPr>
        <w:pStyle w:val="BodyText"/>
        <w:bidi w:val="0"/>
        <w:jc w:val="start"/>
        <w:rPr/>
      </w:pPr>
      <w:r>
        <w:rPr/>
      </w:r>
    </w:p>
    <w:p>
      <w:pPr>
        <w:pStyle w:val="BodyText"/>
        <w:bidi w:val="0"/>
        <w:jc w:val="start"/>
        <w:rPr/>
      </w:pPr>
      <w:r>
        <w:rPr/>
        <w:t xml:space="preserve">Withdrawal fees remain the only consumer fee of any materiality, and this does not breach </w:t>
      </w:r>
      <w:r>
        <w:rPr>
          <w:rFonts w:ascii="Liberation Mono" w:hAnsi="Liberation Mono"/>
        </w:rPr>
        <w:t>BR-010</w:t>
      </w:r>
      <w:r>
        <w:rPr/>
        <w:t xml:space="preserve">, which prohibits charging for </w:t>
      </w:r>
      <w:r>
        <w:rPr>
          <w:i/>
        </w:rPr>
        <w:t>payments</w:t>
      </w:r>
      <w:r>
        <w:rPr/>
        <w:t xml:space="preserve"> — a withdrawal is not a payment.</w:t>
      </w:r>
    </w:p>
    <w:p>
      <w:pPr>
        <w:pStyle w:val="BodyText"/>
        <w:bidi w:val="0"/>
        <w:jc w:val="start"/>
        <w:rPr/>
      </w:pPr>
      <w:r>
        <w:rPr>
          <w:rFonts w:ascii="Liberation Mono" w:hAnsi="Liberation Mono"/>
          <w:b/>
        </w:rPr>
        <w:t>BR-021</w:t>
      </w:r>
      <w:r>
        <w:rPr/>
        <w:t xml:space="preserve"> </w:t>
      </w:r>
      <w:r>
        <w:rPr>
          <w:i/>
        </w:rPr>
        <w:t>(Revised)</w:t>
      </w:r>
      <w:r>
        <w:rPr/>
        <w:t xml:space="preserve"> The system shall support configurable cash withdrawal fees by channel, value band, and customer tier, and shall post ATM interchange cost and card interchange revenue to distinct accounts. </w:t>
      </w:r>
      <w:r>
        <w:rPr>
          <w:i/>
        </w:rPr>
        <w:t>Traces to:</w:t>
      </w:r>
      <w:r>
        <w:rPr/>
        <w:t xml:space="preserve"> </w:t>
      </w:r>
      <w:r>
        <w:rPr>
          <w:rFonts w:ascii="Liberation Mono" w:hAnsi="Liberation Mono"/>
        </w:rPr>
        <w:t>B-15</w:t>
      </w:r>
      <w:r>
        <w:rPr/>
        <w:t xml:space="preserve">, </w:t>
      </w:r>
      <w:r>
        <w:rPr>
          <w:rFonts w:ascii="Liberation Mono" w:hAnsi="Liberation Mono"/>
        </w:rPr>
        <w:t>B-08</w:t>
      </w:r>
      <w:r>
        <w:rPr/>
        <w:t xml:space="preserve">, </w:t>
      </w:r>
      <w:r>
        <w:rPr>
          <w:rFonts w:ascii="Liberation Mono" w:hAnsi="Liberation Mono"/>
        </w:rPr>
        <w:t>FR-CRD-019</w:t>
      </w:r>
      <w:r>
        <w:rPr/>
        <w:t>.</w:t>
      </w:r>
    </w:p>
    <w:p>
      <w:pPr>
        <w:pStyle w:val="BodyText"/>
        <w:bidi w:val="0"/>
        <w:jc w:val="start"/>
        <w:rPr/>
      </w:pPr>
      <w:r>
        <w:rPr>
          <w:rFonts w:ascii="Liberation Mono" w:hAnsi="Liberation Mono"/>
          <w:b/>
        </w:rPr>
        <w:t>BR-037</w:t>
      </w:r>
      <w:r>
        <w:rPr/>
        <w:t xml:space="preserve"> </w:t>
      </w:r>
      <w:r>
        <w:rPr>
          <w:i/>
        </w:rPr>
        <w:t>(Revised)</w:t>
      </w:r>
      <w:r>
        <w:rPr/>
        <w:t xml:space="preserve"> Cash deposit shall be free to the customer. </w:t>
      </w:r>
      <w:r>
        <w:rPr>
          <w:i/>
        </w:rPr>
        <w:t>Rationale:</w:t>
      </w:r>
      <w:r>
        <w:rPr/>
        <w:t xml:space="preserve"> With branch deposit the sole funding channel (</w:t>
      </w:r>
      <w:r>
        <w:rPr>
          <w:rFonts w:ascii="Liberation Mono" w:hAnsi="Liberation Mono"/>
        </w:rPr>
        <w:t>A-1 §8.2</w:t>
      </w:r>
      <w:r>
        <w:rPr/>
        <w:t>), any charge suppresses the one route by which cash-paid customers can participate at all. </w:t>
      </w:r>
      <w:r>
        <w:rPr>
          <w:i/>
        </w:rPr>
        <w:t>Traces to:</w:t>
      </w:r>
      <w:r>
        <w:rPr/>
        <w:t xml:space="preserve"> </w:t>
      </w:r>
      <w:r>
        <w:rPr>
          <w:rFonts w:ascii="Liberation Mono" w:hAnsi="Liberation Mono"/>
        </w:rPr>
        <w:t>B-15</w:t>
      </w:r>
      <w:r>
        <w:rPr/>
        <w:t>.</w:t>
      </w:r>
    </w:p>
    <w:p>
      <w:pPr>
        <w:pStyle w:val="BodyText"/>
        <w:bidi w:val="0"/>
        <w:jc w:val="start"/>
        <w:rPr/>
      </w:pPr>
      <w:r>
        <w:rPr>
          <w:rFonts w:ascii="Liberation Mono" w:hAnsi="Liberation Mono"/>
          <w:b/>
        </w:rPr>
        <w:t>BR-038</w:t>
      </w:r>
      <w:r>
        <w:rPr/>
        <w:t xml:space="preserve"> The bank shall be able to run promotional pricing — waived withdrawal fees, targeted incentives — configurable by geography, period, and customer segment. </w:t>
      </w:r>
      <w:r>
        <w:rPr>
          <w:i/>
        </w:rPr>
        <w:t>Traces to:</w:t>
      </w:r>
      <w:r>
        <w:rPr/>
        <w:t xml:space="preserve"> </w:t>
      </w:r>
      <w:r>
        <w:rPr>
          <w:rFonts w:ascii="Liberation Mono" w:hAnsi="Liberation Mono"/>
        </w:rPr>
        <w:t>B-15</w:t>
      </w:r>
      <w:r>
        <w:rPr/>
        <w:t xml:space="preserve">, </w:t>
      </w:r>
      <w:r>
        <w:rPr>
          <w:rFonts w:ascii="Liberation Mono" w:hAnsi="Liberation Mono"/>
        </w:rPr>
        <w:t>D-3</w:t>
      </w:r>
      <w:r>
        <w:rPr/>
        <w:t>.</w:t>
      </w:r>
    </w:p>
    <w:p>
      <w:pPr>
        <w:pStyle w:val="BodyText"/>
        <w:bidi w:val="0"/>
        <w:jc w:val="start"/>
        <w:rPr/>
      </w:pPr>
      <w:r>
        <w:rPr>
          <w:rFonts w:ascii="Liberation Mono" w:hAnsi="Liberation Mono"/>
          <w:b/>
        </w:rPr>
        <w:t>BR-157a</w:t>
      </w:r>
      <w:r>
        <w:rPr/>
        <w:t xml:space="preserve"> Interchange earned and scheme fees paid shall be reported separately, and the card programme's net contribution reported against its cost. </w:t>
      </w:r>
      <w:r>
        <w:rPr>
          <w:i/>
        </w:rPr>
        <w:t>Rationale:</w:t>
      </w:r>
      <w:r>
        <w:rPr/>
        <w:t xml:space="preserve"> Cards were adopted as a cash-access dependency, not as a revenue play. Whether interchange covers the programme is a question the business will ask and should be able to answer. </w:t>
      </w:r>
      <w:r>
        <w:rPr>
          <w:i/>
        </w:rPr>
        <w:t>Traces to:</w:t>
      </w:r>
      <w:r>
        <w:rPr/>
        <w:t xml:space="preserve"> </w:t>
      </w:r>
      <w:r>
        <w:rPr>
          <w:rFonts w:ascii="Liberation Mono" w:hAnsi="Liberation Mono"/>
        </w:rPr>
        <w:t>B-08</w:t>
      </w:r>
      <w:r>
        <w:rPr/>
        <w:t xml:space="preserve">, </w:t>
      </w:r>
      <w:r>
        <w:rPr>
          <w:rFonts w:ascii="Liberation Mono" w:hAnsi="Liberation Mono"/>
        </w:rPr>
        <w:t>A-6</w:t>
      </w:r>
      <w:r>
        <w:rPr/>
        <w:t>.</w:t>
      </w:r>
    </w:p>
    <w:p>
      <w:pPr>
        <w:pStyle w:val="Heading4"/>
        <w:bidi w:val="0"/>
        <w:ind w:hanging="0" w:start="0"/>
        <w:jc w:val="start"/>
        <w:rPr/>
      </w:pPr>
      <w:r>
        <w:rPr/>
        <w:t>3.7 RV-6 · Exception and premium service fees</w:t>
      </w:r>
    </w:p>
    <w:p>
      <w:pPr>
        <w:pStyle w:val="BodyText"/>
        <w:bidi w:val="0"/>
        <w:jc w:val="start"/>
        <w:rPr/>
      </w:pPr>
      <w:r>
        <w:rPr/>
        <w:t xml:space="preserve">Small, deliberately so. </w:t>
      </w:r>
      <w:r>
        <w:rPr>
          <w:rFonts w:ascii="Liberation Mono" w:hAnsi="Liberation Mono"/>
        </w:rPr>
        <w:t>BR-010</w:t>
      </w:r>
      <w:r>
        <w:rPr/>
        <w:t xml:space="preserve"> prohibits charging for ordinary payments, but a narrow set of exception services may carry a fee — out-of-network cash withdrawal, expedited card issuance once cards exist, certified statement copies, and replacement of physical items.</w:t>
      </w:r>
    </w:p>
    <w:p>
      <w:pPr>
        <w:pStyle w:val="BodyText"/>
        <w:bidi w:val="0"/>
        <w:jc w:val="start"/>
        <w:rPr/>
      </w:pPr>
      <w:r>
        <w:rPr>
          <w:rFonts w:ascii="Liberation Mono" w:hAnsi="Liberation Mono"/>
          <w:b/>
        </w:rPr>
        <w:t>BR-022</w:t>
      </w:r>
      <w:r>
        <w:rPr/>
        <w:t xml:space="preserve"> Any consumer fee shall be disclosed before the customer commits to the action that incurs it, and shall be itemised on the statement. </w:t>
      </w:r>
      <w:r>
        <w:rPr>
          <w:i/>
        </w:rPr>
        <w:t>Rationale:</w:t>
      </w:r>
      <w:r>
        <w:rPr/>
        <w:t xml:space="preserve"> Fee surprise is the fastest route to attrition in a mass-market product, and to regulatory attention. </w:t>
      </w:r>
      <w:r>
        <w:rPr>
          <w:i/>
        </w:rPr>
        <w:t>Traces to:</w:t>
      </w:r>
      <w:r>
        <w:rPr/>
        <w:t xml:space="preserve"> </w:t>
      </w:r>
      <w:r>
        <w:rPr>
          <w:rFonts w:ascii="Liberation Mono" w:hAnsi="Liberation Mono"/>
        </w:rPr>
        <w:t>B-03</w:t>
      </w:r>
      <w:r>
        <w:rPr/>
        <w:t xml:space="preserve">, </w:t>
      </w:r>
      <w:r>
        <w:rPr>
          <w:rFonts w:ascii="Liberation Mono" w:hAnsi="Liberation Mono"/>
        </w:rPr>
        <w:t>B-04</w:t>
      </w:r>
      <w:r>
        <w:rPr/>
        <w:t>.</w:t>
      </w:r>
    </w:p>
    <w:p>
      <w:pPr>
        <w:pStyle w:val="Heading4"/>
        <w:bidi w:val="0"/>
        <w:ind w:hanging="0" w:start="0"/>
        <w:jc w:val="start"/>
        <w:rPr/>
      </w:pPr>
      <w:r>
        <w:rPr/>
        <w:t>3.8 RV-7 · Ecosystem and marketplace commission</w:t>
      </w:r>
    </w:p>
    <w:p>
      <w:pPr>
        <w:pStyle w:val="BodyText"/>
        <w:bidi w:val="0"/>
        <w:jc w:val="start"/>
        <w:rPr/>
      </w:pPr>
      <w:r>
        <w:rPr/>
        <w:t xml:space="preserve">Phase 2, dependent on the super-app platform in </w:t>
      </w:r>
      <w:r>
        <w:rPr>
          <w:rFonts w:ascii="Liberation Mono" w:hAnsi="Liberation Mono"/>
        </w:rPr>
        <w:t>B-06</w:t>
      </w:r>
      <w:r>
        <w:rPr/>
        <w:t>. Third parties operating mini-programs pay a share of revenue transacted through them.</w:t>
      </w:r>
    </w:p>
    <w:p>
      <w:pPr>
        <w:pStyle w:val="BodyText"/>
        <w:bidi w:val="0"/>
        <w:jc w:val="start"/>
        <w:rPr/>
      </w:pPr>
      <w:r>
        <w:rPr>
          <w:rFonts w:ascii="Liberation Mono" w:hAnsi="Liberation Mono"/>
          <w:b/>
        </w:rPr>
        <w:t>BR-023</w:t>
      </w:r>
      <w:r>
        <w:rPr/>
        <w:t xml:space="preserve"> The super-app platform shall record, attribute, and settle revenue share to partners, with per-partner commercial terms. </w:t>
      </w:r>
      <w:r>
        <w:rPr>
          <w:i/>
        </w:rPr>
        <w:t>Traces to:</w:t>
      </w:r>
      <w:r>
        <w:rPr/>
        <w:t xml:space="preserve"> </w:t>
      </w:r>
      <w:r>
        <w:rPr>
          <w:rFonts w:ascii="Liberation Mono" w:hAnsi="Liberation Mono"/>
        </w:rPr>
        <w:t>B-06</w:t>
      </w:r>
      <w:r>
        <w:rPr/>
        <w:t>.</w:t>
      </w:r>
    </w:p>
    <w:p>
      <w:pPr>
        <w:pStyle w:val="BodyText"/>
        <w:bidi w:val="0"/>
        <w:jc w:val="start"/>
        <w:rPr/>
      </w:pPr>
      <w:r>
        <w:rPr>
          <w:rFonts w:ascii="Liberation Mono" w:hAnsi="Liberation Mono"/>
          <w:b/>
        </w:rPr>
        <w:t>BR-024</w:t>
      </w:r>
      <w:r>
        <w:rPr/>
        <w:t xml:space="preserve"> Payments initiated inside a mini-program shall be attributable to that mini-program for settlement and reporting, without the mini-program gaining access to the customer's credentials or balance. </w:t>
      </w:r>
      <w:r>
        <w:rPr>
          <w:i/>
        </w:rPr>
        <w:t>Rationale:</w:t>
      </w:r>
      <w:r>
        <w:rPr/>
        <w:t xml:space="preserve"> Attribution is a revenue requirement; isolation is a security requirement. Both are satisfied by the same design. </w:t>
      </w:r>
      <w:r>
        <w:rPr>
          <w:i/>
        </w:rPr>
        <w:t>Traces to:</w:t>
      </w:r>
      <w:r>
        <w:rPr/>
        <w:t xml:space="preserve"> </w:t>
      </w:r>
      <w:r>
        <w:rPr>
          <w:rFonts w:ascii="Liberation Mono" w:hAnsi="Liberation Mono"/>
        </w:rPr>
        <w:t>B-06</w:t>
      </w:r>
      <w:r>
        <w:rPr/>
        <w:t xml:space="preserve">, </w:t>
      </w:r>
      <w:r>
        <w:rPr>
          <w:rFonts w:ascii="Liberation Mono" w:hAnsi="Liberation Mono"/>
        </w:rPr>
        <w:t>C-06</w:t>
      </w:r>
      <w:r>
        <w:rPr/>
        <w:t>.</w:t>
      </w:r>
    </w:p>
    <w:p>
      <w:pPr>
        <w:pStyle w:val="HorizontalLine"/>
        <w:bidi w:val="0"/>
        <w:jc w:val="start"/>
        <w:rPr/>
      </w:pPr>
      <w:r>
        <w:rPr/>
      </w:r>
    </w:p>
    <w:p>
      <w:pPr>
        <w:pStyle w:val="Heading3"/>
        <w:bidi w:val="0"/>
        <w:ind w:hanging="0" w:start="0"/>
        <w:jc w:val="start"/>
        <w:rPr/>
      </w:pPr>
      <w:r>
        <w:rPr/>
        <w:t>4. Cost structure</w:t>
      </w:r>
    </w:p>
    <w:p>
      <w:pPr>
        <w:pStyle w:val="Heading4"/>
        <w:bidi w:val="0"/>
        <w:ind w:hanging="0" w:start="0"/>
        <w:jc w:val="start"/>
        <w:rPr/>
      </w:pPr>
      <w:r>
        <w:rPr/>
        <w:t xml:space="preserve">4.1 What </w:t>
      </w:r>
      <w:r>
        <w:rPr>
          <w:rFonts w:ascii="Liberation Mono" w:hAnsi="Liberation Mono"/>
        </w:rPr>
        <w:t>CON-INF-001</w:t>
      </w:r>
      <w:r>
        <w:rPr/>
        <w:t xml:space="preserve"> costs</w:t>
      </w:r>
    </w:p>
    <w:p>
      <w:pPr>
        <w:pStyle w:val="BodyText"/>
        <w:bidi w:val="0"/>
        <w:jc w:val="start"/>
        <w:rPr/>
      </w:pPr>
      <w:r>
        <w:rPr/>
        <w:t>The no-external-services constraint (D-13) moves cost from variable to fixed, and from vendor to payroll. This is the defining feature of the cost base and it must be planned for rather than discovered.</w:t>
      </w:r>
    </w:p>
    <w:tbl>
      <w:tblPr>
        <w:tblW w:w="5000" w:type="pct"/>
        <w:jc w:val="start"/>
        <w:tblInd w:w="-5" w:type="dxa"/>
        <w:tblLayout w:type="fixed"/>
        <w:tblCellMar>
          <w:top w:w="55" w:type="dxa"/>
          <w:start w:w="55" w:type="dxa"/>
          <w:bottom w:w="55" w:type="dxa"/>
          <w:end w:w="55" w:type="dxa"/>
        </w:tblCellMar>
      </w:tblPr>
      <w:tblGrid>
        <w:gridCol w:w="4819"/>
        <w:gridCol w:w="4819"/>
      </w:tblGrid>
      <w:tr>
        <w:trPr>
          <w:tblHeader w:val="true"/>
        </w:trPr>
        <w:tc>
          <w:tcPr>
            <w:tcW w:w="4819" w:type="dxa"/>
            <w:tcBorders>
              <w:top w:val="single" w:sz="4" w:space="0" w:color="000000"/>
              <w:start w:val="single" w:sz="4" w:space="0" w:color="000000"/>
              <w:bottom w:val="single" w:sz="4" w:space="0" w:color="000000"/>
            </w:tcBorders>
          </w:tcPr>
          <w:p>
            <w:pPr>
              <w:pStyle w:val="TableHeading"/>
              <w:bidi w:val="0"/>
              <w:jc w:val="start"/>
              <w:rPr/>
            </w:pPr>
            <w:r>
              <w:rPr/>
              <w:t>Cost</w:t>
            </w:r>
          </w:p>
        </w:tc>
        <w:tc>
          <w:tcPr>
            <w:tcW w:w="4819" w:type="dxa"/>
            <w:tcBorders>
              <w:top w:val="single" w:sz="4" w:space="0" w:color="000000"/>
              <w:start w:val="single" w:sz="4" w:space="0" w:color="000000"/>
              <w:bottom w:val="single" w:sz="4" w:space="0" w:color="000000"/>
              <w:end w:val="single" w:sz="4" w:space="0" w:color="000000"/>
            </w:tcBorders>
          </w:tcPr>
          <w:p>
            <w:pPr>
              <w:pStyle w:val="TableHeading"/>
              <w:bidi w:val="0"/>
              <w:jc w:val="start"/>
              <w:rPr/>
            </w:pPr>
            <w:r>
              <w:rPr/>
              <w:t>Effect of self-hosting</w:t>
            </w:r>
          </w:p>
        </w:tc>
      </w:tr>
      <w:tr>
        <w:trPr/>
        <w:tc>
          <w:tcPr>
            <w:tcW w:w="4819" w:type="dxa"/>
            <w:tcBorders>
              <w:start w:val="single" w:sz="4" w:space="0" w:color="000000"/>
              <w:bottom w:val="single" w:sz="4" w:space="0" w:color="000000"/>
            </w:tcBorders>
          </w:tcPr>
          <w:p>
            <w:pPr>
              <w:pStyle w:val="TableContents"/>
              <w:bidi w:val="0"/>
              <w:jc w:val="start"/>
              <w:rPr/>
            </w:pPr>
            <w:r>
              <w:rPr/>
              <w:t>Infrastructure</w:t>
            </w:r>
          </w:p>
        </w:tc>
        <w:tc>
          <w:tcPr>
            <w:tcW w:w="4819" w:type="dxa"/>
            <w:tcBorders>
              <w:start w:val="single" w:sz="4" w:space="0" w:color="000000"/>
              <w:bottom w:val="single" w:sz="4" w:space="0" w:color="000000"/>
              <w:end w:val="single" w:sz="4" w:space="0" w:color="000000"/>
            </w:tcBorders>
          </w:tcPr>
          <w:p>
            <w:pPr>
              <w:pStyle w:val="TableContents"/>
              <w:bidi w:val="0"/>
              <w:jc w:val="start"/>
              <w:rPr/>
            </w:pPr>
            <w:r>
              <w:rPr/>
              <w:t xml:space="preserve">Capital purchase and capacity planning ahead of demand, rather than elastic spend. Peak capacity (§7 of the charter: 2,000 TPS with 50% headroom) must be </w:t>
            </w:r>
            <w:r>
              <w:rPr>
                <w:i/>
              </w:rPr>
              <w:t>owned</w:t>
            </w:r>
            <w:r>
              <w:rPr/>
              <w:t>, not rented, and therefore sits idle most of the time</w:t>
            </w:r>
          </w:p>
        </w:tc>
      </w:tr>
      <w:tr>
        <w:trPr/>
        <w:tc>
          <w:tcPr>
            <w:tcW w:w="4819" w:type="dxa"/>
            <w:tcBorders>
              <w:start w:val="single" w:sz="4" w:space="0" w:color="000000"/>
              <w:bottom w:val="single" w:sz="4" w:space="0" w:color="000000"/>
            </w:tcBorders>
          </w:tcPr>
          <w:p>
            <w:pPr>
              <w:pStyle w:val="TableContents"/>
              <w:bidi w:val="0"/>
              <w:jc w:val="start"/>
              <w:rPr/>
            </w:pPr>
            <w:r>
              <w:rPr/>
              <w:t>Platform operations</w:t>
            </w:r>
          </w:p>
        </w:tc>
        <w:tc>
          <w:tcPr>
            <w:tcW w:w="4819" w:type="dxa"/>
            <w:tcBorders>
              <w:start w:val="single" w:sz="4" w:space="0" w:color="000000"/>
              <w:bottom w:val="single" w:sz="4" w:space="0" w:color="000000"/>
              <w:end w:val="single" w:sz="4" w:space="0" w:color="000000"/>
            </w:tcBorders>
          </w:tcPr>
          <w:p>
            <w:pPr>
              <w:pStyle w:val="TableContents"/>
              <w:bidi w:val="0"/>
              <w:jc w:val="start"/>
              <w:rPr/>
            </w:pPr>
            <w:r>
              <w:rPr/>
              <w:t>A permanent 24/7 engineering rota. Patching, upgrades, capacity, backup verification, key ceremonies — all in-house</w:t>
            </w:r>
          </w:p>
        </w:tc>
      </w:tr>
      <w:tr>
        <w:trPr/>
        <w:tc>
          <w:tcPr>
            <w:tcW w:w="4819" w:type="dxa"/>
            <w:tcBorders>
              <w:start w:val="single" w:sz="4" w:space="0" w:color="000000"/>
              <w:bottom w:val="single" w:sz="4" w:space="0" w:color="000000"/>
            </w:tcBorders>
          </w:tcPr>
          <w:p>
            <w:pPr>
              <w:pStyle w:val="TableContents"/>
              <w:bidi w:val="0"/>
              <w:jc w:val="start"/>
              <w:rPr/>
            </w:pPr>
            <w:r>
              <w:rPr/>
              <w:t>Security operations</w:t>
            </w:r>
          </w:p>
        </w:tc>
        <w:tc>
          <w:tcPr>
            <w:tcW w:w="4819" w:type="dxa"/>
            <w:tcBorders>
              <w:start w:val="single" w:sz="4" w:space="0" w:color="000000"/>
              <w:bottom w:val="single" w:sz="4" w:space="0" w:color="000000"/>
              <w:end w:val="single" w:sz="4" w:space="0" w:color="000000"/>
            </w:tcBorders>
          </w:tcPr>
          <w:p>
            <w:pPr>
              <w:pStyle w:val="TableContents"/>
              <w:bidi w:val="0"/>
              <w:jc w:val="start"/>
              <w:rPr/>
            </w:pPr>
            <w:r>
              <w:rPr/>
              <w:t>In-house monitoring and incident response. No hosted detection service</w:t>
            </w:r>
          </w:p>
        </w:tc>
      </w:tr>
      <w:tr>
        <w:trPr/>
        <w:tc>
          <w:tcPr>
            <w:tcW w:w="4819" w:type="dxa"/>
            <w:tcBorders>
              <w:start w:val="single" w:sz="4" w:space="0" w:color="000000"/>
              <w:bottom w:val="single" w:sz="4" w:space="0" w:color="000000"/>
            </w:tcBorders>
          </w:tcPr>
          <w:p>
            <w:pPr>
              <w:pStyle w:val="TableContents"/>
              <w:bidi w:val="0"/>
              <w:jc w:val="start"/>
              <w:rPr/>
            </w:pPr>
            <w:r>
              <w:rPr/>
              <w:t>Identity verification</w:t>
            </w:r>
          </w:p>
        </w:tc>
        <w:tc>
          <w:tcPr>
            <w:tcW w:w="4819" w:type="dxa"/>
            <w:tcBorders>
              <w:start w:val="single" w:sz="4" w:space="0" w:color="000000"/>
              <w:bottom w:val="single" w:sz="4" w:space="0" w:color="000000"/>
              <w:end w:val="single" w:sz="4" w:space="0" w:color="000000"/>
            </w:tcBorders>
          </w:tcPr>
          <w:p>
            <w:pPr>
              <w:pStyle w:val="TableContents"/>
              <w:bidi w:val="0"/>
              <w:jc w:val="start"/>
              <w:rPr/>
            </w:pPr>
            <w:r>
              <w:rPr/>
              <w:t>On-premise document and biometric verification, licensed and operated internally rather than consumed per-check</w:t>
            </w:r>
          </w:p>
        </w:tc>
      </w:tr>
      <w:tr>
        <w:trPr/>
        <w:tc>
          <w:tcPr>
            <w:tcW w:w="4819" w:type="dxa"/>
            <w:tcBorders>
              <w:start w:val="single" w:sz="4" w:space="0" w:color="000000"/>
              <w:bottom w:val="single" w:sz="4" w:space="0" w:color="000000"/>
            </w:tcBorders>
          </w:tcPr>
          <w:p>
            <w:pPr>
              <w:pStyle w:val="TableContents"/>
              <w:bidi w:val="0"/>
              <w:jc w:val="start"/>
              <w:rPr/>
            </w:pPr>
            <w:r>
              <w:rPr/>
              <w:t>Fraud and screening</w:t>
            </w:r>
          </w:p>
        </w:tc>
        <w:tc>
          <w:tcPr>
            <w:tcW w:w="4819" w:type="dxa"/>
            <w:tcBorders>
              <w:start w:val="single" w:sz="4" w:space="0" w:color="000000"/>
              <w:bottom w:val="single" w:sz="4" w:space="0" w:color="000000"/>
              <w:end w:val="single" w:sz="4" w:space="0" w:color="000000"/>
            </w:tcBorders>
          </w:tcPr>
          <w:p>
            <w:pPr>
              <w:pStyle w:val="TableContents"/>
              <w:bidi w:val="0"/>
              <w:jc w:val="start"/>
              <w:rPr/>
            </w:pPr>
            <w:r>
              <w:rPr/>
              <w:t>Self-hosted rules and models, and internally maintained screening lists</w:t>
            </w:r>
          </w:p>
        </w:tc>
      </w:tr>
      <w:tr>
        <w:trPr/>
        <w:tc>
          <w:tcPr>
            <w:tcW w:w="4819" w:type="dxa"/>
            <w:tcBorders>
              <w:start w:val="single" w:sz="4" w:space="0" w:color="000000"/>
              <w:bottom w:val="single" w:sz="4" w:space="0" w:color="000000"/>
            </w:tcBorders>
          </w:tcPr>
          <w:p>
            <w:pPr>
              <w:pStyle w:val="TableContents"/>
              <w:bidi w:val="0"/>
              <w:jc w:val="start"/>
              <w:rPr/>
            </w:pPr>
            <w:r>
              <w:rPr/>
              <w:t>Observability and support tooling</w:t>
            </w:r>
          </w:p>
        </w:tc>
        <w:tc>
          <w:tcPr>
            <w:tcW w:w="4819" w:type="dxa"/>
            <w:tcBorders>
              <w:start w:val="single" w:sz="4" w:space="0" w:color="000000"/>
              <w:bottom w:val="single" w:sz="4" w:space="0" w:color="000000"/>
              <w:end w:val="single" w:sz="4" w:space="0" w:color="000000"/>
            </w:tcBorders>
          </w:tcPr>
          <w:p>
            <w:pPr>
              <w:pStyle w:val="TableContents"/>
              <w:bidi w:val="0"/>
              <w:jc w:val="start"/>
              <w:rPr/>
            </w:pPr>
            <w:r>
              <w:rPr/>
              <w:t>Self-hosted logging, metrics, ticketing, and analytics — each an operated system in its own right</w:t>
            </w:r>
          </w:p>
        </w:tc>
      </w:tr>
      <w:tr>
        <w:trPr/>
        <w:tc>
          <w:tcPr>
            <w:tcW w:w="4819" w:type="dxa"/>
            <w:tcBorders>
              <w:start w:val="single" w:sz="4" w:space="0" w:color="000000"/>
              <w:bottom w:val="single" w:sz="4" w:space="0" w:color="000000"/>
            </w:tcBorders>
          </w:tcPr>
          <w:p>
            <w:pPr>
              <w:pStyle w:val="TableContents"/>
              <w:bidi w:val="0"/>
              <w:jc w:val="start"/>
              <w:rPr/>
            </w:pPr>
            <w:r>
              <w:rPr/>
              <w:t>Disaster recovery</w:t>
            </w:r>
          </w:p>
        </w:tc>
        <w:tc>
          <w:tcPr>
            <w:tcW w:w="4819" w:type="dxa"/>
            <w:tcBorders>
              <w:start w:val="single" w:sz="4" w:space="0" w:color="000000"/>
              <w:bottom w:val="single" w:sz="4" w:space="0" w:color="000000"/>
              <w:end w:val="single" w:sz="4" w:space="0" w:color="000000"/>
            </w:tcBorders>
          </w:tcPr>
          <w:p>
            <w:pPr>
              <w:pStyle w:val="TableContents"/>
              <w:bidi w:val="0"/>
              <w:jc w:val="start"/>
              <w:rPr/>
            </w:pPr>
            <w:r>
              <w:rPr/>
              <w:t>A second site with its own capacity, not a cloud region toggle</w:t>
            </w:r>
          </w:p>
        </w:tc>
      </w:tr>
    </w:tbl>
    <w:p>
      <w:pPr>
        <w:pStyle w:val="BodyText"/>
        <w:bidi w:val="0"/>
        <w:jc w:val="start"/>
        <w:rPr/>
      </w:pPr>
      <w:r>
        <w:rPr/>
      </w:r>
    </w:p>
    <w:p>
      <w:pPr>
        <w:pStyle w:val="BodyText"/>
        <w:bidi w:val="0"/>
        <w:jc w:val="start"/>
        <w:rPr/>
      </w:pPr>
      <w:r>
        <w:rPr>
          <w:rFonts w:ascii="Liberation Mono" w:hAnsi="Liberation Mono"/>
          <w:b/>
        </w:rPr>
        <w:t>BR-025</w:t>
      </w:r>
      <w:r>
        <w:rPr/>
        <w:t xml:space="preserve"> The business case shall account for a permanent platform and infrastructure operations organisation sized for 24/7 coverage, as a consequence of </w:t>
      </w:r>
      <w:r>
        <w:rPr>
          <w:rFonts w:ascii="Liberation Mono" w:hAnsi="Liberation Mono"/>
        </w:rPr>
        <w:t>CON-INF-001</w:t>
      </w:r>
      <w:r>
        <w:rPr/>
        <w:t>. </w:t>
      </w:r>
      <w:r>
        <w:rPr>
          <w:i/>
        </w:rPr>
        <w:t>Rationale:</w:t>
      </w:r>
      <w:r>
        <w:rPr/>
        <w:t xml:space="preserve"> The most common failure mode of a self-hosting mandate is budgeting the hardware and not the people. </w:t>
      </w:r>
      <w:r>
        <w:rPr>
          <w:i/>
        </w:rPr>
        <w:t>Traces to:</w:t>
      </w:r>
      <w:r>
        <w:rPr/>
        <w:t xml:space="preserve"> </w:t>
      </w:r>
      <w:r>
        <w:rPr>
          <w:rFonts w:ascii="Liberation Mono" w:hAnsi="Liberation Mono"/>
        </w:rPr>
        <w:t>C-08</w:t>
      </w:r>
      <w:r>
        <w:rPr/>
        <w:t xml:space="preserve">, </w:t>
      </w:r>
      <w:r>
        <w:rPr>
          <w:rFonts w:ascii="Liberation Mono" w:hAnsi="Liberation Mono"/>
        </w:rPr>
        <w:t>C-10</w:t>
      </w:r>
      <w:r>
        <w:rPr/>
        <w:t>.</w:t>
      </w:r>
    </w:p>
    <w:p>
      <w:pPr>
        <w:pStyle w:val="Heading4"/>
        <w:bidi w:val="0"/>
        <w:ind w:hanging="0" w:start="0"/>
        <w:jc w:val="start"/>
        <w:rPr/>
      </w:pPr>
      <w:r>
        <w:rPr/>
        <w:t>4.2 Variable costs</w:t>
      </w:r>
    </w:p>
    <w:tbl>
      <w:tblPr>
        <w:tblW w:w="5000" w:type="pct"/>
        <w:jc w:val="start"/>
        <w:tblInd w:w="-5" w:type="dxa"/>
        <w:tblLayout w:type="fixed"/>
        <w:tblCellMar>
          <w:top w:w="55" w:type="dxa"/>
          <w:start w:w="55" w:type="dxa"/>
          <w:bottom w:w="55" w:type="dxa"/>
          <w:end w:w="55" w:type="dxa"/>
        </w:tblCellMar>
      </w:tblPr>
      <w:tblGrid>
        <w:gridCol w:w="3212"/>
        <w:gridCol w:w="3213"/>
        <w:gridCol w:w="3213"/>
      </w:tblGrid>
      <w:tr>
        <w:trPr>
          <w:tblHeader w:val="true"/>
        </w:trPr>
        <w:tc>
          <w:tcPr>
            <w:tcW w:w="3212" w:type="dxa"/>
            <w:tcBorders>
              <w:top w:val="single" w:sz="4" w:space="0" w:color="000000"/>
              <w:start w:val="single" w:sz="4" w:space="0" w:color="000000"/>
              <w:bottom w:val="single" w:sz="4" w:space="0" w:color="000000"/>
            </w:tcBorders>
          </w:tcPr>
          <w:p>
            <w:pPr>
              <w:pStyle w:val="TableHeading"/>
              <w:bidi w:val="0"/>
              <w:jc w:val="start"/>
              <w:rPr/>
            </w:pPr>
            <w:r>
              <w:rPr/>
              <w:t>Cost</w:t>
            </w:r>
          </w:p>
        </w:tc>
        <w:tc>
          <w:tcPr>
            <w:tcW w:w="3213" w:type="dxa"/>
            <w:tcBorders>
              <w:top w:val="single" w:sz="4" w:space="0" w:color="000000"/>
              <w:start w:val="single" w:sz="4" w:space="0" w:color="000000"/>
              <w:bottom w:val="single" w:sz="4" w:space="0" w:color="000000"/>
            </w:tcBorders>
          </w:tcPr>
          <w:p>
            <w:pPr>
              <w:pStyle w:val="TableHeading"/>
              <w:bidi w:val="0"/>
              <w:jc w:val="start"/>
              <w:rPr/>
            </w:pPr>
            <w:r>
              <w:rPr/>
              <w:t>Basis</w:t>
            </w:r>
          </w:p>
        </w:tc>
        <w:tc>
          <w:tcPr>
            <w:tcW w:w="3213" w:type="dxa"/>
            <w:tcBorders>
              <w:top w:val="single" w:sz="4" w:space="0" w:color="000000"/>
              <w:start w:val="single" w:sz="4" w:space="0" w:color="000000"/>
              <w:bottom w:val="single" w:sz="4" w:space="0" w:color="000000"/>
              <w:end w:val="single" w:sz="4" w:space="0" w:color="000000"/>
            </w:tcBorders>
          </w:tcPr>
          <w:p>
            <w:pPr>
              <w:pStyle w:val="TableHeading"/>
              <w:bidi w:val="0"/>
              <w:jc w:val="start"/>
              <w:rPr/>
            </w:pPr>
            <w:r>
              <w:rPr/>
              <w:t>Notes</w:t>
            </w:r>
          </w:p>
        </w:tc>
      </w:tr>
      <w:tr>
        <w:trPr/>
        <w:tc>
          <w:tcPr>
            <w:tcW w:w="3212" w:type="dxa"/>
            <w:tcBorders>
              <w:start w:val="single" w:sz="4" w:space="0" w:color="000000"/>
              <w:bottom w:val="single" w:sz="4" w:space="0" w:color="000000"/>
            </w:tcBorders>
          </w:tcPr>
          <w:p>
            <w:pPr>
              <w:pStyle w:val="TableContents"/>
              <w:bidi w:val="0"/>
              <w:jc w:val="start"/>
              <w:rPr/>
            </w:pPr>
            <w:r>
              <w:rPr/>
              <w:t>Interbank switch fees</w:t>
            </w:r>
          </w:p>
        </w:tc>
        <w:tc>
          <w:tcPr>
            <w:tcW w:w="3213" w:type="dxa"/>
            <w:tcBorders>
              <w:start w:val="single" w:sz="4" w:space="0" w:color="000000"/>
              <w:bottom w:val="single" w:sz="4" w:space="0" w:color="000000"/>
            </w:tcBorders>
          </w:tcPr>
          <w:p>
            <w:pPr>
              <w:pStyle w:val="TableContents"/>
              <w:bidi w:val="0"/>
              <w:jc w:val="start"/>
              <w:rPr/>
            </w:pPr>
            <w:r>
              <w:rPr/>
              <w:t>Per outbound transaction</w:t>
            </w:r>
          </w:p>
        </w:tc>
        <w:tc>
          <w:tcPr>
            <w:tcW w:w="3213" w:type="dxa"/>
            <w:tcBorders>
              <w:start w:val="single" w:sz="4" w:space="0" w:color="000000"/>
              <w:bottom w:val="single" w:sz="4" w:space="0" w:color="000000"/>
              <w:end w:val="single" w:sz="4" w:space="0" w:color="000000"/>
            </w:tcBorders>
          </w:tcPr>
          <w:p>
            <w:pPr>
              <w:pStyle w:val="TableContents"/>
              <w:bidi w:val="0"/>
              <w:jc w:val="start"/>
              <w:rPr/>
            </w:pPr>
            <w:r>
              <w:rPr/>
              <w:t xml:space="preserve">Directly opposed to </w:t>
            </w:r>
            <w:r>
              <w:rPr>
                <w:rFonts w:ascii="Liberation Mono" w:hAnsi="Liberation Mono"/>
              </w:rPr>
              <w:t>BR-010</w:t>
            </w:r>
            <w:r>
              <w:rPr/>
              <w:t>: on-us payments are nearly free, off-us payments cost real money and earn nothing. See §5</w:t>
            </w:r>
          </w:p>
        </w:tc>
      </w:tr>
      <w:tr>
        <w:trPr/>
        <w:tc>
          <w:tcPr>
            <w:tcW w:w="3212" w:type="dxa"/>
            <w:tcBorders>
              <w:start w:val="single" w:sz="4" w:space="0" w:color="000000"/>
              <w:bottom w:val="single" w:sz="4" w:space="0" w:color="000000"/>
            </w:tcBorders>
          </w:tcPr>
          <w:p>
            <w:pPr>
              <w:pStyle w:val="TableContents"/>
              <w:bidi w:val="0"/>
              <w:jc w:val="start"/>
              <w:rPr/>
            </w:pPr>
            <w:r>
              <w:rPr/>
              <w:t>Identity verification</w:t>
            </w:r>
          </w:p>
        </w:tc>
        <w:tc>
          <w:tcPr>
            <w:tcW w:w="3213" w:type="dxa"/>
            <w:tcBorders>
              <w:start w:val="single" w:sz="4" w:space="0" w:color="000000"/>
              <w:bottom w:val="single" w:sz="4" w:space="0" w:color="000000"/>
            </w:tcBorders>
          </w:tcPr>
          <w:p>
            <w:pPr>
              <w:pStyle w:val="TableContents"/>
              <w:bidi w:val="0"/>
              <w:jc w:val="start"/>
              <w:rPr/>
            </w:pPr>
            <w:r>
              <w:rPr/>
              <w:t>Per onboarding</w:t>
            </w:r>
          </w:p>
        </w:tc>
        <w:tc>
          <w:tcPr>
            <w:tcW w:w="3213" w:type="dxa"/>
            <w:tcBorders>
              <w:start w:val="single" w:sz="4" w:space="0" w:color="000000"/>
              <w:bottom w:val="single" w:sz="4" w:space="0" w:color="000000"/>
              <w:end w:val="single" w:sz="4" w:space="0" w:color="000000"/>
            </w:tcBorders>
          </w:tcPr>
          <w:p>
            <w:pPr>
              <w:pStyle w:val="TableContents"/>
              <w:bidi w:val="0"/>
              <w:jc w:val="start"/>
              <w:rPr/>
            </w:pPr>
            <w:r>
              <w:rPr/>
              <w:t>Includes re-verification on tier uplift</w:t>
            </w:r>
          </w:p>
        </w:tc>
      </w:tr>
      <w:tr>
        <w:trPr/>
        <w:tc>
          <w:tcPr>
            <w:tcW w:w="3212" w:type="dxa"/>
            <w:tcBorders>
              <w:start w:val="single" w:sz="4" w:space="0" w:color="000000"/>
              <w:bottom w:val="single" w:sz="4" w:space="0" w:color="000000"/>
            </w:tcBorders>
          </w:tcPr>
          <w:p>
            <w:pPr>
              <w:pStyle w:val="TableContents"/>
              <w:bidi w:val="0"/>
              <w:jc w:val="start"/>
              <w:rPr/>
            </w:pPr>
            <w:r>
              <w:rPr/>
              <w:t>Customer communications</w:t>
            </w:r>
          </w:p>
        </w:tc>
        <w:tc>
          <w:tcPr>
            <w:tcW w:w="3213" w:type="dxa"/>
            <w:tcBorders>
              <w:start w:val="single" w:sz="4" w:space="0" w:color="000000"/>
              <w:bottom w:val="single" w:sz="4" w:space="0" w:color="000000"/>
            </w:tcBorders>
          </w:tcPr>
          <w:p>
            <w:pPr>
              <w:pStyle w:val="TableContents"/>
              <w:bidi w:val="0"/>
              <w:jc w:val="start"/>
              <w:rPr/>
            </w:pPr>
            <w:r>
              <w:rPr/>
              <w:t>Per message</w:t>
            </w:r>
          </w:p>
        </w:tc>
        <w:tc>
          <w:tcPr>
            <w:tcW w:w="3213" w:type="dxa"/>
            <w:tcBorders>
              <w:start w:val="single" w:sz="4" w:space="0" w:color="000000"/>
              <w:bottom w:val="single" w:sz="4" w:space="0" w:color="000000"/>
              <w:end w:val="single" w:sz="4" w:space="0" w:color="000000"/>
            </w:tcBorders>
          </w:tcPr>
          <w:p>
            <w:pPr>
              <w:pStyle w:val="TableContents"/>
              <w:bidi w:val="0"/>
              <w:jc w:val="start"/>
              <w:rPr/>
            </w:pPr>
            <w:r>
              <w:rPr/>
              <w:t>SMS in particular, at mass-market volume</w:t>
            </w:r>
          </w:p>
        </w:tc>
      </w:tr>
      <w:tr>
        <w:trPr/>
        <w:tc>
          <w:tcPr>
            <w:tcW w:w="3212" w:type="dxa"/>
            <w:tcBorders>
              <w:start w:val="single" w:sz="4" w:space="0" w:color="000000"/>
              <w:bottom w:val="single" w:sz="4" w:space="0" w:color="000000"/>
            </w:tcBorders>
          </w:tcPr>
          <w:p>
            <w:pPr>
              <w:pStyle w:val="TableContents"/>
              <w:bidi w:val="0"/>
              <w:jc w:val="start"/>
              <w:rPr/>
            </w:pPr>
            <w:r>
              <w:rPr/>
              <w:t>Branch cash handling</w:t>
            </w:r>
          </w:p>
        </w:tc>
        <w:tc>
          <w:tcPr>
            <w:tcW w:w="3213" w:type="dxa"/>
            <w:tcBorders>
              <w:start w:val="single" w:sz="4" w:space="0" w:color="000000"/>
              <w:bottom w:val="single" w:sz="4" w:space="0" w:color="000000"/>
            </w:tcBorders>
          </w:tcPr>
          <w:p>
            <w:pPr>
              <w:pStyle w:val="TableContents"/>
              <w:bidi w:val="0"/>
              <w:jc w:val="start"/>
              <w:rPr/>
            </w:pPr>
            <w:r>
              <w:rPr/>
              <w:t>Per transaction</w:t>
            </w:r>
          </w:p>
        </w:tc>
        <w:tc>
          <w:tcPr>
            <w:tcW w:w="3213" w:type="dxa"/>
            <w:tcBorders>
              <w:start w:val="single" w:sz="4" w:space="0" w:color="000000"/>
              <w:bottom w:val="single" w:sz="4" w:space="0" w:color="000000"/>
              <w:end w:val="single" w:sz="4" w:space="0" w:color="000000"/>
            </w:tcBorders>
          </w:tcPr>
          <w:p>
            <w:pPr>
              <w:pStyle w:val="TableContents"/>
              <w:bidi w:val="0"/>
              <w:jc w:val="start"/>
              <w:rPr/>
            </w:pPr>
            <w:r>
              <w:rPr/>
              <w:t>Staff time at the bank's most expensive channel; now the only deposit route</w:t>
            </w:r>
          </w:p>
        </w:tc>
      </w:tr>
      <w:tr>
        <w:trPr/>
        <w:tc>
          <w:tcPr>
            <w:tcW w:w="3212" w:type="dxa"/>
            <w:tcBorders>
              <w:start w:val="single" w:sz="4" w:space="0" w:color="000000"/>
              <w:bottom w:val="single" w:sz="4" w:space="0" w:color="000000"/>
            </w:tcBorders>
          </w:tcPr>
          <w:p>
            <w:pPr>
              <w:pStyle w:val="TableContents"/>
              <w:bidi w:val="0"/>
              <w:jc w:val="start"/>
              <w:rPr/>
            </w:pPr>
            <w:r>
              <w:rPr/>
              <w:t>ATM interchange</w:t>
            </w:r>
          </w:p>
        </w:tc>
        <w:tc>
          <w:tcPr>
            <w:tcW w:w="3213" w:type="dxa"/>
            <w:tcBorders>
              <w:start w:val="single" w:sz="4" w:space="0" w:color="000000"/>
              <w:bottom w:val="single" w:sz="4" w:space="0" w:color="000000"/>
            </w:tcBorders>
          </w:tcPr>
          <w:p>
            <w:pPr>
              <w:pStyle w:val="TableContents"/>
              <w:bidi w:val="0"/>
              <w:jc w:val="start"/>
              <w:rPr/>
            </w:pPr>
            <w:r>
              <w:rPr/>
              <w:t>Per withdrawal</w:t>
            </w:r>
          </w:p>
        </w:tc>
        <w:tc>
          <w:tcPr>
            <w:tcW w:w="3213" w:type="dxa"/>
            <w:tcBorders>
              <w:start w:val="single" w:sz="4" w:space="0" w:color="000000"/>
              <w:bottom w:val="single" w:sz="4" w:space="0" w:color="000000"/>
              <w:end w:val="single" w:sz="4" w:space="0" w:color="000000"/>
            </w:tcBorders>
          </w:tcPr>
          <w:p>
            <w:pPr>
              <w:pStyle w:val="TableContents"/>
              <w:bidi w:val="0"/>
              <w:jc w:val="start"/>
              <w:rPr/>
            </w:pPr>
            <w:r>
              <w:rPr/>
              <w:t>Paid where the machine is not the bank's; partly offset by the withdrawal fee</w:t>
            </w:r>
          </w:p>
        </w:tc>
      </w:tr>
      <w:tr>
        <w:trPr/>
        <w:tc>
          <w:tcPr>
            <w:tcW w:w="3212" w:type="dxa"/>
            <w:tcBorders>
              <w:start w:val="single" w:sz="4" w:space="0" w:color="000000"/>
              <w:bottom w:val="single" w:sz="4" w:space="0" w:color="000000"/>
            </w:tcBorders>
          </w:tcPr>
          <w:p>
            <w:pPr>
              <w:pStyle w:val="TableContents"/>
              <w:bidi w:val="0"/>
              <w:jc w:val="start"/>
              <w:rPr/>
            </w:pPr>
            <w:r>
              <w:rPr/>
              <w:t>Card production and distribution</w:t>
            </w:r>
          </w:p>
        </w:tc>
        <w:tc>
          <w:tcPr>
            <w:tcW w:w="3213" w:type="dxa"/>
            <w:tcBorders>
              <w:start w:val="single" w:sz="4" w:space="0" w:color="000000"/>
              <w:bottom w:val="single" w:sz="4" w:space="0" w:color="000000"/>
            </w:tcBorders>
          </w:tcPr>
          <w:p>
            <w:pPr>
              <w:pStyle w:val="TableContents"/>
              <w:bidi w:val="0"/>
              <w:jc w:val="start"/>
              <w:rPr/>
            </w:pPr>
            <w:r>
              <w:rPr/>
              <w:t>Per card</w:t>
            </w:r>
          </w:p>
        </w:tc>
        <w:tc>
          <w:tcPr>
            <w:tcW w:w="3213" w:type="dxa"/>
            <w:tcBorders>
              <w:start w:val="single" w:sz="4" w:space="0" w:color="000000"/>
              <w:bottom w:val="single" w:sz="4" w:space="0" w:color="000000"/>
              <w:end w:val="single" w:sz="4" w:space="0" w:color="000000"/>
            </w:tcBorders>
          </w:tcPr>
          <w:p>
            <w:pPr>
              <w:pStyle w:val="TableContents"/>
              <w:bidi w:val="0"/>
              <w:jc w:val="start"/>
              <w:rPr/>
            </w:pPr>
            <w:r>
              <w:rPr/>
              <w:t>Personalisation, delivery, replacement — a mass-market logistics cost</w:t>
            </w:r>
          </w:p>
        </w:tc>
      </w:tr>
      <w:tr>
        <w:trPr/>
        <w:tc>
          <w:tcPr>
            <w:tcW w:w="3212" w:type="dxa"/>
            <w:tcBorders>
              <w:start w:val="single" w:sz="4" w:space="0" w:color="000000"/>
              <w:bottom w:val="single" w:sz="4" w:space="0" w:color="000000"/>
            </w:tcBorders>
          </w:tcPr>
          <w:p>
            <w:pPr>
              <w:pStyle w:val="TableContents"/>
              <w:bidi w:val="0"/>
              <w:jc w:val="start"/>
              <w:rPr/>
            </w:pPr>
            <w:r>
              <w:rPr/>
              <w:t>Scheme fees and certification</w:t>
            </w:r>
          </w:p>
        </w:tc>
        <w:tc>
          <w:tcPr>
            <w:tcW w:w="3213" w:type="dxa"/>
            <w:tcBorders>
              <w:start w:val="single" w:sz="4" w:space="0" w:color="000000"/>
              <w:bottom w:val="single" w:sz="4" w:space="0" w:color="000000"/>
            </w:tcBorders>
          </w:tcPr>
          <w:p>
            <w:pPr>
              <w:pStyle w:val="TableContents"/>
              <w:bidi w:val="0"/>
              <w:jc w:val="start"/>
              <w:rPr/>
            </w:pPr>
            <w:r>
              <w:rPr/>
              <w:t>Per transaction plus fixed</w:t>
            </w:r>
          </w:p>
        </w:tc>
        <w:tc>
          <w:tcPr>
            <w:tcW w:w="3213" w:type="dxa"/>
            <w:tcBorders>
              <w:start w:val="single" w:sz="4" w:space="0" w:color="000000"/>
              <w:bottom w:val="single" w:sz="4" w:space="0" w:color="000000"/>
              <w:end w:val="single" w:sz="4" w:space="0" w:color="000000"/>
            </w:tcBorders>
          </w:tcPr>
          <w:p>
            <w:pPr>
              <w:pStyle w:val="TableContents"/>
              <w:bidi w:val="0"/>
              <w:jc w:val="start"/>
              <w:rPr/>
            </w:pPr>
            <w:r>
              <w:rPr/>
              <w:t>New with DEC-23</w:t>
            </w:r>
          </w:p>
        </w:tc>
      </w:tr>
      <w:tr>
        <w:trPr/>
        <w:tc>
          <w:tcPr>
            <w:tcW w:w="3212" w:type="dxa"/>
            <w:tcBorders>
              <w:start w:val="single" w:sz="4" w:space="0" w:color="000000"/>
              <w:bottom w:val="single" w:sz="4" w:space="0" w:color="000000"/>
            </w:tcBorders>
          </w:tcPr>
          <w:p>
            <w:pPr>
              <w:pStyle w:val="TableContents"/>
              <w:bidi w:val="0"/>
              <w:jc w:val="start"/>
              <w:rPr/>
            </w:pPr>
            <w:r>
              <w:rPr/>
              <w:t>Fraud losses and disputes</w:t>
            </w:r>
          </w:p>
        </w:tc>
        <w:tc>
          <w:tcPr>
            <w:tcW w:w="3213" w:type="dxa"/>
            <w:tcBorders>
              <w:start w:val="single" w:sz="4" w:space="0" w:color="000000"/>
              <w:bottom w:val="single" w:sz="4" w:space="0" w:color="000000"/>
            </w:tcBorders>
          </w:tcPr>
          <w:p>
            <w:pPr>
              <w:pStyle w:val="TableContents"/>
              <w:bidi w:val="0"/>
              <w:jc w:val="start"/>
              <w:rPr/>
            </w:pPr>
            <w:r>
              <w:rPr/>
              <w:t>% of value</w:t>
            </w:r>
          </w:p>
        </w:tc>
        <w:tc>
          <w:tcPr>
            <w:tcW w:w="3213" w:type="dxa"/>
            <w:tcBorders>
              <w:start w:val="single" w:sz="4" w:space="0" w:color="000000"/>
              <w:bottom w:val="single" w:sz="4" w:space="0" w:color="000000"/>
              <w:end w:val="single" w:sz="4" w:space="0" w:color="000000"/>
            </w:tcBorders>
          </w:tcPr>
          <w:p>
            <w:pPr>
              <w:pStyle w:val="TableContents"/>
              <w:bidi w:val="0"/>
              <w:jc w:val="start"/>
              <w:rPr/>
            </w:pPr>
            <w:r>
              <w:rPr/>
              <w:t>Rises with network growth</w:t>
            </w:r>
          </w:p>
        </w:tc>
      </w:tr>
      <w:tr>
        <w:trPr/>
        <w:tc>
          <w:tcPr>
            <w:tcW w:w="3212" w:type="dxa"/>
            <w:tcBorders>
              <w:start w:val="single" w:sz="4" w:space="0" w:color="000000"/>
              <w:bottom w:val="single" w:sz="4" w:space="0" w:color="000000"/>
            </w:tcBorders>
          </w:tcPr>
          <w:p>
            <w:pPr>
              <w:pStyle w:val="TableContents"/>
              <w:bidi w:val="0"/>
              <w:jc w:val="start"/>
              <w:rPr/>
            </w:pPr>
            <w:r>
              <w:rPr/>
              <w:t>Customer support</w:t>
            </w:r>
          </w:p>
        </w:tc>
        <w:tc>
          <w:tcPr>
            <w:tcW w:w="3213" w:type="dxa"/>
            <w:tcBorders>
              <w:start w:val="single" w:sz="4" w:space="0" w:color="000000"/>
              <w:bottom w:val="single" w:sz="4" w:space="0" w:color="000000"/>
            </w:tcBorders>
          </w:tcPr>
          <w:p>
            <w:pPr>
              <w:pStyle w:val="TableContents"/>
              <w:bidi w:val="0"/>
              <w:jc w:val="start"/>
              <w:rPr/>
            </w:pPr>
            <w:r>
              <w:rPr/>
              <w:t>Per contact</w:t>
            </w:r>
          </w:p>
        </w:tc>
        <w:tc>
          <w:tcPr>
            <w:tcW w:w="3213" w:type="dxa"/>
            <w:tcBorders>
              <w:start w:val="single" w:sz="4" w:space="0" w:color="000000"/>
              <w:bottom w:val="single" w:sz="4" w:space="0" w:color="000000"/>
              <w:end w:val="single" w:sz="4" w:space="0" w:color="000000"/>
            </w:tcBorders>
          </w:tcPr>
          <w:p>
            <w:pPr>
              <w:pStyle w:val="TableContents"/>
              <w:bidi w:val="0"/>
              <w:jc w:val="start"/>
              <w:rPr/>
            </w:pPr>
            <w:r>
              <w:rPr/>
              <w:t xml:space="preserve">The dominant driver is failed or confusing payments, which makes </w:t>
            </w:r>
            <w:r>
              <w:rPr>
                <w:rFonts w:ascii="Liberation Mono" w:hAnsi="Liberation Mono"/>
              </w:rPr>
              <w:t>BR-004</w:t>
            </w:r>
            <w:r>
              <w:rPr/>
              <w:t xml:space="preserve"> a cost control as much as a usability requirement</w:t>
            </w:r>
          </w:p>
        </w:tc>
      </w:tr>
    </w:tbl>
    <w:p>
      <w:pPr>
        <w:pStyle w:val="BodyText"/>
        <w:bidi w:val="0"/>
        <w:jc w:val="start"/>
        <w:rPr/>
      </w:pPr>
      <w:r>
        <w:rPr/>
      </w:r>
    </w:p>
    <w:p>
      <w:pPr>
        <w:pStyle w:val="HorizontalLine"/>
        <w:bidi w:val="0"/>
        <w:jc w:val="start"/>
        <w:rPr/>
      </w:pPr>
      <w:r>
        <w:rPr/>
      </w:r>
    </w:p>
    <w:p>
      <w:pPr>
        <w:pStyle w:val="Heading3"/>
        <w:bidi w:val="0"/>
        <w:ind w:hanging="0" w:start="0"/>
        <w:jc w:val="start"/>
        <w:rPr/>
      </w:pPr>
      <w:r>
        <w:rPr/>
        <w:t>5. The on-us versus off-us problem</w:t>
      </w:r>
    </w:p>
    <w:p>
      <w:pPr>
        <w:pStyle w:val="BodyText"/>
        <w:bidi w:val="0"/>
        <w:jc w:val="start"/>
        <w:rPr/>
      </w:pPr>
      <w:r>
        <w:rPr/>
        <w:t>The single most important economic mechanic in the model, and it must be visible to whoever sets pricing.</w:t>
      </w:r>
    </w:p>
    <w:tbl>
      <w:tblPr>
        <w:tblW w:w="5000" w:type="pct"/>
        <w:jc w:val="start"/>
        <w:tblInd w:w="-5" w:type="dxa"/>
        <w:tblLayout w:type="fixed"/>
        <w:tblCellMar>
          <w:top w:w="55" w:type="dxa"/>
          <w:start w:w="55" w:type="dxa"/>
          <w:bottom w:w="55" w:type="dxa"/>
          <w:end w:w="55" w:type="dxa"/>
        </w:tblCellMar>
      </w:tblPr>
      <w:tblGrid>
        <w:gridCol w:w="3212"/>
        <w:gridCol w:w="3213"/>
        <w:gridCol w:w="3213"/>
      </w:tblGrid>
      <w:tr>
        <w:trPr>
          <w:tblHeader w:val="true"/>
        </w:trPr>
        <w:tc>
          <w:tcPr>
            <w:tcW w:w="3212" w:type="dxa"/>
            <w:tcBorders>
              <w:top w:val="single" w:sz="4" w:space="0" w:color="000000"/>
              <w:start w:val="single" w:sz="4" w:space="0" w:color="000000"/>
              <w:bottom w:val="single" w:sz="4" w:space="0" w:color="000000"/>
            </w:tcBorders>
          </w:tcPr>
          <w:p>
            <w:pPr>
              <w:pStyle w:val="TableHeading"/>
              <w:bidi w:val="0"/>
              <w:jc w:val="start"/>
              <w:rPr/>
            </w:pPr>
            <w:r>
              <w:rPr/>
              <w:t>Payment type</w:t>
            </w:r>
          </w:p>
        </w:tc>
        <w:tc>
          <w:tcPr>
            <w:tcW w:w="3213" w:type="dxa"/>
            <w:tcBorders>
              <w:top w:val="single" w:sz="4" w:space="0" w:color="000000"/>
              <w:start w:val="single" w:sz="4" w:space="0" w:color="000000"/>
              <w:bottom w:val="single" w:sz="4" w:space="0" w:color="000000"/>
            </w:tcBorders>
          </w:tcPr>
          <w:p>
            <w:pPr>
              <w:pStyle w:val="TableHeading"/>
              <w:bidi w:val="0"/>
              <w:jc w:val="start"/>
              <w:rPr/>
            </w:pPr>
            <w:r>
              <w:rPr/>
              <w:t>Cost to the bank</w:t>
            </w:r>
          </w:p>
        </w:tc>
        <w:tc>
          <w:tcPr>
            <w:tcW w:w="3213" w:type="dxa"/>
            <w:tcBorders>
              <w:top w:val="single" w:sz="4" w:space="0" w:color="000000"/>
              <w:start w:val="single" w:sz="4" w:space="0" w:color="000000"/>
              <w:bottom w:val="single" w:sz="4" w:space="0" w:color="000000"/>
              <w:end w:val="single" w:sz="4" w:space="0" w:color="000000"/>
            </w:tcBorders>
          </w:tcPr>
          <w:p>
            <w:pPr>
              <w:pStyle w:val="TableHeading"/>
              <w:bidi w:val="0"/>
              <w:jc w:val="start"/>
              <w:rPr/>
            </w:pPr>
            <w:r>
              <w:rPr/>
              <w:t>Revenue</w:t>
            </w:r>
          </w:p>
        </w:tc>
      </w:tr>
      <w:tr>
        <w:trPr/>
        <w:tc>
          <w:tcPr>
            <w:tcW w:w="3212" w:type="dxa"/>
            <w:tcBorders>
              <w:start w:val="single" w:sz="4" w:space="0" w:color="000000"/>
              <w:bottom w:val="single" w:sz="4" w:space="0" w:color="000000"/>
            </w:tcBorders>
          </w:tcPr>
          <w:p>
            <w:pPr>
              <w:pStyle w:val="TableContents"/>
              <w:bidi w:val="0"/>
              <w:jc w:val="start"/>
              <w:rPr/>
            </w:pPr>
            <w:r>
              <w:rPr/>
              <w:t>Consumer → consumer, both on the platform</w:t>
            </w:r>
          </w:p>
        </w:tc>
        <w:tc>
          <w:tcPr>
            <w:tcW w:w="3213" w:type="dxa"/>
            <w:tcBorders>
              <w:start w:val="single" w:sz="4" w:space="0" w:color="000000"/>
              <w:bottom w:val="single" w:sz="4" w:space="0" w:color="000000"/>
            </w:tcBorders>
          </w:tcPr>
          <w:p>
            <w:pPr>
              <w:pStyle w:val="TableContents"/>
              <w:bidi w:val="0"/>
              <w:jc w:val="start"/>
              <w:rPr/>
            </w:pPr>
            <w:r>
              <w:rPr/>
              <w:t>Near zero — an internal ledger movement</w:t>
            </w:r>
          </w:p>
        </w:tc>
        <w:tc>
          <w:tcPr>
            <w:tcW w:w="3213" w:type="dxa"/>
            <w:tcBorders>
              <w:start w:val="single" w:sz="4" w:space="0" w:color="000000"/>
              <w:bottom w:val="single" w:sz="4" w:space="0" w:color="000000"/>
              <w:end w:val="single" w:sz="4" w:space="0" w:color="000000"/>
            </w:tcBorders>
          </w:tcPr>
          <w:p>
            <w:pPr>
              <w:pStyle w:val="TableContents"/>
              <w:bidi w:val="0"/>
              <w:jc w:val="start"/>
              <w:rPr/>
            </w:pPr>
            <w:r>
              <w:rPr/>
              <w:t>Zero (</w:t>
            </w:r>
            <w:r>
              <w:rPr>
                <w:rFonts w:ascii="Liberation Mono" w:hAnsi="Liberation Mono"/>
              </w:rPr>
              <w:t>BR-010</w:t>
            </w:r>
            <w:r>
              <w:rPr/>
              <w:t>), but the balance stays on the bank's book, feeding RV-1</w:t>
            </w:r>
          </w:p>
        </w:tc>
      </w:tr>
      <w:tr>
        <w:trPr/>
        <w:tc>
          <w:tcPr>
            <w:tcW w:w="3212" w:type="dxa"/>
            <w:tcBorders>
              <w:start w:val="single" w:sz="4" w:space="0" w:color="000000"/>
              <w:bottom w:val="single" w:sz="4" w:space="0" w:color="000000"/>
            </w:tcBorders>
          </w:tcPr>
          <w:p>
            <w:pPr>
              <w:pStyle w:val="TableContents"/>
              <w:bidi w:val="0"/>
              <w:jc w:val="start"/>
              <w:rPr/>
            </w:pPr>
            <w:r>
              <w:rPr/>
              <w:t>Consumer → merchant, both on the platform</w:t>
            </w:r>
          </w:p>
        </w:tc>
        <w:tc>
          <w:tcPr>
            <w:tcW w:w="3213" w:type="dxa"/>
            <w:tcBorders>
              <w:start w:val="single" w:sz="4" w:space="0" w:color="000000"/>
              <w:bottom w:val="single" w:sz="4" w:space="0" w:color="000000"/>
            </w:tcBorders>
          </w:tcPr>
          <w:p>
            <w:pPr>
              <w:pStyle w:val="TableContents"/>
              <w:bidi w:val="0"/>
              <w:jc w:val="start"/>
              <w:rPr/>
            </w:pPr>
            <w:r>
              <w:rPr/>
              <w:t>Near zero</w:t>
            </w:r>
          </w:p>
        </w:tc>
        <w:tc>
          <w:tcPr>
            <w:tcW w:w="3213" w:type="dxa"/>
            <w:tcBorders>
              <w:start w:val="single" w:sz="4" w:space="0" w:color="000000"/>
              <w:bottom w:val="single" w:sz="4" w:space="0" w:color="000000"/>
              <w:end w:val="single" w:sz="4" w:space="0" w:color="000000"/>
            </w:tcBorders>
          </w:tcPr>
          <w:p>
            <w:pPr>
              <w:pStyle w:val="TableContents"/>
              <w:bidi w:val="0"/>
              <w:jc w:val="start"/>
              <w:rPr/>
            </w:pPr>
            <w:r>
              <w:rPr/>
              <w:t>RV-2, and the balance stays on the book</w:t>
            </w:r>
          </w:p>
        </w:tc>
      </w:tr>
      <w:tr>
        <w:trPr/>
        <w:tc>
          <w:tcPr>
            <w:tcW w:w="3212" w:type="dxa"/>
            <w:tcBorders>
              <w:start w:val="single" w:sz="4" w:space="0" w:color="000000"/>
              <w:bottom w:val="single" w:sz="4" w:space="0" w:color="000000"/>
            </w:tcBorders>
          </w:tcPr>
          <w:p>
            <w:pPr>
              <w:pStyle w:val="TableContents"/>
              <w:bidi w:val="0"/>
              <w:jc w:val="start"/>
              <w:rPr/>
            </w:pPr>
            <w:r>
              <w:rPr/>
              <w:t>Consumer → account at another bank</w:t>
            </w:r>
          </w:p>
        </w:tc>
        <w:tc>
          <w:tcPr>
            <w:tcW w:w="3213" w:type="dxa"/>
            <w:tcBorders>
              <w:start w:val="single" w:sz="4" w:space="0" w:color="000000"/>
              <w:bottom w:val="single" w:sz="4" w:space="0" w:color="000000"/>
            </w:tcBorders>
          </w:tcPr>
          <w:p>
            <w:pPr>
              <w:pStyle w:val="TableContents"/>
              <w:bidi w:val="0"/>
              <w:jc w:val="start"/>
              <w:rPr/>
            </w:pPr>
            <w:r>
              <w:rPr>
                <w:b/>
              </w:rPr>
              <w:t>Real</w:t>
            </w:r>
            <w:r>
              <w:rPr/>
              <w:t xml:space="preserve"> — switch fee, and the balance leaves the book</w:t>
            </w:r>
          </w:p>
        </w:tc>
        <w:tc>
          <w:tcPr>
            <w:tcW w:w="3213" w:type="dxa"/>
            <w:tcBorders>
              <w:start w:val="single" w:sz="4" w:space="0" w:color="000000"/>
              <w:bottom w:val="single" w:sz="4" w:space="0" w:color="000000"/>
              <w:end w:val="single" w:sz="4" w:space="0" w:color="000000"/>
            </w:tcBorders>
          </w:tcPr>
          <w:p>
            <w:pPr>
              <w:pStyle w:val="TableContents"/>
              <w:bidi w:val="0"/>
              <w:jc w:val="start"/>
              <w:rPr/>
            </w:pPr>
            <w:r>
              <w:rPr/>
              <w:t>Zero</w:t>
            </w:r>
          </w:p>
        </w:tc>
      </w:tr>
    </w:tbl>
    <w:p>
      <w:pPr>
        <w:pStyle w:val="BodyText"/>
        <w:bidi w:val="0"/>
        <w:jc w:val="start"/>
        <w:rPr/>
      </w:pPr>
      <w:r>
        <w:rPr/>
      </w:r>
    </w:p>
    <w:p>
      <w:pPr>
        <w:pStyle w:val="BodyText"/>
        <w:bidi w:val="0"/>
        <w:jc w:val="start"/>
        <w:rPr/>
      </w:pPr>
      <w:r>
        <w:rPr/>
        <w:t xml:space="preserve">Every off-us transfer costs the bank money </w:t>
      </w:r>
      <w:r>
        <w:rPr>
          <w:i/>
        </w:rPr>
        <w:t>and</w:t>
      </w:r>
      <w:r>
        <w:rPr/>
        <w:t xml:space="preserve"> removes the float that funds RV-1. Every on-us transaction is nearly free and retains the balance.</w:t>
      </w:r>
    </w:p>
    <w:p>
      <w:pPr>
        <w:pStyle w:val="BodyText"/>
        <w:bidi w:val="0"/>
        <w:jc w:val="start"/>
        <w:rPr/>
      </w:pPr>
      <w:r>
        <w:rPr/>
        <w:t xml:space="preserve">This is not an argument for charging for off-us transfers — that would breach </w:t>
      </w:r>
      <w:r>
        <w:rPr>
          <w:rFonts w:ascii="Liberation Mono" w:hAnsi="Liberation Mono"/>
        </w:rPr>
        <w:t>BR-010</w:t>
      </w:r>
      <w:r>
        <w:rPr/>
        <w:t xml:space="preserve"> and hand the market to competitors. It is an argument that </w:t>
      </w:r>
      <w:r>
        <w:rPr>
          <w:b/>
        </w:rPr>
        <w:t>network density is directly a cost-reduction strategy</w:t>
      </w:r>
      <w:r>
        <w:rPr/>
        <w:t xml:space="preserve">, not only a revenue one. The more of the Republic's adults and merchants are on the platform, the higher the proportion of on-us traffic, and the better the economics get. It reinforces </w:t>
      </w:r>
      <w:r>
        <w:rPr>
          <w:rFonts w:ascii="Liberation Mono" w:hAnsi="Liberation Mono"/>
        </w:rPr>
        <w:t>BR-009</w:t>
      </w:r>
      <w:r>
        <w:rPr/>
        <w:t>.</w:t>
      </w:r>
    </w:p>
    <w:p>
      <w:pPr>
        <w:pStyle w:val="BodyText"/>
        <w:bidi w:val="0"/>
        <w:jc w:val="start"/>
        <w:rPr/>
      </w:pPr>
      <w:r>
        <w:rPr>
          <w:rFonts w:ascii="Liberation Mono" w:hAnsi="Liberation Mono"/>
          <w:b/>
        </w:rPr>
        <w:t>BR-026</w:t>
      </w:r>
      <w:r>
        <w:rPr/>
        <w:t xml:space="preserve"> The system shall report on-us and off-us transaction ratios by volume, value, customer segment, and merchant category, as a primary business metric. </w:t>
      </w:r>
      <w:r>
        <w:rPr>
          <w:i/>
        </w:rPr>
        <w:t>Rationale:</w:t>
      </w:r>
      <w:r>
        <w:rPr/>
        <w:t xml:space="preserve"> The ratio is the leading indicator of unit economics. </w:t>
      </w:r>
      <w:r>
        <w:rPr>
          <w:i/>
        </w:rPr>
        <w:t>Traces to:</w:t>
      </w:r>
      <w:r>
        <w:rPr/>
        <w:t xml:space="preserve"> </w:t>
      </w:r>
      <w:r>
        <w:rPr>
          <w:rFonts w:ascii="Liberation Mono" w:hAnsi="Liberation Mono"/>
        </w:rPr>
        <w:t>A-6</w:t>
      </w:r>
      <w:r>
        <w:rPr/>
        <w:t xml:space="preserve">, </w:t>
      </w:r>
      <w:r>
        <w:rPr>
          <w:rFonts w:ascii="Liberation Mono" w:hAnsi="Liberation Mono"/>
        </w:rPr>
        <w:t>B-07</w:t>
      </w:r>
      <w:r>
        <w:rPr/>
        <w:t>.</w:t>
      </w:r>
    </w:p>
    <w:p>
      <w:pPr>
        <w:pStyle w:val="BodyText"/>
        <w:bidi w:val="0"/>
        <w:jc w:val="start"/>
        <w:rPr/>
      </w:pPr>
      <w:r>
        <w:rPr>
          <w:rFonts w:ascii="Liberation Mono" w:hAnsi="Liberation Mono"/>
          <w:b/>
        </w:rPr>
        <w:t>BR-027</w:t>
      </w:r>
      <w:r>
        <w:rPr/>
        <w:t xml:space="preserve"> Payment routing shall settle internally whenever both parties are on the platform, without traversing the external switch. </w:t>
      </w:r>
      <w:r>
        <w:rPr>
          <w:i/>
        </w:rPr>
        <w:t>Rationale:</w:t>
      </w:r>
      <w:r>
        <w:rPr/>
        <w:t xml:space="preserve"> Correctness and cost. An internal transfer that leaves the bank is a defect. </w:t>
      </w:r>
      <w:r>
        <w:rPr>
          <w:i/>
        </w:rPr>
        <w:t>Traces to:</w:t>
      </w:r>
      <w:r>
        <w:rPr/>
        <w:t xml:space="preserve"> </w:t>
      </w:r>
      <w:r>
        <w:rPr>
          <w:rFonts w:ascii="Liberation Mono" w:hAnsi="Liberation Mono"/>
        </w:rPr>
        <w:t>B-04</w:t>
      </w:r>
      <w:r>
        <w:rPr/>
        <w:t xml:space="preserve">, </w:t>
      </w:r>
      <w:r>
        <w:rPr>
          <w:rFonts w:ascii="Liberation Mono" w:hAnsi="Liberation Mono"/>
        </w:rPr>
        <w:t>C-04</w:t>
      </w:r>
      <w:r>
        <w:rPr/>
        <w:t>.</w:t>
      </w:r>
    </w:p>
    <w:p>
      <w:pPr>
        <w:pStyle w:val="HorizontalLine"/>
        <w:bidi w:val="0"/>
        <w:jc w:val="start"/>
        <w:rPr/>
      </w:pPr>
      <w:r>
        <w:rPr/>
      </w:r>
    </w:p>
    <w:p>
      <w:pPr>
        <w:pStyle w:val="Heading3"/>
        <w:bidi w:val="0"/>
        <w:ind w:hanging="0" w:start="0"/>
        <w:jc w:val="start"/>
        <w:rPr/>
      </w:pPr>
      <w:r>
        <w:rPr/>
        <w:t>6. Unit economics</w:t>
      </w:r>
    </w:p>
    <w:p>
      <w:pPr>
        <w:pStyle w:val="BodyText"/>
        <w:bidi w:val="0"/>
        <w:jc w:val="start"/>
        <w:rPr/>
      </w:pPr>
      <w:r>
        <w:rPr/>
        <w:t xml:space="preserve">Illustrative, at maturity, per monthly active customer. Values are placeholders in NCU to establish the </w:t>
      </w:r>
      <w:r>
        <w:rPr>
          <w:i/>
        </w:rPr>
        <w:t>shape</w:t>
      </w:r>
      <w:r>
        <w:rPr/>
        <w:t xml:space="preserve"> of the model; the figures require market research before use in any business case.</w:t>
      </w:r>
    </w:p>
    <w:tbl>
      <w:tblPr>
        <w:tblW w:w="5000" w:type="pct"/>
        <w:jc w:val="start"/>
        <w:tblInd w:w="-5" w:type="dxa"/>
        <w:tblLayout w:type="fixed"/>
        <w:tblCellMar>
          <w:top w:w="55" w:type="dxa"/>
          <w:start w:w="55" w:type="dxa"/>
          <w:bottom w:w="55" w:type="dxa"/>
          <w:end w:w="55" w:type="dxa"/>
        </w:tblCellMar>
      </w:tblPr>
      <w:tblGrid>
        <w:gridCol w:w="3212"/>
        <w:gridCol w:w="3213"/>
        <w:gridCol w:w="3213"/>
      </w:tblGrid>
      <w:tr>
        <w:trPr>
          <w:tblHeader w:val="true"/>
        </w:trPr>
        <w:tc>
          <w:tcPr>
            <w:tcW w:w="3212" w:type="dxa"/>
            <w:tcBorders>
              <w:top w:val="single" w:sz="4" w:space="0" w:color="000000"/>
              <w:start w:val="single" w:sz="4" w:space="0" w:color="000000"/>
              <w:bottom w:val="single" w:sz="4" w:space="0" w:color="000000"/>
            </w:tcBorders>
          </w:tcPr>
          <w:p>
            <w:pPr>
              <w:pStyle w:val="TableHeading"/>
              <w:bidi w:val="0"/>
              <w:jc w:val="start"/>
              <w:rPr/>
            </w:pPr>
            <w:r>
              <w:rPr/>
              <w:t>Item</w:t>
            </w:r>
          </w:p>
        </w:tc>
        <w:tc>
          <w:tcPr>
            <w:tcW w:w="3213" w:type="dxa"/>
            <w:tcBorders>
              <w:top w:val="single" w:sz="4" w:space="0" w:color="000000"/>
              <w:start w:val="single" w:sz="4" w:space="0" w:color="000000"/>
              <w:bottom w:val="single" w:sz="4" w:space="0" w:color="000000"/>
            </w:tcBorders>
          </w:tcPr>
          <w:p>
            <w:pPr>
              <w:pStyle w:val="TableHeading"/>
              <w:bidi w:val="0"/>
              <w:jc w:val="start"/>
              <w:rPr/>
            </w:pPr>
            <w:r>
              <w:rPr/>
              <w:t>Sign</w:t>
            </w:r>
          </w:p>
        </w:tc>
        <w:tc>
          <w:tcPr>
            <w:tcW w:w="3213" w:type="dxa"/>
            <w:tcBorders>
              <w:top w:val="single" w:sz="4" w:space="0" w:color="000000"/>
              <w:start w:val="single" w:sz="4" w:space="0" w:color="000000"/>
              <w:bottom w:val="single" w:sz="4" w:space="0" w:color="000000"/>
              <w:end w:val="single" w:sz="4" w:space="0" w:color="000000"/>
            </w:tcBorders>
          </w:tcPr>
          <w:p>
            <w:pPr>
              <w:pStyle w:val="TableHeading"/>
              <w:bidi w:val="0"/>
              <w:jc w:val="start"/>
              <w:rPr/>
            </w:pPr>
            <w:r>
              <w:rPr/>
              <w:t>Driver</w:t>
            </w:r>
          </w:p>
        </w:tc>
      </w:tr>
      <w:tr>
        <w:trPr/>
        <w:tc>
          <w:tcPr>
            <w:tcW w:w="3212" w:type="dxa"/>
            <w:tcBorders>
              <w:start w:val="single" w:sz="4" w:space="0" w:color="000000"/>
              <w:bottom w:val="single" w:sz="4" w:space="0" w:color="000000"/>
            </w:tcBorders>
          </w:tcPr>
          <w:p>
            <w:pPr>
              <w:pStyle w:val="TableContents"/>
              <w:bidi w:val="0"/>
              <w:jc w:val="start"/>
              <w:rPr/>
            </w:pPr>
            <w:r>
              <w:rPr/>
              <w:t>Net interest margin on average balance</w:t>
            </w:r>
          </w:p>
        </w:tc>
        <w:tc>
          <w:tcPr>
            <w:tcW w:w="3213" w:type="dxa"/>
            <w:tcBorders>
              <w:start w:val="single" w:sz="4" w:space="0" w:color="000000"/>
              <w:bottom w:val="single" w:sz="4" w:space="0" w:color="000000"/>
            </w:tcBorders>
          </w:tcPr>
          <w:p>
            <w:pPr>
              <w:pStyle w:val="TableContents"/>
              <w:bidi w:val="0"/>
              <w:jc w:val="start"/>
              <w:rPr/>
            </w:pPr>
            <w:r>
              <w:rPr/>
              <w:t>+</w:t>
            </w:r>
          </w:p>
        </w:tc>
        <w:tc>
          <w:tcPr>
            <w:tcW w:w="3213" w:type="dxa"/>
            <w:tcBorders>
              <w:start w:val="single" w:sz="4" w:space="0" w:color="000000"/>
              <w:bottom w:val="single" w:sz="4" w:space="0" w:color="000000"/>
              <w:end w:val="single" w:sz="4" w:space="0" w:color="000000"/>
            </w:tcBorders>
          </w:tcPr>
          <w:p>
            <w:pPr>
              <w:pStyle w:val="TableContents"/>
              <w:bidi w:val="0"/>
              <w:jc w:val="start"/>
              <w:rPr/>
            </w:pPr>
            <w:r>
              <w:rPr/>
              <w:t>Balance retention — the dominant variable</w:t>
            </w:r>
          </w:p>
        </w:tc>
      </w:tr>
      <w:tr>
        <w:trPr/>
        <w:tc>
          <w:tcPr>
            <w:tcW w:w="3212" w:type="dxa"/>
            <w:tcBorders>
              <w:start w:val="single" w:sz="4" w:space="0" w:color="000000"/>
              <w:bottom w:val="single" w:sz="4" w:space="0" w:color="000000"/>
            </w:tcBorders>
          </w:tcPr>
          <w:p>
            <w:pPr>
              <w:pStyle w:val="TableContents"/>
              <w:bidi w:val="0"/>
              <w:jc w:val="start"/>
              <w:rPr/>
            </w:pPr>
            <w:r>
              <w:rPr/>
              <w:t>Share of merchant discount revenue</w:t>
            </w:r>
          </w:p>
        </w:tc>
        <w:tc>
          <w:tcPr>
            <w:tcW w:w="3213" w:type="dxa"/>
            <w:tcBorders>
              <w:start w:val="single" w:sz="4" w:space="0" w:color="000000"/>
              <w:bottom w:val="single" w:sz="4" w:space="0" w:color="000000"/>
            </w:tcBorders>
          </w:tcPr>
          <w:p>
            <w:pPr>
              <w:pStyle w:val="TableContents"/>
              <w:bidi w:val="0"/>
              <w:jc w:val="start"/>
              <w:rPr/>
            </w:pPr>
            <w:r>
              <w:rPr/>
              <w:t>+</w:t>
            </w:r>
          </w:p>
        </w:tc>
        <w:tc>
          <w:tcPr>
            <w:tcW w:w="3213" w:type="dxa"/>
            <w:tcBorders>
              <w:start w:val="single" w:sz="4" w:space="0" w:color="000000"/>
              <w:bottom w:val="single" w:sz="4" w:space="0" w:color="000000"/>
              <w:end w:val="single" w:sz="4" w:space="0" w:color="000000"/>
            </w:tcBorders>
          </w:tcPr>
          <w:p>
            <w:pPr>
              <w:pStyle w:val="TableContents"/>
              <w:bidi w:val="0"/>
              <w:jc w:val="start"/>
              <w:rPr/>
            </w:pPr>
            <w:r>
              <w:rPr/>
              <w:t>Transaction frequency × average value × MDR</w:t>
            </w:r>
          </w:p>
        </w:tc>
      </w:tr>
      <w:tr>
        <w:trPr/>
        <w:tc>
          <w:tcPr>
            <w:tcW w:w="3212" w:type="dxa"/>
            <w:tcBorders>
              <w:start w:val="single" w:sz="4" w:space="0" w:color="000000"/>
              <w:bottom w:val="single" w:sz="4" w:space="0" w:color="000000"/>
            </w:tcBorders>
          </w:tcPr>
          <w:p>
            <w:pPr>
              <w:pStyle w:val="TableContents"/>
              <w:bidi w:val="0"/>
              <w:jc w:val="start"/>
              <w:rPr/>
            </w:pPr>
            <w:r>
              <w:rPr/>
              <w:t>Bill payment and top-up commission</w:t>
            </w:r>
          </w:p>
        </w:tc>
        <w:tc>
          <w:tcPr>
            <w:tcW w:w="3213" w:type="dxa"/>
            <w:tcBorders>
              <w:start w:val="single" w:sz="4" w:space="0" w:color="000000"/>
              <w:bottom w:val="single" w:sz="4" w:space="0" w:color="000000"/>
            </w:tcBorders>
          </w:tcPr>
          <w:p>
            <w:pPr>
              <w:pStyle w:val="TableContents"/>
              <w:bidi w:val="0"/>
              <w:jc w:val="start"/>
              <w:rPr/>
            </w:pPr>
            <w:r>
              <w:rPr/>
              <w:t>+</w:t>
            </w:r>
          </w:p>
        </w:tc>
        <w:tc>
          <w:tcPr>
            <w:tcW w:w="3213" w:type="dxa"/>
            <w:tcBorders>
              <w:start w:val="single" w:sz="4" w:space="0" w:color="000000"/>
              <w:bottom w:val="single" w:sz="4" w:space="0" w:color="000000"/>
              <w:end w:val="single" w:sz="4" w:space="0" w:color="000000"/>
            </w:tcBorders>
          </w:tcPr>
          <w:p>
            <w:pPr>
              <w:pStyle w:val="TableContents"/>
              <w:bidi w:val="0"/>
              <w:jc w:val="start"/>
              <w:rPr/>
            </w:pPr>
            <w:r>
              <w:rPr/>
              <w:t>Frequency of non-payment app usage</w:t>
            </w:r>
          </w:p>
        </w:tc>
      </w:tr>
      <w:tr>
        <w:trPr/>
        <w:tc>
          <w:tcPr>
            <w:tcW w:w="3212" w:type="dxa"/>
            <w:tcBorders>
              <w:start w:val="single" w:sz="4" w:space="0" w:color="000000"/>
              <w:bottom w:val="single" w:sz="4" w:space="0" w:color="000000"/>
            </w:tcBorders>
          </w:tcPr>
          <w:p>
            <w:pPr>
              <w:pStyle w:val="TableContents"/>
              <w:bidi w:val="0"/>
              <w:jc w:val="start"/>
              <w:rPr/>
            </w:pPr>
            <w:r>
              <w:rPr/>
              <w:t>Switch fees on off-us transfers</w:t>
            </w:r>
          </w:p>
        </w:tc>
        <w:tc>
          <w:tcPr>
            <w:tcW w:w="3213" w:type="dxa"/>
            <w:tcBorders>
              <w:start w:val="single" w:sz="4" w:space="0" w:color="000000"/>
              <w:bottom w:val="single" w:sz="4" w:space="0" w:color="000000"/>
            </w:tcBorders>
          </w:tcPr>
          <w:p>
            <w:pPr>
              <w:pStyle w:val="TableContents"/>
              <w:bidi w:val="0"/>
              <w:jc w:val="start"/>
              <w:rPr/>
            </w:pPr>
            <w:r>
              <w:rPr/>
              <w:t>−</w:t>
            </w:r>
          </w:p>
        </w:tc>
        <w:tc>
          <w:tcPr>
            <w:tcW w:w="3213" w:type="dxa"/>
            <w:tcBorders>
              <w:start w:val="single" w:sz="4" w:space="0" w:color="000000"/>
              <w:bottom w:val="single" w:sz="4" w:space="0" w:color="000000"/>
              <w:end w:val="single" w:sz="4" w:space="0" w:color="000000"/>
            </w:tcBorders>
          </w:tcPr>
          <w:p>
            <w:pPr>
              <w:pStyle w:val="TableContents"/>
              <w:bidi w:val="0"/>
              <w:jc w:val="start"/>
              <w:rPr/>
            </w:pPr>
            <w:r>
              <w:rPr/>
              <w:t>Off-us ratio (§5)</w:t>
            </w:r>
          </w:p>
        </w:tc>
      </w:tr>
      <w:tr>
        <w:trPr/>
        <w:tc>
          <w:tcPr>
            <w:tcW w:w="3212" w:type="dxa"/>
            <w:tcBorders>
              <w:start w:val="single" w:sz="4" w:space="0" w:color="000000"/>
              <w:bottom w:val="single" w:sz="4" w:space="0" w:color="000000"/>
            </w:tcBorders>
          </w:tcPr>
          <w:p>
            <w:pPr>
              <w:pStyle w:val="TableContents"/>
              <w:bidi w:val="0"/>
              <w:jc w:val="start"/>
              <w:rPr/>
            </w:pPr>
            <w:r>
              <w:rPr/>
              <w:t>Verification and re-verification</w:t>
            </w:r>
          </w:p>
        </w:tc>
        <w:tc>
          <w:tcPr>
            <w:tcW w:w="3213" w:type="dxa"/>
            <w:tcBorders>
              <w:start w:val="single" w:sz="4" w:space="0" w:color="000000"/>
              <w:bottom w:val="single" w:sz="4" w:space="0" w:color="000000"/>
            </w:tcBorders>
          </w:tcPr>
          <w:p>
            <w:pPr>
              <w:pStyle w:val="TableContents"/>
              <w:bidi w:val="0"/>
              <w:jc w:val="start"/>
              <w:rPr/>
            </w:pPr>
            <w:r>
              <w:rPr/>
              <w:t>−</w:t>
            </w:r>
          </w:p>
        </w:tc>
        <w:tc>
          <w:tcPr>
            <w:tcW w:w="3213" w:type="dxa"/>
            <w:tcBorders>
              <w:start w:val="single" w:sz="4" w:space="0" w:color="000000"/>
              <w:bottom w:val="single" w:sz="4" w:space="0" w:color="000000"/>
              <w:end w:val="single" w:sz="4" w:space="0" w:color="000000"/>
            </w:tcBorders>
          </w:tcPr>
          <w:p>
            <w:pPr>
              <w:pStyle w:val="TableContents"/>
              <w:bidi w:val="0"/>
              <w:jc w:val="start"/>
              <w:rPr/>
            </w:pPr>
            <w:r>
              <w:rPr/>
              <w:t>Amortised over customer lifetime</w:t>
            </w:r>
          </w:p>
        </w:tc>
      </w:tr>
      <w:tr>
        <w:trPr/>
        <w:tc>
          <w:tcPr>
            <w:tcW w:w="3212" w:type="dxa"/>
            <w:tcBorders>
              <w:start w:val="single" w:sz="4" w:space="0" w:color="000000"/>
              <w:bottom w:val="single" w:sz="4" w:space="0" w:color="000000"/>
            </w:tcBorders>
          </w:tcPr>
          <w:p>
            <w:pPr>
              <w:pStyle w:val="TableContents"/>
              <w:bidi w:val="0"/>
              <w:jc w:val="start"/>
              <w:rPr/>
            </w:pPr>
            <w:r>
              <w:rPr/>
              <w:t>Communications</w:t>
            </w:r>
          </w:p>
        </w:tc>
        <w:tc>
          <w:tcPr>
            <w:tcW w:w="3213" w:type="dxa"/>
            <w:tcBorders>
              <w:start w:val="single" w:sz="4" w:space="0" w:color="000000"/>
              <w:bottom w:val="single" w:sz="4" w:space="0" w:color="000000"/>
            </w:tcBorders>
          </w:tcPr>
          <w:p>
            <w:pPr>
              <w:pStyle w:val="TableContents"/>
              <w:bidi w:val="0"/>
              <w:jc w:val="start"/>
              <w:rPr/>
            </w:pPr>
            <w:r>
              <w:rPr/>
              <w:t>−</w:t>
            </w:r>
          </w:p>
        </w:tc>
        <w:tc>
          <w:tcPr>
            <w:tcW w:w="3213" w:type="dxa"/>
            <w:tcBorders>
              <w:start w:val="single" w:sz="4" w:space="0" w:color="000000"/>
              <w:bottom w:val="single" w:sz="4" w:space="0" w:color="000000"/>
              <w:end w:val="single" w:sz="4" w:space="0" w:color="000000"/>
            </w:tcBorders>
          </w:tcPr>
          <w:p>
            <w:pPr>
              <w:pStyle w:val="TableContents"/>
              <w:bidi w:val="0"/>
              <w:jc w:val="start"/>
              <w:rPr/>
            </w:pPr>
            <w:r>
              <w:rPr/>
              <w:t>Message volume per customer</w:t>
            </w:r>
          </w:p>
        </w:tc>
      </w:tr>
      <w:tr>
        <w:trPr/>
        <w:tc>
          <w:tcPr>
            <w:tcW w:w="3212" w:type="dxa"/>
            <w:tcBorders>
              <w:start w:val="single" w:sz="4" w:space="0" w:color="000000"/>
              <w:bottom w:val="single" w:sz="4" w:space="0" w:color="000000"/>
            </w:tcBorders>
          </w:tcPr>
          <w:p>
            <w:pPr>
              <w:pStyle w:val="TableContents"/>
              <w:bidi w:val="0"/>
              <w:jc w:val="start"/>
              <w:rPr/>
            </w:pPr>
            <w:r>
              <w:rPr/>
              <w:t>Support</w:t>
            </w:r>
          </w:p>
        </w:tc>
        <w:tc>
          <w:tcPr>
            <w:tcW w:w="3213" w:type="dxa"/>
            <w:tcBorders>
              <w:start w:val="single" w:sz="4" w:space="0" w:color="000000"/>
              <w:bottom w:val="single" w:sz="4" w:space="0" w:color="000000"/>
            </w:tcBorders>
          </w:tcPr>
          <w:p>
            <w:pPr>
              <w:pStyle w:val="TableContents"/>
              <w:bidi w:val="0"/>
              <w:jc w:val="start"/>
              <w:rPr/>
            </w:pPr>
            <w:r>
              <w:rPr/>
              <w:t>−</w:t>
            </w:r>
          </w:p>
        </w:tc>
        <w:tc>
          <w:tcPr>
            <w:tcW w:w="3213" w:type="dxa"/>
            <w:tcBorders>
              <w:start w:val="single" w:sz="4" w:space="0" w:color="000000"/>
              <w:bottom w:val="single" w:sz="4" w:space="0" w:color="000000"/>
              <w:end w:val="single" w:sz="4" w:space="0" w:color="000000"/>
            </w:tcBorders>
          </w:tcPr>
          <w:p>
            <w:pPr>
              <w:pStyle w:val="TableContents"/>
              <w:bidi w:val="0"/>
              <w:jc w:val="start"/>
              <w:rPr/>
            </w:pPr>
            <w:r>
              <w:rPr/>
              <w:t>Contacts per customer — driven by payment failure rate</w:t>
            </w:r>
          </w:p>
        </w:tc>
      </w:tr>
      <w:tr>
        <w:trPr/>
        <w:tc>
          <w:tcPr>
            <w:tcW w:w="3212" w:type="dxa"/>
            <w:tcBorders>
              <w:start w:val="single" w:sz="4" w:space="0" w:color="000000"/>
              <w:bottom w:val="single" w:sz="4" w:space="0" w:color="000000"/>
            </w:tcBorders>
          </w:tcPr>
          <w:p>
            <w:pPr>
              <w:pStyle w:val="TableContents"/>
              <w:bidi w:val="0"/>
              <w:jc w:val="start"/>
              <w:rPr/>
            </w:pPr>
            <w:r>
              <w:rPr/>
              <w:t>Fraud losses</w:t>
            </w:r>
          </w:p>
        </w:tc>
        <w:tc>
          <w:tcPr>
            <w:tcW w:w="3213" w:type="dxa"/>
            <w:tcBorders>
              <w:start w:val="single" w:sz="4" w:space="0" w:color="000000"/>
              <w:bottom w:val="single" w:sz="4" w:space="0" w:color="000000"/>
            </w:tcBorders>
          </w:tcPr>
          <w:p>
            <w:pPr>
              <w:pStyle w:val="TableContents"/>
              <w:bidi w:val="0"/>
              <w:jc w:val="start"/>
              <w:rPr/>
            </w:pPr>
            <w:r>
              <w:rPr/>
              <w:t>−</w:t>
            </w:r>
          </w:p>
        </w:tc>
        <w:tc>
          <w:tcPr>
            <w:tcW w:w="3213" w:type="dxa"/>
            <w:tcBorders>
              <w:start w:val="single" w:sz="4" w:space="0" w:color="000000"/>
              <w:bottom w:val="single" w:sz="4" w:space="0" w:color="000000"/>
              <w:end w:val="single" w:sz="4" w:space="0" w:color="000000"/>
            </w:tcBorders>
          </w:tcPr>
          <w:p>
            <w:pPr>
              <w:pStyle w:val="TableContents"/>
              <w:bidi w:val="0"/>
              <w:jc w:val="start"/>
              <w:rPr/>
            </w:pPr>
            <w:r>
              <w:rPr/>
              <w:t>% of transacted value</w:t>
            </w:r>
          </w:p>
        </w:tc>
      </w:tr>
      <w:tr>
        <w:trPr/>
        <w:tc>
          <w:tcPr>
            <w:tcW w:w="3212" w:type="dxa"/>
            <w:tcBorders>
              <w:start w:val="single" w:sz="4" w:space="0" w:color="000000"/>
              <w:bottom w:val="single" w:sz="4" w:space="0" w:color="000000"/>
            </w:tcBorders>
          </w:tcPr>
          <w:p>
            <w:pPr>
              <w:pStyle w:val="TableContents"/>
              <w:bidi w:val="0"/>
              <w:jc w:val="start"/>
              <w:rPr/>
            </w:pPr>
            <w:r>
              <w:rPr/>
              <w:t>Allocated platform cost</w:t>
            </w:r>
          </w:p>
        </w:tc>
        <w:tc>
          <w:tcPr>
            <w:tcW w:w="3213" w:type="dxa"/>
            <w:tcBorders>
              <w:start w:val="single" w:sz="4" w:space="0" w:color="000000"/>
              <w:bottom w:val="single" w:sz="4" w:space="0" w:color="000000"/>
            </w:tcBorders>
          </w:tcPr>
          <w:p>
            <w:pPr>
              <w:pStyle w:val="TableContents"/>
              <w:bidi w:val="0"/>
              <w:jc w:val="start"/>
              <w:rPr/>
            </w:pPr>
            <w:r>
              <w:rPr/>
              <w:t>−</w:t>
            </w:r>
          </w:p>
        </w:tc>
        <w:tc>
          <w:tcPr>
            <w:tcW w:w="3213" w:type="dxa"/>
            <w:tcBorders>
              <w:start w:val="single" w:sz="4" w:space="0" w:color="000000"/>
              <w:bottom w:val="single" w:sz="4" w:space="0" w:color="000000"/>
              <w:end w:val="single" w:sz="4" w:space="0" w:color="000000"/>
            </w:tcBorders>
          </w:tcPr>
          <w:p>
            <w:pPr>
              <w:pStyle w:val="TableContents"/>
              <w:bidi w:val="0"/>
              <w:jc w:val="start"/>
              <w:rPr/>
            </w:pPr>
            <w:r>
              <w:rPr/>
              <w:t>Fixed, so falls per customer as the base grows</w:t>
            </w:r>
          </w:p>
        </w:tc>
      </w:tr>
    </w:tbl>
    <w:p>
      <w:pPr>
        <w:pStyle w:val="BodyText"/>
        <w:bidi w:val="0"/>
        <w:jc w:val="start"/>
        <w:rPr/>
      </w:pPr>
      <w:r>
        <w:rPr/>
      </w:r>
    </w:p>
    <w:p>
      <w:pPr>
        <w:pStyle w:val="BodyText"/>
        <w:bidi w:val="0"/>
        <w:jc w:val="start"/>
        <w:rPr/>
      </w:pPr>
      <w:r>
        <w:rPr/>
        <w:t>Three observations that follow from the shape rather than the numbers:</w:t>
      </w:r>
    </w:p>
    <w:p>
      <w:pPr>
        <w:pStyle w:val="BodyText"/>
        <w:numPr>
          <w:ilvl w:val="0"/>
          <w:numId w:val="22"/>
        </w:numPr>
        <w:tabs>
          <w:tab w:val="clear" w:pos="709"/>
          <w:tab w:val="left" w:pos="709" w:leader="none"/>
        </w:tabs>
        <w:bidi w:val="0"/>
        <w:ind w:hanging="283" w:start="709"/>
        <w:jc w:val="start"/>
        <w:rPr/>
      </w:pPr>
      <w:r>
        <w:rPr>
          <w:b/>
        </w:rPr>
        <w:t>Profitability is balance-driven, not transaction-driven.</w:t>
      </w:r>
      <w:r>
        <w:rPr/>
        <w:t xml:space="preserve"> A high-frequency customer who holds no balance may be unprofitable. Product design should reward keeping money in, not only moving it.</w:t>
      </w:r>
    </w:p>
    <w:p>
      <w:pPr>
        <w:pStyle w:val="BodyText"/>
        <w:numPr>
          <w:ilvl w:val="0"/>
          <w:numId w:val="22"/>
        </w:numPr>
        <w:tabs>
          <w:tab w:val="clear" w:pos="709"/>
          <w:tab w:val="left" w:pos="709" w:leader="none"/>
        </w:tabs>
        <w:bidi w:val="0"/>
        <w:ind w:hanging="283" w:start="709"/>
        <w:jc w:val="start"/>
        <w:rPr/>
      </w:pPr>
      <w:r>
        <w:rPr>
          <w:b/>
        </w:rPr>
        <w:t xml:space="preserve">Fixed platform cost under </w:t>
      </w:r>
      <w:r>
        <w:rPr>
          <w:rFonts w:ascii="Liberation Mono" w:hAnsi="Liberation Mono"/>
          <w:b/>
        </w:rPr>
        <w:t>CON-INF-001</w:t>
      </w:r>
      <w:r>
        <w:rPr>
          <w:b/>
        </w:rPr>
        <w:t xml:space="preserve"> makes scale essential.</w:t>
      </w:r>
      <w:r>
        <w:rPr/>
        <w:t xml:space="preserve"> The cost base is largely insensitive to customer count, so per-customer economics improve steeply with growth and are poor at low volume. This is consistent with the market leadership objective (D-16) — in this model, leadership is not ambition, it is the break-even condition.</w:t>
      </w:r>
    </w:p>
    <w:p>
      <w:pPr>
        <w:pStyle w:val="BodyText"/>
        <w:numPr>
          <w:ilvl w:val="0"/>
          <w:numId w:val="22"/>
        </w:numPr>
        <w:tabs>
          <w:tab w:val="clear" w:pos="709"/>
          <w:tab w:val="left" w:pos="709" w:leader="none"/>
        </w:tabs>
        <w:bidi w:val="0"/>
        <w:ind w:hanging="283" w:start="709"/>
        <w:jc w:val="start"/>
        <w:rPr/>
      </w:pPr>
      <w:r>
        <w:rPr>
          <w:b/>
        </w:rPr>
        <w:t>Support cost is a design output.</w:t>
      </w:r>
      <w:r>
        <w:rPr/>
        <w:t xml:space="preserve"> Failed, ambiguous, or unexplained payments generate contacts, and contacts are expensive at mass-market volume. </w:t>
      </w:r>
      <w:r>
        <w:rPr>
          <w:rFonts w:ascii="Liberation Mono" w:hAnsi="Liberation Mono"/>
        </w:rPr>
        <w:t>BR-004</w:t>
      </w:r>
      <w:r>
        <w:rPr/>
        <w:t xml:space="preserve"> and </w:t>
      </w:r>
      <w:r>
        <w:rPr>
          <w:rFonts w:ascii="Liberation Mono" w:hAnsi="Liberation Mono"/>
        </w:rPr>
        <w:t>BR-022</w:t>
      </w:r>
      <w:r>
        <w:rPr/>
        <w:t xml:space="preserve"> are cost controls.</w:t>
      </w:r>
    </w:p>
    <w:p>
      <w:pPr>
        <w:pStyle w:val="BodyText"/>
        <w:bidi w:val="0"/>
        <w:jc w:val="start"/>
        <w:rPr/>
      </w:pPr>
      <w:r>
        <w:rPr>
          <w:rFonts w:ascii="Liberation Mono" w:hAnsi="Liberation Mono"/>
          <w:b/>
        </w:rPr>
        <w:t>BR-028</w:t>
      </w:r>
      <w:r>
        <w:rPr/>
        <w:t xml:space="preserve"> The system shall attribute revenue and direct cost to individual customers and merchants, enabling profitability analysis by segment, product, and channel. </w:t>
      </w:r>
      <w:r>
        <w:rPr>
          <w:i/>
        </w:rPr>
        <w:t>Traces to:</w:t>
      </w:r>
      <w:r>
        <w:rPr/>
        <w:t xml:space="preserve"> </w:t>
      </w:r>
      <w:r>
        <w:rPr>
          <w:rFonts w:ascii="Liberation Mono" w:hAnsi="Liberation Mono"/>
        </w:rPr>
        <w:t>B-07</w:t>
      </w:r>
      <w:r>
        <w:rPr/>
        <w:t xml:space="preserve">, </w:t>
      </w:r>
      <w:r>
        <w:rPr>
          <w:rFonts w:ascii="Liberation Mono" w:hAnsi="Liberation Mono"/>
        </w:rPr>
        <w:t>B-12</w:t>
      </w:r>
      <w:r>
        <w:rPr/>
        <w:t>.</w:t>
      </w:r>
    </w:p>
    <w:p>
      <w:pPr>
        <w:pStyle w:val="HorizontalLine"/>
        <w:bidi w:val="0"/>
        <w:jc w:val="start"/>
        <w:rPr/>
      </w:pPr>
      <w:r>
        <w:rPr/>
      </w:r>
    </w:p>
    <w:p>
      <w:pPr>
        <w:pStyle w:val="Heading3"/>
        <w:bidi w:val="0"/>
        <w:ind w:hanging="0" w:start="0"/>
        <w:jc w:val="start"/>
        <w:rPr/>
      </w:pPr>
      <w:r>
        <w:rPr/>
        <w:t>7. Pricing principles</w:t>
      </w:r>
    </w:p>
    <w:p>
      <w:pPr>
        <w:pStyle w:val="BodyText"/>
        <w:bidi w:val="0"/>
        <w:jc w:val="start"/>
        <w:rPr/>
      </w:pPr>
      <w:r>
        <w:rPr/>
        <w:t xml:space="preserve">Binding on every product decision in </w:t>
      </w:r>
      <w:r>
        <w:rPr>
          <w:rFonts w:ascii="Liberation Mono" w:hAnsi="Liberation Mono"/>
        </w:rPr>
        <w:t>A-3</w:t>
      </w:r>
      <w:r>
        <w:rPr/>
        <w:t>.</w:t>
      </w:r>
    </w:p>
    <w:tbl>
      <w:tblPr>
        <w:tblW w:w="5000" w:type="pct"/>
        <w:jc w:val="start"/>
        <w:tblInd w:w="-5" w:type="dxa"/>
        <w:tblLayout w:type="fixed"/>
        <w:tblCellMar>
          <w:top w:w="55" w:type="dxa"/>
          <w:start w:w="55" w:type="dxa"/>
          <w:bottom w:w="55" w:type="dxa"/>
          <w:end w:w="55" w:type="dxa"/>
        </w:tblCellMar>
      </w:tblPr>
      <w:tblGrid>
        <w:gridCol w:w="4819"/>
        <w:gridCol w:w="4819"/>
      </w:tblGrid>
      <w:tr>
        <w:trPr>
          <w:tblHeader w:val="true"/>
        </w:trPr>
        <w:tc>
          <w:tcPr>
            <w:tcW w:w="4819" w:type="dxa"/>
            <w:tcBorders>
              <w:top w:val="single" w:sz="4" w:space="0" w:color="000000"/>
              <w:start w:val="single" w:sz="4" w:space="0" w:color="000000"/>
              <w:bottom w:val="single" w:sz="4" w:space="0" w:color="000000"/>
            </w:tcBorders>
          </w:tcPr>
          <w:p>
            <w:pPr>
              <w:pStyle w:val="TableHeading"/>
              <w:bidi w:val="0"/>
              <w:jc w:val="start"/>
              <w:rPr/>
            </w:pPr>
            <w:r>
              <w:rPr/>
              <w:t>#</w:t>
            </w:r>
          </w:p>
        </w:tc>
        <w:tc>
          <w:tcPr>
            <w:tcW w:w="4819" w:type="dxa"/>
            <w:tcBorders>
              <w:top w:val="single" w:sz="4" w:space="0" w:color="000000"/>
              <w:start w:val="single" w:sz="4" w:space="0" w:color="000000"/>
              <w:bottom w:val="single" w:sz="4" w:space="0" w:color="000000"/>
              <w:end w:val="single" w:sz="4" w:space="0" w:color="000000"/>
            </w:tcBorders>
          </w:tcPr>
          <w:p>
            <w:pPr>
              <w:pStyle w:val="TableHeading"/>
              <w:bidi w:val="0"/>
              <w:jc w:val="start"/>
              <w:rPr/>
            </w:pPr>
            <w:r>
              <w:rPr/>
              <w:t>Principle</w:t>
            </w:r>
          </w:p>
        </w:tc>
      </w:tr>
      <w:tr>
        <w:trPr/>
        <w:tc>
          <w:tcPr>
            <w:tcW w:w="4819" w:type="dxa"/>
            <w:tcBorders>
              <w:start w:val="single" w:sz="4" w:space="0" w:color="000000"/>
              <w:bottom w:val="single" w:sz="4" w:space="0" w:color="000000"/>
            </w:tcBorders>
          </w:tcPr>
          <w:p>
            <w:pPr>
              <w:pStyle w:val="TableContents"/>
              <w:bidi w:val="0"/>
              <w:jc w:val="start"/>
              <w:rPr/>
            </w:pPr>
            <w:r>
              <w:rPr/>
              <w:t>P-1</w:t>
            </w:r>
          </w:p>
        </w:tc>
        <w:tc>
          <w:tcPr>
            <w:tcW w:w="4819" w:type="dxa"/>
            <w:tcBorders>
              <w:start w:val="single" w:sz="4" w:space="0" w:color="000000"/>
              <w:bottom w:val="single" w:sz="4" w:space="0" w:color="000000"/>
              <w:end w:val="single" w:sz="4" w:space="0" w:color="000000"/>
            </w:tcBorders>
          </w:tcPr>
          <w:p>
            <w:pPr>
              <w:pStyle w:val="TableContents"/>
              <w:bidi w:val="0"/>
              <w:jc w:val="start"/>
              <w:rPr/>
            </w:pPr>
            <w:r>
              <w:rPr/>
              <w:t>Consumers are not charged for domestic payments (</w:t>
            </w:r>
            <w:r>
              <w:rPr>
                <w:rFonts w:ascii="Liberation Mono" w:hAnsi="Liberation Mono"/>
              </w:rPr>
              <w:t>BR-010</w:t>
            </w:r>
            <w:r>
              <w:rPr/>
              <w:t xml:space="preserve">, </w:t>
            </w:r>
            <w:r>
              <w:rPr>
                <w:rFonts w:ascii="Liberation Mono" w:hAnsi="Liberation Mono"/>
              </w:rPr>
              <w:t>BR-012</w:t>
            </w:r>
            <w:r>
              <w:rPr/>
              <w:t>)</w:t>
            </w:r>
          </w:p>
        </w:tc>
      </w:tr>
      <w:tr>
        <w:trPr/>
        <w:tc>
          <w:tcPr>
            <w:tcW w:w="4819" w:type="dxa"/>
            <w:tcBorders>
              <w:start w:val="single" w:sz="4" w:space="0" w:color="000000"/>
              <w:bottom w:val="single" w:sz="4" w:space="0" w:color="000000"/>
            </w:tcBorders>
          </w:tcPr>
          <w:p>
            <w:pPr>
              <w:pStyle w:val="TableContents"/>
              <w:bidi w:val="0"/>
              <w:jc w:val="start"/>
              <w:rPr/>
            </w:pPr>
            <w:r>
              <w:rPr/>
              <w:t>P-2</w:t>
            </w:r>
          </w:p>
        </w:tc>
        <w:tc>
          <w:tcPr>
            <w:tcW w:w="4819" w:type="dxa"/>
            <w:tcBorders>
              <w:start w:val="single" w:sz="4" w:space="0" w:color="000000"/>
              <w:bottom w:val="single" w:sz="4" w:space="0" w:color="000000"/>
              <w:end w:val="single" w:sz="4" w:space="0" w:color="000000"/>
            </w:tcBorders>
          </w:tcPr>
          <w:p>
            <w:pPr>
              <w:pStyle w:val="TableContents"/>
              <w:bidi w:val="0"/>
              <w:jc w:val="start"/>
              <w:rPr/>
            </w:pPr>
            <w:r>
              <w:rPr/>
              <w:t>Acceptance is never gated behind a merchant subscription (</w:t>
            </w:r>
            <w:r>
              <w:rPr>
                <w:rFonts w:ascii="Liberation Mono" w:hAnsi="Liberation Mono"/>
              </w:rPr>
              <w:t>BR-020</w:t>
            </w:r>
            <w:r>
              <w:rPr/>
              <w:t>)</w:t>
            </w:r>
          </w:p>
        </w:tc>
      </w:tr>
      <w:tr>
        <w:trPr/>
        <w:tc>
          <w:tcPr>
            <w:tcW w:w="4819" w:type="dxa"/>
            <w:tcBorders>
              <w:start w:val="single" w:sz="4" w:space="0" w:color="000000"/>
              <w:bottom w:val="single" w:sz="4" w:space="0" w:color="000000"/>
            </w:tcBorders>
          </w:tcPr>
          <w:p>
            <w:pPr>
              <w:pStyle w:val="TableContents"/>
              <w:bidi w:val="0"/>
              <w:jc w:val="start"/>
              <w:rPr/>
            </w:pPr>
            <w:r>
              <w:rPr/>
              <w:t>P-3</w:t>
            </w:r>
          </w:p>
        </w:tc>
        <w:tc>
          <w:tcPr>
            <w:tcW w:w="4819" w:type="dxa"/>
            <w:tcBorders>
              <w:start w:val="single" w:sz="4" w:space="0" w:color="000000"/>
              <w:bottom w:val="single" w:sz="4" w:space="0" w:color="000000"/>
              <w:end w:val="single" w:sz="4" w:space="0" w:color="000000"/>
            </w:tcBorders>
          </w:tcPr>
          <w:p>
            <w:pPr>
              <w:pStyle w:val="TableContents"/>
              <w:bidi w:val="0"/>
              <w:jc w:val="start"/>
              <w:rPr/>
            </w:pPr>
            <w:r>
              <w:rPr/>
              <w:t>Every fee is disclosed before the customer commits (</w:t>
            </w:r>
            <w:r>
              <w:rPr>
                <w:rFonts w:ascii="Liberation Mono" w:hAnsi="Liberation Mono"/>
              </w:rPr>
              <w:t>BR-022</w:t>
            </w:r>
            <w:r>
              <w:rPr/>
              <w:t>)</w:t>
            </w:r>
          </w:p>
        </w:tc>
      </w:tr>
      <w:tr>
        <w:trPr/>
        <w:tc>
          <w:tcPr>
            <w:tcW w:w="4819" w:type="dxa"/>
            <w:tcBorders>
              <w:start w:val="single" w:sz="4" w:space="0" w:color="000000"/>
              <w:bottom w:val="single" w:sz="4" w:space="0" w:color="000000"/>
            </w:tcBorders>
          </w:tcPr>
          <w:p>
            <w:pPr>
              <w:pStyle w:val="TableContents"/>
              <w:bidi w:val="0"/>
              <w:jc w:val="start"/>
              <w:rPr/>
            </w:pPr>
            <w:r>
              <w:rPr/>
              <w:t>P-4</w:t>
            </w:r>
          </w:p>
        </w:tc>
        <w:tc>
          <w:tcPr>
            <w:tcW w:w="4819" w:type="dxa"/>
            <w:tcBorders>
              <w:start w:val="single" w:sz="4" w:space="0" w:color="000000"/>
              <w:bottom w:val="single" w:sz="4" w:space="0" w:color="000000"/>
              <w:end w:val="single" w:sz="4" w:space="0" w:color="000000"/>
            </w:tcBorders>
          </w:tcPr>
          <w:p>
            <w:pPr>
              <w:pStyle w:val="TableContents"/>
              <w:bidi w:val="0"/>
              <w:jc w:val="start"/>
              <w:rPr/>
            </w:pPr>
            <w:r>
              <w:rPr/>
              <w:t>Every rate, fee, and commission is deployment configuration, never code (</w:t>
            </w:r>
            <w:r>
              <w:rPr>
                <w:rFonts w:ascii="Liberation Mono" w:hAnsi="Liberation Mono"/>
              </w:rPr>
              <w:t>D-3</w:t>
            </w:r>
            <w:r>
              <w:rPr/>
              <w:t>)</w:t>
            </w:r>
          </w:p>
        </w:tc>
      </w:tr>
      <w:tr>
        <w:trPr/>
        <w:tc>
          <w:tcPr>
            <w:tcW w:w="4819" w:type="dxa"/>
            <w:tcBorders>
              <w:start w:val="single" w:sz="4" w:space="0" w:color="000000"/>
              <w:bottom w:val="single" w:sz="4" w:space="0" w:color="000000"/>
            </w:tcBorders>
          </w:tcPr>
          <w:p>
            <w:pPr>
              <w:pStyle w:val="TableContents"/>
              <w:bidi w:val="0"/>
              <w:jc w:val="start"/>
              <w:rPr/>
            </w:pPr>
            <w:r>
              <w:rPr/>
              <w:t>P-5</w:t>
            </w:r>
          </w:p>
        </w:tc>
        <w:tc>
          <w:tcPr>
            <w:tcW w:w="4819" w:type="dxa"/>
            <w:tcBorders>
              <w:start w:val="single" w:sz="4" w:space="0" w:color="000000"/>
              <w:bottom w:val="single" w:sz="4" w:space="0" w:color="000000"/>
              <w:end w:val="single" w:sz="4" w:space="0" w:color="000000"/>
            </w:tcBorders>
          </w:tcPr>
          <w:p>
            <w:pPr>
              <w:pStyle w:val="TableContents"/>
              <w:bidi w:val="0"/>
              <w:jc w:val="start"/>
              <w:rPr/>
            </w:pPr>
            <w:r>
              <w:rPr/>
              <w:t>Prices are set per segment, tier, and category, so pricing can be used as a growth lever</w:t>
            </w:r>
          </w:p>
        </w:tc>
      </w:tr>
      <w:tr>
        <w:trPr/>
        <w:tc>
          <w:tcPr>
            <w:tcW w:w="4819" w:type="dxa"/>
            <w:tcBorders>
              <w:start w:val="single" w:sz="4" w:space="0" w:color="000000"/>
              <w:bottom w:val="single" w:sz="4" w:space="0" w:color="000000"/>
            </w:tcBorders>
          </w:tcPr>
          <w:p>
            <w:pPr>
              <w:pStyle w:val="TableContents"/>
              <w:bidi w:val="0"/>
              <w:jc w:val="start"/>
              <w:rPr/>
            </w:pPr>
            <w:r>
              <w:rPr/>
              <w:t>P-6</w:t>
            </w:r>
          </w:p>
        </w:tc>
        <w:tc>
          <w:tcPr>
            <w:tcW w:w="4819" w:type="dxa"/>
            <w:tcBorders>
              <w:start w:val="single" w:sz="4" w:space="0" w:color="000000"/>
              <w:bottom w:val="single" w:sz="4" w:space="0" w:color="000000"/>
              <w:end w:val="single" w:sz="4" w:space="0" w:color="000000"/>
            </w:tcBorders>
          </w:tcPr>
          <w:p>
            <w:pPr>
              <w:pStyle w:val="TableContents"/>
              <w:bidi w:val="0"/>
              <w:jc w:val="start"/>
              <w:rPr/>
            </w:pPr>
            <w:r>
              <w:rPr/>
              <w:t>No revenue line may depend on customer confusion, dormancy, or error</w:t>
            </w:r>
          </w:p>
        </w:tc>
      </w:tr>
    </w:tbl>
    <w:p>
      <w:pPr>
        <w:pStyle w:val="BodyText"/>
        <w:bidi w:val="0"/>
        <w:jc w:val="start"/>
        <w:rPr/>
      </w:pPr>
      <w:r>
        <w:rPr/>
      </w:r>
    </w:p>
    <w:p>
      <w:pPr>
        <w:pStyle w:val="BodyText"/>
        <w:bidi w:val="0"/>
        <w:jc w:val="start"/>
        <w:rPr/>
      </w:pPr>
      <w:r>
        <w:rPr>
          <w:rFonts w:ascii="Liberation Mono" w:hAnsi="Liberation Mono"/>
          <w:b/>
        </w:rPr>
        <w:t>BR-029</w:t>
      </w:r>
      <w:r>
        <w:rPr/>
        <w:t xml:space="preserve"> All pricing parameters — fees, rates, commissions, thresholds, and the bands they apply to — shall be held as configuration, changeable without code deployment, versioned, effective-dated, and fully audited. </w:t>
      </w:r>
      <w:r>
        <w:rPr>
          <w:i/>
        </w:rPr>
        <w:t>Rationale:</w:t>
      </w:r>
      <w:r>
        <w:rPr/>
        <w:t xml:space="preserve"> Pricing changes frequently in a growth-stage bank and each change is a regulated act requiring an audit trail. </w:t>
      </w:r>
      <w:r>
        <w:rPr>
          <w:i/>
        </w:rPr>
        <w:t>Traces to:</w:t>
      </w:r>
      <w:r>
        <w:rPr/>
        <w:t xml:space="preserve"> </w:t>
      </w:r>
      <w:r>
        <w:rPr>
          <w:rFonts w:ascii="Liberation Mono" w:hAnsi="Liberation Mono"/>
        </w:rPr>
        <w:t>B-03</w:t>
      </w:r>
      <w:r>
        <w:rPr/>
        <w:t xml:space="preserve">, </w:t>
      </w:r>
      <w:r>
        <w:rPr>
          <w:rFonts w:ascii="Liberation Mono" w:hAnsi="Liberation Mono"/>
        </w:rPr>
        <w:t>D-3</w:t>
      </w:r>
      <w:r>
        <w:rPr/>
        <w:t>.</w:t>
      </w:r>
    </w:p>
    <w:p>
      <w:pPr>
        <w:pStyle w:val="BodyText"/>
        <w:bidi w:val="0"/>
        <w:jc w:val="start"/>
        <w:rPr/>
      </w:pPr>
      <w:r>
        <w:rPr>
          <w:rFonts w:ascii="Liberation Mono" w:hAnsi="Liberation Mono"/>
          <w:b/>
        </w:rPr>
        <w:t>BR-030</w:t>
      </w:r>
      <w:r>
        <w:rPr/>
        <w:t xml:space="preserve"> A pricing change shall never retroactively alter the fee applied to an already-posted transaction. </w:t>
      </w:r>
      <w:r>
        <w:rPr>
          <w:i/>
        </w:rPr>
        <w:t>Rationale:</w:t>
      </w:r>
      <w:r>
        <w:rPr/>
        <w:t xml:space="preserve"> Effective-dated configuration is meaningless if historical postings are re-priced. </w:t>
      </w:r>
      <w:r>
        <w:rPr>
          <w:i/>
        </w:rPr>
        <w:t>Traces to:</w:t>
      </w:r>
      <w:r>
        <w:rPr/>
        <w:t xml:space="preserve"> </w:t>
      </w:r>
      <w:r>
        <w:rPr>
          <w:rFonts w:ascii="Liberation Mono" w:hAnsi="Liberation Mono"/>
        </w:rPr>
        <w:t>B-03</w:t>
      </w:r>
      <w:r>
        <w:rPr/>
        <w:t xml:space="preserve">, </w:t>
      </w:r>
      <w:r>
        <w:rPr>
          <w:rFonts w:ascii="Liberation Mono" w:hAnsi="Liberation Mono"/>
        </w:rPr>
        <w:t>C-03</w:t>
      </w:r>
      <w:r>
        <w:rPr/>
        <w:t>.</w:t>
      </w:r>
    </w:p>
    <w:p>
      <w:pPr>
        <w:pStyle w:val="HorizontalLine"/>
        <w:bidi w:val="0"/>
        <w:jc w:val="start"/>
        <w:rPr/>
      </w:pPr>
      <w:r>
        <w:rPr/>
      </w:r>
    </w:p>
    <w:p>
      <w:pPr>
        <w:pStyle w:val="Heading3"/>
        <w:bidi w:val="0"/>
        <w:ind w:hanging="0" w:start="0"/>
        <w:jc w:val="start"/>
        <w:rPr/>
      </w:pPr>
      <w:r>
        <w:rPr/>
        <w:t>8. Business requirements summary</w:t>
      </w:r>
    </w:p>
    <w:tbl>
      <w:tblPr>
        <w:tblW w:w="5000" w:type="pct"/>
        <w:jc w:val="start"/>
        <w:tblInd w:w="-5" w:type="dxa"/>
        <w:tblLayout w:type="fixed"/>
        <w:tblCellMar>
          <w:top w:w="55" w:type="dxa"/>
          <w:start w:w="55" w:type="dxa"/>
          <w:bottom w:w="55" w:type="dxa"/>
          <w:end w:w="55" w:type="dxa"/>
        </w:tblCellMar>
      </w:tblPr>
      <w:tblGrid>
        <w:gridCol w:w="3212"/>
        <w:gridCol w:w="3213"/>
        <w:gridCol w:w="3213"/>
      </w:tblGrid>
      <w:tr>
        <w:trPr>
          <w:tblHeader w:val="true"/>
        </w:trPr>
        <w:tc>
          <w:tcPr>
            <w:tcW w:w="3212" w:type="dxa"/>
            <w:tcBorders>
              <w:top w:val="single" w:sz="4" w:space="0" w:color="000000"/>
              <w:start w:val="single" w:sz="4" w:space="0" w:color="000000"/>
              <w:bottom w:val="single" w:sz="4" w:space="0" w:color="000000"/>
            </w:tcBorders>
          </w:tcPr>
          <w:p>
            <w:pPr>
              <w:pStyle w:val="TableHeading"/>
              <w:bidi w:val="0"/>
              <w:jc w:val="start"/>
              <w:rPr/>
            </w:pPr>
            <w:r>
              <w:rPr/>
              <w:t>ID</w:t>
            </w:r>
          </w:p>
        </w:tc>
        <w:tc>
          <w:tcPr>
            <w:tcW w:w="3213" w:type="dxa"/>
            <w:tcBorders>
              <w:top w:val="single" w:sz="4" w:space="0" w:color="000000"/>
              <w:start w:val="single" w:sz="4" w:space="0" w:color="000000"/>
              <w:bottom w:val="single" w:sz="4" w:space="0" w:color="000000"/>
            </w:tcBorders>
          </w:tcPr>
          <w:p>
            <w:pPr>
              <w:pStyle w:val="TableHeading"/>
              <w:bidi w:val="0"/>
              <w:jc w:val="start"/>
              <w:rPr/>
            </w:pPr>
            <w:r>
              <w:rPr/>
              <w:t>Requirement</w:t>
            </w:r>
          </w:p>
        </w:tc>
        <w:tc>
          <w:tcPr>
            <w:tcW w:w="3213" w:type="dxa"/>
            <w:tcBorders>
              <w:top w:val="single" w:sz="4" w:space="0" w:color="000000"/>
              <w:start w:val="single" w:sz="4" w:space="0" w:color="000000"/>
              <w:bottom w:val="single" w:sz="4" w:space="0" w:color="000000"/>
              <w:end w:val="single" w:sz="4" w:space="0" w:color="000000"/>
            </w:tcBorders>
          </w:tcPr>
          <w:p>
            <w:pPr>
              <w:pStyle w:val="TableHeading"/>
              <w:bidi w:val="0"/>
              <w:jc w:val="start"/>
              <w:rPr/>
            </w:pPr>
            <w:r>
              <w:rPr/>
              <w:t>Priority</w:t>
            </w:r>
          </w:p>
        </w:tc>
      </w:tr>
      <w:tr>
        <w:trPr/>
        <w:tc>
          <w:tcPr>
            <w:tcW w:w="3212" w:type="dxa"/>
            <w:tcBorders>
              <w:start w:val="single" w:sz="4" w:space="0" w:color="000000"/>
              <w:bottom w:val="single" w:sz="4" w:space="0" w:color="000000"/>
            </w:tcBorders>
          </w:tcPr>
          <w:p>
            <w:pPr>
              <w:pStyle w:val="TableContents"/>
              <w:bidi w:val="0"/>
              <w:jc w:val="start"/>
              <w:rPr/>
            </w:pPr>
            <w:r>
              <w:rPr>
                <w:rFonts w:ascii="Liberation Mono" w:hAnsi="Liberation Mono"/>
              </w:rPr>
              <w:t>BR-012</w:t>
            </w:r>
          </w:p>
        </w:tc>
        <w:tc>
          <w:tcPr>
            <w:tcW w:w="3213" w:type="dxa"/>
            <w:tcBorders>
              <w:start w:val="single" w:sz="4" w:space="0" w:color="000000"/>
              <w:bottom w:val="single" w:sz="4" w:space="0" w:color="000000"/>
            </w:tcBorders>
          </w:tcPr>
          <w:p>
            <w:pPr>
              <w:pStyle w:val="TableContents"/>
              <w:bidi w:val="0"/>
              <w:jc w:val="start"/>
              <w:rPr/>
            </w:pPr>
            <w:r>
              <w:rPr/>
              <w:t>No per-transaction consumer charges for domestic payments</w:t>
            </w:r>
          </w:p>
        </w:tc>
        <w:tc>
          <w:tcPr>
            <w:tcW w:w="3213" w:type="dxa"/>
            <w:tcBorders>
              <w:start w:val="single" w:sz="4" w:space="0" w:color="000000"/>
              <w:bottom w:val="single" w:sz="4" w:space="0" w:color="000000"/>
              <w:end w:val="single" w:sz="4" w:space="0" w:color="000000"/>
            </w:tcBorders>
          </w:tcPr>
          <w:p>
            <w:pPr>
              <w:pStyle w:val="TableContents"/>
              <w:bidi w:val="0"/>
              <w:jc w:val="start"/>
              <w:rPr/>
            </w:pPr>
            <w:r>
              <w:rPr/>
              <w:t>Must</w:t>
            </w:r>
          </w:p>
        </w:tc>
      </w:tr>
      <w:tr>
        <w:trPr/>
        <w:tc>
          <w:tcPr>
            <w:tcW w:w="3212" w:type="dxa"/>
            <w:tcBorders>
              <w:start w:val="single" w:sz="4" w:space="0" w:color="000000"/>
              <w:bottom w:val="single" w:sz="4" w:space="0" w:color="000000"/>
            </w:tcBorders>
          </w:tcPr>
          <w:p>
            <w:pPr>
              <w:pStyle w:val="TableContents"/>
              <w:bidi w:val="0"/>
              <w:jc w:val="start"/>
              <w:rPr/>
            </w:pPr>
            <w:r>
              <w:rPr>
                <w:rFonts w:ascii="Liberation Mono" w:hAnsi="Liberation Mono"/>
              </w:rPr>
              <w:t>BR-013</w:t>
            </w:r>
          </w:p>
        </w:tc>
        <w:tc>
          <w:tcPr>
            <w:tcW w:w="3213" w:type="dxa"/>
            <w:tcBorders>
              <w:start w:val="single" w:sz="4" w:space="0" w:color="000000"/>
              <w:bottom w:val="single" w:sz="4" w:space="0" w:color="000000"/>
            </w:tcBorders>
          </w:tcPr>
          <w:p>
            <w:pPr>
              <w:pStyle w:val="TableContents"/>
              <w:bidi w:val="0"/>
              <w:jc w:val="start"/>
              <w:rPr/>
            </w:pPr>
            <w:r>
              <w:rPr/>
              <w:t>Average and minimum balance computation</w:t>
            </w:r>
          </w:p>
        </w:tc>
        <w:tc>
          <w:tcPr>
            <w:tcW w:w="3213" w:type="dxa"/>
            <w:tcBorders>
              <w:start w:val="single" w:sz="4" w:space="0" w:color="000000"/>
              <w:bottom w:val="single" w:sz="4" w:space="0" w:color="000000"/>
              <w:end w:val="single" w:sz="4" w:space="0" w:color="000000"/>
            </w:tcBorders>
          </w:tcPr>
          <w:p>
            <w:pPr>
              <w:pStyle w:val="TableContents"/>
              <w:bidi w:val="0"/>
              <w:jc w:val="start"/>
              <w:rPr/>
            </w:pPr>
            <w:r>
              <w:rPr/>
              <w:t>Must</w:t>
            </w:r>
          </w:p>
        </w:tc>
      </w:tr>
      <w:tr>
        <w:trPr/>
        <w:tc>
          <w:tcPr>
            <w:tcW w:w="3212" w:type="dxa"/>
            <w:tcBorders>
              <w:start w:val="single" w:sz="4" w:space="0" w:color="000000"/>
              <w:bottom w:val="single" w:sz="4" w:space="0" w:color="000000"/>
            </w:tcBorders>
          </w:tcPr>
          <w:p>
            <w:pPr>
              <w:pStyle w:val="TableContents"/>
              <w:bidi w:val="0"/>
              <w:jc w:val="start"/>
              <w:rPr/>
            </w:pPr>
            <w:r>
              <w:rPr>
                <w:rFonts w:ascii="Liberation Mono" w:hAnsi="Liberation Mono"/>
              </w:rPr>
              <w:t>BR-014</w:t>
            </w:r>
          </w:p>
        </w:tc>
        <w:tc>
          <w:tcPr>
            <w:tcW w:w="3213" w:type="dxa"/>
            <w:tcBorders>
              <w:start w:val="single" w:sz="4" w:space="0" w:color="000000"/>
              <w:bottom w:val="single" w:sz="4" w:space="0" w:color="000000"/>
            </w:tcBorders>
          </w:tcPr>
          <w:p>
            <w:pPr>
              <w:pStyle w:val="TableContents"/>
              <w:bidi w:val="0"/>
              <w:jc w:val="start"/>
              <w:rPr/>
            </w:pPr>
            <w:r>
              <w:rPr/>
              <w:t>Interest-paying capability, configurable including zero</w:t>
            </w:r>
          </w:p>
        </w:tc>
        <w:tc>
          <w:tcPr>
            <w:tcW w:w="3213" w:type="dxa"/>
            <w:tcBorders>
              <w:start w:val="single" w:sz="4" w:space="0" w:color="000000"/>
              <w:bottom w:val="single" w:sz="4" w:space="0" w:color="000000"/>
              <w:end w:val="single" w:sz="4" w:space="0" w:color="000000"/>
            </w:tcBorders>
          </w:tcPr>
          <w:p>
            <w:pPr>
              <w:pStyle w:val="TableContents"/>
              <w:bidi w:val="0"/>
              <w:jc w:val="start"/>
              <w:rPr/>
            </w:pPr>
            <w:r>
              <w:rPr/>
              <w:t>Must</w:t>
            </w:r>
          </w:p>
        </w:tc>
      </w:tr>
      <w:tr>
        <w:trPr/>
        <w:tc>
          <w:tcPr>
            <w:tcW w:w="3212" w:type="dxa"/>
            <w:tcBorders>
              <w:start w:val="single" w:sz="4" w:space="0" w:color="000000"/>
              <w:bottom w:val="single" w:sz="4" w:space="0" w:color="000000"/>
            </w:tcBorders>
          </w:tcPr>
          <w:p>
            <w:pPr>
              <w:pStyle w:val="TableContents"/>
              <w:bidi w:val="0"/>
              <w:jc w:val="start"/>
              <w:rPr/>
            </w:pPr>
            <w:r>
              <w:rPr>
                <w:rFonts w:ascii="Liberation Mono" w:hAnsi="Liberation Mono"/>
              </w:rPr>
              <w:t>BR-015</w:t>
            </w:r>
          </w:p>
        </w:tc>
        <w:tc>
          <w:tcPr>
            <w:tcW w:w="3213" w:type="dxa"/>
            <w:tcBorders>
              <w:start w:val="single" w:sz="4" w:space="0" w:color="000000"/>
              <w:bottom w:val="single" w:sz="4" w:space="0" w:color="000000"/>
            </w:tcBorders>
          </w:tcPr>
          <w:p>
            <w:pPr>
              <w:pStyle w:val="TableContents"/>
              <w:bidi w:val="0"/>
              <w:jc w:val="start"/>
              <w:rPr/>
            </w:pPr>
            <w:r>
              <w:rPr/>
              <w:t>Daily accrual, configurable day-count, capitalisation, withholding</w:t>
            </w:r>
          </w:p>
        </w:tc>
        <w:tc>
          <w:tcPr>
            <w:tcW w:w="3213" w:type="dxa"/>
            <w:tcBorders>
              <w:start w:val="single" w:sz="4" w:space="0" w:color="000000"/>
              <w:bottom w:val="single" w:sz="4" w:space="0" w:color="000000"/>
              <w:end w:val="single" w:sz="4" w:space="0" w:color="000000"/>
            </w:tcBorders>
          </w:tcPr>
          <w:p>
            <w:pPr>
              <w:pStyle w:val="TableContents"/>
              <w:bidi w:val="0"/>
              <w:jc w:val="start"/>
              <w:rPr/>
            </w:pPr>
            <w:r>
              <w:rPr/>
              <w:t>Must</w:t>
            </w:r>
          </w:p>
        </w:tc>
      </w:tr>
      <w:tr>
        <w:trPr/>
        <w:tc>
          <w:tcPr>
            <w:tcW w:w="3212" w:type="dxa"/>
            <w:tcBorders>
              <w:start w:val="single" w:sz="4" w:space="0" w:color="000000"/>
              <w:bottom w:val="single" w:sz="4" w:space="0" w:color="000000"/>
            </w:tcBorders>
          </w:tcPr>
          <w:p>
            <w:pPr>
              <w:pStyle w:val="TableContents"/>
              <w:bidi w:val="0"/>
              <w:jc w:val="start"/>
              <w:rPr/>
            </w:pPr>
            <w:r>
              <w:rPr>
                <w:rFonts w:ascii="Liberation Mono" w:hAnsi="Liberation Mono"/>
              </w:rPr>
              <w:t>BR-016</w:t>
            </w:r>
          </w:p>
        </w:tc>
        <w:tc>
          <w:tcPr>
            <w:tcW w:w="3213" w:type="dxa"/>
            <w:tcBorders>
              <w:start w:val="single" w:sz="4" w:space="0" w:color="000000"/>
              <w:bottom w:val="single" w:sz="4" w:space="0" w:color="000000"/>
            </w:tcBorders>
          </w:tcPr>
          <w:p>
            <w:pPr>
              <w:pStyle w:val="TableContents"/>
              <w:bidi w:val="0"/>
              <w:jc w:val="start"/>
              <w:rPr/>
            </w:pPr>
            <w:r>
              <w:rPr/>
              <w:t>Merchant discount rate configurable to individual merchant level</w:t>
            </w:r>
          </w:p>
        </w:tc>
        <w:tc>
          <w:tcPr>
            <w:tcW w:w="3213" w:type="dxa"/>
            <w:tcBorders>
              <w:start w:val="single" w:sz="4" w:space="0" w:color="000000"/>
              <w:bottom w:val="single" w:sz="4" w:space="0" w:color="000000"/>
              <w:end w:val="single" w:sz="4" w:space="0" w:color="000000"/>
            </w:tcBorders>
          </w:tcPr>
          <w:p>
            <w:pPr>
              <w:pStyle w:val="TableContents"/>
              <w:bidi w:val="0"/>
              <w:jc w:val="start"/>
              <w:rPr/>
            </w:pPr>
            <w:r>
              <w:rPr/>
              <w:t>Must</w:t>
            </w:r>
          </w:p>
        </w:tc>
      </w:tr>
      <w:tr>
        <w:trPr/>
        <w:tc>
          <w:tcPr>
            <w:tcW w:w="3212" w:type="dxa"/>
            <w:tcBorders>
              <w:start w:val="single" w:sz="4" w:space="0" w:color="000000"/>
              <w:bottom w:val="single" w:sz="4" w:space="0" w:color="000000"/>
            </w:tcBorders>
          </w:tcPr>
          <w:p>
            <w:pPr>
              <w:pStyle w:val="TableContents"/>
              <w:bidi w:val="0"/>
              <w:jc w:val="start"/>
              <w:rPr/>
            </w:pPr>
            <w:r>
              <w:rPr>
                <w:rFonts w:ascii="Liberation Mono" w:hAnsi="Liberation Mono"/>
              </w:rPr>
              <w:t>BR-017</w:t>
            </w:r>
          </w:p>
        </w:tc>
        <w:tc>
          <w:tcPr>
            <w:tcW w:w="3213" w:type="dxa"/>
            <w:tcBorders>
              <w:start w:val="single" w:sz="4" w:space="0" w:color="000000"/>
              <w:bottom w:val="single" w:sz="4" w:space="0" w:color="000000"/>
            </w:tcBorders>
          </w:tcPr>
          <w:p>
            <w:pPr>
              <w:pStyle w:val="TableContents"/>
              <w:bidi w:val="0"/>
              <w:jc w:val="start"/>
              <w:rPr/>
            </w:pPr>
            <w:r>
              <w:rPr/>
              <w:t>Fees deducted at settlement, shown gross / fee / net</w:t>
            </w:r>
          </w:p>
        </w:tc>
        <w:tc>
          <w:tcPr>
            <w:tcW w:w="3213" w:type="dxa"/>
            <w:tcBorders>
              <w:start w:val="single" w:sz="4" w:space="0" w:color="000000"/>
              <w:bottom w:val="single" w:sz="4" w:space="0" w:color="000000"/>
              <w:end w:val="single" w:sz="4" w:space="0" w:color="000000"/>
            </w:tcBorders>
          </w:tcPr>
          <w:p>
            <w:pPr>
              <w:pStyle w:val="TableContents"/>
              <w:bidi w:val="0"/>
              <w:jc w:val="start"/>
              <w:rPr/>
            </w:pPr>
            <w:r>
              <w:rPr/>
              <w:t>Must</w:t>
            </w:r>
          </w:p>
        </w:tc>
      </w:tr>
      <w:tr>
        <w:trPr/>
        <w:tc>
          <w:tcPr>
            <w:tcW w:w="3212" w:type="dxa"/>
            <w:tcBorders>
              <w:start w:val="single" w:sz="4" w:space="0" w:color="000000"/>
              <w:bottom w:val="single" w:sz="4" w:space="0" w:color="000000"/>
            </w:tcBorders>
          </w:tcPr>
          <w:p>
            <w:pPr>
              <w:pStyle w:val="TableContents"/>
              <w:bidi w:val="0"/>
              <w:jc w:val="start"/>
              <w:rPr/>
            </w:pPr>
            <w:r>
              <w:rPr>
                <w:rFonts w:ascii="Liberation Mono" w:hAnsi="Liberation Mono"/>
              </w:rPr>
              <w:t>BR-018</w:t>
            </w:r>
          </w:p>
        </w:tc>
        <w:tc>
          <w:tcPr>
            <w:tcW w:w="3213" w:type="dxa"/>
            <w:tcBorders>
              <w:start w:val="single" w:sz="4" w:space="0" w:color="000000"/>
              <w:bottom w:val="single" w:sz="4" w:space="0" w:color="000000"/>
            </w:tcBorders>
          </w:tcPr>
          <w:p>
            <w:pPr>
              <w:pStyle w:val="TableContents"/>
              <w:bidi w:val="0"/>
              <w:jc w:val="start"/>
              <w:rPr/>
            </w:pPr>
            <w:r>
              <w:rPr/>
              <w:t>Configurable merchant settlement timing</w:t>
            </w:r>
          </w:p>
        </w:tc>
        <w:tc>
          <w:tcPr>
            <w:tcW w:w="3213" w:type="dxa"/>
            <w:tcBorders>
              <w:start w:val="single" w:sz="4" w:space="0" w:color="000000"/>
              <w:bottom w:val="single" w:sz="4" w:space="0" w:color="000000"/>
              <w:end w:val="single" w:sz="4" w:space="0" w:color="000000"/>
            </w:tcBorders>
          </w:tcPr>
          <w:p>
            <w:pPr>
              <w:pStyle w:val="TableContents"/>
              <w:bidi w:val="0"/>
              <w:jc w:val="start"/>
              <w:rPr/>
            </w:pPr>
            <w:r>
              <w:rPr/>
              <w:t>Should</w:t>
            </w:r>
          </w:p>
        </w:tc>
      </w:tr>
      <w:tr>
        <w:trPr/>
        <w:tc>
          <w:tcPr>
            <w:tcW w:w="3212" w:type="dxa"/>
            <w:tcBorders>
              <w:start w:val="single" w:sz="4" w:space="0" w:color="000000"/>
              <w:bottom w:val="single" w:sz="4" w:space="0" w:color="000000"/>
            </w:tcBorders>
          </w:tcPr>
          <w:p>
            <w:pPr>
              <w:pStyle w:val="TableContents"/>
              <w:bidi w:val="0"/>
              <w:jc w:val="start"/>
              <w:rPr/>
            </w:pPr>
            <w:r>
              <w:rPr>
                <w:rFonts w:ascii="Liberation Mono" w:hAnsi="Liberation Mono"/>
              </w:rPr>
              <w:t>BR-019</w:t>
            </w:r>
          </w:p>
        </w:tc>
        <w:tc>
          <w:tcPr>
            <w:tcW w:w="3213" w:type="dxa"/>
            <w:tcBorders>
              <w:start w:val="single" w:sz="4" w:space="0" w:color="000000"/>
              <w:bottom w:val="single" w:sz="4" w:space="0" w:color="000000"/>
            </w:tcBorders>
          </w:tcPr>
          <w:p>
            <w:pPr>
              <w:pStyle w:val="TableContents"/>
              <w:bidi w:val="0"/>
              <w:jc w:val="start"/>
              <w:rPr/>
            </w:pPr>
            <w:r>
              <w:rPr/>
              <w:t>Biller integration as configuration, not development</w:t>
            </w:r>
          </w:p>
        </w:tc>
        <w:tc>
          <w:tcPr>
            <w:tcW w:w="3213" w:type="dxa"/>
            <w:tcBorders>
              <w:start w:val="single" w:sz="4" w:space="0" w:color="000000"/>
              <w:bottom w:val="single" w:sz="4" w:space="0" w:color="000000"/>
              <w:end w:val="single" w:sz="4" w:space="0" w:color="000000"/>
            </w:tcBorders>
          </w:tcPr>
          <w:p>
            <w:pPr>
              <w:pStyle w:val="TableContents"/>
              <w:bidi w:val="0"/>
              <w:jc w:val="start"/>
              <w:rPr/>
            </w:pPr>
            <w:r>
              <w:rPr/>
              <w:t>Should</w:t>
            </w:r>
          </w:p>
        </w:tc>
      </w:tr>
      <w:tr>
        <w:trPr/>
        <w:tc>
          <w:tcPr>
            <w:tcW w:w="3212" w:type="dxa"/>
            <w:tcBorders>
              <w:start w:val="single" w:sz="4" w:space="0" w:color="000000"/>
              <w:bottom w:val="single" w:sz="4" w:space="0" w:color="000000"/>
            </w:tcBorders>
          </w:tcPr>
          <w:p>
            <w:pPr>
              <w:pStyle w:val="TableContents"/>
              <w:bidi w:val="0"/>
              <w:jc w:val="start"/>
              <w:rPr/>
            </w:pPr>
            <w:r>
              <w:rPr>
                <w:rFonts w:ascii="Liberation Mono" w:hAnsi="Liberation Mono"/>
              </w:rPr>
              <w:t>BR-020</w:t>
            </w:r>
          </w:p>
        </w:tc>
        <w:tc>
          <w:tcPr>
            <w:tcW w:w="3213" w:type="dxa"/>
            <w:tcBorders>
              <w:start w:val="single" w:sz="4" w:space="0" w:color="000000"/>
              <w:bottom w:val="single" w:sz="4" w:space="0" w:color="000000"/>
            </w:tcBorders>
          </w:tcPr>
          <w:p>
            <w:pPr>
              <w:pStyle w:val="TableContents"/>
              <w:bidi w:val="0"/>
              <w:jc w:val="start"/>
              <w:rPr/>
            </w:pPr>
            <w:r>
              <w:rPr/>
              <w:t>Acceptance never gated behind subscription</w:t>
            </w:r>
          </w:p>
        </w:tc>
        <w:tc>
          <w:tcPr>
            <w:tcW w:w="3213" w:type="dxa"/>
            <w:tcBorders>
              <w:start w:val="single" w:sz="4" w:space="0" w:color="000000"/>
              <w:bottom w:val="single" w:sz="4" w:space="0" w:color="000000"/>
              <w:end w:val="single" w:sz="4" w:space="0" w:color="000000"/>
            </w:tcBorders>
          </w:tcPr>
          <w:p>
            <w:pPr>
              <w:pStyle w:val="TableContents"/>
              <w:bidi w:val="0"/>
              <w:jc w:val="start"/>
              <w:rPr/>
            </w:pPr>
            <w:r>
              <w:rPr/>
              <w:t>Must</w:t>
            </w:r>
          </w:p>
        </w:tc>
      </w:tr>
      <w:tr>
        <w:trPr/>
        <w:tc>
          <w:tcPr>
            <w:tcW w:w="3212" w:type="dxa"/>
            <w:tcBorders>
              <w:start w:val="single" w:sz="4" w:space="0" w:color="000000"/>
              <w:bottom w:val="single" w:sz="4" w:space="0" w:color="000000"/>
            </w:tcBorders>
          </w:tcPr>
          <w:p>
            <w:pPr>
              <w:pStyle w:val="TableContents"/>
              <w:bidi w:val="0"/>
              <w:jc w:val="start"/>
              <w:rPr/>
            </w:pPr>
            <w:r>
              <w:rPr>
                <w:rFonts w:ascii="Liberation Mono" w:hAnsi="Liberation Mono"/>
              </w:rPr>
              <w:t>BR-021</w:t>
            </w:r>
          </w:p>
        </w:tc>
        <w:tc>
          <w:tcPr>
            <w:tcW w:w="3213" w:type="dxa"/>
            <w:tcBorders>
              <w:start w:val="single" w:sz="4" w:space="0" w:color="000000"/>
              <w:bottom w:val="single" w:sz="4" w:space="0" w:color="000000"/>
            </w:tcBorders>
          </w:tcPr>
          <w:p>
            <w:pPr>
              <w:pStyle w:val="TableContents"/>
              <w:bidi w:val="0"/>
              <w:jc w:val="start"/>
              <w:rPr/>
            </w:pPr>
            <w:r>
              <w:rPr/>
              <w:t>Cash commission model, configurable and auto-settled</w:t>
            </w:r>
          </w:p>
        </w:tc>
        <w:tc>
          <w:tcPr>
            <w:tcW w:w="3213" w:type="dxa"/>
            <w:tcBorders>
              <w:start w:val="single" w:sz="4" w:space="0" w:color="000000"/>
              <w:bottom w:val="single" w:sz="4" w:space="0" w:color="000000"/>
              <w:end w:val="single" w:sz="4" w:space="0" w:color="000000"/>
            </w:tcBorders>
          </w:tcPr>
          <w:p>
            <w:pPr>
              <w:pStyle w:val="TableContents"/>
              <w:bidi w:val="0"/>
              <w:jc w:val="start"/>
              <w:rPr/>
            </w:pPr>
            <w:r>
              <w:rPr/>
              <w:t>Must</w:t>
            </w:r>
          </w:p>
        </w:tc>
      </w:tr>
      <w:tr>
        <w:trPr/>
        <w:tc>
          <w:tcPr>
            <w:tcW w:w="3212" w:type="dxa"/>
            <w:tcBorders>
              <w:start w:val="single" w:sz="4" w:space="0" w:color="000000"/>
              <w:bottom w:val="single" w:sz="4" w:space="0" w:color="000000"/>
            </w:tcBorders>
          </w:tcPr>
          <w:p>
            <w:pPr>
              <w:pStyle w:val="TableContents"/>
              <w:bidi w:val="0"/>
              <w:jc w:val="start"/>
              <w:rPr/>
            </w:pPr>
            <w:r>
              <w:rPr>
                <w:rFonts w:ascii="Liberation Mono" w:hAnsi="Liberation Mono"/>
              </w:rPr>
              <w:t>BR-037</w:t>
            </w:r>
          </w:p>
        </w:tc>
        <w:tc>
          <w:tcPr>
            <w:tcW w:w="3213" w:type="dxa"/>
            <w:tcBorders>
              <w:start w:val="single" w:sz="4" w:space="0" w:color="000000"/>
              <w:bottom w:val="single" w:sz="4" w:space="0" w:color="000000"/>
            </w:tcBorders>
          </w:tcPr>
          <w:p>
            <w:pPr>
              <w:pStyle w:val="TableContents"/>
              <w:bidi w:val="0"/>
              <w:jc w:val="start"/>
              <w:rPr/>
            </w:pPr>
            <w:r>
              <w:rPr/>
              <w:t>Cash-in free to customer; commission booked as acquisition cost</w:t>
            </w:r>
          </w:p>
        </w:tc>
        <w:tc>
          <w:tcPr>
            <w:tcW w:w="3213" w:type="dxa"/>
            <w:tcBorders>
              <w:start w:val="single" w:sz="4" w:space="0" w:color="000000"/>
              <w:bottom w:val="single" w:sz="4" w:space="0" w:color="000000"/>
              <w:end w:val="single" w:sz="4" w:space="0" w:color="000000"/>
            </w:tcBorders>
          </w:tcPr>
          <w:p>
            <w:pPr>
              <w:pStyle w:val="TableContents"/>
              <w:bidi w:val="0"/>
              <w:jc w:val="start"/>
              <w:rPr/>
            </w:pPr>
            <w:r>
              <w:rPr/>
              <w:t>Must</w:t>
            </w:r>
          </w:p>
        </w:tc>
      </w:tr>
      <w:tr>
        <w:trPr/>
        <w:tc>
          <w:tcPr>
            <w:tcW w:w="3212" w:type="dxa"/>
            <w:tcBorders>
              <w:start w:val="single" w:sz="4" w:space="0" w:color="000000"/>
              <w:bottom w:val="single" w:sz="4" w:space="0" w:color="000000"/>
            </w:tcBorders>
          </w:tcPr>
          <w:p>
            <w:pPr>
              <w:pStyle w:val="TableContents"/>
              <w:bidi w:val="0"/>
              <w:jc w:val="start"/>
              <w:rPr/>
            </w:pPr>
            <w:r>
              <w:rPr>
                <w:rFonts w:ascii="Liberation Mono" w:hAnsi="Liberation Mono"/>
              </w:rPr>
              <w:t>BR-038</w:t>
            </w:r>
          </w:p>
        </w:tc>
        <w:tc>
          <w:tcPr>
            <w:tcW w:w="3213" w:type="dxa"/>
            <w:tcBorders>
              <w:start w:val="single" w:sz="4" w:space="0" w:color="000000"/>
              <w:bottom w:val="single" w:sz="4" w:space="0" w:color="000000"/>
            </w:tcBorders>
          </w:tcPr>
          <w:p>
            <w:pPr>
              <w:pStyle w:val="TableContents"/>
              <w:bidi w:val="0"/>
              <w:jc w:val="start"/>
              <w:rPr/>
            </w:pPr>
            <w:r>
              <w:rPr/>
              <w:t>Promotional cash pricing by geography, period, segment</w:t>
            </w:r>
          </w:p>
        </w:tc>
        <w:tc>
          <w:tcPr>
            <w:tcW w:w="3213" w:type="dxa"/>
            <w:tcBorders>
              <w:start w:val="single" w:sz="4" w:space="0" w:color="000000"/>
              <w:bottom w:val="single" w:sz="4" w:space="0" w:color="000000"/>
              <w:end w:val="single" w:sz="4" w:space="0" w:color="000000"/>
            </w:tcBorders>
          </w:tcPr>
          <w:p>
            <w:pPr>
              <w:pStyle w:val="TableContents"/>
              <w:bidi w:val="0"/>
              <w:jc w:val="start"/>
              <w:rPr/>
            </w:pPr>
            <w:r>
              <w:rPr/>
              <w:t>Should</w:t>
            </w:r>
          </w:p>
        </w:tc>
      </w:tr>
      <w:tr>
        <w:trPr/>
        <w:tc>
          <w:tcPr>
            <w:tcW w:w="3212" w:type="dxa"/>
            <w:tcBorders>
              <w:start w:val="single" w:sz="4" w:space="0" w:color="000000"/>
              <w:bottom w:val="single" w:sz="4" w:space="0" w:color="000000"/>
            </w:tcBorders>
          </w:tcPr>
          <w:p>
            <w:pPr>
              <w:pStyle w:val="TableContents"/>
              <w:bidi w:val="0"/>
              <w:jc w:val="start"/>
              <w:rPr/>
            </w:pPr>
            <w:r>
              <w:rPr>
                <w:rFonts w:ascii="Liberation Mono" w:hAnsi="Liberation Mono"/>
              </w:rPr>
              <w:t>BR-022</w:t>
            </w:r>
          </w:p>
        </w:tc>
        <w:tc>
          <w:tcPr>
            <w:tcW w:w="3213" w:type="dxa"/>
            <w:tcBorders>
              <w:start w:val="single" w:sz="4" w:space="0" w:color="000000"/>
              <w:bottom w:val="single" w:sz="4" w:space="0" w:color="000000"/>
            </w:tcBorders>
          </w:tcPr>
          <w:p>
            <w:pPr>
              <w:pStyle w:val="TableContents"/>
              <w:bidi w:val="0"/>
              <w:jc w:val="start"/>
              <w:rPr/>
            </w:pPr>
            <w:r>
              <w:rPr/>
              <w:t>Fees disclosed before commitment and itemised</w:t>
            </w:r>
          </w:p>
        </w:tc>
        <w:tc>
          <w:tcPr>
            <w:tcW w:w="3213" w:type="dxa"/>
            <w:tcBorders>
              <w:start w:val="single" w:sz="4" w:space="0" w:color="000000"/>
              <w:bottom w:val="single" w:sz="4" w:space="0" w:color="000000"/>
              <w:end w:val="single" w:sz="4" w:space="0" w:color="000000"/>
            </w:tcBorders>
          </w:tcPr>
          <w:p>
            <w:pPr>
              <w:pStyle w:val="TableContents"/>
              <w:bidi w:val="0"/>
              <w:jc w:val="start"/>
              <w:rPr/>
            </w:pPr>
            <w:r>
              <w:rPr/>
              <w:t>Must</w:t>
            </w:r>
          </w:p>
        </w:tc>
      </w:tr>
      <w:tr>
        <w:trPr/>
        <w:tc>
          <w:tcPr>
            <w:tcW w:w="3212" w:type="dxa"/>
            <w:tcBorders>
              <w:start w:val="single" w:sz="4" w:space="0" w:color="000000"/>
              <w:bottom w:val="single" w:sz="4" w:space="0" w:color="000000"/>
            </w:tcBorders>
          </w:tcPr>
          <w:p>
            <w:pPr>
              <w:pStyle w:val="TableContents"/>
              <w:bidi w:val="0"/>
              <w:jc w:val="start"/>
              <w:rPr/>
            </w:pPr>
            <w:r>
              <w:rPr>
                <w:rFonts w:ascii="Liberation Mono" w:hAnsi="Liberation Mono"/>
              </w:rPr>
              <w:t>BR-023</w:t>
            </w:r>
          </w:p>
        </w:tc>
        <w:tc>
          <w:tcPr>
            <w:tcW w:w="3213" w:type="dxa"/>
            <w:tcBorders>
              <w:start w:val="single" w:sz="4" w:space="0" w:color="000000"/>
              <w:bottom w:val="single" w:sz="4" w:space="0" w:color="000000"/>
            </w:tcBorders>
          </w:tcPr>
          <w:p>
            <w:pPr>
              <w:pStyle w:val="TableContents"/>
              <w:bidi w:val="0"/>
              <w:jc w:val="start"/>
              <w:rPr/>
            </w:pPr>
            <w:r>
              <w:rPr/>
              <w:t>Partner revenue share settlement</w:t>
            </w:r>
          </w:p>
        </w:tc>
        <w:tc>
          <w:tcPr>
            <w:tcW w:w="3213" w:type="dxa"/>
            <w:tcBorders>
              <w:start w:val="single" w:sz="4" w:space="0" w:color="000000"/>
              <w:bottom w:val="single" w:sz="4" w:space="0" w:color="000000"/>
              <w:end w:val="single" w:sz="4" w:space="0" w:color="000000"/>
            </w:tcBorders>
          </w:tcPr>
          <w:p>
            <w:pPr>
              <w:pStyle w:val="TableContents"/>
              <w:bidi w:val="0"/>
              <w:jc w:val="start"/>
              <w:rPr/>
            </w:pPr>
            <w:r>
              <w:rPr/>
              <w:t>Could — phase 2</w:t>
            </w:r>
          </w:p>
        </w:tc>
      </w:tr>
      <w:tr>
        <w:trPr/>
        <w:tc>
          <w:tcPr>
            <w:tcW w:w="3212" w:type="dxa"/>
            <w:tcBorders>
              <w:start w:val="single" w:sz="4" w:space="0" w:color="000000"/>
              <w:bottom w:val="single" w:sz="4" w:space="0" w:color="000000"/>
            </w:tcBorders>
          </w:tcPr>
          <w:p>
            <w:pPr>
              <w:pStyle w:val="TableContents"/>
              <w:bidi w:val="0"/>
              <w:jc w:val="start"/>
              <w:rPr/>
            </w:pPr>
            <w:r>
              <w:rPr>
                <w:rFonts w:ascii="Liberation Mono" w:hAnsi="Liberation Mono"/>
              </w:rPr>
              <w:t>BR-024</w:t>
            </w:r>
          </w:p>
        </w:tc>
        <w:tc>
          <w:tcPr>
            <w:tcW w:w="3213" w:type="dxa"/>
            <w:tcBorders>
              <w:start w:val="single" w:sz="4" w:space="0" w:color="000000"/>
              <w:bottom w:val="single" w:sz="4" w:space="0" w:color="000000"/>
            </w:tcBorders>
          </w:tcPr>
          <w:p>
            <w:pPr>
              <w:pStyle w:val="TableContents"/>
              <w:bidi w:val="0"/>
              <w:jc w:val="start"/>
              <w:rPr/>
            </w:pPr>
            <w:r>
              <w:rPr/>
              <w:t>Mini-program payment attribution without credential access</w:t>
            </w:r>
          </w:p>
        </w:tc>
        <w:tc>
          <w:tcPr>
            <w:tcW w:w="3213" w:type="dxa"/>
            <w:tcBorders>
              <w:start w:val="single" w:sz="4" w:space="0" w:color="000000"/>
              <w:bottom w:val="single" w:sz="4" w:space="0" w:color="000000"/>
              <w:end w:val="single" w:sz="4" w:space="0" w:color="000000"/>
            </w:tcBorders>
          </w:tcPr>
          <w:p>
            <w:pPr>
              <w:pStyle w:val="TableContents"/>
              <w:bidi w:val="0"/>
              <w:jc w:val="start"/>
              <w:rPr/>
            </w:pPr>
            <w:r>
              <w:rPr/>
              <w:t>Could — phase 2</w:t>
            </w:r>
          </w:p>
        </w:tc>
      </w:tr>
      <w:tr>
        <w:trPr/>
        <w:tc>
          <w:tcPr>
            <w:tcW w:w="3212" w:type="dxa"/>
            <w:tcBorders>
              <w:start w:val="single" w:sz="4" w:space="0" w:color="000000"/>
              <w:bottom w:val="single" w:sz="4" w:space="0" w:color="000000"/>
            </w:tcBorders>
          </w:tcPr>
          <w:p>
            <w:pPr>
              <w:pStyle w:val="TableContents"/>
              <w:bidi w:val="0"/>
              <w:jc w:val="start"/>
              <w:rPr/>
            </w:pPr>
            <w:r>
              <w:rPr>
                <w:rFonts w:ascii="Liberation Mono" w:hAnsi="Liberation Mono"/>
              </w:rPr>
              <w:t>BR-025</w:t>
            </w:r>
          </w:p>
        </w:tc>
        <w:tc>
          <w:tcPr>
            <w:tcW w:w="3213" w:type="dxa"/>
            <w:tcBorders>
              <w:start w:val="single" w:sz="4" w:space="0" w:color="000000"/>
              <w:bottom w:val="single" w:sz="4" w:space="0" w:color="000000"/>
            </w:tcBorders>
          </w:tcPr>
          <w:p>
            <w:pPr>
              <w:pStyle w:val="TableContents"/>
              <w:bidi w:val="0"/>
              <w:jc w:val="start"/>
              <w:rPr/>
            </w:pPr>
            <w:r>
              <w:rPr/>
              <w:t>Business case includes 24/7 operations organisation</w:t>
            </w:r>
          </w:p>
        </w:tc>
        <w:tc>
          <w:tcPr>
            <w:tcW w:w="3213" w:type="dxa"/>
            <w:tcBorders>
              <w:start w:val="single" w:sz="4" w:space="0" w:color="000000"/>
              <w:bottom w:val="single" w:sz="4" w:space="0" w:color="000000"/>
              <w:end w:val="single" w:sz="4" w:space="0" w:color="000000"/>
            </w:tcBorders>
          </w:tcPr>
          <w:p>
            <w:pPr>
              <w:pStyle w:val="TableContents"/>
              <w:bidi w:val="0"/>
              <w:jc w:val="start"/>
              <w:rPr/>
            </w:pPr>
            <w:r>
              <w:rPr/>
              <w:t>Must</w:t>
            </w:r>
          </w:p>
        </w:tc>
      </w:tr>
      <w:tr>
        <w:trPr/>
        <w:tc>
          <w:tcPr>
            <w:tcW w:w="3212" w:type="dxa"/>
            <w:tcBorders>
              <w:start w:val="single" w:sz="4" w:space="0" w:color="000000"/>
              <w:bottom w:val="single" w:sz="4" w:space="0" w:color="000000"/>
            </w:tcBorders>
          </w:tcPr>
          <w:p>
            <w:pPr>
              <w:pStyle w:val="TableContents"/>
              <w:bidi w:val="0"/>
              <w:jc w:val="start"/>
              <w:rPr/>
            </w:pPr>
            <w:r>
              <w:rPr>
                <w:rFonts w:ascii="Liberation Mono" w:hAnsi="Liberation Mono"/>
              </w:rPr>
              <w:t>BR-026</w:t>
            </w:r>
          </w:p>
        </w:tc>
        <w:tc>
          <w:tcPr>
            <w:tcW w:w="3213" w:type="dxa"/>
            <w:tcBorders>
              <w:start w:val="single" w:sz="4" w:space="0" w:color="000000"/>
              <w:bottom w:val="single" w:sz="4" w:space="0" w:color="000000"/>
            </w:tcBorders>
          </w:tcPr>
          <w:p>
            <w:pPr>
              <w:pStyle w:val="TableContents"/>
              <w:bidi w:val="0"/>
              <w:jc w:val="start"/>
              <w:rPr/>
            </w:pPr>
            <w:r>
              <w:rPr/>
              <w:t>On-us / off-us ratio reporting</w:t>
            </w:r>
          </w:p>
        </w:tc>
        <w:tc>
          <w:tcPr>
            <w:tcW w:w="3213" w:type="dxa"/>
            <w:tcBorders>
              <w:start w:val="single" w:sz="4" w:space="0" w:color="000000"/>
              <w:bottom w:val="single" w:sz="4" w:space="0" w:color="000000"/>
              <w:end w:val="single" w:sz="4" w:space="0" w:color="000000"/>
            </w:tcBorders>
          </w:tcPr>
          <w:p>
            <w:pPr>
              <w:pStyle w:val="TableContents"/>
              <w:bidi w:val="0"/>
              <w:jc w:val="start"/>
              <w:rPr/>
            </w:pPr>
            <w:r>
              <w:rPr/>
              <w:t>Must</w:t>
            </w:r>
          </w:p>
        </w:tc>
      </w:tr>
      <w:tr>
        <w:trPr/>
        <w:tc>
          <w:tcPr>
            <w:tcW w:w="3212" w:type="dxa"/>
            <w:tcBorders>
              <w:start w:val="single" w:sz="4" w:space="0" w:color="000000"/>
              <w:bottom w:val="single" w:sz="4" w:space="0" w:color="000000"/>
            </w:tcBorders>
          </w:tcPr>
          <w:p>
            <w:pPr>
              <w:pStyle w:val="TableContents"/>
              <w:bidi w:val="0"/>
              <w:jc w:val="start"/>
              <w:rPr/>
            </w:pPr>
            <w:r>
              <w:rPr>
                <w:rFonts w:ascii="Liberation Mono" w:hAnsi="Liberation Mono"/>
              </w:rPr>
              <w:t>BR-027</w:t>
            </w:r>
          </w:p>
        </w:tc>
        <w:tc>
          <w:tcPr>
            <w:tcW w:w="3213" w:type="dxa"/>
            <w:tcBorders>
              <w:start w:val="single" w:sz="4" w:space="0" w:color="000000"/>
              <w:bottom w:val="single" w:sz="4" w:space="0" w:color="000000"/>
            </w:tcBorders>
          </w:tcPr>
          <w:p>
            <w:pPr>
              <w:pStyle w:val="TableContents"/>
              <w:bidi w:val="0"/>
              <w:jc w:val="start"/>
              <w:rPr/>
            </w:pPr>
            <w:r>
              <w:rPr/>
              <w:t>Internal settlement when both parties are on-platform</w:t>
            </w:r>
          </w:p>
        </w:tc>
        <w:tc>
          <w:tcPr>
            <w:tcW w:w="3213" w:type="dxa"/>
            <w:tcBorders>
              <w:start w:val="single" w:sz="4" w:space="0" w:color="000000"/>
              <w:bottom w:val="single" w:sz="4" w:space="0" w:color="000000"/>
              <w:end w:val="single" w:sz="4" w:space="0" w:color="000000"/>
            </w:tcBorders>
          </w:tcPr>
          <w:p>
            <w:pPr>
              <w:pStyle w:val="TableContents"/>
              <w:bidi w:val="0"/>
              <w:jc w:val="start"/>
              <w:rPr/>
            </w:pPr>
            <w:r>
              <w:rPr/>
              <w:t>Must</w:t>
            </w:r>
          </w:p>
        </w:tc>
      </w:tr>
      <w:tr>
        <w:trPr/>
        <w:tc>
          <w:tcPr>
            <w:tcW w:w="3212" w:type="dxa"/>
            <w:tcBorders>
              <w:start w:val="single" w:sz="4" w:space="0" w:color="000000"/>
              <w:bottom w:val="single" w:sz="4" w:space="0" w:color="000000"/>
            </w:tcBorders>
          </w:tcPr>
          <w:p>
            <w:pPr>
              <w:pStyle w:val="TableContents"/>
              <w:bidi w:val="0"/>
              <w:jc w:val="start"/>
              <w:rPr/>
            </w:pPr>
            <w:r>
              <w:rPr>
                <w:rFonts w:ascii="Liberation Mono" w:hAnsi="Liberation Mono"/>
              </w:rPr>
              <w:t>BR-028</w:t>
            </w:r>
          </w:p>
        </w:tc>
        <w:tc>
          <w:tcPr>
            <w:tcW w:w="3213" w:type="dxa"/>
            <w:tcBorders>
              <w:start w:val="single" w:sz="4" w:space="0" w:color="000000"/>
              <w:bottom w:val="single" w:sz="4" w:space="0" w:color="000000"/>
            </w:tcBorders>
          </w:tcPr>
          <w:p>
            <w:pPr>
              <w:pStyle w:val="TableContents"/>
              <w:bidi w:val="0"/>
              <w:jc w:val="start"/>
              <w:rPr/>
            </w:pPr>
            <w:r>
              <w:rPr/>
              <w:t>Revenue and cost attribution per customer and merchant</w:t>
            </w:r>
          </w:p>
        </w:tc>
        <w:tc>
          <w:tcPr>
            <w:tcW w:w="3213" w:type="dxa"/>
            <w:tcBorders>
              <w:start w:val="single" w:sz="4" w:space="0" w:color="000000"/>
              <w:bottom w:val="single" w:sz="4" w:space="0" w:color="000000"/>
              <w:end w:val="single" w:sz="4" w:space="0" w:color="000000"/>
            </w:tcBorders>
          </w:tcPr>
          <w:p>
            <w:pPr>
              <w:pStyle w:val="TableContents"/>
              <w:bidi w:val="0"/>
              <w:jc w:val="start"/>
              <w:rPr/>
            </w:pPr>
            <w:r>
              <w:rPr/>
              <w:t>Should</w:t>
            </w:r>
          </w:p>
        </w:tc>
      </w:tr>
      <w:tr>
        <w:trPr/>
        <w:tc>
          <w:tcPr>
            <w:tcW w:w="3212" w:type="dxa"/>
            <w:tcBorders>
              <w:start w:val="single" w:sz="4" w:space="0" w:color="000000"/>
              <w:bottom w:val="single" w:sz="4" w:space="0" w:color="000000"/>
            </w:tcBorders>
          </w:tcPr>
          <w:p>
            <w:pPr>
              <w:pStyle w:val="TableContents"/>
              <w:bidi w:val="0"/>
              <w:jc w:val="start"/>
              <w:rPr/>
            </w:pPr>
            <w:r>
              <w:rPr>
                <w:rFonts w:ascii="Liberation Mono" w:hAnsi="Liberation Mono"/>
              </w:rPr>
              <w:t>BR-029</w:t>
            </w:r>
          </w:p>
        </w:tc>
        <w:tc>
          <w:tcPr>
            <w:tcW w:w="3213" w:type="dxa"/>
            <w:tcBorders>
              <w:start w:val="single" w:sz="4" w:space="0" w:color="000000"/>
              <w:bottom w:val="single" w:sz="4" w:space="0" w:color="000000"/>
            </w:tcBorders>
          </w:tcPr>
          <w:p>
            <w:pPr>
              <w:pStyle w:val="TableContents"/>
              <w:bidi w:val="0"/>
              <w:jc w:val="start"/>
              <w:rPr/>
            </w:pPr>
            <w:r>
              <w:rPr/>
              <w:t>All pricing as versioned, effective-dated, audited configuration</w:t>
            </w:r>
          </w:p>
        </w:tc>
        <w:tc>
          <w:tcPr>
            <w:tcW w:w="3213" w:type="dxa"/>
            <w:tcBorders>
              <w:start w:val="single" w:sz="4" w:space="0" w:color="000000"/>
              <w:bottom w:val="single" w:sz="4" w:space="0" w:color="000000"/>
              <w:end w:val="single" w:sz="4" w:space="0" w:color="000000"/>
            </w:tcBorders>
          </w:tcPr>
          <w:p>
            <w:pPr>
              <w:pStyle w:val="TableContents"/>
              <w:bidi w:val="0"/>
              <w:jc w:val="start"/>
              <w:rPr/>
            </w:pPr>
            <w:r>
              <w:rPr/>
              <w:t>Must</w:t>
            </w:r>
          </w:p>
        </w:tc>
      </w:tr>
      <w:tr>
        <w:trPr/>
        <w:tc>
          <w:tcPr>
            <w:tcW w:w="3212" w:type="dxa"/>
            <w:tcBorders>
              <w:start w:val="single" w:sz="4" w:space="0" w:color="000000"/>
              <w:bottom w:val="single" w:sz="4" w:space="0" w:color="000000"/>
            </w:tcBorders>
          </w:tcPr>
          <w:p>
            <w:pPr>
              <w:pStyle w:val="TableContents"/>
              <w:bidi w:val="0"/>
              <w:jc w:val="start"/>
              <w:rPr/>
            </w:pPr>
            <w:r>
              <w:rPr>
                <w:rFonts w:ascii="Liberation Mono" w:hAnsi="Liberation Mono"/>
              </w:rPr>
              <w:t>BR-030</w:t>
            </w:r>
          </w:p>
        </w:tc>
        <w:tc>
          <w:tcPr>
            <w:tcW w:w="3213" w:type="dxa"/>
            <w:tcBorders>
              <w:start w:val="single" w:sz="4" w:space="0" w:color="000000"/>
              <w:bottom w:val="single" w:sz="4" w:space="0" w:color="000000"/>
            </w:tcBorders>
          </w:tcPr>
          <w:p>
            <w:pPr>
              <w:pStyle w:val="TableContents"/>
              <w:bidi w:val="0"/>
              <w:jc w:val="start"/>
              <w:rPr/>
            </w:pPr>
            <w:r>
              <w:rPr/>
              <w:t>No retroactive re-pricing of posted transactions</w:t>
            </w:r>
          </w:p>
        </w:tc>
        <w:tc>
          <w:tcPr>
            <w:tcW w:w="3213" w:type="dxa"/>
            <w:tcBorders>
              <w:start w:val="single" w:sz="4" w:space="0" w:color="000000"/>
              <w:bottom w:val="single" w:sz="4" w:space="0" w:color="000000"/>
              <w:end w:val="single" w:sz="4" w:space="0" w:color="000000"/>
            </w:tcBorders>
          </w:tcPr>
          <w:p>
            <w:pPr>
              <w:pStyle w:val="TableContents"/>
              <w:bidi w:val="0"/>
              <w:jc w:val="start"/>
              <w:rPr/>
            </w:pPr>
            <w:r>
              <w:rPr/>
              <w:t>Must</w:t>
            </w:r>
          </w:p>
        </w:tc>
      </w:tr>
    </w:tbl>
    <w:p>
      <w:pPr>
        <w:pStyle w:val="BodyText"/>
        <w:bidi w:val="0"/>
        <w:jc w:val="start"/>
        <w:rPr/>
      </w:pPr>
      <w:r>
        <w:rPr/>
      </w:r>
    </w:p>
    <w:p>
      <w:pPr>
        <w:pStyle w:val="HorizontalLine"/>
        <w:bidi w:val="0"/>
        <w:jc w:val="start"/>
        <w:rPr/>
      </w:pPr>
      <w:r>
        <w:rPr/>
      </w:r>
    </w:p>
    <w:p>
      <w:pPr>
        <w:pStyle w:val="Heading3"/>
        <w:bidi w:val="0"/>
        <w:ind w:hanging="0" w:start="0"/>
        <w:jc w:val="start"/>
        <w:rPr/>
      </w:pPr>
      <w:r>
        <w:rPr/>
        <w:t>9. Risks originating in this chapter</w:t>
      </w:r>
    </w:p>
    <w:tbl>
      <w:tblPr>
        <w:tblW w:w="5000" w:type="pct"/>
        <w:jc w:val="start"/>
        <w:tblInd w:w="-5" w:type="dxa"/>
        <w:tblLayout w:type="fixed"/>
        <w:tblCellMar>
          <w:top w:w="55" w:type="dxa"/>
          <w:start w:w="55" w:type="dxa"/>
          <w:bottom w:w="55" w:type="dxa"/>
          <w:end w:w="55" w:type="dxa"/>
        </w:tblCellMar>
      </w:tblPr>
      <w:tblGrid>
        <w:gridCol w:w="2409"/>
        <w:gridCol w:w="2410"/>
        <w:gridCol w:w="2409"/>
        <w:gridCol w:w="2410"/>
      </w:tblGrid>
      <w:tr>
        <w:trPr>
          <w:tblHeader w:val="true"/>
        </w:trPr>
        <w:tc>
          <w:tcPr>
            <w:tcW w:w="2409" w:type="dxa"/>
            <w:tcBorders>
              <w:top w:val="single" w:sz="4" w:space="0" w:color="000000"/>
              <w:start w:val="single" w:sz="4" w:space="0" w:color="000000"/>
              <w:bottom w:val="single" w:sz="4" w:space="0" w:color="000000"/>
            </w:tcBorders>
          </w:tcPr>
          <w:p>
            <w:pPr>
              <w:pStyle w:val="TableHeading"/>
              <w:bidi w:val="0"/>
              <w:jc w:val="start"/>
              <w:rPr/>
            </w:pPr>
            <w:r>
              <w:rPr/>
              <w:t>ID</w:t>
            </w:r>
          </w:p>
        </w:tc>
        <w:tc>
          <w:tcPr>
            <w:tcW w:w="2410" w:type="dxa"/>
            <w:tcBorders>
              <w:top w:val="single" w:sz="4" w:space="0" w:color="000000"/>
              <w:start w:val="single" w:sz="4" w:space="0" w:color="000000"/>
              <w:bottom w:val="single" w:sz="4" w:space="0" w:color="000000"/>
            </w:tcBorders>
          </w:tcPr>
          <w:p>
            <w:pPr>
              <w:pStyle w:val="TableHeading"/>
              <w:bidi w:val="0"/>
              <w:jc w:val="start"/>
              <w:rPr/>
            </w:pPr>
            <w:r>
              <w:rPr/>
              <w:t>Risk</w:t>
            </w:r>
          </w:p>
        </w:tc>
        <w:tc>
          <w:tcPr>
            <w:tcW w:w="2409" w:type="dxa"/>
            <w:tcBorders>
              <w:top w:val="single" w:sz="4" w:space="0" w:color="000000"/>
              <w:start w:val="single" w:sz="4" w:space="0" w:color="000000"/>
              <w:bottom w:val="single" w:sz="4" w:space="0" w:color="000000"/>
            </w:tcBorders>
          </w:tcPr>
          <w:p>
            <w:pPr>
              <w:pStyle w:val="TableHeading"/>
              <w:bidi w:val="0"/>
              <w:jc w:val="start"/>
              <w:rPr/>
            </w:pPr>
            <w:r>
              <w:rPr/>
              <w:t>Impact</w:t>
            </w:r>
          </w:p>
        </w:tc>
        <w:tc>
          <w:tcPr>
            <w:tcW w:w="2410" w:type="dxa"/>
            <w:tcBorders>
              <w:top w:val="single" w:sz="4" w:space="0" w:color="000000"/>
              <w:start w:val="single" w:sz="4" w:space="0" w:color="000000"/>
              <w:bottom w:val="single" w:sz="4" w:space="0" w:color="000000"/>
              <w:end w:val="single" w:sz="4" w:space="0" w:color="000000"/>
            </w:tcBorders>
          </w:tcPr>
          <w:p>
            <w:pPr>
              <w:pStyle w:val="TableHeading"/>
              <w:bidi w:val="0"/>
              <w:jc w:val="start"/>
              <w:rPr/>
            </w:pPr>
            <w:r>
              <w:rPr/>
              <w:t>Mitigation</w:t>
            </w:r>
          </w:p>
        </w:tc>
      </w:tr>
      <w:tr>
        <w:trPr/>
        <w:tc>
          <w:tcPr>
            <w:tcW w:w="2409" w:type="dxa"/>
            <w:tcBorders>
              <w:start w:val="single" w:sz="4" w:space="0" w:color="000000"/>
              <w:bottom w:val="single" w:sz="4" w:space="0" w:color="000000"/>
            </w:tcBorders>
          </w:tcPr>
          <w:p>
            <w:pPr>
              <w:pStyle w:val="TableContents"/>
              <w:bidi w:val="0"/>
              <w:jc w:val="start"/>
              <w:rPr/>
            </w:pPr>
            <w:r>
              <w:rPr>
                <w:rFonts w:ascii="Liberation Mono" w:hAnsi="Liberation Mono"/>
              </w:rPr>
              <w:t>RISK-07</w:t>
            </w:r>
          </w:p>
        </w:tc>
        <w:tc>
          <w:tcPr>
            <w:tcW w:w="2410" w:type="dxa"/>
            <w:tcBorders>
              <w:start w:val="single" w:sz="4" w:space="0" w:color="000000"/>
              <w:bottom w:val="single" w:sz="4" w:space="0" w:color="000000"/>
            </w:tcBorders>
          </w:tcPr>
          <w:p>
            <w:pPr>
              <w:pStyle w:val="TableContents"/>
              <w:bidi w:val="0"/>
              <w:jc w:val="start"/>
              <w:rPr/>
            </w:pPr>
            <w:r>
              <w:rPr/>
              <w:t>Customers transact but hold no balance, so RV-1 never materialises</w:t>
            </w:r>
          </w:p>
        </w:tc>
        <w:tc>
          <w:tcPr>
            <w:tcW w:w="2409" w:type="dxa"/>
            <w:tcBorders>
              <w:start w:val="single" w:sz="4" w:space="0" w:color="000000"/>
              <w:bottom w:val="single" w:sz="4" w:space="0" w:color="000000"/>
            </w:tcBorders>
          </w:tcPr>
          <w:p>
            <w:pPr>
              <w:pStyle w:val="TableContents"/>
              <w:bidi w:val="0"/>
              <w:jc w:val="start"/>
              <w:rPr/>
            </w:pPr>
            <w:r>
              <w:rPr/>
              <w:t>Severe — removes the largest revenue line</w:t>
            </w:r>
          </w:p>
        </w:tc>
        <w:tc>
          <w:tcPr>
            <w:tcW w:w="2410" w:type="dxa"/>
            <w:tcBorders>
              <w:start w:val="single" w:sz="4" w:space="0" w:color="000000"/>
              <w:bottom w:val="single" w:sz="4" w:space="0" w:color="000000"/>
              <w:end w:val="single" w:sz="4" w:space="0" w:color="000000"/>
            </w:tcBorders>
          </w:tcPr>
          <w:p>
            <w:pPr>
              <w:pStyle w:val="TableContents"/>
              <w:bidi w:val="0"/>
              <w:jc w:val="start"/>
              <w:rPr/>
            </w:pPr>
            <w:r>
              <w:rPr/>
              <w:t xml:space="preserve">Balance retention measured as a primary metric in </w:t>
            </w:r>
            <w:r>
              <w:rPr>
                <w:rFonts w:ascii="Liberation Mono" w:hAnsi="Liberation Mono"/>
              </w:rPr>
              <w:t>A-6</w:t>
            </w:r>
            <w:r>
              <w:rPr/>
              <w:t xml:space="preserve">; product incentives in </w:t>
            </w:r>
            <w:r>
              <w:rPr>
                <w:rFonts w:ascii="Liberation Mono" w:hAnsi="Liberation Mono"/>
              </w:rPr>
              <w:t>A-3</w:t>
            </w:r>
          </w:p>
        </w:tc>
      </w:tr>
      <w:tr>
        <w:trPr/>
        <w:tc>
          <w:tcPr>
            <w:tcW w:w="2409" w:type="dxa"/>
            <w:tcBorders>
              <w:start w:val="single" w:sz="4" w:space="0" w:color="000000"/>
              <w:bottom w:val="single" w:sz="4" w:space="0" w:color="000000"/>
            </w:tcBorders>
          </w:tcPr>
          <w:p>
            <w:pPr>
              <w:pStyle w:val="TableContents"/>
              <w:bidi w:val="0"/>
              <w:jc w:val="start"/>
              <w:rPr/>
            </w:pPr>
            <w:r>
              <w:rPr>
                <w:rFonts w:ascii="Liberation Mono" w:hAnsi="Liberation Mono"/>
              </w:rPr>
              <w:t>RISK-08</w:t>
            </w:r>
          </w:p>
        </w:tc>
        <w:tc>
          <w:tcPr>
            <w:tcW w:w="2410" w:type="dxa"/>
            <w:tcBorders>
              <w:start w:val="single" w:sz="4" w:space="0" w:color="000000"/>
              <w:bottom w:val="single" w:sz="4" w:space="0" w:color="000000"/>
            </w:tcBorders>
          </w:tcPr>
          <w:p>
            <w:pPr>
              <w:pStyle w:val="TableContents"/>
              <w:bidi w:val="0"/>
              <w:jc w:val="start"/>
              <w:rPr/>
            </w:pPr>
            <w:r>
              <w:rPr/>
              <w:t>Merchant discount rate set too high, suppressing acceptance</w:t>
            </w:r>
          </w:p>
        </w:tc>
        <w:tc>
          <w:tcPr>
            <w:tcW w:w="2409" w:type="dxa"/>
            <w:tcBorders>
              <w:start w:val="single" w:sz="4" w:space="0" w:color="000000"/>
              <w:bottom w:val="single" w:sz="4" w:space="0" w:color="000000"/>
            </w:tcBorders>
          </w:tcPr>
          <w:p>
            <w:pPr>
              <w:pStyle w:val="TableContents"/>
              <w:bidi w:val="0"/>
              <w:jc w:val="start"/>
              <w:rPr/>
            </w:pPr>
            <w:r>
              <w:rPr/>
              <w:t xml:space="preserve">Severe — breaks </w:t>
            </w:r>
            <w:r>
              <w:rPr>
                <w:rFonts w:ascii="Liberation Mono" w:hAnsi="Liberation Mono"/>
              </w:rPr>
              <w:t>BR-009</w:t>
            </w:r>
          </w:p>
        </w:tc>
        <w:tc>
          <w:tcPr>
            <w:tcW w:w="2410" w:type="dxa"/>
            <w:tcBorders>
              <w:start w:val="single" w:sz="4" w:space="0" w:color="000000"/>
              <w:bottom w:val="single" w:sz="4" w:space="0" w:color="000000"/>
              <w:end w:val="single" w:sz="4" w:space="0" w:color="000000"/>
            </w:tcBorders>
          </w:tcPr>
          <w:p>
            <w:pPr>
              <w:pStyle w:val="TableContents"/>
              <w:bidi w:val="0"/>
              <w:jc w:val="start"/>
              <w:rPr/>
            </w:pPr>
            <w:r>
              <w:rPr>
                <w:rFonts w:ascii="Liberation Mono" w:hAnsi="Liberation Mono"/>
              </w:rPr>
              <w:t>BR-016</w:t>
            </w:r>
            <w:r>
              <w:rPr/>
              <w:t xml:space="preserve"> makes the rate a configurable growth lever</w:t>
            </w:r>
          </w:p>
        </w:tc>
      </w:tr>
      <w:tr>
        <w:trPr/>
        <w:tc>
          <w:tcPr>
            <w:tcW w:w="2409" w:type="dxa"/>
            <w:tcBorders>
              <w:start w:val="single" w:sz="4" w:space="0" w:color="000000"/>
              <w:bottom w:val="single" w:sz="4" w:space="0" w:color="000000"/>
            </w:tcBorders>
          </w:tcPr>
          <w:p>
            <w:pPr>
              <w:pStyle w:val="TableContents"/>
              <w:bidi w:val="0"/>
              <w:jc w:val="start"/>
              <w:rPr/>
            </w:pPr>
            <w:r>
              <w:rPr>
                <w:rFonts w:ascii="Liberation Mono" w:hAnsi="Liberation Mono"/>
              </w:rPr>
              <w:t>RISK-09</w:t>
            </w:r>
          </w:p>
        </w:tc>
        <w:tc>
          <w:tcPr>
            <w:tcW w:w="2410" w:type="dxa"/>
            <w:tcBorders>
              <w:start w:val="single" w:sz="4" w:space="0" w:color="000000"/>
              <w:bottom w:val="single" w:sz="4" w:space="0" w:color="000000"/>
            </w:tcBorders>
          </w:tcPr>
          <w:p>
            <w:pPr>
              <w:pStyle w:val="TableContents"/>
              <w:bidi w:val="0"/>
              <w:jc w:val="start"/>
              <w:rPr/>
            </w:pPr>
            <w:r>
              <w:rPr/>
              <w:t>Off-us ratio stays high, so switch fees erode margin while float leaves the book</w:t>
            </w:r>
          </w:p>
        </w:tc>
        <w:tc>
          <w:tcPr>
            <w:tcW w:w="2409" w:type="dxa"/>
            <w:tcBorders>
              <w:start w:val="single" w:sz="4" w:space="0" w:color="000000"/>
              <w:bottom w:val="single" w:sz="4" w:space="0" w:color="000000"/>
            </w:tcBorders>
          </w:tcPr>
          <w:p>
            <w:pPr>
              <w:pStyle w:val="TableContents"/>
              <w:bidi w:val="0"/>
              <w:jc w:val="start"/>
              <w:rPr/>
            </w:pPr>
            <w:r>
              <w:rPr/>
              <w:t>High</w:t>
            </w:r>
          </w:p>
        </w:tc>
        <w:tc>
          <w:tcPr>
            <w:tcW w:w="2410" w:type="dxa"/>
            <w:tcBorders>
              <w:start w:val="single" w:sz="4" w:space="0" w:color="000000"/>
              <w:bottom w:val="single" w:sz="4" w:space="0" w:color="000000"/>
              <w:end w:val="single" w:sz="4" w:space="0" w:color="000000"/>
            </w:tcBorders>
          </w:tcPr>
          <w:p>
            <w:pPr>
              <w:pStyle w:val="TableContents"/>
              <w:bidi w:val="0"/>
              <w:jc w:val="start"/>
              <w:rPr/>
            </w:pPr>
            <w:r>
              <w:rPr>
                <w:rFonts w:ascii="Liberation Mono" w:hAnsi="Liberation Mono"/>
              </w:rPr>
              <w:t>BR-026</w:t>
            </w:r>
            <w:r>
              <w:rPr/>
              <w:t xml:space="preserve"> monitoring; </w:t>
            </w:r>
            <w:r>
              <w:rPr>
                <w:rFonts w:ascii="Liberation Mono" w:hAnsi="Liberation Mono"/>
              </w:rPr>
              <w:t>BR-009</w:t>
            </w:r>
            <w:r>
              <w:rPr/>
              <w:t xml:space="preserve"> density strategy</w:t>
            </w:r>
          </w:p>
        </w:tc>
      </w:tr>
      <w:tr>
        <w:trPr/>
        <w:tc>
          <w:tcPr>
            <w:tcW w:w="2409" w:type="dxa"/>
            <w:tcBorders>
              <w:start w:val="single" w:sz="4" w:space="0" w:color="000000"/>
              <w:bottom w:val="single" w:sz="4" w:space="0" w:color="000000"/>
            </w:tcBorders>
          </w:tcPr>
          <w:p>
            <w:pPr>
              <w:pStyle w:val="TableContents"/>
              <w:bidi w:val="0"/>
              <w:jc w:val="start"/>
              <w:rPr/>
            </w:pPr>
            <w:r>
              <w:rPr>
                <w:rFonts w:ascii="Liberation Mono" w:hAnsi="Liberation Mono"/>
              </w:rPr>
              <w:t>RISK-10</w:t>
            </w:r>
          </w:p>
        </w:tc>
        <w:tc>
          <w:tcPr>
            <w:tcW w:w="2410" w:type="dxa"/>
            <w:tcBorders>
              <w:start w:val="single" w:sz="4" w:space="0" w:color="000000"/>
              <w:bottom w:val="single" w:sz="4" w:space="0" w:color="000000"/>
            </w:tcBorders>
          </w:tcPr>
          <w:p>
            <w:pPr>
              <w:pStyle w:val="TableContents"/>
              <w:bidi w:val="0"/>
              <w:jc w:val="start"/>
              <w:rPr/>
            </w:pPr>
            <w:r>
              <w:rPr/>
              <w:t xml:space="preserve">Fixed cost base under </w:t>
            </w:r>
            <w:r>
              <w:rPr>
                <w:rFonts w:ascii="Liberation Mono" w:hAnsi="Liberation Mono"/>
              </w:rPr>
              <w:t>CON-INF-001</w:t>
            </w:r>
            <w:r>
              <w:rPr/>
              <w:t xml:space="preserve"> does not amortise because growth is slower than planned</w:t>
            </w:r>
          </w:p>
        </w:tc>
        <w:tc>
          <w:tcPr>
            <w:tcW w:w="2409" w:type="dxa"/>
            <w:tcBorders>
              <w:start w:val="single" w:sz="4" w:space="0" w:color="000000"/>
              <w:bottom w:val="single" w:sz="4" w:space="0" w:color="000000"/>
            </w:tcBorders>
          </w:tcPr>
          <w:p>
            <w:pPr>
              <w:pStyle w:val="TableContents"/>
              <w:bidi w:val="0"/>
              <w:jc w:val="start"/>
              <w:rPr/>
            </w:pPr>
            <w:r>
              <w:rPr/>
              <w:t>High — the model requires scale to break even</w:t>
            </w:r>
          </w:p>
        </w:tc>
        <w:tc>
          <w:tcPr>
            <w:tcW w:w="2410" w:type="dxa"/>
            <w:tcBorders>
              <w:start w:val="single" w:sz="4" w:space="0" w:color="000000"/>
              <w:bottom w:val="single" w:sz="4" w:space="0" w:color="000000"/>
              <w:end w:val="single" w:sz="4" w:space="0" w:color="000000"/>
            </w:tcBorders>
          </w:tcPr>
          <w:p>
            <w:pPr>
              <w:pStyle w:val="TableContents"/>
              <w:bidi w:val="0"/>
              <w:jc w:val="start"/>
              <w:rPr/>
            </w:pPr>
            <w:r>
              <w:rPr/>
              <w:t xml:space="preserve">Phased capacity investment in </w:t>
            </w:r>
            <w:r>
              <w:rPr>
                <w:rFonts w:ascii="Liberation Mono" w:hAnsi="Liberation Mono"/>
              </w:rPr>
              <w:t>C-08</w:t>
            </w:r>
            <w:r>
              <w:rPr/>
              <w:t>; explicit break-even volume in the business case</w:t>
            </w:r>
          </w:p>
        </w:tc>
      </w:tr>
      <w:tr>
        <w:trPr/>
        <w:tc>
          <w:tcPr>
            <w:tcW w:w="2409" w:type="dxa"/>
            <w:tcBorders>
              <w:start w:val="single" w:sz="4" w:space="0" w:color="000000"/>
              <w:bottom w:val="single" w:sz="4" w:space="0" w:color="000000"/>
            </w:tcBorders>
          </w:tcPr>
          <w:p>
            <w:pPr>
              <w:pStyle w:val="TableContents"/>
              <w:bidi w:val="0"/>
              <w:jc w:val="start"/>
              <w:rPr/>
            </w:pPr>
            <w:r>
              <w:rPr>
                <w:rFonts w:ascii="Liberation Mono" w:hAnsi="Liberation Mono"/>
              </w:rPr>
              <w:t>RISK-11</w:t>
            </w:r>
          </w:p>
        </w:tc>
        <w:tc>
          <w:tcPr>
            <w:tcW w:w="2410" w:type="dxa"/>
            <w:tcBorders>
              <w:start w:val="single" w:sz="4" w:space="0" w:color="000000"/>
              <w:bottom w:val="single" w:sz="4" w:space="0" w:color="000000"/>
            </w:tcBorders>
          </w:tcPr>
          <w:p>
            <w:pPr>
              <w:pStyle w:val="TableContents"/>
              <w:bidi w:val="0"/>
              <w:jc w:val="start"/>
              <w:rPr/>
            </w:pPr>
            <w:r>
              <w:rPr/>
              <w:t>Support cost per customer exceeds revenue per customer at mass-market volume</w:t>
            </w:r>
          </w:p>
        </w:tc>
        <w:tc>
          <w:tcPr>
            <w:tcW w:w="2409" w:type="dxa"/>
            <w:tcBorders>
              <w:start w:val="single" w:sz="4" w:space="0" w:color="000000"/>
              <w:bottom w:val="single" w:sz="4" w:space="0" w:color="000000"/>
            </w:tcBorders>
          </w:tcPr>
          <w:p>
            <w:pPr>
              <w:pStyle w:val="TableContents"/>
              <w:bidi w:val="0"/>
              <w:jc w:val="start"/>
              <w:rPr/>
            </w:pPr>
            <w:r>
              <w:rPr/>
              <w:t>Moderate to high</w:t>
            </w:r>
          </w:p>
        </w:tc>
        <w:tc>
          <w:tcPr>
            <w:tcW w:w="2410" w:type="dxa"/>
            <w:tcBorders>
              <w:start w:val="single" w:sz="4" w:space="0" w:color="000000"/>
              <w:bottom w:val="single" w:sz="4" w:space="0" w:color="000000"/>
              <w:end w:val="single" w:sz="4" w:space="0" w:color="000000"/>
            </w:tcBorders>
          </w:tcPr>
          <w:p>
            <w:pPr>
              <w:pStyle w:val="TableContents"/>
              <w:bidi w:val="0"/>
              <w:jc w:val="start"/>
              <w:rPr/>
            </w:pPr>
            <w:r>
              <w:rPr>
                <w:rFonts w:ascii="Liberation Mono" w:hAnsi="Liberation Mono"/>
              </w:rPr>
              <w:t>BR-004</w:t>
            </w:r>
            <w:r>
              <w:rPr/>
              <w:t xml:space="preserve">, </w:t>
            </w:r>
            <w:r>
              <w:rPr>
                <w:rFonts w:ascii="Liberation Mono" w:hAnsi="Liberation Mono"/>
              </w:rPr>
              <w:t>BR-022</w:t>
            </w:r>
            <w:r>
              <w:rPr/>
              <w:t xml:space="preserve">; contact rate measured in </w:t>
            </w:r>
            <w:r>
              <w:rPr>
                <w:rFonts w:ascii="Liberation Mono" w:hAnsi="Liberation Mono"/>
              </w:rPr>
              <w:t>A-6</w:t>
            </w:r>
          </w:p>
        </w:tc>
      </w:tr>
      <w:tr>
        <w:trPr/>
        <w:tc>
          <w:tcPr>
            <w:tcW w:w="2409" w:type="dxa"/>
            <w:tcBorders>
              <w:start w:val="single" w:sz="4" w:space="0" w:color="000000"/>
              <w:bottom w:val="single" w:sz="4" w:space="0" w:color="000000"/>
            </w:tcBorders>
          </w:tcPr>
          <w:p>
            <w:pPr>
              <w:pStyle w:val="TableContents"/>
              <w:bidi w:val="0"/>
              <w:jc w:val="start"/>
              <w:rPr/>
            </w:pPr>
            <w:r>
              <w:rPr>
                <w:rFonts w:ascii="Liberation Mono" w:hAnsi="Liberation Mono"/>
              </w:rPr>
              <w:t>RISK-17</w:t>
            </w:r>
          </w:p>
        </w:tc>
        <w:tc>
          <w:tcPr>
            <w:tcW w:w="2410" w:type="dxa"/>
            <w:tcBorders>
              <w:start w:val="single" w:sz="4" w:space="0" w:color="000000"/>
              <w:bottom w:val="single" w:sz="4" w:space="0" w:color="000000"/>
            </w:tcBorders>
          </w:tcPr>
          <w:p>
            <w:pPr>
              <w:pStyle w:val="TableContents"/>
              <w:bidi w:val="0"/>
              <w:jc w:val="start"/>
              <w:rPr/>
            </w:pPr>
            <w:r>
              <w:rPr/>
              <w:t>Customers deposit cash and immediately withdraw it, generating cost and no float</w:t>
            </w:r>
          </w:p>
        </w:tc>
        <w:tc>
          <w:tcPr>
            <w:tcW w:w="2409" w:type="dxa"/>
            <w:tcBorders>
              <w:start w:val="single" w:sz="4" w:space="0" w:color="000000"/>
              <w:bottom w:val="single" w:sz="4" w:space="0" w:color="000000"/>
            </w:tcBorders>
          </w:tcPr>
          <w:p>
            <w:pPr>
              <w:pStyle w:val="TableContents"/>
              <w:bidi w:val="0"/>
              <w:jc w:val="start"/>
              <w:rPr/>
            </w:pPr>
            <w:r>
              <w:rPr/>
              <w:t>Medium — reduced, since branch deposit is inconvenient enough to discourage casual cycling</w:t>
            </w:r>
          </w:p>
        </w:tc>
        <w:tc>
          <w:tcPr>
            <w:tcW w:w="2410" w:type="dxa"/>
            <w:tcBorders>
              <w:start w:val="single" w:sz="4" w:space="0" w:color="000000"/>
              <w:bottom w:val="single" w:sz="4" w:space="0" w:color="000000"/>
              <w:end w:val="single" w:sz="4" w:space="0" w:color="000000"/>
            </w:tcBorders>
          </w:tcPr>
          <w:p>
            <w:pPr>
              <w:pStyle w:val="TableContents"/>
              <w:bidi w:val="0"/>
              <w:jc w:val="start"/>
              <w:rPr/>
            </w:pPr>
            <w:r>
              <w:rPr/>
              <w:t>Deposit-to-withdrawal interval measured; withdrawal fee provides partial defence</w:t>
            </w:r>
          </w:p>
        </w:tc>
      </w:tr>
      <w:tr>
        <w:trPr/>
        <w:tc>
          <w:tcPr>
            <w:tcW w:w="2409" w:type="dxa"/>
            <w:tcBorders>
              <w:start w:val="single" w:sz="4" w:space="0" w:color="000000"/>
              <w:bottom w:val="single" w:sz="4" w:space="0" w:color="000000"/>
            </w:tcBorders>
          </w:tcPr>
          <w:p>
            <w:pPr>
              <w:pStyle w:val="TableContents"/>
              <w:bidi w:val="0"/>
              <w:jc w:val="start"/>
              <w:rPr/>
            </w:pPr>
            <w:r>
              <w:rPr>
                <w:rFonts w:ascii="Liberation Mono" w:hAnsi="Liberation Mono"/>
              </w:rPr>
              <w:t>RISK-37</w:t>
            </w:r>
          </w:p>
        </w:tc>
        <w:tc>
          <w:tcPr>
            <w:tcW w:w="2410" w:type="dxa"/>
            <w:tcBorders>
              <w:start w:val="single" w:sz="4" w:space="0" w:color="000000"/>
              <w:bottom w:val="single" w:sz="4" w:space="0" w:color="000000"/>
            </w:tcBorders>
          </w:tcPr>
          <w:p>
            <w:pPr>
              <w:pStyle w:val="TableContents"/>
              <w:bidi w:val="0"/>
              <w:jc w:val="start"/>
              <w:rPr/>
            </w:pPr>
            <w:r>
              <w:rPr/>
              <w:t>The card programme costs more than the interchange it earns, having been adopted for cash access rather than revenue</w:t>
            </w:r>
          </w:p>
        </w:tc>
        <w:tc>
          <w:tcPr>
            <w:tcW w:w="2409" w:type="dxa"/>
            <w:tcBorders>
              <w:start w:val="single" w:sz="4" w:space="0" w:color="000000"/>
              <w:bottom w:val="single" w:sz="4" w:space="0" w:color="000000"/>
            </w:tcBorders>
          </w:tcPr>
          <w:p>
            <w:pPr>
              <w:pStyle w:val="TableContents"/>
              <w:bidi w:val="0"/>
              <w:jc w:val="start"/>
              <w:rPr/>
            </w:pPr>
            <w:r>
              <w:rPr/>
              <w:t>Medium</w:t>
            </w:r>
          </w:p>
        </w:tc>
        <w:tc>
          <w:tcPr>
            <w:tcW w:w="2410" w:type="dxa"/>
            <w:tcBorders>
              <w:start w:val="single" w:sz="4" w:space="0" w:color="000000"/>
              <w:bottom w:val="single" w:sz="4" w:space="0" w:color="000000"/>
              <w:end w:val="single" w:sz="4" w:space="0" w:color="000000"/>
            </w:tcBorders>
          </w:tcPr>
          <w:p>
            <w:pPr>
              <w:pStyle w:val="TableContents"/>
              <w:bidi w:val="0"/>
              <w:jc w:val="start"/>
              <w:rPr/>
            </w:pPr>
            <w:r>
              <w:rPr>
                <w:rFonts w:ascii="Liberation Mono" w:hAnsi="Liberation Mono"/>
              </w:rPr>
              <w:t>BR-157a</w:t>
            </w:r>
            <w:r>
              <w:rPr/>
              <w:t xml:space="preserve"> reports net contribution against cost</w:t>
            </w:r>
          </w:p>
        </w:tc>
      </w:tr>
    </w:tbl>
    <w:p>
      <w:pPr>
        <w:pStyle w:val="BodyText"/>
        <w:bidi w:val="0"/>
        <w:jc w:val="start"/>
        <w:rPr/>
      </w:pPr>
      <w:r>
        <w:rPr/>
      </w:r>
    </w:p>
    <w:p>
      <w:pPr>
        <w:pStyle w:val="HorizontalLine"/>
        <w:bidi w:val="0"/>
        <w:jc w:val="start"/>
        <w:rPr/>
      </w:pPr>
      <w:r>
        <w:rPr/>
      </w:r>
    </w:p>
    <w:p>
      <w:pPr>
        <w:pStyle w:val="Heading3"/>
        <w:bidi w:val="0"/>
        <w:ind w:hanging="0" w:start="0"/>
        <w:jc w:val="start"/>
        <w:rPr/>
      </w:pPr>
      <w:r>
        <w:rPr/>
        <w:t>10. Open items affecting this chapter</w:t>
      </w:r>
    </w:p>
    <w:tbl>
      <w:tblPr>
        <w:tblW w:w="5000" w:type="pct"/>
        <w:jc w:val="start"/>
        <w:tblInd w:w="-5" w:type="dxa"/>
        <w:tblLayout w:type="fixed"/>
        <w:tblCellMar>
          <w:top w:w="55" w:type="dxa"/>
          <w:start w:w="55" w:type="dxa"/>
          <w:bottom w:w="55" w:type="dxa"/>
          <w:end w:w="55" w:type="dxa"/>
        </w:tblCellMar>
      </w:tblPr>
      <w:tblGrid>
        <w:gridCol w:w="3212"/>
        <w:gridCol w:w="3213"/>
        <w:gridCol w:w="3213"/>
      </w:tblGrid>
      <w:tr>
        <w:trPr>
          <w:tblHeader w:val="true"/>
        </w:trPr>
        <w:tc>
          <w:tcPr>
            <w:tcW w:w="3212" w:type="dxa"/>
            <w:tcBorders>
              <w:top w:val="single" w:sz="4" w:space="0" w:color="000000"/>
              <w:start w:val="single" w:sz="4" w:space="0" w:color="000000"/>
              <w:bottom w:val="single" w:sz="4" w:space="0" w:color="000000"/>
            </w:tcBorders>
          </w:tcPr>
          <w:p>
            <w:pPr>
              <w:pStyle w:val="TableHeading"/>
              <w:bidi w:val="0"/>
              <w:jc w:val="start"/>
              <w:rPr/>
            </w:pPr>
            <w:r>
              <w:rPr/>
              <w:t>ID</w:t>
            </w:r>
          </w:p>
        </w:tc>
        <w:tc>
          <w:tcPr>
            <w:tcW w:w="3213" w:type="dxa"/>
            <w:tcBorders>
              <w:top w:val="single" w:sz="4" w:space="0" w:color="000000"/>
              <w:start w:val="single" w:sz="4" w:space="0" w:color="000000"/>
              <w:bottom w:val="single" w:sz="4" w:space="0" w:color="000000"/>
            </w:tcBorders>
          </w:tcPr>
          <w:p>
            <w:pPr>
              <w:pStyle w:val="TableHeading"/>
              <w:bidi w:val="0"/>
              <w:jc w:val="start"/>
              <w:rPr/>
            </w:pPr>
            <w:r>
              <w:rPr/>
              <w:t>Question</w:t>
            </w:r>
          </w:p>
        </w:tc>
        <w:tc>
          <w:tcPr>
            <w:tcW w:w="3213" w:type="dxa"/>
            <w:tcBorders>
              <w:top w:val="single" w:sz="4" w:space="0" w:color="000000"/>
              <w:start w:val="single" w:sz="4" w:space="0" w:color="000000"/>
              <w:bottom w:val="single" w:sz="4" w:space="0" w:color="000000"/>
              <w:end w:val="single" w:sz="4" w:space="0" w:color="000000"/>
            </w:tcBorders>
          </w:tcPr>
          <w:p>
            <w:pPr>
              <w:pStyle w:val="TableHeading"/>
              <w:bidi w:val="0"/>
              <w:jc w:val="start"/>
              <w:rPr/>
            </w:pPr>
            <w:r>
              <w:rPr/>
              <w:t>Effect</w:t>
            </w:r>
          </w:p>
        </w:tc>
      </w:tr>
      <w:tr>
        <w:trPr/>
        <w:tc>
          <w:tcPr>
            <w:tcW w:w="3212" w:type="dxa"/>
            <w:tcBorders>
              <w:start w:val="single" w:sz="4" w:space="0" w:color="000000"/>
              <w:bottom w:val="single" w:sz="4" w:space="0" w:color="000000"/>
            </w:tcBorders>
          </w:tcPr>
          <w:p>
            <w:pPr>
              <w:pStyle w:val="TableContents"/>
              <w:bidi w:val="0"/>
              <w:jc w:val="start"/>
              <w:rPr/>
            </w:pPr>
            <w:r>
              <w:rPr/>
              <w:t>OPEN-04</w:t>
            </w:r>
          </w:p>
        </w:tc>
        <w:tc>
          <w:tcPr>
            <w:tcW w:w="3213" w:type="dxa"/>
            <w:tcBorders>
              <w:start w:val="single" w:sz="4" w:space="0" w:color="000000"/>
              <w:bottom w:val="single" w:sz="4" w:space="0" w:color="000000"/>
            </w:tcBorders>
          </w:tcPr>
          <w:p>
            <w:pPr>
              <w:pStyle w:val="TableContents"/>
              <w:bidi w:val="0"/>
              <w:jc w:val="start"/>
              <w:rPr/>
            </w:pPr>
            <w:r>
              <w:rPr/>
              <w:t>Interest-bearing balances at launch</w:t>
            </w:r>
          </w:p>
        </w:tc>
        <w:tc>
          <w:tcPr>
            <w:tcW w:w="3213" w:type="dxa"/>
            <w:tcBorders>
              <w:start w:val="single" w:sz="4" w:space="0" w:color="000000"/>
              <w:bottom w:val="single" w:sz="4" w:space="0" w:color="000000"/>
              <w:end w:val="single" w:sz="4" w:space="0" w:color="000000"/>
            </w:tcBorders>
          </w:tcPr>
          <w:p>
            <w:pPr>
              <w:pStyle w:val="TableContents"/>
              <w:bidi w:val="0"/>
              <w:jc w:val="start"/>
              <w:rPr/>
            </w:pPr>
            <w:r>
              <w:rPr/>
              <w:t xml:space="preserve">Whether RV-1 is a spread the bank keeps in full or shares with depositors. The </w:t>
            </w:r>
            <w:r>
              <w:rPr>
                <w:i/>
              </w:rPr>
              <w:t>capability</w:t>
            </w:r>
            <w:r>
              <w:rPr/>
              <w:t xml:space="preserve"> is required either way (</w:t>
            </w:r>
            <w:r>
              <w:rPr>
                <w:rFonts w:ascii="Liberation Mono" w:hAnsi="Liberation Mono"/>
              </w:rPr>
              <w:t>BR-014</w:t>
            </w:r>
            <w:r>
              <w:rPr/>
              <w:t>)</w:t>
            </w:r>
          </w:p>
        </w:tc>
      </w:tr>
      <w:tr>
        <w:trPr/>
        <w:tc>
          <w:tcPr>
            <w:tcW w:w="3212" w:type="dxa"/>
            <w:tcBorders>
              <w:start w:val="single" w:sz="4" w:space="0" w:color="000000"/>
              <w:bottom w:val="single" w:sz="4" w:space="0" w:color="000000"/>
            </w:tcBorders>
          </w:tcPr>
          <w:p>
            <w:pPr>
              <w:pStyle w:val="TableContents"/>
              <w:bidi w:val="0"/>
              <w:jc w:val="start"/>
              <w:rPr/>
            </w:pPr>
            <w:r>
              <w:rPr/>
              <w:t>OPEN-16</w:t>
            </w:r>
          </w:p>
        </w:tc>
        <w:tc>
          <w:tcPr>
            <w:tcW w:w="3213" w:type="dxa"/>
            <w:tcBorders>
              <w:start w:val="single" w:sz="4" w:space="0" w:color="000000"/>
              <w:bottom w:val="single" w:sz="4" w:space="0" w:color="000000"/>
            </w:tcBorders>
          </w:tcPr>
          <w:p>
            <w:pPr>
              <w:pStyle w:val="TableContents"/>
              <w:bidi w:val="0"/>
              <w:jc w:val="start"/>
              <w:rPr/>
            </w:pPr>
            <w:r>
              <w:rPr/>
              <w:t>Central Bank agent banking rules</w:t>
            </w:r>
          </w:p>
        </w:tc>
        <w:tc>
          <w:tcPr>
            <w:tcW w:w="3213" w:type="dxa"/>
            <w:tcBorders>
              <w:start w:val="single" w:sz="4" w:space="0" w:color="000000"/>
              <w:bottom w:val="single" w:sz="4" w:space="0" w:color="000000"/>
              <w:end w:val="single" w:sz="4" w:space="0" w:color="000000"/>
            </w:tcBorders>
          </w:tcPr>
          <w:p>
            <w:pPr>
              <w:pStyle w:val="TableContents"/>
              <w:bidi w:val="0"/>
              <w:jc w:val="start"/>
              <w:rPr/>
            </w:pPr>
            <w:r>
              <w:rPr/>
              <w:t>May cap commissions, restrict who can be an agent, or forbid the merchant cash model outright</w:t>
            </w:r>
          </w:p>
        </w:tc>
      </w:tr>
      <w:tr>
        <w:trPr/>
        <w:tc>
          <w:tcPr>
            <w:tcW w:w="3212" w:type="dxa"/>
            <w:tcBorders>
              <w:start w:val="single" w:sz="4" w:space="0" w:color="000000"/>
              <w:bottom w:val="single" w:sz="4" w:space="0" w:color="000000"/>
            </w:tcBorders>
          </w:tcPr>
          <w:p>
            <w:pPr>
              <w:pStyle w:val="TableContents"/>
              <w:bidi w:val="0"/>
              <w:jc w:val="start"/>
              <w:rPr/>
            </w:pPr>
            <w:r>
              <w:rPr/>
              <w:t>OPEN-09</w:t>
            </w:r>
          </w:p>
        </w:tc>
        <w:tc>
          <w:tcPr>
            <w:tcW w:w="3213" w:type="dxa"/>
            <w:tcBorders>
              <w:start w:val="single" w:sz="4" w:space="0" w:color="000000"/>
              <w:bottom w:val="single" w:sz="4" w:space="0" w:color="000000"/>
            </w:tcBorders>
          </w:tcPr>
          <w:p>
            <w:pPr>
              <w:pStyle w:val="TableContents"/>
              <w:bidi w:val="0"/>
              <w:jc w:val="start"/>
              <w:rPr/>
            </w:pPr>
            <w:r>
              <w:rPr/>
              <w:t>Strategic lever</w:t>
            </w:r>
          </w:p>
        </w:tc>
        <w:tc>
          <w:tcPr>
            <w:tcW w:w="3213" w:type="dxa"/>
            <w:tcBorders>
              <w:start w:val="single" w:sz="4" w:space="0" w:color="000000"/>
              <w:bottom w:val="single" w:sz="4" w:space="0" w:color="000000"/>
              <w:end w:val="single" w:sz="4" w:space="0" w:color="000000"/>
            </w:tcBorders>
          </w:tcPr>
          <w:p>
            <w:pPr>
              <w:pStyle w:val="TableContents"/>
              <w:bidi w:val="0"/>
              <w:jc w:val="start"/>
              <w:rPr/>
            </w:pPr>
            <w:r>
              <w:rPr/>
              <w:t>Reach-led implies aggressive MDR subsidy in early phases</w:t>
            </w:r>
          </w:p>
        </w:tc>
      </w:tr>
      <w:tr>
        <w:trPr/>
        <w:tc>
          <w:tcPr>
            <w:tcW w:w="3212" w:type="dxa"/>
            <w:tcBorders>
              <w:start w:val="single" w:sz="4" w:space="0" w:color="000000"/>
              <w:bottom w:val="single" w:sz="4" w:space="0" w:color="000000"/>
            </w:tcBorders>
          </w:tcPr>
          <w:p>
            <w:pPr>
              <w:pStyle w:val="TableContents"/>
              <w:bidi w:val="0"/>
              <w:jc w:val="start"/>
              <w:rPr/>
            </w:pPr>
            <w:r>
              <w:rPr/>
              <w:t>—</w:t>
            </w:r>
          </w:p>
        </w:tc>
        <w:tc>
          <w:tcPr>
            <w:tcW w:w="3213" w:type="dxa"/>
            <w:tcBorders>
              <w:start w:val="single" w:sz="4" w:space="0" w:color="000000"/>
              <w:bottom w:val="single" w:sz="4" w:space="0" w:color="000000"/>
            </w:tcBorders>
          </w:tcPr>
          <w:p>
            <w:pPr>
              <w:pStyle w:val="TableContents"/>
              <w:bidi w:val="0"/>
              <w:jc w:val="start"/>
              <w:rPr/>
            </w:pPr>
            <w:r>
              <w:rPr/>
              <w:t>Actual market rates: deposit rates, switch fees, verification costs, competitor MDR and cash-out fees</w:t>
            </w:r>
          </w:p>
        </w:tc>
        <w:tc>
          <w:tcPr>
            <w:tcW w:w="3213" w:type="dxa"/>
            <w:tcBorders>
              <w:start w:val="single" w:sz="4" w:space="0" w:color="000000"/>
              <w:bottom w:val="single" w:sz="4" w:space="0" w:color="000000"/>
              <w:end w:val="single" w:sz="4" w:space="0" w:color="000000"/>
            </w:tcBorders>
          </w:tcPr>
          <w:p>
            <w:pPr>
              <w:pStyle w:val="TableContents"/>
              <w:bidi w:val="0"/>
              <w:jc w:val="start"/>
              <w:rPr/>
            </w:pPr>
            <w:r>
              <w:rPr/>
              <w:t>Every figure in §6 is shape-only until these are known</w:t>
            </w:r>
          </w:p>
        </w:tc>
      </w:tr>
    </w:tbl>
    <w:p>
      <w:pPr>
        <w:pStyle w:val="BodyText"/>
        <w:bidi w:val="0"/>
        <w:jc w:val="start"/>
        <w:rPr/>
      </w:pPr>
      <w:r>
        <w:rPr/>
      </w:r>
    </w:p>
    <w:p>
      <w:pPr>
        <w:pStyle w:val="HorizontalLine"/>
        <w:bidi w:val="0"/>
        <w:jc w:val="start"/>
        <w:rPr/>
      </w:pPr>
      <w:r>
        <w:rPr/>
      </w:r>
    </w:p>
    <w:p>
      <w:pPr>
        <w:pStyle w:val="Heading3"/>
        <w:bidi w:val="0"/>
        <w:ind w:hanging="0" w:start="0"/>
        <w:jc w:val="start"/>
        <w:rPr/>
      </w:pPr>
      <w:r>
        <w:rPr/>
        <w:t>11. Revision history</w:t>
      </w:r>
    </w:p>
    <w:tbl>
      <w:tblPr>
        <w:tblW w:w="5000" w:type="pct"/>
        <w:jc w:val="start"/>
        <w:tblInd w:w="-5" w:type="dxa"/>
        <w:tblLayout w:type="fixed"/>
        <w:tblCellMar>
          <w:top w:w="55" w:type="dxa"/>
          <w:start w:w="55" w:type="dxa"/>
          <w:bottom w:w="55" w:type="dxa"/>
          <w:end w:w="55" w:type="dxa"/>
        </w:tblCellMar>
      </w:tblPr>
      <w:tblGrid>
        <w:gridCol w:w="3212"/>
        <w:gridCol w:w="3213"/>
        <w:gridCol w:w="3213"/>
      </w:tblGrid>
      <w:tr>
        <w:trPr>
          <w:tblHeader w:val="true"/>
        </w:trPr>
        <w:tc>
          <w:tcPr>
            <w:tcW w:w="3212" w:type="dxa"/>
            <w:tcBorders>
              <w:top w:val="single" w:sz="4" w:space="0" w:color="000000"/>
              <w:start w:val="single" w:sz="4" w:space="0" w:color="000000"/>
              <w:bottom w:val="single" w:sz="4" w:space="0" w:color="000000"/>
            </w:tcBorders>
          </w:tcPr>
          <w:p>
            <w:pPr>
              <w:pStyle w:val="TableHeading"/>
              <w:bidi w:val="0"/>
              <w:jc w:val="start"/>
              <w:rPr/>
            </w:pPr>
            <w:r>
              <w:rPr/>
              <w:t>Version</w:t>
            </w:r>
          </w:p>
        </w:tc>
        <w:tc>
          <w:tcPr>
            <w:tcW w:w="3213" w:type="dxa"/>
            <w:tcBorders>
              <w:top w:val="single" w:sz="4" w:space="0" w:color="000000"/>
              <w:start w:val="single" w:sz="4" w:space="0" w:color="000000"/>
              <w:bottom w:val="single" w:sz="4" w:space="0" w:color="000000"/>
            </w:tcBorders>
          </w:tcPr>
          <w:p>
            <w:pPr>
              <w:pStyle w:val="TableHeading"/>
              <w:bidi w:val="0"/>
              <w:jc w:val="start"/>
              <w:rPr/>
            </w:pPr>
            <w:r>
              <w:rPr/>
              <w:t>Date</w:t>
            </w:r>
          </w:p>
        </w:tc>
        <w:tc>
          <w:tcPr>
            <w:tcW w:w="3213" w:type="dxa"/>
            <w:tcBorders>
              <w:top w:val="single" w:sz="4" w:space="0" w:color="000000"/>
              <w:start w:val="single" w:sz="4" w:space="0" w:color="000000"/>
              <w:bottom w:val="single" w:sz="4" w:space="0" w:color="000000"/>
              <w:end w:val="single" w:sz="4" w:space="0" w:color="000000"/>
            </w:tcBorders>
          </w:tcPr>
          <w:p>
            <w:pPr>
              <w:pStyle w:val="TableHeading"/>
              <w:bidi w:val="0"/>
              <w:jc w:val="start"/>
              <w:rPr/>
            </w:pPr>
            <w:r>
              <w:rPr/>
              <w:t>Change</w:t>
            </w:r>
          </w:p>
        </w:tc>
      </w:tr>
      <w:tr>
        <w:trPr/>
        <w:tc>
          <w:tcPr>
            <w:tcW w:w="3212" w:type="dxa"/>
            <w:tcBorders>
              <w:start w:val="single" w:sz="4" w:space="0" w:color="000000"/>
              <w:bottom w:val="single" w:sz="4" w:space="0" w:color="000000"/>
            </w:tcBorders>
          </w:tcPr>
          <w:p>
            <w:pPr>
              <w:pStyle w:val="TableContents"/>
              <w:bidi w:val="0"/>
              <w:jc w:val="start"/>
              <w:rPr/>
            </w:pPr>
            <w:r>
              <w:rPr/>
              <w:t>1.2</w:t>
            </w:r>
          </w:p>
        </w:tc>
        <w:tc>
          <w:tcPr>
            <w:tcW w:w="3213" w:type="dxa"/>
            <w:tcBorders>
              <w:start w:val="single" w:sz="4" w:space="0" w:color="000000"/>
              <w:bottom w:val="single" w:sz="4" w:space="0" w:color="000000"/>
            </w:tcBorders>
          </w:tcPr>
          <w:p>
            <w:pPr>
              <w:pStyle w:val="TableContents"/>
              <w:bidi w:val="0"/>
              <w:jc w:val="start"/>
              <w:rPr/>
            </w:pPr>
            <w:r>
              <w:rPr/>
              <w:t>2026-08-13</w:t>
            </w:r>
          </w:p>
        </w:tc>
        <w:tc>
          <w:tcPr>
            <w:tcW w:w="3213" w:type="dxa"/>
            <w:tcBorders>
              <w:start w:val="single" w:sz="4" w:space="0" w:color="000000"/>
              <w:bottom w:val="single" w:sz="4" w:space="0" w:color="000000"/>
              <w:end w:val="single" w:sz="4" w:space="0" w:color="000000"/>
            </w:tcBorders>
          </w:tcPr>
          <w:p>
            <w:pPr>
              <w:pStyle w:val="TableContents"/>
              <w:bidi w:val="0"/>
              <w:jc w:val="start"/>
              <w:rPr/>
            </w:pPr>
            <w:r>
              <w:rPr/>
              <w:t xml:space="preserve">RV-5 revised to cash withdrawal fees following R-29 (agent commission withdrawn). RV-8 interchange promoted from deferred to launch (DEC-23). Card costs added to §4.2. </w:t>
            </w:r>
            <w:r>
              <w:rPr>
                <w:rFonts w:ascii="Liberation Mono" w:hAnsi="Liberation Mono"/>
              </w:rPr>
              <w:t>BR-021</w:t>
            </w:r>
            <w:r>
              <w:rPr/>
              <w:t xml:space="preserve">, </w:t>
            </w:r>
            <w:r>
              <w:rPr>
                <w:rFonts w:ascii="Liberation Mono" w:hAnsi="Liberation Mono"/>
              </w:rPr>
              <w:t>BR-037</w:t>
            </w:r>
            <w:r>
              <w:rPr/>
              <w:t xml:space="preserve"> revised; </w:t>
            </w:r>
            <w:r>
              <w:rPr>
                <w:rFonts w:ascii="Liberation Mono" w:hAnsi="Liberation Mono"/>
              </w:rPr>
              <w:t>BR-157a</w:t>
            </w:r>
            <w:r>
              <w:rPr/>
              <w:t xml:space="preserve"> added. </w:t>
            </w:r>
            <w:r>
              <w:rPr>
                <w:rFonts w:ascii="Liberation Mono" w:hAnsi="Liberation Mono"/>
              </w:rPr>
              <w:t>RISK-16</w:t>
            </w:r>
            <w:r>
              <w:rPr/>
              <w:t xml:space="preserve"> withdrawn; </w:t>
            </w:r>
            <w:r>
              <w:rPr>
                <w:rFonts w:ascii="Liberation Mono" w:hAnsi="Liberation Mono"/>
              </w:rPr>
              <w:t>RISK-37</w:t>
            </w:r>
            <w:r>
              <w:rPr/>
              <w:t xml:space="preserve"> raised</w:t>
            </w:r>
          </w:p>
        </w:tc>
      </w:tr>
      <w:tr>
        <w:trPr/>
        <w:tc>
          <w:tcPr>
            <w:tcW w:w="3212" w:type="dxa"/>
            <w:tcBorders>
              <w:start w:val="single" w:sz="4" w:space="0" w:color="000000"/>
              <w:bottom w:val="single" w:sz="4" w:space="0" w:color="000000"/>
            </w:tcBorders>
          </w:tcPr>
          <w:p>
            <w:pPr>
              <w:pStyle w:val="TableContents"/>
              <w:bidi w:val="0"/>
              <w:jc w:val="start"/>
              <w:rPr/>
            </w:pPr>
            <w:r>
              <w:rPr/>
              <w:t>1.1</w:t>
            </w:r>
          </w:p>
        </w:tc>
        <w:tc>
          <w:tcPr>
            <w:tcW w:w="3213" w:type="dxa"/>
            <w:tcBorders>
              <w:start w:val="single" w:sz="4" w:space="0" w:color="000000"/>
              <w:bottom w:val="single" w:sz="4" w:space="0" w:color="000000"/>
            </w:tcBorders>
          </w:tcPr>
          <w:p>
            <w:pPr>
              <w:pStyle w:val="TableContents"/>
              <w:bidi w:val="0"/>
              <w:jc w:val="start"/>
              <w:rPr/>
            </w:pPr>
            <w:r>
              <w:rPr/>
              <w:t>2026-08-13</w:t>
            </w:r>
          </w:p>
        </w:tc>
        <w:tc>
          <w:tcPr>
            <w:tcW w:w="3213" w:type="dxa"/>
            <w:tcBorders>
              <w:start w:val="single" w:sz="4" w:space="0" w:color="000000"/>
              <w:bottom w:val="single" w:sz="4" w:space="0" w:color="000000"/>
              <w:end w:val="single" w:sz="4" w:space="0" w:color="000000"/>
            </w:tcBorders>
          </w:tcPr>
          <w:p>
            <w:pPr>
              <w:pStyle w:val="TableContents"/>
              <w:bidi w:val="0"/>
              <w:jc w:val="start"/>
              <w:rPr/>
            </w:pPr>
            <w:r>
              <w:rPr/>
              <w:t xml:space="preserve">RV-5 promoted from conditional to launch (R-25, D-21). Asymmetric cash pricing specified; </w:t>
            </w:r>
            <w:r>
              <w:rPr>
                <w:rFonts w:ascii="Liberation Mono" w:hAnsi="Liberation Mono"/>
              </w:rPr>
              <w:t>BR-037</w:t>
            </w:r>
            <w:r>
              <w:rPr/>
              <w:t xml:space="preserve">, </w:t>
            </w:r>
            <w:r>
              <w:rPr>
                <w:rFonts w:ascii="Liberation Mono" w:hAnsi="Liberation Mono"/>
              </w:rPr>
              <w:t>BR-038</w:t>
            </w:r>
            <w:r>
              <w:rPr/>
              <w:t xml:space="preserve"> added; </w:t>
            </w:r>
            <w:r>
              <w:rPr>
                <w:rFonts w:ascii="Liberation Mono" w:hAnsi="Liberation Mono"/>
              </w:rPr>
              <w:t>RISK-16</w:t>
            </w:r>
            <w:r>
              <w:rPr/>
              <w:t xml:space="preserve">, </w:t>
            </w:r>
            <w:r>
              <w:rPr>
                <w:rFonts w:ascii="Liberation Mono" w:hAnsi="Liberation Mono"/>
              </w:rPr>
              <w:t>RISK-17</w:t>
            </w:r>
            <w:r>
              <w:rPr/>
              <w:t xml:space="preserve"> raised</w:t>
            </w:r>
          </w:p>
        </w:tc>
      </w:tr>
      <w:tr>
        <w:trPr/>
        <w:tc>
          <w:tcPr>
            <w:tcW w:w="3212" w:type="dxa"/>
            <w:tcBorders>
              <w:start w:val="single" w:sz="4" w:space="0" w:color="000000"/>
              <w:bottom w:val="single" w:sz="4" w:space="0" w:color="000000"/>
            </w:tcBorders>
          </w:tcPr>
          <w:p>
            <w:pPr>
              <w:pStyle w:val="TableContents"/>
              <w:bidi w:val="0"/>
              <w:jc w:val="start"/>
              <w:rPr/>
            </w:pPr>
            <w:r>
              <w:rPr/>
              <w:t>1.0</w:t>
            </w:r>
          </w:p>
        </w:tc>
        <w:tc>
          <w:tcPr>
            <w:tcW w:w="3213" w:type="dxa"/>
            <w:tcBorders>
              <w:start w:val="single" w:sz="4" w:space="0" w:color="000000"/>
              <w:bottom w:val="single" w:sz="4" w:space="0" w:color="000000"/>
            </w:tcBorders>
          </w:tcPr>
          <w:p>
            <w:pPr>
              <w:pStyle w:val="TableContents"/>
              <w:bidi w:val="0"/>
              <w:jc w:val="start"/>
              <w:rPr/>
            </w:pPr>
            <w:r>
              <w:rPr/>
              <w:t>2026-08-13</w:t>
            </w:r>
          </w:p>
        </w:tc>
        <w:tc>
          <w:tcPr>
            <w:tcW w:w="3213" w:type="dxa"/>
            <w:tcBorders>
              <w:start w:val="single" w:sz="4" w:space="0" w:color="000000"/>
              <w:bottom w:val="single" w:sz="4" w:space="0" w:color="000000"/>
              <w:end w:val="single" w:sz="4" w:space="0" w:color="000000"/>
            </w:tcBorders>
          </w:tcPr>
          <w:p>
            <w:pPr>
              <w:pStyle w:val="TableContents"/>
              <w:bidi w:val="0"/>
              <w:jc w:val="start"/>
              <w:rPr/>
            </w:pPr>
            <w:r>
              <w:rPr/>
              <w:t>Initial draft</w:t>
            </w:r>
          </w:p>
        </w:tc>
      </w:tr>
    </w:tbl>
    <w:p>
      <w:pPr>
        <w:pStyle w:val="BodyText"/>
        <w:bidi w:val="0"/>
        <w:jc w:val="start"/>
        <w:rPr/>
      </w:pPr>
      <w:r>
        <w:rPr/>
      </w:r>
    </w:p>
    <w:p>
      <w:pPr>
        <w:pStyle w:val="Normal"/>
        <w:bidi w:val="0"/>
        <w:jc w:val="start"/>
        <w:rPr/>
      </w:pPr>
      <w:r>
        <w:rPr/>
      </w:r>
      <w:bookmarkStart w:id="6" w:name="ch-a3"/>
      <w:bookmarkEnd w:id="6"/>
    </w:p>
    <w:p>
      <w:pPr>
        <w:pStyle w:val="Heading2"/>
        <w:bidi w:val="0"/>
        <w:ind w:hanging="0" w:start="0"/>
        <w:jc w:val="start"/>
        <w:rPr/>
      </w:pPr>
      <w:r>
        <w:rPr/>
        <w:t>A-3 · Product Catalogue</w:t>
      </w:r>
    </w:p>
    <w:p>
      <w:pPr>
        <w:pStyle w:val="Heading3"/>
        <w:bidi w:val="0"/>
        <w:ind w:hanging="0" w:start="0"/>
        <w:jc w:val="start"/>
        <w:rPr/>
      </w:pPr>
      <w:r>
        <w:rPr/>
        <w:t>1. Purpose</w:t>
      </w:r>
    </w:p>
    <w:p>
      <w:pPr>
        <w:pStyle w:val="BodyText"/>
        <w:bidi w:val="0"/>
        <w:jc w:val="start"/>
        <w:rPr/>
      </w:pPr>
      <w:r>
        <w:rPr/>
        <w:t xml:space="preserve">What the bank sells, how products are structured, and what limits apply. This chapter is the bridge between the business case in </w:t>
      </w:r>
      <w:r>
        <w:rPr>
          <w:rFonts w:ascii="Liberation Mono" w:hAnsi="Liberation Mono"/>
        </w:rPr>
        <w:t>A-2</w:t>
      </w:r>
      <w:r>
        <w:rPr/>
        <w:t xml:space="preserve"> and the functional specification in Part B. Every product here becomes a set of parameters in </w:t>
      </w:r>
      <w:r>
        <w:rPr>
          <w:rFonts w:ascii="Liberation Mono" w:hAnsi="Liberation Mono"/>
        </w:rPr>
        <w:t>B-03</w:t>
      </w:r>
      <w:r>
        <w:rPr/>
        <w:t>, not a hard-coded feature.</w:t>
      </w:r>
    </w:p>
    <w:p>
      <w:pPr>
        <w:pStyle w:val="HorizontalLine"/>
        <w:bidi w:val="0"/>
        <w:jc w:val="start"/>
        <w:rPr/>
      </w:pPr>
      <w:r>
        <w:rPr/>
      </w:r>
    </w:p>
    <w:p>
      <w:pPr>
        <w:pStyle w:val="Heading3"/>
        <w:bidi w:val="0"/>
        <w:ind w:hanging="0" w:start="0"/>
        <w:jc w:val="start"/>
        <w:rPr/>
      </w:pPr>
      <w:r>
        <w:rPr/>
        <w:t>2. Product architecture</w:t>
      </w:r>
    </w:p>
    <w:p>
      <w:pPr>
        <w:pStyle w:val="BodyText"/>
        <w:bidi w:val="0"/>
        <w:jc w:val="start"/>
        <w:rPr/>
      </w:pPr>
      <w:r>
        <w:rPr/>
        <w:t>The catalogue is deliberately small. A mass-market product serving customers who may never have held a bank account before (</w:t>
      </w:r>
      <w:r>
        <w:rPr>
          <w:rFonts w:ascii="Liberation Mono" w:hAnsi="Liberation Mono"/>
        </w:rPr>
        <w:t>BR-005</w:t>
      </w:r>
      <w:r>
        <w:rPr/>
        <w:t xml:space="preserve">, </w:t>
      </w:r>
      <w:r>
        <w:rPr>
          <w:rFonts w:ascii="Liberation Mono" w:hAnsi="Liberation Mono"/>
        </w:rPr>
        <w:t>BR-007</w:t>
      </w:r>
      <w:r>
        <w:rPr/>
        <w:t>) cannot present a menu.</w:t>
      </w:r>
    </w:p>
    <w:p>
      <w:pPr>
        <w:pStyle w:val="BodyText"/>
        <w:bidi w:val="0"/>
        <w:spacing w:before="113" w:after="57"/>
        <w:jc w:val="center"/>
        <w:rPr/>
      </w:pPr>
      <w:r>
        <w:rPr/>
        <w:drawing>
          <wp:inline distT="0" distB="0" distL="0" distR="0">
            <wp:extent cx="6117336" cy="3576704"/>
            <wp:effectExtent l="0" t="0" r="0" b="0"/>
            <wp:docPr id="101" name="Figure 1" descr="Fig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 name="Figure 1" descr="Figure 1"/>
                    <pic:cNvPicPr>
                      <a:picLocks noChangeAspect="1" noChangeArrowheads="1"/>
                    </pic:cNvPicPr>
                  </pic:nvPicPr>
                  <pic:blipFill>
                    <a:blip r:embed="rIdFig1"/>
                    <a:stretch>
                      <a:fillRect/>
                    </a:stretch>
                  </pic:blipFill>
                  <pic:spPr bwMode="auto">
                    <a:xfrm>
                      <a:off x="0" y="0"/>
                      <a:ext cx="6117336" cy="3576704"/>
                    </a:xfrm>
                    <a:prstGeom prst="rect">
                      <a:avLst/>
                    </a:prstGeom>
                  </pic:spPr>
                </pic:pic>
              </a:graphicData>
            </a:graphic>
          </wp:inline>
        </w:drawing>
      </w:r>
    </w:p>
    <w:p>
      <w:pPr>
        <w:pStyle w:val="Caption"/>
        <w:bidi w:val="0"/>
        <w:spacing w:before="0" w:after="227"/>
        <w:jc w:val="center"/>
        <w:rPr/>
      </w:pPr>
      <w:r>
        <w:rPr>
          <w:b/>
        </w:rPr>
        <w:t xml:space="preserve">Figure 1. </w:t>
      </w:r>
      <w:r>
        <w:rPr/>
        <w:t xml:space="preserve">Product architecture — one customer, one account, two balances (A-3 §2)</w:t>
      </w:r>
    </w:p>
    <w:p>
      <w:pPr>
        <w:pStyle w:val="BodyText"/>
        <w:bidi w:val="0"/>
        <w:jc w:val="start"/>
        <w:rPr/>
      </w:pPr>
      <w:r>
        <w:rPr>
          <w:b/>
        </w:rPr>
        <w:t>One customer, one account, two balances.</w:t>
      </w:r>
      <w:r>
        <w:rPr/>
        <w:t xml:space="preserve"> A merchant profile and a debit card are capabilities added to an existing customer, not separate entities — a direct consequence of </w:t>
      </w:r>
      <w:r>
        <w:rPr>
          <w:rFonts w:ascii="Liberation Mono" w:hAnsi="Liberation Mono"/>
        </w:rPr>
        <w:t>BR-002</w:t>
      </w:r>
      <w:r>
        <w:rPr/>
        <w:t>.</w:t>
      </w:r>
    </w:p>
    <w:p>
      <w:pPr>
        <w:pStyle w:val="BodyText"/>
        <w:bidi w:val="0"/>
        <w:jc w:val="start"/>
        <w:rPr/>
      </w:pPr>
      <w:r>
        <w:rPr>
          <w:rFonts w:ascii="Liberation Mono" w:hAnsi="Liberation Mono"/>
          <w:b/>
        </w:rPr>
        <w:t>BR-039</w:t>
      </w:r>
      <w:r>
        <w:rPr/>
        <w:t xml:space="preserve"> A customer shall hold exactly one account at launch, containing a wallet balance and a savings pocket. </w:t>
      </w:r>
      <w:r>
        <w:rPr>
          <w:i/>
        </w:rPr>
        <w:t>Rationale:</w:t>
      </w:r>
      <w:r>
        <w:rPr/>
        <w:t xml:space="preserve"> Multiple accounts is the single most common source of confusion in mass-market banking, and there is no launch use case requiring it. Multi-account is an additive change if needed later. </w:t>
      </w:r>
      <w:r>
        <w:rPr>
          <w:i/>
        </w:rPr>
        <w:t>Traces to:</w:t>
      </w:r>
      <w:r>
        <w:rPr/>
        <w:t xml:space="preserve"> </w:t>
      </w:r>
      <w:r>
        <w:rPr>
          <w:rFonts w:ascii="Liberation Mono" w:hAnsi="Liberation Mono"/>
        </w:rPr>
        <w:t>B-03</w:t>
      </w:r>
      <w:r>
        <w:rPr/>
        <w:t>.</w:t>
      </w:r>
    </w:p>
    <w:p>
      <w:pPr>
        <w:pStyle w:val="BodyText"/>
        <w:bidi w:val="0"/>
        <w:jc w:val="start"/>
        <w:rPr/>
      </w:pPr>
      <w:r>
        <w:rPr>
          <w:rFonts w:ascii="Liberation Mono" w:hAnsi="Liberation Mono"/>
          <w:b/>
        </w:rPr>
        <w:t>BR-040</w:t>
      </w:r>
      <w:r>
        <w:rPr/>
        <w:t xml:space="preserve"> Merchant capability and card issuance shall be added to an existing customer account, not provisioned as separate accounts requiring separate onboarding. </w:t>
      </w:r>
      <w:r>
        <w:rPr>
          <w:i/>
        </w:rPr>
        <w:t>Rationale:</w:t>
      </w:r>
      <w:r>
        <w:rPr/>
        <w:t xml:space="preserve"> </w:t>
      </w:r>
      <w:r>
        <w:rPr>
          <w:rFonts w:ascii="Liberation Mono" w:hAnsi="Liberation Mono"/>
        </w:rPr>
        <w:t>BR-002</w:t>
      </w:r>
      <w:r>
        <w:rPr/>
        <w:t xml:space="preserve">, DEC-15. A trader is a person who also sells. </w:t>
      </w:r>
      <w:r>
        <w:rPr>
          <w:i/>
        </w:rPr>
        <w:t>Traces to:</w:t>
      </w:r>
      <w:r>
        <w:rPr/>
        <w:t xml:space="preserve"> </w:t>
      </w:r>
      <w:r>
        <w:rPr>
          <w:rFonts w:ascii="Liberation Mono" w:hAnsi="Liberation Mono"/>
        </w:rPr>
        <w:t>B-05</w:t>
      </w:r>
      <w:r>
        <w:rPr/>
        <w:t xml:space="preserve">, </w:t>
      </w:r>
      <w:r>
        <w:rPr>
          <w:rFonts w:ascii="Liberation Mono" w:hAnsi="Liberation Mono"/>
        </w:rPr>
        <w:t>B-15</w:t>
      </w:r>
      <w:r>
        <w:rPr/>
        <w:t>.</w:t>
      </w:r>
    </w:p>
    <w:p>
      <w:pPr>
        <w:pStyle w:val="HorizontalLine"/>
        <w:bidi w:val="0"/>
        <w:jc w:val="start"/>
        <w:rPr/>
      </w:pPr>
      <w:r>
        <w:rPr/>
      </w:r>
    </w:p>
    <w:p>
      <w:pPr>
        <w:pStyle w:val="Heading3"/>
        <w:bidi w:val="0"/>
        <w:ind w:hanging="0" w:start="0"/>
        <w:jc w:val="start"/>
        <w:rPr/>
      </w:pPr>
      <w:r>
        <w:rPr/>
        <w:t>3. Core products</w:t>
      </w:r>
    </w:p>
    <w:p>
      <w:pPr>
        <w:pStyle w:val="Heading4"/>
        <w:bidi w:val="0"/>
        <w:ind w:hanging="0" w:start="0"/>
        <w:jc w:val="start"/>
        <w:rPr/>
      </w:pPr>
      <w:r>
        <w:rPr/>
        <w:t>3.1 Wallet</w:t>
      </w:r>
    </w:p>
    <w:p>
      <w:pPr>
        <w:pStyle w:val="BodyText"/>
        <w:bidi w:val="0"/>
        <w:jc w:val="start"/>
        <w:rPr/>
      </w:pPr>
      <w:r>
        <w:rPr/>
        <w:t>The transactional balance. Everything flows through it.</w:t>
      </w:r>
    </w:p>
    <w:tbl>
      <w:tblPr>
        <w:tblW w:w="5000" w:type="pct"/>
        <w:jc w:val="start"/>
        <w:tblInd w:w="-5" w:type="dxa"/>
        <w:tblLayout w:type="fixed"/>
        <w:tblCellMar>
          <w:top w:w="55" w:type="dxa"/>
          <w:start w:w="55" w:type="dxa"/>
          <w:bottom w:w="55" w:type="dxa"/>
          <w:end w:w="55" w:type="dxa"/>
        </w:tblCellMar>
      </w:tblPr>
      <w:tblGrid>
        <w:gridCol w:w="4819"/>
        <w:gridCol w:w="4819"/>
      </w:tblGrid>
      <w:tr>
        <w:trPr>
          <w:tblHeader w:val="true"/>
        </w:trPr>
        <w:tc>
          <w:tcPr>
            <w:tcW w:w="4819" w:type="dxa"/>
            <w:tcBorders>
              <w:top w:val="single" w:sz="4" w:space="0" w:color="000000"/>
              <w:start w:val="single" w:sz="4" w:space="0" w:color="000000"/>
              <w:bottom w:val="single" w:sz="4" w:space="0" w:color="000000"/>
            </w:tcBorders>
          </w:tcPr>
          <w:p>
            <w:pPr>
              <w:pStyle w:val="TableHeading"/>
              <w:bidi w:val="0"/>
              <w:jc w:val="start"/>
              <w:rPr/>
            </w:pPr>
            <w:r>
              <w:rPr/>
              <w:t>Attribute</w:t>
            </w:r>
          </w:p>
        </w:tc>
        <w:tc>
          <w:tcPr>
            <w:tcW w:w="4819" w:type="dxa"/>
            <w:tcBorders>
              <w:top w:val="single" w:sz="4" w:space="0" w:color="000000"/>
              <w:start w:val="single" w:sz="4" w:space="0" w:color="000000"/>
              <w:bottom w:val="single" w:sz="4" w:space="0" w:color="000000"/>
              <w:end w:val="single" w:sz="4" w:space="0" w:color="000000"/>
            </w:tcBorders>
          </w:tcPr>
          <w:p>
            <w:pPr>
              <w:pStyle w:val="TableHeading"/>
              <w:bidi w:val="0"/>
              <w:jc w:val="start"/>
              <w:rPr/>
            </w:pPr>
            <w:r>
              <w:rPr/>
              <w:t>Value</w:t>
            </w:r>
          </w:p>
        </w:tc>
      </w:tr>
      <w:tr>
        <w:trPr/>
        <w:tc>
          <w:tcPr>
            <w:tcW w:w="4819" w:type="dxa"/>
            <w:tcBorders>
              <w:start w:val="single" w:sz="4" w:space="0" w:color="000000"/>
              <w:bottom w:val="single" w:sz="4" w:space="0" w:color="000000"/>
            </w:tcBorders>
          </w:tcPr>
          <w:p>
            <w:pPr>
              <w:pStyle w:val="TableContents"/>
              <w:bidi w:val="0"/>
              <w:jc w:val="start"/>
              <w:rPr/>
            </w:pPr>
            <w:r>
              <w:rPr/>
              <w:t>Currency</w:t>
            </w:r>
          </w:p>
        </w:tc>
        <w:tc>
          <w:tcPr>
            <w:tcW w:w="4819" w:type="dxa"/>
            <w:tcBorders>
              <w:start w:val="single" w:sz="4" w:space="0" w:color="000000"/>
              <w:bottom w:val="single" w:sz="4" w:space="0" w:color="000000"/>
              <w:end w:val="single" w:sz="4" w:space="0" w:color="000000"/>
            </w:tcBorders>
          </w:tcPr>
          <w:p>
            <w:pPr>
              <w:pStyle w:val="TableContents"/>
              <w:bidi w:val="0"/>
              <w:jc w:val="start"/>
              <w:rPr/>
            </w:pPr>
            <w:r>
              <w:rPr/>
              <w:t>NCU only</w:t>
            </w:r>
          </w:p>
        </w:tc>
      </w:tr>
      <w:tr>
        <w:trPr/>
        <w:tc>
          <w:tcPr>
            <w:tcW w:w="4819" w:type="dxa"/>
            <w:tcBorders>
              <w:start w:val="single" w:sz="4" w:space="0" w:color="000000"/>
              <w:bottom w:val="single" w:sz="4" w:space="0" w:color="000000"/>
            </w:tcBorders>
          </w:tcPr>
          <w:p>
            <w:pPr>
              <w:pStyle w:val="TableContents"/>
              <w:bidi w:val="0"/>
              <w:jc w:val="start"/>
              <w:rPr/>
            </w:pPr>
            <w:r>
              <w:rPr/>
              <w:t>Interest</w:t>
            </w:r>
          </w:p>
        </w:tc>
        <w:tc>
          <w:tcPr>
            <w:tcW w:w="4819" w:type="dxa"/>
            <w:tcBorders>
              <w:start w:val="single" w:sz="4" w:space="0" w:color="000000"/>
              <w:bottom w:val="single" w:sz="4" w:space="0" w:color="000000"/>
              <w:end w:val="single" w:sz="4" w:space="0" w:color="000000"/>
            </w:tcBorders>
          </w:tcPr>
          <w:p>
            <w:pPr>
              <w:pStyle w:val="TableContents"/>
              <w:bidi w:val="0"/>
              <w:jc w:val="start"/>
              <w:rPr/>
            </w:pPr>
            <w:r>
              <w:rPr/>
              <w:t>None (DEC-03)</w:t>
            </w:r>
          </w:p>
        </w:tc>
      </w:tr>
      <w:tr>
        <w:trPr/>
        <w:tc>
          <w:tcPr>
            <w:tcW w:w="4819" w:type="dxa"/>
            <w:tcBorders>
              <w:start w:val="single" w:sz="4" w:space="0" w:color="000000"/>
              <w:bottom w:val="single" w:sz="4" w:space="0" w:color="000000"/>
            </w:tcBorders>
          </w:tcPr>
          <w:p>
            <w:pPr>
              <w:pStyle w:val="TableContents"/>
              <w:bidi w:val="0"/>
              <w:jc w:val="start"/>
              <w:rPr/>
            </w:pPr>
            <w:r>
              <w:rPr/>
              <w:t>Minimum balance</w:t>
            </w:r>
          </w:p>
        </w:tc>
        <w:tc>
          <w:tcPr>
            <w:tcW w:w="4819" w:type="dxa"/>
            <w:tcBorders>
              <w:start w:val="single" w:sz="4" w:space="0" w:color="000000"/>
              <w:bottom w:val="single" w:sz="4" w:space="0" w:color="000000"/>
              <w:end w:val="single" w:sz="4" w:space="0" w:color="000000"/>
            </w:tcBorders>
          </w:tcPr>
          <w:p>
            <w:pPr>
              <w:pStyle w:val="TableContents"/>
              <w:bidi w:val="0"/>
              <w:jc w:val="start"/>
              <w:rPr/>
            </w:pPr>
            <w:r>
              <w:rPr/>
              <w:t>Zero</w:t>
            </w:r>
          </w:p>
        </w:tc>
      </w:tr>
      <w:tr>
        <w:trPr/>
        <w:tc>
          <w:tcPr>
            <w:tcW w:w="4819" w:type="dxa"/>
            <w:tcBorders>
              <w:start w:val="single" w:sz="4" w:space="0" w:color="000000"/>
              <w:bottom w:val="single" w:sz="4" w:space="0" w:color="000000"/>
            </w:tcBorders>
          </w:tcPr>
          <w:p>
            <w:pPr>
              <w:pStyle w:val="TableContents"/>
              <w:bidi w:val="0"/>
              <w:jc w:val="start"/>
              <w:rPr/>
            </w:pPr>
            <w:r>
              <w:rPr/>
              <w:t>Maintenance fee</w:t>
            </w:r>
          </w:p>
        </w:tc>
        <w:tc>
          <w:tcPr>
            <w:tcW w:w="4819" w:type="dxa"/>
            <w:tcBorders>
              <w:start w:val="single" w:sz="4" w:space="0" w:color="000000"/>
              <w:bottom w:val="single" w:sz="4" w:space="0" w:color="000000"/>
              <w:end w:val="single" w:sz="4" w:space="0" w:color="000000"/>
            </w:tcBorders>
          </w:tcPr>
          <w:p>
            <w:pPr>
              <w:pStyle w:val="TableContents"/>
              <w:bidi w:val="0"/>
              <w:jc w:val="start"/>
              <w:rPr/>
            </w:pPr>
            <w:r>
              <w:rPr/>
              <w:t>None</w:t>
            </w:r>
          </w:p>
        </w:tc>
      </w:tr>
      <w:tr>
        <w:trPr/>
        <w:tc>
          <w:tcPr>
            <w:tcW w:w="4819" w:type="dxa"/>
            <w:tcBorders>
              <w:start w:val="single" w:sz="4" w:space="0" w:color="000000"/>
              <w:bottom w:val="single" w:sz="4" w:space="0" w:color="000000"/>
            </w:tcBorders>
          </w:tcPr>
          <w:p>
            <w:pPr>
              <w:pStyle w:val="TableContents"/>
              <w:bidi w:val="0"/>
              <w:jc w:val="start"/>
              <w:rPr/>
            </w:pPr>
            <w:r>
              <w:rPr/>
              <w:t>Overdraft</w:t>
            </w:r>
          </w:p>
        </w:tc>
        <w:tc>
          <w:tcPr>
            <w:tcW w:w="4819" w:type="dxa"/>
            <w:tcBorders>
              <w:start w:val="single" w:sz="4" w:space="0" w:color="000000"/>
              <w:bottom w:val="single" w:sz="4" w:space="0" w:color="000000"/>
              <w:end w:val="single" w:sz="4" w:space="0" w:color="000000"/>
            </w:tcBorders>
          </w:tcPr>
          <w:p>
            <w:pPr>
              <w:pStyle w:val="TableContents"/>
              <w:bidi w:val="0"/>
              <w:jc w:val="start"/>
              <w:rPr/>
            </w:pPr>
            <w:r>
              <w:rPr/>
              <w:t>Not permitted — balance cannot go negative</w:t>
            </w:r>
          </w:p>
        </w:tc>
      </w:tr>
      <w:tr>
        <w:trPr/>
        <w:tc>
          <w:tcPr>
            <w:tcW w:w="4819" w:type="dxa"/>
            <w:tcBorders>
              <w:start w:val="single" w:sz="4" w:space="0" w:color="000000"/>
              <w:bottom w:val="single" w:sz="4" w:space="0" w:color="000000"/>
            </w:tcBorders>
          </w:tcPr>
          <w:p>
            <w:pPr>
              <w:pStyle w:val="TableContents"/>
              <w:bidi w:val="0"/>
              <w:jc w:val="start"/>
              <w:rPr/>
            </w:pPr>
            <w:r>
              <w:rPr/>
              <w:t>Access</w:t>
            </w:r>
          </w:p>
        </w:tc>
        <w:tc>
          <w:tcPr>
            <w:tcW w:w="4819" w:type="dxa"/>
            <w:tcBorders>
              <w:start w:val="single" w:sz="4" w:space="0" w:color="000000"/>
              <w:bottom w:val="single" w:sz="4" w:space="0" w:color="000000"/>
              <w:end w:val="single" w:sz="4" w:space="0" w:color="000000"/>
            </w:tcBorders>
          </w:tcPr>
          <w:p>
            <w:pPr>
              <w:pStyle w:val="TableContents"/>
              <w:bidi w:val="0"/>
              <w:jc w:val="start"/>
              <w:rPr/>
            </w:pPr>
            <w:r>
              <w:rPr/>
              <w:t>App, QR, cash network</w:t>
            </w:r>
          </w:p>
        </w:tc>
      </w:tr>
      <w:tr>
        <w:trPr/>
        <w:tc>
          <w:tcPr>
            <w:tcW w:w="4819" w:type="dxa"/>
            <w:tcBorders>
              <w:start w:val="single" w:sz="4" w:space="0" w:color="000000"/>
              <w:bottom w:val="single" w:sz="4" w:space="0" w:color="000000"/>
            </w:tcBorders>
          </w:tcPr>
          <w:p>
            <w:pPr>
              <w:pStyle w:val="TableContents"/>
              <w:bidi w:val="0"/>
              <w:jc w:val="start"/>
              <w:rPr/>
            </w:pPr>
            <w:r>
              <w:rPr/>
              <w:t>Statement</w:t>
            </w:r>
          </w:p>
        </w:tc>
        <w:tc>
          <w:tcPr>
            <w:tcW w:w="4819" w:type="dxa"/>
            <w:tcBorders>
              <w:start w:val="single" w:sz="4" w:space="0" w:color="000000"/>
              <w:bottom w:val="single" w:sz="4" w:space="0" w:color="000000"/>
              <w:end w:val="single" w:sz="4" w:space="0" w:color="000000"/>
            </w:tcBorders>
          </w:tcPr>
          <w:p>
            <w:pPr>
              <w:pStyle w:val="TableContents"/>
              <w:bidi w:val="0"/>
              <w:jc w:val="start"/>
              <w:rPr/>
            </w:pPr>
            <w:r>
              <w:rPr/>
              <w:t>Continuous transaction history in-app; downloadable statement on request</w:t>
            </w:r>
          </w:p>
        </w:tc>
      </w:tr>
    </w:tbl>
    <w:p>
      <w:pPr>
        <w:pStyle w:val="BodyText"/>
        <w:bidi w:val="0"/>
        <w:jc w:val="start"/>
        <w:rPr/>
      </w:pPr>
      <w:r>
        <w:rPr/>
      </w:r>
    </w:p>
    <w:p>
      <w:pPr>
        <w:pStyle w:val="BodyText"/>
        <w:bidi w:val="0"/>
        <w:jc w:val="start"/>
        <w:rPr/>
      </w:pPr>
      <w:r>
        <w:rPr>
          <w:rFonts w:ascii="Liberation Mono" w:hAnsi="Liberation Mono"/>
          <w:b/>
        </w:rPr>
        <w:t>BR-041</w:t>
      </w:r>
      <w:r>
        <w:rPr/>
        <w:t xml:space="preserve"> The wallet balance shall never become negative through customer-initiated activity. Any operation that would overdraw is refused at authorisation. </w:t>
      </w:r>
      <w:r>
        <w:rPr>
          <w:i/>
        </w:rPr>
        <w:t>Rationale:</w:t>
      </w:r>
      <w:r>
        <w:rPr/>
        <w:t xml:space="preserve"> No credit product exists at launch (DEC-12, </w:t>
      </w:r>
      <w:r>
        <w:rPr>
          <w:rFonts w:ascii="Liberation Mono" w:hAnsi="Liberation Mono"/>
        </w:rPr>
        <w:t>B-09</w:t>
      </w:r>
      <w:r>
        <w:rPr/>
        <w:t xml:space="preserve"> deferred), and an unintended negative balance in a mass-market product is a collections problem the bank has no capability to handle. </w:t>
      </w:r>
      <w:r>
        <w:rPr>
          <w:i/>
        </w:rPr>
        <w:t>Traces to:</w:t>
      </w:r>
      <w:r>
        <w:rPr/>
        <w:t xml:space="preserve"> </w:t>
      </w:r>
      <w:r>
        <w:rPr>
          <w:rFonts w:ascii="Liberation Mono" w:hAnsi="Liberation Mono"/>
        </w:rPr>
        <w:t>B-03</w:t>
      </w:r>
      <w:r>
        <w:rPr/>
        <w:t xml:space="preserve">, </w:t>
      </w:r>
      <w:r>
        <w:rPr>
          <w:rFonts w:ascii="Liberation Mono" w:hAnsi="Liberation Mono"/>
        </w:rPr>
        <w:t>B-04</w:t>
      </w:r>
      <w:r>
        <w:rPr/>
        <w:t>.</w:t>
      </w:r>
    </w:p>
    <w:p>
      <w:pPr>
        <w:pStyle w:val="BodyText"/>
        <w:bidi w:val="0"/>
        <w:jc w:val="start"/>
        <w:rPr/>
      </w:pPr>
      <w:r>
        <w:rPr>
          <w:rFonts w:ascii="Liberation Mono" w:hAnsi="Liberation Mono"/>
          <w:b/>
        </w:rPr>
        <w:t>BR-042</w:t>
      </w:r>
      <w:r>
        <w:rPr/>
        <w:t xml:space="preserve"> Where the ledger nonetheless records a negative balance — from an offline settlement, a reversal, or a fee — the condition shall be detected, flagged, and routed to an exception workflow rather than silently carried. </w:t>
      </w:r>
      <w:r>
        <w:rPr>
          <w:i/>
        </w:rPr>
        <w:t>Rationale:</w:t>
      </w:r>
      <w:r>
        <w:rPr/>
        <w:t xml:space="preserve"> </w:t>
      </w:r>
      <w:r>
        <w:rPr>
          <w:rFonts w:ascii="Liberation Mono" w:hAnsi="Liberation Mono"/>
        </w:rPr>
        <w:t>BR-041</w:t>
      </w:r>
      <w:r>
        <w:rPr/>
        <w:t xml:space="preserve"> is an authorisation rule, not a mathematical guarantee. Offline transactions (DEC-14) can settle into an insufficient balance. The system must handle what it cannot prevent. </w:t>
      </w:r>
      <w:r>
        <w:rPr>
          <w:i/>
        </w:rPr>
        <w:t>Traces to:</w:t>
      </w:r>
      <w:r>
        <w:rPr/>
        <w:t xml:space="preserve"> </w:t>
      </w:r>
      <w:r>
        <w:rPr>
          <w:rFonts w:ascii="Liberation Mono" w:hAnsi="Liberation Mono"/>
        </w:rPr>
        <w:t>B-03</w:t>
      </w:r>
      <w:r>
        <w:rPr/>
        <w:t xml:space="preserve">, </w:t>
      </w:r>
      <w:r>
        <w:rPr>
          <w:rFonts w:ascii="Liberation Mono" w:hAnsi="Liberation Mono"/>
        </w:rPr>
        <w:t>B-15</w:t>
      </w:r>
      <w:r>
        <w:rPr/>
        <w:t xml:space="preserve">, </w:t>
      </w:r>
      <w:r>
        <w:rPr>
          <w:rFonts w:ascii="Liberation Mono" w:hAnsi="Liberation Mono"/>
        </w:rPr>
        <w:t>B-07</w:t>
      </w:r>
      <w:r>
        <w:rPr/>
        <w:t>.</w:t>
      </w:r>
    </w:p>
    <w:p>
      <w:pPr>
        <w:pStyle w:val="Heading4"/>
        <w:bidi w:val="0"/>
        <w:ind w:hanging="0" w:start="0"/>
        <w:jc w:val="start"/>
        <w:rPr/>
      </w:pPr>
      <w:r>
        <w:rPr/>
        <w:t>3.2 Savings pocket</w:t>
      </w:r>
    </w:p>
    <w:p>
      <w:pPr>
        <w:pStyle w:val="BodyText"/>
        <w:bidi w:val="0"/>
        <w:jc w:val="start"/>
        <w:rPr/>
      </w:pPr>
      <w:r>
        <w:rPr/>
        <w:t>The retention mechanism, and the reason DEC-03 exists.</w:t>
      </w:r>
    </w:p>
    <w:tbl>
      <w:tblPr>
        <w:tblW w:w="5000" w:type="pct"/>
        <w:jc w:val="start"/>
        <w:tblInd w:w="-5" w:type="dxa"/>
        <w:tblLayout w:type="fixed"/>
        <w:tblCellMar>
          <w:top w:w="55" w:type="dxa"/>
          <w:start w:w="55" w:type="dxa"/>
          <w:bottom w:w="55" w:type="dxa"/>
          <w:end w:w="55" w:type="dxa"/>
        </w:tblCellMar>
      </w:tblPr>
      <w:tblGrid>
        <w:gridCol w:w="4819"/>
        <w:gridCol w:w="4819"/>
      </w:tblGrid>
      <w:tr>
        <w:trPr>
          <w:tblHeader w:val="true"/>
        </w:trPr>
        <w:tc>
          <w:tcPr>
            <w:tcW w:w="4819" w:type="dxa"/>
            <w:tcBorders>
              <w:top w:val="single" w:sz="4" w:space="0" w:color="000000"/>
              <w:start w:val="single" w:sz="4" w:space="0" w:color="000000"/>
              <w:bottom w:val="single" w:sz="4" w:space="0" w:color="000000"/>
            </w:tcBorders>
          </w:tcPr>
          <w:p>
            <w:pPr>
              <w:pStyle w:val="TableHeading"/>
              <w:bidi w:val="0"/>
              <w:jc w:val="start"/>
              <w:rPr/>
            </w:pPr>
            <w:r>
              <w:rPr/>
              <w:t>Attribute</w:t>
            </w:r>
          </w:p>
        </w:tc>
        <w:tc>
          <w:tcPr>
            <w:tcW w:w="4819" w:type="dxa"/>
            <w:tcBorders>
              <w:top w:val="single" w:sz="4" w:space="0" w:color="000000"/>
              <w:start w:val="single" w:sz="4" w:space="0" w:color="000000"/>
              <w:bottom w:val="single" w:sz="4" w:space="0" w:color="000000"/>
              <w:end w:val="single" w:sz="4" w:space="0" w:color="000000"/>
            </w:tcBorders>
          </w:tcPr>
          <w:p>
            <w:pPr>
              <w:pStyle w:val="TableHeading"/>
              <w:bidi w:val="0"/>
              <w:jc w:val="start"/>
              <w:rPr/>
            </w:pPr>
            <w:r>
              <w:rPr/>
              <w:t>Value</w:t>
            </w:r>
          </w:p>
        </w:tc>
      </w:tr>
      <w:tr>
        <w:trPr/>
        <w:tc>
          <w:tcPr>
            <w:tcW w:w="4819" w:type="dxa"/>
            <w:tcBorders>
              <w:start w:val="single" w:sz="4" w:space="0" w:color="000000"/>
              <w:bottom w:val="single" w:sz="4" w:space="0" w:color="000000"/>
            </w:tcBorders>
          </w:tcPr>
          <w:p>
            <w:pPr>
              <w:pStyle w:val="TableContents"/>
              <w:bidi w:val="0"/>
              <w:jc w:val="start"/>
              <w:rPr/>
            </w:pPr>
            <w:r>
              <w:rPr/>
              <w:t>Interest</w:t>
            </w:r>
          </w:p>
        </w:tc>
        <w:tc>
          <w:tcPr>
            <w:tcW w:w="4819" w:type="dxa"/>
            <w:tcBorders>
              <w:start w:val="single" w:sz="4" w:space="0" w:color="000000"/>
              <w:bottom w:val="single" w:sz="4" w:space="0" w:color="000000"/>
              <w:end w:val="single" w:sz="4" w:space="0" w:color="000000"/>
            </w:tcBorders>
          </w:tcPr>
          <w:p>
            <w:pPr>
              <w:pStyle w:val="TableContents"/>
              <w:bidi w:val="0"/>
              <w:jc w:val="start"/>
              <w:rPr/>
            </w:pPr>
            <w:r>
              <w:rPr/>
              <w:t>Configurable rate, possibly banded by balance (</w:t>
            </w:r>
            <w:r>
              <w:rPr>
                <w:rFonts w:ascii="Liberation Mono" w:hAnsi="Liberation Mono"/>
              </w:rPr>
              <w:t>BR-014</w:t>
            </w:r>
            <w:r>
              <w:rPr/>
              <w:t>)</w:t>
            </w:r>
          </w:p>
        </w:tc>
      </w:tr>
      <w:tr>
        <w:trPr/>
        <w:tc>
          <w:tcPr>
            <w:tcW w:w="4819" w:type="dxa"/>
            <w:tcBorders>
              <w:start w:val="single" w:sz="4" w:space="0" w:color="000000"/>
              <w:bottom w:val="single" w:sz="4" w:space="0" w:color="000000"/>
            </w:tcBorders>
          </w:tcPr>
          <w:p>
            <w:pPr>
              <w:pStyle w:val="TableContents"/>
              <w:bidi w:val="0"/>
              <w:jc w:val="start"/>
              <w:rPr/>
            </w:pPr>
            <w:r>
              <w:rPr/>
              <w:t>Accrual</w:t>
            </w:r>
          </w:p>
        </w:tc>
        <w:tc>
          <w:tcPr>
            <w:tcW w:w="4819" w:type="dxa"/>
            <w:tcBorders>
              <w:start w:val="single" w:sz="4" w:space="0" w:color="000000"/>
              <w:bottom w:val="single" w:sz="4" w:space="0" w:color="000000"/>
              <w:end w:val="single" w:sz="4" w:space="0" w:color="000000"/>
            </w:tcBorders>
          </w:tcPr>
          <w:p>
            <w:pPr>
              <w:pStyle w:val="TableContents"/>
              <w:bidi w:val="0"/>
              <w:jc w:val="start"/>
              <w:rPr/>
            </w:pPr>
            <w:r>
              <w:rPr/>
              <w:t>Daily, configurable day-count (</w:t>
            </w:r>
            <w:r>
              <w:rPr>
                <w:rFonts w:ascii="Liberation Mono" w:hAnsi="Liberation Mono"/>
              </w:rPr>
              <w:t>BR-015</w:t>
            </w:r>
            <w:r>
              <w:rPr/>
              <w:t>)</w:t>
            </w:r>
          </w:p>
        </w:tc>
      </w:tr>
      <w:tr>
        <w:trPr/>
        <w:tc>
          <w:tcPr>
            <w:tcW w:w="4819" w:type="dxa"/>
            <w:tcBorders>
              <w:start w:val="single" w:sz="4" w:space="0" w:color="000000"/>
              <w:bottom w:val="single" w:sz="4" w:space="0" w:color="000000"/>
            </w:tcBorders>
          </w:tcPr>
          <w:p>
            <w:pPr>
              <w:pStyle w:val="TableContents"/>
              <w:bidi w:val="0"/>
              <w:jc w:val="start"/>
              <w:rPr/>
            </w:pPr>
            <w:r>
              <w:rPr/>
              <w:t>Capitalisation</w:t>
            </w:r>
          </w:p>
        </w:tc>
        <w:tc>
          <w:tcPr>
            <w:tcW w:w="4819" w:type="dxa"/>
            <w:tcBorders>
              <w:start w:val="single" w:sz="4" w:space="0" w:color="000000"/>
              <w:bottom w:val="single" w:sz="4" w:space="0" w:color="000000"/>
              <w:end w:val="single" w:sz="4" w:space="0" w:color="000000"/>
            </w:tcBorders>
          </w:tcPr>
          <w:p>
            <w:pPr>
              <w:pStyle w:val="TableContents"/>
              <w:bidi w:val="0"/>
              <w:jc w:val="start"/>
              <w:rPr/>
            </w:pPr>
            <w:r>
              <w:rPr/>
              <w:t>Configurable cycle</w:t>
            </w:r>
          </w:p>
        </w:tc>
      </w:tr>
      <w:tr>
        <w:trPr/>
        <w:tc>
          <w:tcPr>
            <w:tcW w:w="4819" w:type="dxa"/>
            <w:tcBorders>
              <w:start w:val="single" w:sz="4" w:space="0" w:color="000000"/>
              <w:bottom w:val="single" w:sz="4" w:space="0" w:color="000000"/>
            </w:tcBorders>
          </w:tcPr>
          <w:p>
            <w:pPr>
              <w:pStyle w:val="TableContents"/>
              <w:bidi w:val="0"/>
              <w:jc w:val="start"/>
              <w:rPr/>
            </w:pPr>
            <w:r>
              <w:rPr/>
              <w:t>Withholding tax</w:t>
            </w:r>
          </w:p>
        </w:tc>
        <w:tc>
          <w:tcPr>
            <w:tcW w:w="4819" w:type="dxa"/>
            <w:tcBorders>
              <w:start w:val="single" w:sz="4" w:space="0" w:color="000000"/>
              <w:bottom w:val="single" w:sz="4" w:space="0" w:color="000000"/>
              <w:end w:val="single" w:sz="4" w:space="0" w:color="000000"/>
            </w:tcBorders>
          </w:tcPr>
          <w:p>
            <w:pPr>
              <w:pStyle w:val="TableContents"/>
              <w:bidi w:val="0"/>
              <w:jc w:val="start"/>
              <w:rPr/>
            </w:pPr>
            <w:r>
              <w:rPr/>
              <w:t>Configurable rate, deducted at capitalisation</w:t>
            </w:r>
          </w:p>
        </w:tc>
      </w:tr>
      <w:tr>
        <w:trPr/>
        <w:tc>
          <w:tcPr>
            <w:tcW w:w="4819" w:type="dxa"/>
            <w:tcBorders>
              <w:start w:val="single" w:sz="4" w:space="0" w:color="000000"/>
              <w:bottom w:val="single" w:sz="4" w:space="0" w:color="000000"/>
            </w:tcBorders>
          </w:tcPr>
          <w:p>
            <w:pPr>
              <w:pStyle w:val="TableContents"/>
              <w:bidi w:val="0"/>
              <w:jc w:val="start"/>
              <w:rPr/>
            </w:pPr>
            <w:r>
              <w:rPr/>
              <w:t>Transfer to wallet</w:t>
            </w:r>
          </w:p>
        </w:tc>
        <w:tc>
          <w:tcPr>
            <w:tcW w:w="4819" w:type="dxa"/>
            <w:tcBorders>
              <w:start w:val="single" w:sz="4" w:space="0" w:color="000000"/>
              <w:bottom w:val="single" w:sz="4" w:space="0" w:color="000000"/>
              <w:end w:val="single" w:sz="4" w:space="0" w:color="000000"/>
            </w:tcBorders>
          </w:tcPr>
          <w:p>
            <w:pPr>
              <w:pStyle w:val="TableContents"/>
              <w:bidi w:val="0"/>
              <w:jc w:val="start"/>
              <w:rPr/>
            </w:pPr>
            <w:r>
              <w:rPr/>
              <w:t>Instant, free, unlimited</w:t>
            </w:r>
          </w:p>
        </w:tc>
      </w:tr>
      <w:tr>
        <w:trPr/>
        <w:tc>
          <w:tcPr>
            <w:tcW w:w="4819" w:type="dxa"/>
            <w:tcBorders>
              <w:start w:val="single" w:sz="4" w:space="0" w:color="000000"/>
              <w:bottom w:val="single" w:sz="4" w:space="0" w:color="000000"/>
            </w:tcBorders>
          </w:tcPr>
          <w:p>
            <w:pPr>
              <w:pStyle w:val="TableContents"/>
              <w:bidi w:val="0"/>
              <w:jc w:val="start"/>
              <w:rPr/>
            </w:pPr>
            <w:r>
              <w:rPr/>
              <w:t>Direct spending</w:t>
            </w:r>
          </w:p>
        </w:tc>
        <w:tc>
          <w:tcPr>
            <w:tcW w:w="4819" w:type="dxa"/>
            <w:tcBorders>
              <w:start w:val="single" w:sz="4" w:space="0" w:color="000000"/>
              <w:bottom w:val="single" w:sz="4" w:space="0" w:color="000000"/>
              <w:end w:val="single" w:sz="4" w:space="0" w:color="000000"/>
            </w:tcBorders>
          </w:tcPr>
          <w:p>
            <w:pPr>
              <w:pStyle w:val="TableContents"/>
              <w:bidi w:val="0"/>
              <w:jc w:val="start"/>
              <w:rPr/>
            </w:pPr>
            <w:r>
              <w:rPr/>
              <w:t>Not permitted — must move to the wallet first</w:t>
            </w:r>
          </w:p>
        </w:tc>
      </w:tr>
      <w:tr>
        <w:trPr/>
        <w:tc>
          <w:tcPr>
            <w:tcW w:w="4819" w:type="dxa"/>
            <w:tcBorders>
              <w:start w:val="single" w:sz="4" w:space="0" w:color="000000"/>
              <w:bottom w:val="single" w:sz="4" w:space="0" w:color="000000"/>
            </w:tcBorders>
          </w:tcPr>
          <w:p>
            <w:pPr>
              <w:pStyle w:val="TableContents"/>
              <w:bidi w:val="0"/>
              <w:jc w:val="start"/>
              <w:rPr/>
            </w:pPr>
            <w:r>
              <w:rPr/>
              <w:t>Minimum</w:t>
            </w:r>
          </w:p>
        </w:tc>
        <w:tc>
          <w:tcPr>
            <w:tcW w:w="4819" w:type="dxa"/>
            <w:tcBorders>
              <w:start w:val="single" w:sz="4" w:space="0" w:color="000000"/>
              <w:bottom w:val="single" w:sz="4" w:space="0" w:color="000000"/>
              <w:end w:val="single" w:sz="4" w:space="0" w:color="000000"/>
            </w:tcBorders>
          </w:tcPr>
          <w:p>
            <w:pPr>
              <w:pStyle w:val="TableContents"/>
              <w:bidi w:val="0"/>
              <w:jc w:val="start"/>
              <w:rPr/>
            </w:pPr>
            <w:r>
              <w:rPr/>
              <w:t>Zero</w:t>
            </w:r>
          </w:p>
        </w:tc>
      </w:tr>
    </w:tbl>
    <w:p>
      <w:pPr>
        <w:pStyle w:val="BodyText"/>
        <w:bidi w:val="0"/>
        <w:jc w:val="start"/>
        <w:rPr/>
      </w:pPr>
      <w:r>
        <w:rPr/>
      </w:r>
    </w:p>
    <w:p>
      <w:pPr>
        <w:pStyle w:val="BodyText"/>
        <w:bidi w:val="0"/>
        <w:jc w:val="start"/>
        <w:rPr/>
      </w:pPr>
      <w:r>
        <w:rPr>
          <w:rFonts w:ascii="Liberation Mono" w:hAnsi="Liberation Mono"/>
          <w:b/>
        </w:rPr>
        <w:t>BR-043</w:t>
      </w:r>
      <w:r>
        <w:rPr/>
        <w:t xml:space="preserve"> Movement between wallet and savings pocket shall be instant, free, and unlimited in both directions. </w:t>
      </w:r>
      <w:r>
        <w:rPr>
          <w:i/>
        </w:rPr>
        <w:t>Rationale:</w:t>
      </w:r>
      <w:r>
        <w:rPr/>
        <w:t xml:space="preserve"> Any friction defeats the purpose. The objective is to make saving effortless, not to trap money. A customer who fears they cannot get their money back will not put it in. </w:t>
      </w:r>
      <w:r>
        <w:rPr>
          <w:i/>
        </w:rPr>
        <w:t>Traces to:</w:t>
      </w:r>
      <w:r>
        <w:rPr/>
        <w:t xml:space="preserve"> </w:t>
      </w:r>
      <w:r>
        <w:rPr>
          <w:rFonts w:ascii="Liberation Mono" w:hAnsi="Liberation Mono"/>
        </w:rPr>
        <w:t>B-03</w:t>
      </w:r>
      <w:r>
        <w:rPr/>
        <w:t>.</w:t>
      </w:r>
    </w:p>
    <w:p>
      <w:pPr>
        <w:pStyle w:val="BodyText"/>
        <w:bidi w:val="0"/>
        <w:jc w:val="start"/>
        <w:rPr/>
      </w:pPr>
      <w:r>
        <w:rPr>
          <w:rFonts w:ascii="Liberation Mono" w:hAnsi="Liberation Mono"/>
          <w:b/>
        </w:rPr>
        <w:t>BR-044</w:t>
      </w:r>
      <w:r>
        <w:rPr/>
        <w:t xml:space="preserve"> The savings pocket shall not be directly spendable. A payment draws only on the wallet. </w:t>
      </w:r>
      <w:r>
        <w:rPr>
          <w:i/>
        </w:rPr>
        <w:t>Rationale:</w:t>
      </w:r>
      <w:r>
        <w:rPr/>
        <w:t xml:space="preserve"> The separation is what makes the balance stable enough to be worth more than transactional float. If savings were spendable the two balances would be one balance with a label. </w:t>
      </w:r>
      <w:r>
        <w:rPr>
          <w:i/>
        </w:rPr>
        <w:t>Traces to:</w:t>
      </w:r>
      <w:r>
        <w:rPr/>
        <w:t xml:space="preserve"> </w:t>
      </w:r>
      <w:r>
        <w:rPr>
          <w:rFonts w:ascii="Liberation Mono" w:hAnsi="Liberation Mono"/>
        </w:rPr>
        <w:t>B-03</w:t>
      </w:r>
      <w:r>
        <w:rPr/>
        <w:t xml:space="preserve">, </w:t>
      </w:r>
      <w:r>
        <w:rPr>
          <w:rFonts w:ascii="Liberation Mono" w:hAnsi="Liberation Mono"/>
        </w:rPr>
        <w:t>B-04</w:t>
      </w:r>
      <w:r>
        <w:rPr/>
        <w:t>.</w:t>
      </w:r>
    </w:p>
    <w:p>
      <w:pPr>
        <w:pStyle w:val="BodyText"/>
        <w:bidi w:val="0"/>
        <w:jc w:val="start"/>
        <w:rPr/>
      </w:pPr>
      <w:r>
        <w:rPr>
          <w:rFonts w:ascii="Liberation Mono" w:hAnsi="Liberation Mono"/>
          <w:b/>
        </w:rPr>
        <w:t>BR-045</w:t>
      </w:r>
      <w:r>
        <w:rPr/>
        <w:t xml:space="preserve"> The system shall support named savings goals within the pocket — a target amount, an optional target date, and progress — as a presentation layer over a single interest-bearing balance. </w:t>
      </w:r>
      <w:r>
        <w:rPr>
          <w:i/>
        </w:rPr>
        <w:t>Rationale:</w:t>
      </w:r>
      <w:r>
        <w:rPr/>
        <w:t xml:space="preserve"> Goal framing measurably outperforms an abstract savings balance in mass-market products, and costs nothing at the ledger level if implemented as presentation rather than as separate balances. </w:t>
      </w:r>
      <w:r>
        <w:rPr>
          <w:i/>
        </w:rPr>
        <w:t>Traces to:</w:t>
      </w:r>
      <w:r>
        <w:rPr/>
        <w:t xml:space="preserve"> </w:t>
      </w:r>
      <w:r>
        <w:rPr>
          <w:rFonts w:ascii="Liberation Mono" w:hAnsi="Liberation Mono"/>
        </w:rPr>
        <w:t>B-03</w:t>
      </w:r>
      <w:r>
        <w:rPr/>
        <w:t>.</w:t>
      </w:r>
    </w:p>
    <w:p>
      <w:pPr>
        <w:pStyle w:val="BodyText"/>
        <w:bidi w:val="0"/>
        <w:jc w:val="start"/>
        <w:rPr/>
      </w:pPr>
      <w:r>
        <w:rPr>
          <w:rFonts w:ascii="Liberation Mono" w:hAnsi="Liberation Mono"/>
          <w:b/>
        </w:rPr>
        <w:t>BR-046</w:t>
      </w:r>
      <w:r>
        <w:rPr/>
        <w:t xml:space="preserve"> The system shall support automated transfers into the savings pocket on a schedule or on a rule — for example, a fixed amount on a chosen day, or rounding up payments. </w:t>
      </w:r>
      <w:r>
        <w:rPr>
          <w:i/>
        </w:rPr>
        <w:t>Rationale:</w:t>
      </w:r>
      <w:r>
        <w:rPr/>
        <w:t xml:space="preserve"> Automated saving is the highest-leverage feature for </w:t>
      </w:r>
      <w:r>
        <w:rPr>
          <w:rFonts w:ascii="Liberation Mono" w:hAnsi="Liberation Mono"/>
        </w:rPr>
        <w:t>RISK-07</w:t>
      </w:r>
      <w:r>
        <w:rPr/>
        <w:t xml:space="preserve"> and </w:t>
      </w:r>
      <w:r>
        <w:rPr>
          <w:rFonts w:ascii="Liberation Mono" w:hAnsi="Liberation Mono"/>
        </w:rPr>
        <w:t>RISK-17</w:t>
      </w:r>
      <w:r>
        <w:rPr/>
        <w:t xml:space="preserve">. </w:t>
      </w:r>
      <w:r>
        <w:rPr>
          <w:i/>
        </w:rPr>
        <w:t>Traces to:</w:t>
      </w:r>
      <w:r>
        <w:rPr/>
        <w:t xml:space="preserve"> </w:t>
      </w:r>
      <w:r>
        <w:rPr>
          <w:rFonts w:ascii="Liberation Mono" w:hAnsi="Liberation Mono"/>
        </w:rPr>
        <w:t>B-03</w:t>
      </w:r>
      <w:r>
        <w:rPr/>
        <w:t xml:space="preserve">, </w:t>
      </w:r>
      <w:r>
        <w:rPr>
          <w:rFonts w:ascii="Liberation Mono" w:hAnsi="Liberation Mono"/>
        </w:rPr>
        <w:t>B-04</w:t>
      </w:r>
      <w:r>
        <w:rPr/>
        <w:t>.</w:t>
      </w:r>
    </w:p>
    <w:p>
      <w:pPr>
        <w:pStyle w:val="Heading4"/>
        <w:bidi w:val="0"/>
        <w:ind w:hanging="0" w:start="0"/>
        <w:jc w:val="start"/>
        <w:rPr/>
      </w:pPr>
      <w:r>
        <w:rPr/>
        <w:t>3.3 Merchant profile</w:t>
      </w:r>
    </w:p>
    <w:p>
      <w:pPr>
        <w:pStyle w:val="BodyText"/>
        <w:bidi w:val="0"/>
        <w:jc w:val="start"/>
        <w:rPr/>
      </w:pPr>
      <w:r>
        <w:rPr/>
        <w:t>Added to a customer account (</w:t>
      </w:r>
      <w:r>
        <w:rPr>
          <w:rFonts w:ascii="Liberation Mono" w:hAnsi="Liberation Mono"/>
        </w:rPr>
        <w:t>BR-040</w:t>
      </w:r>
      <w:r>
        <w:rPr/>
        <w:t>). Self-service and tiered (DEC-15).</w:t>
      </w:r>
    </w:p>
    <w:tbl>
      <w:tblPr>
        <w:tblW w:w="5000" w:type="pct"/>
        <w:jc w:val="start"/>
        <w:tblInd w:w="-5" w:type="dxa"/>
        <w:tblLayout w:type="fixed"/>
        <w:tblCellMar>
          <w:top w:w="55" w:type="dxa"/>
          <w:start w:w="55" w:type="dxa"/>
          <w:bottom w:w="55" w:type="dxa"/>
          <w:end w:w="55" w:type="dxa"/>
        </w:tblCellMar>
      </w:tblPr>
      <w:tblGrid>
        <w:gridCol w:w="4819"/>
        <w:gridCol w:w="4819"/>
      </w:tblGrid>
      <w:tr>
        <w:trPr>
          <w:tblHeader w:val="true"/>
        </w:trPr>
        <w:tc>
          <w:tcPr>
            <w:tcW w:w="4819" w:type="dxa"/>
            <w:tcBorders>
              <w:top w:val="single" w:sz="4" w:space="0" w:color="000000"/>
              <w:start w:val="single" w:sz="4" w:space="0" w:color="000000"/>
              <w:bottom w:val="single" w:sz="4" w:space="0" w:color="000000"/>
            </w:tcBorders>
          </w:tcPr>
          <w:p>
            <w:pPr>
              <w:pStyle w:val="TableHeading"/>
              <w:bidi w:val="0"/>
              <w:jc w:val="start"/>
              <w:rPr/>
            </w:pPr>
            <w:r>
              <w:rPr/>
              <w:t>Attribute</w:t>
            </w:r>
          </w:p>
        </w:tc>
        <w:tc>
          <w:tcPr>
            <w:tcW w:w="4819" w:type="dxa"/>
            <w:tcBorders>
              <w:top w:val="single" w:sz="4" w:space="0" w:color="000000"/>
              <w:start w:val="single" w:sz="4" w:space="0" w:color="000000"/>
              <w:bottom w:val="single" w:sz="4" w:space="0" w:color="000000"/>
              <w:end w:val="single" w:sz="4" w:space="0" w:color="000000"/>
            </w:tcBorders>
          </w:tcPr>
          <w:p>
            <w:pPr>
              <w:pStyle w:val="TableHeading"/>
              <w:bidi w:val="0"/>
              <w:jc w:val="start"/>
              <w:rPr/>
            </w:pPr>
            <w:r>
              <w:rPr/>
              <w:t>Value</w:t>
            </w:r>
          </w:p>
        </w:tc>
      </w:tr>
      <w:tr>
        <w:trPr/>
        <w:tc>
          <w:tcPr>
            <w:tcW w:w="4819" w:type="dxa"/>
            <w:tcBorders>
              <w:start w:val="single" w:sz="4" w:space="0" w:color="000000"/>
              <w:bottom w:val="single" w:sz="4" w:space="0" w:color="000000"/>
            </w:tcBorders>
          </w:tcPr>
          <w:p>
            <w:pPr>
              <w:pStyle w:val="TableContents"/>
              <w:bidi w:val="0"/>
              <w:jc w:val="start"/>
              <w:rPr/>
            </w:pPr>
            <w:r>
              <w:rPr/>
              <w:t>Onboarding</w:t>
            </w:r>
          </w:p>
        </w:tc>
        <w:tc>
          <w:tcPr>
            <w:tcW w:w="4819" w:type="dxa"/>
            <w:tcBorders>
              <w:start w:val="single" w:sz="4" w:space="0" w:color="000000"/>
              <w:bottom w:val="single" w:sz="4" w:space="0" w:color="000000"/>
              <w:end w:val="single" w:sz="4" w:space="0" w:color="000000"/>
            </w:tcBorders>
          </w:tcPr>
          <w:p>
            <w:pPr>
              <w:pStyle w:val="TableContents"/>
              <w:bidi w:val="0"/>
              <w:jc w:val="start"/>
              <w:rPr/>
            </w:pPr>
            <w:r>
              <w:rPr/>
              <w:t>Self-service in-app, immediate low-limit acceptance</w:t>
            </w:r>
          </w:p>
        </w:tc>
      </w:tr>
      <w:tr>
        <w:trPr/>
        <w:tc>
          <w:tcPr>
            <w:tcW w:w="4819" w:type="dxa"/>
            <w:tcBorders>
              <w:start w:val="single" w:sz="4" w:space="0" w:color="000000"/>
              <w:bottom w:val="single" w:sz="4" w:space="0" w:color="000000"/>
            </w:tcBorders>
          </w:tcPr>
          <w:p>
            <w:pPr>
              <w:pStyle w:val="TableContents"/>
              <w:bidi w:val="0"/>
              <w:jc w:val="start"/>
              <w:rPr/>
            </w:pPr>
            <w:r>
              <w:rPr/>
              <w:t>QR code</w:t>
            </w:r>
          </w:p>
        </w:tc>
        <w:tc>
          <w:tcPr>
            <w:tcW w:w="4819" w:type="dxa"/>
            <w:tcBorders>
              <w:start w:val="single" w:sz="4" w:space="0" w:color="000000"/>
              <w:bottom w:val="single" w:sz="4" w:space="0" w:color="000000"/>
              <w:end w:val="single" w:sz="4" w:space="0" w:color="000000"/>
            </w:tcBorders>
          </w:tcPr>
          <w:p>
            <w:pPr>
              <w:pStyle w:val="TableContents"/>
              <w:bidi w:val="0"/>
              <w:jc w:val="start"/>
              <w:rPr/>
            </w:pPr>
            <w:r>
              <w:rPr/>
              <w:t>Static, issued immediately. Dynamic on request</w:t>
            </w:r>
          </w:p>
        </w:tc>
      </w:tr>
      <w:tr>
        <w:trPr/>
        <w:tc>
          <w:tcPr>
            <w:tcW w:w="4819" w:type="dxa"/>
            <w:tcBorders>
              <w:start w:val="single" w:sz="4" w:space="0" w:color="000000"/>
              <w:bottom w:val="single" w:sz="4" w:space="0" w:color="000000"/>
            </w:tcBorders>
          </w:tcPr>
          <w:p>
            <w:pPr>
              <w:pStyle w:val="TableContents"/>
              <w:bidi w:val="0"/>
              <w:jc w:val="start"/>
              <w:rPr/>
            </w:pPr>
            <w:r>
              <w:rPr/>
              <w:t>Settlement</w:t>
            </w:r>
          </w:p>
        </w:tc>
        <w:tc>
          <w:tcPr>
            <w:tcW w:w="4819" w:type="dxa"/>
            <w:tcBorders>
              <w:start w:val="single" w:sz="4" w:space="0" w:color="000000"/>
              <w:bottom w:val="single" w:sz="4" w:space="0" w:color="000000"/>
              <w:end w:val="single" w:sz="4" w:space="0" w:color="000000"/>
            </w:tcBorders>
          </w:tcPr>
          <w:p>
            <w:pPr>
              <w:pStyle w:val="TableContents"/>
              <w:bidi w:val="0"/>
              <w:jc w:val="start"/>
              <w:rPr/>
            </w:pPr>
            <w:r>
              <w:rPr/>
              <w:t>Configurable — real-time to delayed (</w:t>
            </w:r>
            <w:r>
              <w:rPr>
                <w:rFonts w:ascii="Liberation Mono" w:hAnsi="Liberation Mono"/>
              </w:rPr>
              <w:t>BR-018</w:t>
            </w:r>
            <w:r>
              <w:rPr/>
              <w:t>)</w:t>
            </w:r>
          </w:p>
        </w:tc>
      </w:tr>
      <w:tr>
        <w:trPr/>
        <w:tc>
          <w:tcPr>
            <w:tcW w:w="4819" w:type="dxa"/>
            <w:tcBorders>
              <w:start w:val="single" w:sz="4" w:space="0" w:color="000000"/>
              <w:bottom w:val="single" w:sz="4" w:space="0" w:color="000000"/>
            </w:tcBorders>
          </w:tcPr>
          <w:p>
            <w:pPr>
              <w:pStyle w:val="TableContents"/>
              <w:bidi w:val="0"/>
              <w:jc w:val="start"/>
              <w:rPr/>
            </w:pPr>
            <w:r>
              <w:rPr/>
              <w:t>Fee</w:t>
            </w:r>
          </w:p>
        </w:tc>
        <w:tc>
          <w:tcPr>
            <w:tcW w:w="4819" w:type="dxa"/>
            <w:tcBorders>
              <w:start w:val="single" w:sz="4" w:space="0" w:color="000000"/>
              <w:bottom w:val="single" w:sz="4" w:space="0" w:color="000000"/>
              <w:end w:val="single" w:sz="4" w:space="0" w:color="000000"/>
            </w:tcBorders>
          </w:tcPr>
          <w:p>
            <w:pPr>
              <w:pStyle w:val="TableContents"/>
              <w:bidi w:val="0"/>
              <w:jc w:val="start"/>
              <w:rPr/>
            </w:pPr>
            <w:r>
              <w:rPr/>
              <w:t>Merchant discount rate, configurable to individual merchant (</w:t>
            </w:r>
            <w:r>
              <w:rPr>
                <w:rFonts w:ascii="Liberation Mono" w:hAnsi="Liberation Mono"/>
              </w:rPr>
              <w:t>BR-016</w:t>
            </w:r>
            <w:r>
              <w:rPr/>
              <w:t>)</w:t>
            </w:r>
          </w:p>
        </w:tc>
      </w:tr>
      <w:tr>
        <w:trPr/>
        <w:tc>
          <w:tcPr>
            <w:tcW w:w="4819" w:type="dxa"/>
            <w:tcBorders>
              <w:start w:val="single" w:sz="4" w:space="0" w:color="000000"/>
              <w:bottom w:val="single" w:sz="4" w:space="0" w:color="000000"/>
            </w:tcBorders>
          </w:tcPr>
          <w:p>
            <w:pPr>
              <w:pStyle w:val="TableContents"/>
              <w:bidi w:val="0"/>
              <w:jc w:val="start"/>
              <w:rPr/>
            </w:pPr>
            <w:r>
              <w:rPr/>
              <w:t>Reporting</w:t>
            </w:r>
          </w:p>
        </w:tc>
        <w:tc>
          <w:tcPr>
            <w:tcW w:w="4819" w:type="dxa"/>
            <w:tcBorders>
              <w:start w:val="single" w:sz="4" w:space="0" w:color="000000"/>
              <w:bottom w:val="single" w:sz="4" w:space="0" w:color="000000"/>
              <w:end w:val="single" w:sz="4" w:space="0" w:color="000000"/>
            </w:tcBorders>
          </w:tcPr>
          <w:p>
            <w:pPr>
              <w:pStyle w:val="TableContents"/>
              <w:bidi w:val="0"/>
              <w:jc w:val="start"/>
              <w:rPr/>
            </w:pPr>
            <w:r>
              <w:rPr/>
              <w:t>Gross, fee, net per transaction (</w:t>
            </w:r>
            <w:r>
              <w:rPr>
                <w:rFonts w:ascii="Liberation Mono" w:hAnsi="Liberation Mono"/>
              </w:rPr>
              <w:t>BR-017</w:t>
            </w:r>
            <w:r>
              <w:rPr/>
              <w:t>); daily summary</w:t>
            </w:r>
          </w:p>
        </w:tc>
      </w:tr>
      <w:tr>
        <w:trPr/>
        <w:tc>
          <w:tcPr>
            <w:tcW w:w="4819" w:type="dxa"/>
            <w:tcBorders>
              <w:start w:val="single" w:sz="4" w:space="0" w:color="000000"/>
              <w:bottom w:val="single" w:sz="4" w:space="0" w:color="000000"/>
            </w:tcBorders>
          </w:tcPr>
          <w:p>
            <w:pPr>
              <w:pStyle w:val="TableContents"/>
              <w:bidi w:val="0"/>
              <w:jc w:val="start"/>
              <w:rPr/>
            </w:pPr>
            <w:r>
              <w:rPr/>
              <w:t>Staff codes</w:t>
            </w:r>
          </w:p>
        </w:tc>
        <w:tc>
          <w:tcPr>
            <w:tcW w:w="4819" w:type="dxa"/>
            <w:tcBorders>
              <w:start w:val="single" w:sz="4" w:space="0" w:color="000000"/>
              <w:bottom w:val="single" w:sz="4" w:space="0" w:color="000000"/>
              <w:end w:val="single" w:sz="4" w:space="0" w:color="000000"/>
            </w:tcBorders>
          </w:tcPr>
          <w:p>
            <w:pPr>
              <w:pStyle w:val="TableContents"/>
              <w:bidi w:val="0"/>
              <w:jc w:val="start"/>
              <w:rPr/>
            </w:pPr>
            <w:r>
              <w:rPr/>
              <w:t>Multiple QR codes per merchant, attributable to staff or till — paid tier</w:t>
            </w:r>
          </w:p>
        </w:tc>
      </w:tr>
    </w:tbl>
    <w:p>
      <w:pPr>
        <w:pStyle w:val="BodyText"/>
        <w:bidi w:val="0"/>
        <w:jc w:val="start"/>
        <w:rPr/>
      </w:pPr>
      <w:r>
        <w:rPr/>
      </w:r>
    </w:p>
    <w:p>
      <w:pPr>
        <w:pStyle w:val="Heading4"/>
        <w:bidi w:val="0"/>
        <w:ind w:hanging="0" w:start="0"/>
        <w:jc w:val="start"/>
        <w:rPr/>
      </w:pPr>
      <w:r>
        <w:rPr/>
        <w:t>3.4 Debit card</w:t>
      </w:r>
    </w:p>
    <w:p>
      <w:pPr>
        <w:pStyle w:val="BodyText"/>
        <w:bidi w:val="0"/>
        <w:jc w:val="start"/>
        <w:rPr/>
      </w:pPr>
      <w:r>
        <w:rPr/>
        <w:t xml:space="preserve">Launch-critical (DEC-23) because ATM withdrawal is the only 24/7 cash channel and requires one. Specified in full in </w:t>
      </w:r>
      <w:r>
        <w:rPr>
          <w:rFonts w:ascii="Liberation Mono" w:hAnsi="Liberation Mono"/>
        </w:rPr>
        <w:t>B-08</w:t>
      </w:r>
      <w:r>
        <w:rPr/>
        <w:t>.</w:t>
      </w:r>
    </w:p>
    <w:tbl>
      <w:tblPr>
        <w:tblW w:w="5000" w:type="pct"/>
        <w:jc w:val="start"/>
        <w:tblInd w:w="-5" w:type="dxa"/>
        <w:tblLayout w:type="fixed"/>
        <w:tblCellMar>
          <w:top w:w="55" w:type="dxa"/>
          <w:start w:w="55" w:type="dxa"/>
          <w:bottom w:w="55" w:type="dxa"/>
          <w:end w:w="55" w:type="dxa"/>
        </w:tblCellMar>
      </w:tblPr>
      <w:tblGrid>
        <w:gridCol w:w="4819"/>
        <w:gridCol w:w="4819"/>
      </w:tblGrid>
      <w:tr>
        <w:trPr>
          <w:tblHeader w:val="true"/>
        </w:trPr>
        <w:tc>
          <w:tcPr>
            <w:tcW w:w="4819" w:type="dxa"/>
            <w:tcBorders>
              <w:top w:val="single" w:sz="4" w:space="0" w:color="000000"/>
              <w:start w:val="single" w:sz="4" w:space="0" w:color="000000"/>
              <w:bottom w:val="single" w:sz="4" w:space="0" w:color="000000"/>
            </w:tcBorders>
          </w:tcPr>
          <w:p>
            <w:pPr>
              <w:pStyle w:val="TableHeading"/>
              <w:bidi w:val="0"/>
              <w:jc w:val="start"/>
              <w:rPr/>
            </w:pPr>
            <w:r>
              <w:rPr/>
              <w:t>Attribute</w:t>
            </w:r>
          </w:p>
        </w:tc>
        <w:tc>
          <w:tcPr>
            <w:tcW w:w="4819" w:type="dxa"/>
            <w:tcBorders>
              <w:top w:val="single" w:sz="4" w:space="0" w:color="000000"/>
              <w:start w:val="single" w:sz="4" w:space="0" w:color="000000"/>
              <w:bottom w:val="single" w:sz="4" w:space="0" w:color="000000"/>
              <w:end w:val="single" w:sz="4" w:space="0" w:color="000000"/>
            </w:tcBorders>
          </w:tcPr>
          <w:p>
            <w:pPr>
              <w:pStyle w:val="TableHeading"/>
              <w:bidi w:val="0"/>
              <w:jc w:val="start"/>
              <w:rPr/>
            </w:pPr>
            <w:r>
              <w:rPr/>
              <w:t>Value</w:t>
            </w:r>
          </w:p>
        </w:tc>
      </w:tr>
      <w:tr>
        <w:trPr/>
        <w:tc>
          <w:tcPr>
            <w:tcW w:w="4819" w:type="dxa"/>
            <w:tcBorders>
              <w:start w:val="single" w:sz="4" w:space="0" w:color="000000"/>
              <w:bottom w:val="single" w:sz="4" w:space="0" w:color="000000"/>
            </w:tcBorders>
          </w:tcPr>
          <w:p>
            <w:pPr>
              <w:pStyle w:val="TableContents"/>
              <w:bidi w:val="0"/>
              <w:jc w:val="start"/>
              <w:rPr/>
            </w:pPr>
            <w:r>
              <w:rPr/>
              <w:t>Draws on</w:t>
            </w:r>
          </w:p>
        </w:tc>
        <w:tc>
          <w:tcPr>
            <w:tcW w:w="4819" w:type="dxa"/>
            <w:tcBorders>
              <w:start w:val="single" w:sz="4" w:space="0" w:color="000000"/>
              <w:bottom w:val="single" w:sz="4" w:space="0" w:color="000000"/>
              <w:end w:val="single" w:sz="4" w:space="0" w:color="000000"/>
            </w:tcBorders>
          </w:tcPr>
          <w:p>
            <w:pPr>
              <w:pStyle w:val="TableContents"/>
              <w:bidi w:val="0"/>
              <w:jc w:val="start"/>
              <w:rPr/>
            </w:pPr>
            <w:r>
              <w:rPr/>
              <w:t>Wallet balance only — never the savings pocket</w:t>
            </w:r>
          </w:p>
        </w:tc>
      </w:tr>
      <w:tr>
        <w:trPr/>
        <w:tc>
          <w:tcPr>
            <w:tcW w:w="4819" w:type="dxa"/>
            <w:tcBorders>
              <w:start w:val="single" w:sz="4" w:space="0" w:color="000000"/>
              <w:bottom w:val="single" w:sz="4" w:space="0" w:color="000000"/>
            </w:tcBorders>
          </w:tcPr>
          <w:p>
            <w:pPr>
              <w:pStyle w:val="TableContents"/>
              <w:bidi w:val="0"/>
              <w:jc w:val="start"/>
              <w:rPr/>
            </w:pPr>
            <w:r>
              <w:rPr/>
              <w:t>Eligibility</w:t>
            </w:r>
          </w:p>
        </w:tc>
        <w:tc>
          <w:tcPr>
            <w:tcW w:w="4819" w:type="dxa"/>
            <w:tcBorders>
              <w:start w:val="single" w:sz="4" w:space="0" w:color="000000"/>
              <w:bottom w:val="single" w:sz="4" w:space="0" w:color="000000"/>
              <w:end w:val="single" w:sz="4" w:space="0" w:color="000000"/>
            </w:tcBorders>
          </w:tcPr>
          <w:p>
            <w:pPr>
              <w:pStyle w:val="TableContents"/>
              <w:bidi w:val="0"/>
              <w:jc w:val="start"/>
              <w:rPr/>
            </w:pPr>
            <w:r>
              <w:rPr/>
              <w:t>Tier 2 and above (</w:t>
            </w:r>
            <w:r>
              <w:rPr>
                <w:rFonts w:ascii="Liberation Mono" w:hAnsi="Liberation Mono"/>
              </w:rPr>
              <w:t>FR-CRD-004</w:t>
            </w:r>
            <w:r>
              <w:rPr/>
              <w:t>)</w:t>
            </w:r>
          </w:p>
        </w:tc>
      </w:tr>
      <w:tr>
        <w:trPr/>
        <w:tc>
          <w:tcPr>
            <w:tcW w:w="4819" w:type="dxa"/>
            <w:tcBorders>
              <w:start w:val="single" w:sz="4" w:space="0" w:color="000000"/>
              <w:bottom w:val="single" w:sz="4" w:space="0" w:color="000000"/>
            </w:tcBorders>
          </w:tcPr>
          <w:p>
            <w:pPr>
              <w:pStyle w:val="TableContents"/>
              <w:bidi w:val="0"/>
              <w:jc w:val="start"/>
              <w:rPr/>
            </w:pPr>
            <w:r>
              <w:rPr/>
              <w:t>Virtual card</w:t>
            </w:r>
          </w:p>
        </w:tc>
        <w:tc>
          <w:tcPr>
            <w:tcW w:w="4819" w:type="dxa"/>
            <w:tcBorders>
              <w:start w:val="single" w:sz="4" w:space="0" w:color="000000"/>
              <w:bottom w:val="single" w:sz="4" w:space="0" w:color="000000"/>
              <w:end w:val="single" w:sz="4" w:space="0" w:color="000000"/>
            </w:tcBorders>
          </w:tcPr>
          <w:p>
            <w:pPr>
              <w:pStyle w:val="TableContents"/>
              <w:bidi w:val="0"/>
              <w:jc w:val="start"/>
              <w:rPr/>
            </w:pPr>
            <w:r>
              <w:rPr/>
              <w:t>Issued immediately on request; usable online</w:t>
            </w:r>
          </w:p>
        </w:tc>
      </w:tr>
      <w:tr>
        <w:trPr/>
        <w:tc>
          <w:tcPr>
            <w:tcW w:w="4819" w:type="dxa"/>
            <w:tcBorders>
              <w:start w:val="single" w:sz="4" w:space="0" w:color="000000"/>
              <w:bottom w:val="single" w:sz="4" w:space="0" w:color="000000"/>
            </w:tcBorders>
          </w:tcPr>
          <w:p>
            <w:pPr>
              <w:pStyle w:val="TableContents"/>
              <w:bidi w:val="0"/>
              <w:jc w:val="start"/>
              <w:rPr/>
            </w:pPr>
            <w:r>
              <w:rPr/>
              <w:t>Physical card</w:t>
            </w:r>
          </w:p>
        </w:tc>
        <w:tc>
          <w:tcPr>
            <w:tcW w:w="4819" w:type="dxa"/>
            <w:tcBorders>
              <w:start w:val="single" w:sz="4" w:space="0" w:color="000000"/>
              <w:bottom w:val="single" w:sz="4" w:space="0" w:color="000000"/>
              <w:end w:val="single" w:sz="4" w:space="0" w:color="000000"/>
            </w:tcBorders>
          </w:tcPr>
          <w:p>
            <w:pPr>
              <w:pStyle w:val="TableContents"/>
              <w:bidi w:val="0"/>
              <w:jc w:val="start"/>
              <w:rPr/>
            </w:pPr>
            <w:r>
              <w:rPr/>
              <w:t>Produced, distributed, activated by the customer</w:t>
            </w:r>
          </w:p>
        </w:tc>
      </w:tr>
      <w:tr>
        <w:trPr/>
        <w:tc>
          <w:tcPr>
            <w:tcW w:w="4819" w:type="dxa"/>
            <w:tcBorders>
              <w:start w:val="single" w:sz="4" w:space="0" w:color="000000"/>
              <w:bottom w:val="single" w:sz="4" w:space="0" w:color="000000"/>
            </w:tcBorders>
          </w:tcPr>
          <w:p>
            <w:pPr>
              <w:pStyle w:val="TableContents"/>
              <w:bidi w:val="0"/>
              <w:jc w:val="start"/>
              <w:rPr/>
            </w:pPr>
            <w:r>
              <w:rPr/>
              <w:t>Usable for</w:t>
            </w:r>
          </w:p>
        </w:tc>
        <w:tc>
          <w:tcPr>
            <w:tcW w:w="4819" w:type="dxa"/>
            <w:tcBorders>
              <w:start w:val="single" w:sz="4" w:space="0" w:color="000000"/>
              <w:bottom w:val="single" w:sz="4" w:space="0" w:color="000000"/>
              <w:end w:val="single" w:sz="4" w:space="0" w:color="000000"/>
            </w:tcBorders>
          </w:tcPr>
          <w:p>
            <w:pPr>
              <w:pStyle w:val="TableContents"/>
              <w:bidi w:val="0"/>
              <w:jc w:val="start"/>
              <w:rPr/>
            </w:pPr>
            <w:r>
              <w:rPr/>
              <w:t>ATM withdrawal, merchant point of sale, online</w:t>
            </w:r>
          </w:p>
        </w:tc>
      </w:tr>
      <w:tr>
        <w:trPr/>
        <w:tc>
          <w:tcPr>
            <w:tcW w:w="4819" w:type="dxa"/>
            <w:tcBorders>
              <w:start w:val="single" w:sz="4" w:space="0" w:color="000000"/>
              <w:bottom w:val="single" w:sz="4" w:space="0" w:color="000000"/>
            </w:tcBorders>
          </w:tcPr>
          <w:p>
            <w:pPr>
              <w:pStyle w:val="TableContents"/>
              <w:bidi w:val="0"/>
              <w:jc w:val="start"/>
              <w:rPr/>
            </w:pPr>
            <w:r>
              <w:rPr/>
              <w:t>Controls</w:t>
            </w:r>
          </w:p>
        </w:tc>
        <w:tc>
          <w:tcPr>
            <w:tcW w:w="4819" w:type="dxa"/>
            <w:tcBorders>
              <w:start w:val="single" w:sz="4" w:space="0" w:color="000000"/>
              <w:bottom w:val="single" w:sz="4" w:space="0" w:color="000000"/>
              <w:end w:val="single" w:sz="4" w:space="0" w:color="000000"/>
            </w:tcBorders>
          </w:tcPr>
          <w:p>
            <w:pPr>
              <w:pStyle w:val="TableContents"/>
              <w:bidi w:val="0"/>
              <w:jc w:val="start"/>
              <w:rPr/>
            </w:pPr>
            <w:r>
              <w:rPr/>
              <w:t>Freeze, unfreeze, per-channel enable, customer-set limits</w:t>
            </w:r>
          </w:p>
        </w:tc>
      </w:tr>
      <w:tr>
        <w:trPr/>
        <w:tc>
          <w:tcPr>
            <w:tcW w:w="4819" w:type="dxa"/>
            <w:tcBorders>
              <w:start w:val="single" w:sz="4" w:space="0" w:color="000000"/>
              <w:bottom w:val="single" w:sz="4" w:space="0" w:color="000000"/>
            </w:tcBorders>
          </w:tcPr>
          <w:p>
            <w:pPr>
              <w:pStyle w:val="TableContents"/>
              <w:bidi w:val="0"/>
              <w:jc w:val="start"/>
              <w:rPr/>
            </w:pPr>
            <w:r>
              <w:rPr/>
              <w:t>Fees</w:t>
            </w:r>
          </w:p>
        </w:tc>
        <w:tc>
          <w:tcPr>
            <w:tcW w:w="4819" w:type="dxa"/>
            <w:tcBorders>
              <w:start w:val="single" w:sz="4" w:space="0" w:color="000000"/>
              <w:bottom w:val="single" w:sz="4" w:space="0" w:color="000000"/>
              <w:end w:val="single" w:sz="4" w:space="0" w:color="000000"/>
            </w:tcBorders>
          </w:tcPr>
          <w:p>
            <w:pPr>
              <w:pStyle w:val="TableContents"/>
              <w:bidi w:val="0"/>
              <w:jc w:val="start"/>
              <w:rPr/>
            </w:pPr>
            <w:r>
              <w:rPr/>
              <w:t>ATM withdrawal fee; no fee for card payment</w:t>
            </w:r>
          </w:p>
        </w:tc>
      </w:tr>
    </w:tbl>
    <w:p>
      <w:pPr>
        <w:pStyle w:val="BodyText"/>
        <w:bidi w:val="0"/>
        <w:jc w:val="start"/>
        <w:rPr/>
      </w:pPr>
      <w:r>
        <w:rPr/>
      </w:r>
    </w:p>
    <w:p>
      <w:pPr>
        <w:pStyle w:val="BodyText"/>
        <w:bidi w:val="0"/>
        <w:jc w:val="start"/>
        <w:rPr/>
      </w:pPr>
      <w:r>
        <w:rPr>
          <w:b/>
        </w:rPr>
        <w:t>The card is a cash-access instrument, not the payment product.</w:t>
      </w:r>
      <w:r>
        <w:rPr/>
        <w:t xml:space="preserve"> QR remains primary (D-03). The card exists because cash withdrawal depends on it, and secondarily for acceptance outside the bank's QR network.</w:t>
      </w:r>
    </w:p>
    <w:p>
      <w:pPr>
        <w:pStyle w:val="BodyText"/>
        <w:bidi w:val="0"/>
        <w:jc w:val="start"/>
        <w:rPr/>
      </w:pPr>
      <w:r>
        <w:rPr>
          <w:i/>
        </w:rPr>
        <w:t xml:space="preserve">(The agent profile previously specified here is withdrawn — third parties may not handle cash. See </w:t>
      </w:r>
      <w:r>
        <w:rPr>
          <w:rFonts w:ascii="Liberation Mono" w:hAnsi="Liberation Mono"/>
          <w:i/>
        </w:rPr>
        <w:t>B-15 §6</w:t>
      </w:r>
      <w:r>
        <w:rPr>
          <w:i/>
        </w:rPr>
        <w:t>.)</w:t>
      </w:r>
    </w:p>
    <w:p>
      <w:pPr>
        <w:pStyle w:val="HorizontalLine"/>
        <w:bidi w:val="0"/>
        <w:jc w:val="start"/>
        <w:rPr/>
      </w:pPr>
      <w:r>
        <w:rPr/>
      </w:r>
    </w:p>
    <w:p>
      <w:pPr>
        <w:pStyle w:val="Heading3"/>
        <w:bidi w:val="0"/>
        <w:ind w:hanging="0" w:start="0"/>
        <w:jc w:val="start"/>
        <w:rPr/>
      </w:pPr>
      <w:r>
        <w:rPr/>
        <w:t>4. Tier model</w:t>
      </w:r>
    </w:p>
    <w:p>
      <w:pPr>
        <w:pStyle w:val="BodyText"/>
        <w:bidi w:val="0"/>
        <w:jc w:val="start"/>
        <w:rPr/>
      </w:pPr>
      <w:r>
        <w:rPr/>
        <w:t>Three tiers (DEC-11). The tier determines limits, not features — a tier 1 customer can do everything a tier 3 customer can, in smaller amounts.</w:t>
      </w:r>
    </w:p>
    <w:p>
      <w:pPr>
        <w:pStyle w:val="BodyText"/>
        <w:bidi w:val="0"/>
        <w:jc w:val="start"/>
        <w:rPr/>
      </w:pPr>
      <w:r>
        <w:rPr>
          <w:rFonts w:ascii="Liberation Mono" w:hAnsi="Liberation Mono"/>
          <w:b/>
        </w:rPr>
        <w:t>BR-047</w:t>
      </w:r>
      <w:r>
        <w:rPr/>
        <w:t xml:space="preserve"> Tiers shall restrict transaction and balance limits only. No product capability shall be gated by tier except where a regulatory obligation requires it. </w:t>
      </w:r>
      <w:r>
        <w:rPr>
          <w:i/>
        </w:rPr>
        <w:t>Rationale:</w:t>
      </w:r>
      <w:r>
        <w:rPr/>
        <w:t xml:space="preserve"> </w:t>
      </w:r>
      <w:r>
        <w:rPr>
          <w:rFonts w:ascii="Liberation Mono" w:hAnsi="Liberation Mono"/>
        </w:rPr>
        <w:t>BR-001</w:t>
      </w:r>
      <w:r>
        <w:rPr/>
        <w:t xml:space="preserve">. Gating features by tier means the poorest and least documented customers get a worse product, which is the opposite of the objective. </w:t>
      </w:r>
      <w:r>
        <w:rPr>
          <w:i/>
        </w:rPr>
        <w:t>Traces to:</w:t>
      </w:r>
      <w:r>
        <w:rPr/>
        <w:t xml:space="preserve"> </w:t>
      </w:r>
      <w:r>
        <w:rPr>
          <w:rFonts w:ascii="Liberation Mono" w:hAnsi="Liberation Mono"/>
        </w:rPr>
        <w:t>B-02</w:t>
      </w:r>
      <w:r>
        <w:rPr/>
        <w:t>.</w:t>
      </w:r>
    </w:p>
    <w:tbl>
      <w:tblPr>
        <w:tblW w:w="5000" w:type="pct"/>
        <w:jc w:val="start"/>
        <w:tblInd w:w="-5" w:type="dxa"/>
        <w:tblLayout w:type="fixed"/>
        <w:tblCellMar>
          <w:top w:w="55" w:type="dxa"/>
          <w:start w:w="55" w:type="dxa"/>
          <w:bottom w:w="55" w:type="dxa"/>
          <w:end w:w="55" w:type="dxa"/>
        </w:tblCellMar>
      </w:tblPr>
      <w:tblGrid>
        <w:gridCol w:w="2409"/>
        <w:gridCol w:w="2410"/>
        <w:gridCol w:w="2409"/>
        <w:gridCol w:w="2410"/>
      </w:tblGrid>
      <w:tr>
        <w:trPr>
          <w:tblHeader w:val="true"/>
        </w:trPr>
        <w:tc>
          <w:tcPr>
            <w:tcW w:w="2409" w:type="dxa"/>
            <w:tcBorders>
              <w:top w:val="single" w:sz="4" w:space="0" w:color="000000"/>
              <w:start w:val="single" w:sz="4" w:space="0" w:color="000000"/>
              <w:bottom w:val="single" w:sz="4" w:space="0" w:color="000000"/>
            </w:tcBorders>
          </w:tcPr>
          <w:p>
            <w:pPr>
              <w:pStyle w:val="TableHeading"/>
              <w:bidi w:val="0"/>
              <w:jc w:val="start"/>
              <w:rPr/>
            </w:pPr>
            <w:r>
              <w:rPr/>
            </w:r>
          </w:p>
        </w:tc>
        <w:tc>
          <w:tcPr>
            <w:tcW w:w="2410" w:type="dxa"/>
            <w:tcBorders>
              <w:top w:val="single" w:sz="4" w:space="0" w:color="000000"/>
              <w:start w:val="single" w:sz="4" w:space="0" w:color="000000"/>
              <w:bottom w:val="single" w:sz="4" w:space="0" w:color="000000"/>
            </w:tcBorders>
          </w:tcPr>
          <w:p>
            <w:pPr>
              <w:pStyle w:val="TableHeading"/>
              <w:bidi w:val="0"/>
              <w:rPr/>
            </w:pPr>
            <w:r>
              <w:rPr>
                <w:b/>
              </w:rPr>
              <w:t>Tier 1</w:t>
            </w:r>
          </w:p>
        </w:tc>
        <w:tc>
          <w:tcPr>
            <w:tcW w:w="2409" w:type="dxa"/>
            <w:tcBorders>
              <w:top w:val="single" w:sz="4" w:space="0" w:color="000000"/>
              <w:start w:val="single" w:sz="4" w:space="0" w:color="000000"/>
              <w:bottom w:val="single" w:sz="4" w:space="0" w:color="000000"/>
            </w:tcBorders>
          </w:tcPr>
          <w:p>
            <w:pPr>
              <w:pStyle w:val="TableHeading"/>
              <w:bidi w:val="0"/>
              <w:rPr/>
            </w:pPr>
            <w:r>
              <w:rPr>
                <w:b/>
              </w:rPr>
              <w:t>Tier 2</w:t>
            </w:r>
          </w:p>
        </w:tc>
        <w:tc>
          <w:tcPr>
            <w:tcW w:w="2410" w:type="dxa"/>
            <w:tcBorders>
              <w:top w:val="single" w:sz="4" w:space="0" w:color="000000"/>
              <w:start w:val="single" w:sz="4" w:space="0" w:color="000000"/>
              <w:bottom w:val="single" w:sz="4" w:space="0" w:color="000000"/>
              <w:end w:val="single" w:sz="4" w:space="0" w:color="000000"/>
            </w:tcBorders>
          </w:tcPr>
          <w:p>
            <w:pPr>
              <w:pStyle w:val="TableHeading"/>
              <w:bidi w:val="0"/>
              <w:rPr/>
            </w:pPr>
            <w:r>
              <w:rPr>
                <w:b/>
              </w:rPr>
              <w:t>Tier 3</w:t>
            </w:r>
          </w:p>
        </w:tc>
      </w:tr>
      <w:tr>
        <w:trPr/>
        <w:tc>
          <w:tcPr>
            <w:tcW w:w="2409" w:type="dxa"/>
            <w:tcBorders>
              <w:start w:val="single" w:sz="4" w:space="0" w:color="000000"/>
              <w:bottom w:val="single" w:sz="4" w:space="0" w:color="000000"/>
            </w:tcBorders>
          </w:tcPr>
          <w:p>
            <w:pPr>
              <w:pStyle w:val="TableContents"/>
              <w:bidi w:val="0"/>
              <w:jc w:val="start"/>
              <w:rPr/>
            </w:pPr>
            <w:r>
              <w:rPr>
                <w:b/>
              </w:rPr>
              <w:t>Evidence</w:t>
            </w:r>
          </w:p>
        </w:tc>
        <w:tc>
          <w:tcPr>
            <w:tcW w:w="2410" w:type="dxa"/>
            <w:tcBorders>
              <w:start w:val="single" w:sz="4" w:space="0" w:color="000000"/>
              <w:bottom w:val="single" w:sz="4" w:space="0" w:color="000000"/>
            </w:tcBorders>
          </w:tcPr>
          <w:p>
            <w:pPr>
              <w:pStyle w:val="TableContents"/>
              <w:bidi w:val="0"/>
              <w:jc w:val="start"/>
              <w:rPr/>
            </w:pPr>
            <w:r>
              <w:rPr/>
              <w:t>Phone number, device binding, self-declared name and date of birth</w:t>
            </w:r>
          </w:p>
        </w:tc>
        <w:tc>
          <w:tcPr>
            <w:tcW w:w="2409" w:type="dxa"/>
            <w:tcBorders>
              <w:start w:val="single" w:sz="4" w:space="0" w:color="000000"/>
              <w:bottom w:val="single" w:sz="4" w:space="0" w:color="000000"/>
            </w:tcBorders>
          </w:tcPr>
          <w:p>
            <w:pPr>
              <w:pStyle w:val="TableContents"/>
              <w:bidi w:val="0"/>
              <w:jc w:val="start"/>
              <w:rPr/>
            </w:pPr>
            <w:r>
              <w:rPr/>
              <w:t>NID number verified electronically</w:t>
            </w:r>
          </w:p>
        </w:tc>
        <w:tc>
          <w:tcPr>
            <w:tcW w:w="2410" w:type="dxa"/>
            <w:tcBorders>
              <w:start w:val="single" w:sz="4" w:space="0" w:color="000000"/>
              <w:bottom w:val="single" w:sz="4" w:space="0" w:color="000000"/>
              <w:end w:val="single" w:sz="4" w:space="0" w:color="000000"/>
            </w:tcBorders>
          </w:tcPr>
          <w:p>
            <w:pPr>
              <w:pStyle w:val="TableContents"/>
              <w:bidi w:val="0"/>
              <w:jc w:val="start"/>
              <w:rPr/>
            </w:pPr>
            <w:r>
              <w:rPr/>
              <w:t>NID verified with biometric or liveness match, plus additional evidence</w:t>
            </w:r>
          </w:p>
        </w:tc>
      </w:tr>
      <w:tr>
        <w:trPr/>
        <w:tc>
          <w:tcPr>
            <w:tcW w:w="2409" w:type="dxa"/>
            <w:tcBorders>
              <w:start w:val="single" w:sz="4" w:space="0" w:color="000000"/>
              <w:bottom w:val="single" w:sz="4" w:space="0" w:color="000000"/>
            </w:tcBorders>
          </w:tcPr>
          <w:p>
            <w:pPr>
              <w:pStyle w:val="TableContents"/>
              <w:bidi w:val="0"/>
              <w:jc w:val="start"/>
              <w:rPr/>
            </w:pPr>
            <w:r>
              <w:rPr>
                <w:b/>
              </w:rPr>
              <w:t>Onboarding</w:t>
            </w:r>
          </w:p>
        </w:tc>
        <w:tc>
          <w:tcPr>
            <w:tcW w:w="2410" w:type="dxa"/>
            <w:tcBorders>
              <w:start w:val="single" w:sz="4" w:space="0" w:color="000000"/>
              <w:bottom w:val="single" w:sz="4" w:space="0" w:color="000000"/>
            </w:tcBorders>
          </w:tcPr>
          <w:p>
            <w:pPr>
              <w:pStyle w:val="TableContents"/>
              <w:bidi w:val="0"/>
              <w:jc w:val="start"/>
              <w:rPr/>
            </w:pPr>
            <w:r>
              <w:rPr/>
              <w:t>Minutes, fully remote</w:t>
            </w:r>
          </w:p>
        </w:tc>
        <w:tc>
          <w:tcPr>
            <w:tcW w:w="2409" w:type="dxa"/>
            <w:tcBorders>
              <w:start w:val="single" w:sz="4" w:space="0" w:color="000000"/>
              <w:bottom w:val="single" w:sz="4" w:space="0" w:color="000000"/>
            </w:tcBorders>
          </w:tcPr>
          <w:p>
            <w:pPr>
              <w:pStyle w:val="TableContents"/>
              <w:bidi w:val="0"/>
              <w:jc w:val="start"/>
              <w:rPr/>
            </w:pPr>
            <w:r>
              <w:rPr/>
              <w:t>Minutes, fully remote</w:t>
            </w:r>
          </w:p>
        </w:tc>
        <w:tc>
          <w:tcPr>
            <w:tcW w:w="2410" w:type="dxa"/>
            <w:tcBorders>
              <w:start w:val="single" w:sz="4" w:space="0" w:color="000000"/>
              <w:bottom w:val="single" w:sz="4" w:space="0" w:color="000000"/>
              <w:end w:val="single" w:sz="4" w:space="0" w:color="000000"/>
            </w:tcBorders>
          </w:tcPr>
          <w:p>
            <w:pPr>
              <w:pStyle w:val="TableContents"/>
              <w:bidi w:val="0"/>
              <w:jc w:val="start"/>
              <w:rPr/>
            </w:pPr>
            <w:r>
              <w:rPr/>
              <w:t>Remote, or branch-assisted</w:t>
            </w:r>
          </w:p>
        </w:tc>
      </w:tr>
      <w:tr>
        <w:trPr/>
        <w:tc>
          <w:tcPr>
            <w:tcW w:w="2409" w:type="dxa"/>
            <w:tcBorders>
              <w:start w:val="single" w:sz="4" w:space="0" w:color="000000"/>
              <w:bottom w:val="single" w:sz="4" w:space="0" w:color="000000"/>
            </w:tcBorders>
          </w:tcPr>
          <w:p>
            <w:pPr>
              <w:pStyle w:val="TableContents"/>
              <w:bidi w:val="0"/>
              <w:jc w:val="start"/>
              <w:rPr/>
            </w:pPr>
            <w:r>
              <w:rPr>
                <w:b/>
              </w:rPr>
              <w:t>Max balance</w:t>
            </w:r>
          </w:p>
        </w:tc>
        <w:tc>
          <w:tcPr>
            <w:tcW w:w="2410" w:type="dxa"/>
            <w:tcBorders>
              <w:start w:val="single" w:sz="4" w:space="0" w:color="000000"/>
              <w:bottom w:val="single" w:sz="4" w:space="0" w:color="000000"/>
            </w:tcBorders>
          </w:tcPr>
          <w:p>
            <w:pPr>
              <w:pStyle w:val="TableContents"/>
              <w:bidi w:val="0"/>
              <w:jc w:val="start"/>
              <w:rPr/>
            </w:pPr>
            <w:r>
              <w:rPr/>
              <w:t>Low</w:t>
            </w:r>
          </w:p>
        </w:tc>
        <w:tc>
          <w:tcPr>
            <w:tcW w:w="2409" w:type="dxa"/>
            <w:tcBorders>
              <w:start w:val="single" w:sz="4" w:space="0" w:color="000000"/>
              <w:bottom w:val="single" w:sz="4" w:space="0" w:color="000000"/>
            </w:tcBorders>
          </w:tcPr>
          <w:p>
            <w:pPr>
              <w:pStyle w:val="TableContents"/>
              <w:bidi w:val="0"/>
              <w:jc w:val="start"/>
              <w:rPr/>
            </w:pPr>
            <w:r>
              <w:rPr/>
              <w:t>Medium</w:t>
            </w:r>
          </w:p>
        </w:tc>
        <w:tc>
          <w:tcPr>
            <w:tcW w:w="2410" w:type="dxa"/>
            <w:tcBorders>
              <w:start w:val="single" w:sz="4" w:space="0" w:color="000000"/>
              <w:bottom w:val="single" w:sz="4" w:space="0" w:color="000000"/>
              <w:end w:val="single" w:sz="4" w:space="0" w:color="000000"/>
            </w:tcBorders>
          </w:tcPr>
          <w:p>
            <w:pPr>
              <w:pStyle w:val="TableContents"/>
              <w:bidi w:val="0"/>
              <w:jc w:val="start"/>
              <w:rPr/>
            </w:pPr>
            <w:r>
              <w:rPr/>
              <w:t>High</w:t>
            </w:r>
          </w:p>
        </w:tc>
      </w:tr>
      <w:tr>
        <w:trPr/>
        <w:tc>
          <w:tcPr>
            <w:tcW w:w="2409" w:type="dxa"/>
            <w:tcBorders>
              <w:start w:val="single" w:sz="4" w:space="0" w:color="000000"/>
              <w:bottom w:val="single" w:sz="4" w:space="0" w:color="000000"/>
            </w:tcBorders>
          </w:tcPr>
          <w:p>
            <w:pPr>
              <w:pStyle w:val="TableContents"/>
              <w:bidi w:val="0"/>
              <w:jc w:val="start"/>
              <w:rPr/>
            </w:pPr>
            <w:r>
              <w:rPr>
                <w:b/>
              </w:rPr>
              <w:t>Per-transaction limit</w:t>
            </w:r>
          </w:p>
        </w:tc>
        <w:tc>
          <w:tcPr>
            <w:tcW w:w="2410" w:type="dxa"/>
            <w:tcBorders>
              <w:start w:val="single" w:sz="4" w:space="0" w:color="000000"/>
              <w:bottom w:val="single" w:sz="4" w:space="0" w:color="000000"/>
            </w:tcBorders>
          </w:tcPr>
          <w:p>
            <w:pPr>
              <w:pStyle w:val="TableContents"/>
              <w:bidi w:val="0"/>
              <w:jc w:val="start"/>
              <w:rPr/>
            </w:pPr>
            <w:r>
              <w:rPr/>
              <w:t>Low</w:t>
            </w:r>
          </w:p>
        </w:tc>
        <w:tc>
          <w:tcPr>
            <w:tcW w:w="2409" w:type="dxa"/>
            <w:tcBorders>
              <w:start w:val="single" w:sz="4" w:space="0" w:color="000000"/>
              <w:bottom w:val="single" w:sz="4" w:space="0" w:color="000000"/>
            </w:tcBorders>
          </w:tcPr>
          <w:p>
            <w:pPr>
              <w:pStyle w:val="TableContents"/>
              <w:bidi w:val="0"/>
              <w:jc w:val="start"/>
              <w:rPr/>
            </w:pPr>
            <w:r>
              <w:rPr/>
              <w:t>Medium</w:t>
            </w:r>
          </w:p>
        </w:tc>
        <w:tc>
          <w:tcPr>
            <w:tcW w:w="2410" w:type="dxa"/>
            <w:tcBorders>
              <w:start w:val="single" w:sz="4" w:space="0" w:color="000000"/>
              <w:bottom w:val="single" w:sz="4" w:space="0" w:color="000000"/>
              <w:end w:val="single" w:sz="4" w:space="0" w:color="000000"/>
            </w:tcBorders>
          </w:tcPr>
          <w:p>
            <w:pPr>
              <w:pStyle w:val="TableContents"/>
              <w:bidi w:val="0"/>
              <w:jc w:val="start"/>
              <w:rPr/>
            </w:pPr>
            <w:r>
              <w:rPr/>
              <w:t>High</w:t>
            </w:r>
          </w:p>
        </w:tc>
      </w:tr>
      <w:tr>
        <w:trPr/>
        <w:tc>
          <w:tcPr>
            <w:tcW w:w="2409" w:type="dxa"/>
            <w:tcBorders>
              <w:start w:val="single" w:sz="4" w:space="0" w:color="000000"/>
              <w:bottom w:val="single" w:sz="4" w:space="0" w:color="000000"/>
            </w:tcBorders>
          </w:tcPr>
          <w:p>
            <w:pPr>
              <w:pStyle w:val="TableContents"/>
              <w:bidi w:val="0"/>
              <w:jc w:val="start"/>
              <w:rPr/>
            </w:pPr>
            <w:r>
              <w:rPr>
                <w:b/>
              </w:rPr>
              <w:t>Daily limit</w:t>
            </w:r>
          </w:p>
        </w:tc>
        <w:tc>
          <w:tcPr>
            <w:tcW w:w="2410" w:type="dxa"/>
            <w:tcBorders>
              <w:start w:val="single" w:sz="4" w:space="0" w:color="000000"/>
              <w:bottom w:val="single" w:sz="4" w:space="0" w:color="000000"/>
            </w:tcBorders>
          </w:tcPr>
          <w:p>
            <w:pPr>
              <w:pStyle w:val="TableContents"/>
              <w:bidi w:val="0"/>
              <w:jc w:val="start"/>
              <w:rPr/>
            </w:pPr>
            <w:r>
              <w:rPr/>
              <w:t>Low</w:t>
            </w:r>
          </w:p>
        </w:tc>
        <w:tc>
          <w:tcPr>
            <w:tcW w:w="2409" w:type="dxa"/>
            <w:tcBorders>
              <w:start w:val="single" w:sz="4" w:space="0" w:color="000000"/>
              <w:bottom w:val="single" w:sz="4" w:space="0" w:color="000000"/>
            </w:tcBorders>
          </w:tcPr>
          <w:p>
            <w:pPr>
              <w:pStyle w:val="TableContents"/>
              <w:bidi w:val="0"/>
              <w:jc w:val="start"/>
              <w:rPr/>
            </w:pPr>
            <w:r>
              <w:rPr/>
              <w:t>Medium</w:t>
            </w:r>
          </w:p>
        </w:tc>
        <w:tc>
          <w:tcPr>
            <w:tcW w:w="2410" w:type="dxa"/>
            <w:tcBorders>
              <w:start w:val="single" w:sz="4" w:space="0" w:color="000000"/>
              <w:bottom w:val="single" w:sz="4" w:space="0" w:color="000000"/>
              <w:end w:val="single" w:sz="4" w:space="0" w:color="000000"/>
            </w:tcBorders>
          </w:tcPr>
          <w:p>
            <w:pPr>
              <w:pStyle w:val="TableContents"/>
              <w:bidi w:val="0"/>
              <w:jc w:val="start"/>
              <w:rPr/>
            </w:pPr>
            <w:r>
              <w:rPr/>
              <w:t>High</w:t>
            </w:r>
          </w:p>
        </w:tc>
      </w:tr>
      <w:tr>
        <w:trPr/>
        <w:tc>
          <w:tcPr>
            <w:tcW w:w="2409" w:type="dxa"/>
            <w:tcBorders>
              <w:start w:val="single" w:sz="4" w:space="0" w:color="000000"/>
              <w:bottom w:val="single" w:sz="4" w:space="0" w:color="000000"/>
            </w:tcBorders>
          </w:tcPr>
          <w:p>
            <w:pPr>
              <w:pStyle w:val="TableContents"/>
              <w:bidi w:val="0"/>
              <w:jc w:val="start"/>
              <w:rPr/>
            </w:pPr>
            <w:r>
              <w:rPr>
                <w:b/>
              </w:rPr>
              <w:t>Cash limits</w:t>
            </w:r>
          </w:p>
        </w:tc>
        <w:tc>
          <w:tcPr>
            <w:tcW w:w="2410" w:type="dxa"/>
            <w:tcBorders>
              <w:start w:val="single" w:sz="4" w:space="0" w:color="000000"/>
              <w:bottom w:val="single" w:sz="4" w:space="0" w:color="000000"/>
            </w:tcBorders>
          </w:tcPr>
          <w:p>
            <w:pPr>
              <w:pStyle w:val="TableContents"/>
              <w:bidi w:val="0"/>
              <w:jc w:val="start"/>
              <w:rPr/>
            </w:pPr>
            <w:r>
              <w:rPr/>
              <w:t>50% of the electronic limit at each tier (DEC-10)</w:t>
            </w:r>
          </w:p>
        </w:tc>
        <w:tc>
          <w:tcPr>
            <w:tcW w:w="2409" w:type="dxa"/>
            <w:tcBorders>
              <w:start w:val="single" w:sz="4" w:space="0" w:color="000000"/>
              <w:bottom w:val="single" w:sz="4" w:space="0" w:color="000000"/>
            </w:tcBorders>
          </w:tcPr>
          <w:p>
            <w:pPr>
              <w:pStyle w:val="TableContents"/>
              <w:bidi w:val="0"/>
              <w:jc w:val="start"/>
              <w:rPr/>
            </w:pPr>
            <w:r>
              <w:rPr/>
            </w:r>
          </w:p>
        </w:tc>
        <w:tc>
          <w:tcPr>
            <w:tcW w:w="2410" w:type="dxa"/>
            <w:tcBorders>
              <w:start w:val="single" w:sz="4" w:space="0" w:color="000000"/>
              <w:bottom w:val="single" w:sz="4" w:space="0" w:color="000000"/>
              <w:end w:val="single" w:sz="4" w:space="0" w:color="000000"/>
            </w:tcBorders>
          </w:tcPr>
          <w:p>
            <w:pPr>
              <w:pStyle w:val="TableContents"/>
              <w:bidi w:val="0"/>
              <w:jc w:val="start"/>
              <w:rPr/>
            </w:pPr>
            <w:r>
              <w:rPr/>
            </w:r>
          </w:p>
        </w:tc>
      </w:tr>
      <w:tr>
        <w:trPr/>
        <w:tc>
          <w:tcPr>
            <w:tcW w:w="2409" w:type="dxa"/>
            <w:tcBorders>
              <w:start w:val="single" w:sz="4" w:space="0" w:color="000000"/>
              <w:bottom w:val="single" w:sz="4" w:space="0" w:color="000000"/>
            </w:tcBorders>
          </w:tcPr>
          <w:p>
            <w:pPr>
              <w:pStyle w:val="TableContents"/>
              <w:bidi w:val="0"/>
              <w:jc w:val="start"/>
              <w:rPr/>
            </w:pPr>
            <w:r>
              <w:rPr>
                <w:b/>
              </w:rPr>
              <w:t>Card limits</w:t>
            </w:r>
          </w:p>
        </w:tc>
        <w:tc>
          <w:tcPr>
            <w:tcW w:w="2410" w:type="dxa"/>
            <w:tcBorders>
              <w:start w:val="single" w:sz="4" w:space="0" w:color="000000"/>
              <w:bottom w:val="single" w:sz="4" w:space="0" w:color="000000"/>
            </w:tcBorders>
          </w:tcPr>
          <w:p>
            <w:pPr>
              <w:pStyle w:val="TableContents"/>
              <w:bidi w:val="0"/>
              <w:jc w:val="start"/>
              <w:rPr/>
            </w:pPr>
            <w:r>
              <w:rPr/>
              <w:t>Set per instrument and per channel (</w:t>
            </w:r>
            <w:r>
              <w:rPr>
                <w:rFonts w:ascii="Liberation Mono" w:hAnsi="Liberation Mono"/>
              </w:rPr>
              <w:t>FR-CRD-008</w:t>
            </w:r>
            <w:r>
              <w:rPr/>
              <w:t>)</w:t>
            </w:r>
          </w:p>
        </w:tc>
        <w:tc>
          <w:tcPr>
            <w:tcW w:w="2409" w:type="dxa"/>
            <w:tcBorders>
              <w:start w:val="single" w:sz="4" w:space="0" w:color="000000"/>
              <w:bottom w:val="single" w:sz="4" w:space="0" w:color="000000"/>
            </w:tcBorders>
          </w:tcPr>
          <w:p>
            <w:pPr>
              <w:pStyle w:val="TableContents"/>
              <w:bidi w:val="0"/>
              <w:jc w:val="start"/>
              <w:rPr/>
            </w:pPr>
            <w:r>
              <w:rPr/>
            </w:r>
          </w:p>
        </w:tc>
        <w:tc>
          <w:tcPr>
            <w:tcW w:w="2410" w:type="dxa"/>
            <w:tcBorders>
              <w:start w:val="single" w:sz="4" w:space="0" w:color="000000"/>
              <w:bottom w:val="single" w:sz="4" w:space="0" w:color="000000"/>
              <w:end w:val="single" w:sz="4" w:space="0" w:color="000000"/>
            </w:tcBorders>
          </w:tcPr>
          <w:p>
            <w:pPr>
              <w:pStyle w:val="TableContents"/>
              <w:bidi w:val="0"/>
              <w:jc w:val="start"/>
              <w:rPr/>
            </w:pPr>
            <w:r>
              <w:rPr/>
            </w:r>
          </w:p>
        </w:tc>
      </w:tr>
      <w:tr>
        <w:trPr/>
        <w:tc>
          <w:tcPr>
            <w:tcW w:w="2409" w:type="dxa"/>
            <w:tcBorders>
              <w:start w:val="single" w:sz="4" w:space="0" w:color="000000"/>
              <w:bottom w:val="single" w:sz="4" w:space="0" w:color="000000"/>
            </w:tcBorders>
          </w:tcPr>
          <w:p>
            <w:pPr>
              <w:pStyle w:val="TableContents"/>
              <w:bidi w:val="0"/>
              <w:jc w:val="start"/>
              <w:rPr/>
            </w:pPr>
            <w:r>
              <w:rPr>
                <w:b/>
              </w:rPr>
              <w:t>Merchant capability</w:t>
            </w:r>
          </w:p>
        </w:tc>
        <w:tc>
          <w:tcPr>
            <w:tcW w:w="2410" w:type="dxa"/>
            <w:tcBorders>
              <w:start w:val="single" w:sz="4" w:space="0" w:color="000000"/>
              <w:bottom w:val="single" w:sz="4" w:space="0" w:color="000000"/>
            </w:tcBorders>
          </w:tcPr>
          <w:p>
            <w:pPr>
              <w:pStyle w:val="TableContents"/>
              <w:bidi w:val="0"/>
              <w:jc w:val="start"/>
              <w:rPr/>
            </w:pPr>
            <w:r>
              <w:rPr/>
              <w:t>Yes, low limits</w:t>
            </w:r>
          </w:p>
        </w:tc>
        <w:tc>
          <w:tcPr>
            <w:tcW w:w="2409" w:type="dxa"/>
            <w:tcBorders>
              <w:start w:val="single" w:sz="4" w:space="0" w:color="000000"/>
              <w:bottom w:val="single" w:sz="4" w:space="0" w:color="000000"/>
            </w:tcBorders>
          </w:tcPr>
          <w:p>
            <w:pPr>
              <w:pStyle w:val="TableContents"/>
              <w:bidi w:val="0"/>
              <w:jc w:val="start"/>
              <w:rPr/>
            </w:pPr>
            <w:r>
              <w:rPr/>
              <w:t>Yes</w:t>
            </w:r>
          </w:p>
        </w:tc>
        <w:tc>
          <w:tcPr>
            <w:tcW w:w="2410" w:type="dxa"/>
            <w:tcBorders>
              <w:start w:val="single" w:sz="4" w:space="0" w:color="000000"/>
              <w:bottom w:val="single" w:sz="4" w:space="0" w:color="000000"/>
              <w:end w:val="single" w:sz="4" w:space="0" w:color="000000"/>
            </w:tcBorders>
          </w:tcPr>
          <w:p>
            <w:pPr>
              <w:pStyle w:val="TableContents"/>
              <w:bidi w:val="0"/>
              <w:jc w:val="start"/>
              <w:rPr/>
            </w:pPr>
            <w:r>
              <w:rPr/>
              <w:t>Yes</w:t>
            </w:r>
          </w:p>
        </w:tc>
      </w:tr>
      <w:tr>
        <w:trPr/>
        <w:tc>
          <w:tcPr>
            <w:tcW w:w="2409" w:type="dxa"/>
            <w:tcBorders>
              <w:start w:val="single" w:sz="4" w:space="0" w:color="000000"/>
              <w:bottom w:val="single" w:sz="4" w:space="0" w:color="000000"/>
            </w:tcBorders>
          </w:tcPr>
          <w:p>
            <w:pPr>
              <w:pStyle w:val="TableContents"/>
              <w:bidi w:val="0"/>
              <w:jc w:val="start"/>
              <w:rPr/>
            </w:pPr>
            <w:r>
              <w:rPr>
                <w:b/>
              </w:rPr>
              <w:t>Debit card eligibility</w:t>
            </w:r>
          </w:p>
        </w:tc>
        <w:tc>
          <w:tcPr>
            <w:tcW w:w="2410" w:type="dxa"/>
            <w:tcBorders>
              <w:start w:val="single" w:sz="4" w:space="0" w:color="000000"/>
              <w:bottom w:val="single" w:sz="4" w:space="0" w:color="000000"/>
            </w:tcBorders>
          </w:tcPr>
          <w:p>
            <w:pPr>
              <w:pStyle w:val="TableContents"/>
              <w:bidi w:val="0"/>
              <w:jc w:val="start"/>
              <w:rPr/>
            </w:pPr>
            <w:r>
              <w:rPr/>
              <w:t>No</w:t>
            </w:r>
          </w:p>
        </w:tc>
        <w:tc>
          <w:tcPr>
            <w:tcW w:w="2409" w:type="dxa"/>
            <w:tcBorders>
              <w:start w:val="single" w:sz="4" w:space="0" w:color="000000"/>
              <w:bottom w:val="single" w:sz="4" w:space="0" w:color="000000"/>
            </w:tcBorders>
          </w:tcPr>
          <w:p>
            <w:pPr>
              <w:pStyle w:val="TableContents"/>
              <w:bidi w:val="0"/>
              <w:jc w:val="start"/>
              <w:rPr/>
            </w:pPr>
            <w:r>
              <w:rPr/>
              <w:t>Yes</w:t>
            </w:r>
          </w:p>
        </w:tc>
        <w:tc>
          <w:tcPr>
            <w:tcW w:w="2410" w:type="dxa"/>
            <w:tcBorders>
              <w:start w:val="single" w:sz="4" w:space="0" w:color="000000"/>
              <w:bottom w:val="single" w:sz="4" w:space="0" w:color="000000"/>
              <w:end w:val="single" w:sz="4" w:space="0" w:color="000000"/>
            </w:tcBorders>
          </w:tcPr>
          <w:p>
            <w:pPr>
              <w:pStyle w:val="TableContents"/>
              <w:bidi w:val="0"/>
              <w:jc w:val="start"/>
              <w:rPr/>
            </w:pPr>
            <w:r>
              <w:rPr/>
              <w:t>Yes</w:t>
            </w:r>
          </w:p>
        </w:tc>
      </w:tr>
    </w:tbl>
    <w:p>
      <w:pPr>
        <w:pStyle w:val="BodyText"/>
        <w:bidi w:val="0"/>
        <w:jc w:val="start"/>
        <w:rPr/>
      </w:pPr>
      <w:r>
        <w:rPr/>
      </w:r>
    </w:p>
    <w:p>
      <w:pPr>
        <w:pStyle w:val="BodyText"/>
        <w:bidi w:val="0"/>
        <w:jc w:val="start"/>
        <w:rPr/>
      </w:pPr>
      <w:r>
        <w:rPr/>
        <w:t>All values are configuration (</w:t>
      </w:r>
      <w:r>
        <w:rPr>
          <w:rFonts w:ascii="Liberation Mono" w:hAnsi="Liberation Mono"/>
        </w:rPr>
        <w:t>BR-029</w:t>
      </w:r>
      <w:r>
        <w:rPr/>
        <w:t xml:space="preserve">, </w:t>
      </w:r>
      <w:r>
        <w:rPr>
          <w:rFonts w:ascii="Liberation Mono" w:hAnsi="Liberation Mono"/>
        </w:rPr>
        <w:t>D-3</w:t>
      </w:r>
      <w:r>
        <w:rPr/>
        <w:t>). The table states relative structure; absolute figures are set per deployment against regulatory ceilings (OPEN-18).</w:t>
      </w:r>
    </w:p>
    <w:p>
      <w:pPr>
        <w:pStyle w:val="BodyText"/>
        <w:bidi w:val="0"/>
        <w:jc w:val="start"/>
        <w:rPr/>
      </w:pPr>
      <w:r>
        <w:rPr>
          <w:rFonts w:ascii="Liberation Mono" w:hAnsi="Liberation Mono"/>
          <w:b/>
        </w:rPr>
        <w:t>BR-048</w:t>
      </w:r>
      <w:r>
        <w:rPr/>
        <w:t xml:space="preserve"> A customer shall be able to raise their tier at any time from within the app, with the higher limits effective immediately on successful verification. </w:t>
      </w:r>
      <w:r>
        <w:rPr>
          <w:i/>
        </w:rPr>
        <w:t>Traces to:</w:t>
      </w:r>
      <w:r>
        <w:rPr/>
        <w:t xml:space="preserve"> </w:t>
      </w:r>
      <w:r>
        <w:rPr>
          <w:rFonts w:ascii="Liberation Mono" w:hAnsi="Liberation Mono"/>
        </w:rPr>
        <w:t>B-02</w:t>
      </w:r>
      <w:r>
        <w:rPr/>
        <w:t>.</w:t>
      </w:r>
    </w:p>
    <w:p>
      <w:pPr>
        <w:pStyle w:val="BodyText"/>
        <w:bidi w:val="0"/>
        <w:jc w:val="start"/>
        <w:rPr/>
      </w:pPr>
      <w:r>
        <w:rPr>
          <w:rFonts w:ascii="Liberation Mono" w:hAnsi="Liberation Mono"/>
          <w:b/>
        </w:rPr>
        <w:t>BR-049</w:t>
      </w:r>
      <w:r>
        <w:rPr/>
        <w:t xml:space="preserve"> The system shall prompt for tier uplift at the moment a limit blocks a transaction, rather than as an unsolicited request. </w:t>
      </w:r>
      <w:r>
        <w:rPr>
          <w:i/>
        </w:rPr>
        <w:t>Rationale:</w:t>
      </w:r>
      <w:r>
        <w:rPr/>
        <w:t xml:space="preserve"> Uplift is friction. It converts when the customer has an immediate reason. </w:t>
      </w:r>
      <w:r>
        <w:rPr>
          <w:i/>
        </w:rPr>
        <w:t>Traces to:</w:t>
      </w:r>
      <w:r>
        <w:rPr/>
        <w:t xml:space="preserve"> </w:t>
      </w:r>
      <w:r>
        <w:rPr>
          <w:rFonts w:ascii="Liberation Mono" w:hAnsi="Liberation Mono"/>
        </w:rPr>
        <w:t>B-02</w:t>
      </w:r>
      <w:r>
        <w:rPr/>
        <w:t xml:space="preserve">, </w:t>
      </w:r>
      <w:r>
        <w:rPr>
          <w:rFonts w:ascii="Liberation Mono" w:hAnsi="Liberation Mono"/>
        </w:rPr>
        <w:t>A-4</w:t>
      </w:r>
      <w:r>
        <w:rPr/>
        <w:t>.</w:t>
      </w:r>
    </w:p>
    <w:p>
      <w:pPr>
        <w:pStyle w:val="BodyText"/>
        <w:bidi w:val="0"/>
        <w:jc w:val="start"/>
        <w:rPr/>
      </w:pPr>
      <w:r>
        <w:rPr>
          <w:rFonts w:ascii="Liberation Mono" w:hAnsi="Liberation Mono"/>
          <w:b/>
        </w:rPr>
        <w:t>BR-050</w:t>
      </w:r>
      <w:r>
        <w:rPr/>
        <w:t xml:space="preserve"> The system shall support tier downgrade and limit suspension where verification lapses, evidence expires, or risk requires it. </w:t>
      </w:r>
      <w:r>
        <w:rPr>
          <w:i/>
        </w:rPr>
        <w:t>Traces to:</w:t>
      </w:r>
      <w:r>
        <w:rPr/>
        <w:t xml:space="preserve"> </w:t>
      </w:r>
      <w:r>
        <w:rPr>
          <w:rFonts w:ascii="Liberation Mono" w:hAnsi="Liberation Mono"/>
        </w:rPr>
        <w:t>B-02</w:t>
      </w:r>
      <w:r>
        <w:rPr/>
        <w:t xml:space="preserve">, </w:t>
      </w:r>
      <w:r>
        <w:rPr>
          <w:rFonts w:ascii="Liberation Mono" w:hAnsi="Liberation Mono"/>
        </w:rPr>
        <w:t>B-10</w:t>
      </w:r>
      <w:r>
        <w:rPr/>
        <w:t>.</w:t>
      </w:r>
    </w:p>
    <w:p>
      <w:pPr>
        <w:pStyle w:val="HorizontalLine"/>
        <w:bidi w:val="0"/>
        <w:jc w:val="start"/>
        <w:rPr/>
      </w:pPr>
      <w:r>
        <w:rPr/>
      </w:r>
    </w:p>
    <w:p>
      <w:pPr>
        <w:pStyle w:val="Heading3"/>
        <w:bidi w:val="0"/>
        <w:ind w:hanging="0" w:start="0"/>
        <w:jc w:val="start"/>
        <w:rPr/>
      </w:pPr>
      <w:r>
        <w:rPr/>
        <w:t>5. Payment products</w:t>
      </w:r>
    </w:p>
    <w:tbl>
      <w:tblPr>
        <w:tblW w:w="5000" w:type="pct"/>
        <w:jc w:val="start"/>
        <w:tblInd w:w="-5" w:type="dxa"/>
        <w:tblLayout w:type="fixed"/>
        <w:tblCellMar>
          <w:top w:w="55" w:type="dxa"/>
          <w:start w:w="55" w:type="dxa"/>
          <w:bottom w:w="55" w:type="dxa"/>
          <w:end w:w="55" w:type="dxa"/>
        </w:tblCellMar>
      </w:tblPr>
      <w:tblGrid>
        <w:gridCol w:w="1927"/>
        <w:gridCol w:w="1928"/>
        <w:gridCol w:w="1927"/>
        <w:gridCol w:w="1928"/>
        <w:gridCol w:w="1928"/>
      </w:tblGrid>
      <w:tr>
        <w:trPr>
          <w:tblHeader w:val="true"/>
        </w:trPr>
        <w:tc>
          <w:tcPr>
            <w:tcW w:w="1927" w:type="dxa"/>
            <w:tcBorders>
              <w:top w:val="single" w:sz="4" w:space="0" w:color="000000"/>
              <w:start w:val="single" w:sz="4" w:space="0" w:color="000000"/>
              <w:bottom w:val="single" w:sz="4" w:space="0" w:color="000000"/>
            </w:tcBorders>
          </w:tcPr>
          <w:p>
            <w:pPr>
              <w:pStyle w:val="TableHeading"/>
              <w:bidi w:val="0"/>
              <w:jc w:val="start"/>
              <w:rPr/>
            </w:pPr>
            <w:r>
              <w:rPr/>
              <w:t>Product</w:t>
            </w:r>
          </w:p>
        </w:tc>
        <w:tc>
          <w:tcPr>
            <w:tcW w:w="1928" w:type="dxa"/>
            <w:tcBorders>
              <w:top w:val="single" w:sz="4" w:space="0" w:color="000000"/>
              <w:start w:val="single" w:sz="4" w:space="0" w:color="000000"/>
              <w:bottom w:val="single" w:sz="4" w:space="0" w:color="000000"/>
            </w:tcBorders>
          </w:tcPr>
          <w:p>
            <w:pPr>
              <w:pStyle w:val="TableHeading"/>
              <w:bidi w:val="0"/>
              <w:jc w:val="start"/>
              <w:rPr/>
            </w:pPr>
            <w:r>
              <w:rPr/>
              <w:t>Direction</w:t>
            </w:r>
          </w:p>
        </w:tc>
        <w:tc>
          <w:tcPr>
            <w:tcW w:w="1927" w:type="dxa"/>
            <w:tcBorders>
              <w:top w:val="single" w:sz="4" w:space="0" w:color="000000"/>
              <w:start w:val="single" w:sz="4" w:space="0" w:color="000000"/>
              <w:bottom w:val="single" w:sz="4" w:space="0" w:color="000000"/>
            </w:tcBorders>
          </w:tcPr>
          <w:p>
            <w:pPr>
              <w:pStyle w:val="TableHeading"/>
              <w:bidi w:val="0"/>
              <w:jc w:val="start"/>
              <w:rPr/>
            </w:pPr>
            <w:r>
              <w:rPr/>
              <w:t>Rail</w:t>
            </w:r>
          </w:p>
        </w:tc>
        <w:tc>
          <w:tcPr>
            <w:tcW w:w="1928" w:type="dxa"/>
            <w:tcBorders>
              <w:top w:val="single" w:sz="4" w:space="0" w:color="000000"/>
              <w:start w:val="single" w:sz="4" w:space="0" w:color="000000"/>
              <w:bottom w:val="single" w:sz="4" w:space="0" w:color="000000"/>
            </w:tcBorders>
          </w:tcPr>
          <w:p>
            <w:pPr>
              <w:pStyle w:val="TableHeading"/>
              <w:bidi w:val="0"/>
              <w:jc w:val="start"/>
              <w:rPr/>
            </w:pPr>
            <w:r>
              <w:rPr/>
              <w:t>Fee to customer</w:t>
            </w:r>
          </w:p>
        </w:tc>
        <w:tc>
          <w:tcPr>
            <w:tcW w:w="1928" w:type="dxa"/>
            <w:tcBorders>
              <w:top w:val="single" w:sz="4" w:space="0" w:color="000000"/>
              <w:start w:val="single" w:sz="4" w:space="0" w:color="000000"/>
              <w:bottom w:val="single" w:sz="4" w:space="0" w:color="000000"/>
              <w:end w:val="single" w:sz="4" w:space="0" w:color="000000"/>
            </w:tcBorders>
          </w:tcPr>
          <w:p>
            <w:pPr>
              <w:pStyle w:val="TableHeading"/>
              <w:bidi w:val="0"/>
              <w:jc w:val="start"/>
              <w:rPr/>
            </w:pPr>
            <w:r>
              <w:rPr/>
              <w:t>Phase</w:t>
            </w:r>
          </w:p>
        </w:tc>
      </w:tr>
      <w:tr>
        <w:trPr/>
        <w:tc>
          <w:tcPr>
            <w:tcW w:w="1927" w:type="dxa"/>
            <w:tcBorders>
              <w:start w:val="single" w:sz="4" w:space="0" w:color="000000"/>
              <w:bottom w:val="single" w:sz="4" w:space="0" w:color="000000"/>
            </w:tcBorders>
          </w:tcPr>
          <w:p>
            <w:pPr>
              <w:pStyle w:val="TableContents"/>
              <w:bidi w:val="0"/>
              <w:jc w:val="start"/>
              <w:rPr/>
            </w:pPr>
            <w:r>
              <w:rPr/>
              <w:t>P2P transfer, on-us</w:t>
            </w:r>
          </w:p>
        </w:tc>
        <w:tc>
          <w:tcPr>
            <w:tcW w:w="1928" w:type="dxa"/>
            <w:tcBorders>
              <w:start w:val="single" w:sz="4" w:space="0" w:color="000000"/>
              <w:bottom w:val="single" w:sz="4" w:space="0" w:color="000000"/>
            </w:tcBorders>
          </w:tcPr>
          <w:p>
            <w:pPr>
              <w:pStyle w:val="TableContents"/>
              <w:bidi w:val="0"/>
              <w:jc w:val="start"/>
              <w:rPr/>
            </w:pPr>
            <w:r>
              <w:rPr/>
              <w:t>Out</w:t>
            </w:r>
          </w:p>
        </w:tc>
        <w:tc>
          <w:tcPr>
            <w:tcW w:w="1927" w:type="dxa"/>
            <w:tcBorders>
              <w:start w:val="single" w:sz="4" w:space="0" w:color="000000"/>
              <w:bottom w:val="single" w:sz="4" w:space="0" w:color="000000"/>
            </w:tcBorders>
          </w:tcPr>
          <w:p>
            <w:pPr>
              <w:pStyle w:val="TableContents"/>
              <w:bidi w:val="0"/>
              <w:jc w:val="start"/>
              <w:rPr/>
            </w:pPr>
            <w:r>
              <w:rPr/>
              <w:t>Internal ledger</w:t>
            </w:r>
          </w:p>
        </w:tc>
        <w:tc>
          <w:tcPr>
            <w:tcW w:w="1928" w:type="dxa"/>
            <w:tcBorders>
              <w:start w:val="single" w:sz="4" w:space="0" w:color="000000"/>
              <w:bottom w:val="single" w:sz="4" w:space="0" w:color="000000"/>
            </w:tcBorders>
          </w:tcPr>
          <w:p>
            <w:pPr>
              <w:pStyle w:val="TableContents"/>
              <w:bidi w:val="0"/>
              <w:jc w:val="start"/>
              <w:rPr/>
            </w:pPr>
            <w:r>
              <w:rPr/>
              <w:t>None</w:t>
            </w:r>
          </w:p>
        </w:tc>
        <w:tc>
          <w:tcPr>
            <w:tcW w:w="1928" w:type="dxa"/>
            <w:tcBorders>
              <w:start w:val="single" w:sz="4" w:space="0" w:color="000000"/>
              <w:bottom w:val="single" w:sz="4" w:space="0" w:color="000000"/>
              <w:end w:val="single" w:sz="4" w:space="0" w:color="000000"/>
            </w:tcBorders>
          </w:tcPr>
          <w:p>
            <w:pPr>
              <w:pStyle w:val="TableContents"/>
              <w:bidi w:val="0"/>
              <w:jc w:val="start"/>
              <w:rPr/>
            </w:pPr>
            <w:r>
              <w:rPr/>
              <w:t>Launch</w:t>
            </w:r>
          </w:p>
        </w:tc>
      </w:tr>
      <w:tr>
        <w:trPr/>
        <w:tc>
          <w:tcPr>
            <w:tcW w:w="1927" w:type="dxa"/>
            <w:tcBorders>
              <w:start w:val="single" w:sz="4" w:space="0" w:color="000000"/>
              <w:bottom w:val="single" w:sz="4" w:space="0" w:color="000000"/>
            </w:tcBorders>
          </w:tcPr>
          <w:p>
            <w:pPr>
              <w:pStyle w:val="TableContents"/>
              <w:bidi w:val="0"/>
              <w:jc w:val="start"/>
              <w:rPr/>
            </w:pPr>
            <w:r>
              <w:rPr/>
              <w:t>P2P transfer, off-us</w:t>
            </w:r>
          </w:p>
        </w:tc>
        <w:tc>
          <w:tcPr>
            <w:tcW w:w="1928" w:type="dxa"/>
            <w:tcBorders>
              <w:start w:val="single" w:sz="4" w:space="0" w:color="000000"/>
              <w:bottom w:val="single" w:sz="4" w:space="0" w:color="000000"/>
            </w:tcBorders>
          </w:tcPr>
          <w:p>
            <w:pPr>
              <w:pStyle w:val="TableContents"/>
              <w:bidi w:val="0"/>
              <w:jc w:val="start"/>
              <w:rPr/>
            </w:pPr>
            <w:r>
              <w:rPr/>
              <w:t>Out</w:t>
            </w:r>
          </w:p>
        </w:tc>
        <w:tc>
          <w:tcPr>
            <w:tcW w:w="1927" w:type="dxa"/>
            <w:tcBorders>
              <w:start w:val="single" w:sz="4" w:space="0" w:color="000000"/>
              <w:bottom w:val="single" w:sz="4" w:space="0" w:color="000000"/>
            </w:tcBorders>
          </w:tcPr>
          <w:p>
            <w:pPr>
              <w:pStyle w:val="TableContents"/>
              <w:bidi w:val="0"/>
              <w:jc w:val="start"/>
              <w:rPr/>
            </w:pPr>
            <w:r>
              <w:rPr/>
              <w:t>NIPS</w:t>
            </w:r>
          </w:p>
        </w:tc>
        <w:tc>
          <w:tcPr>
            <w:tcW w:w="1928" w:type="dxa"/>
            <w:tcBorders>
              <w:start w:val="single" w:sz="4" w:space="0" w:color="000000"/>
              <w:bottom w:val="single" w:sz="4" w:space="0" w:color="000000"/>
            </w:tcBorders>
          </w:tcPr>
          <w:p>
            <w:pPr>
              <w:pStyle w:val="TableContents"/>
              <w:bidi w:val="0"/>
              <w:jc w:val="start"/>
              <w:rPr/>
            </w:pPr>
            <w:r>
              <w:rPr/>
              <w:t>None (</w:t>
            </w:r>
            <w:r>
              <w:rPr>
                <w:rFonts w:ascii="Liberation Mono" w:hAnsi="Liberation Mono"/>
              </w:rPr>
              <w:t>BR-010</w:t>
            </w:r>
            <w:r>
              <w:rPr/>
              <w:t>)</w:t>
            </w:r>
          </w:p>
        </w:tc>
        <w:tc>
          <w:tcPr>
            <w:tcW w:w="1928" w:type="dxa"/>
            <w:tcBorders>
              <w:start w:val="single" w:sz="4" w:space="0" w:color="000000"/>
              <w:bottom w:val="single" w:sz="4" w:space="0" w:color="000000"/>
              <w:end w:val="single" w:sz="4" w:space="0" w:color="000000"/>
            </w:tcBorders>
          </w:tcPr>
          <w:p>
            <w:pPr>
              <w:pStyle w:val="TableContents"/>
              <w:bidi w:val="0"/>
              <w:jc w:val="start"/>
              <w:rPr/>
            </w:pPr>
            <w:r>
              <w:rPr/>
              <w:t>Launch</w:t>
            </w:r>
          </w:p>
        </w:tc>
      </w:tr>
      <w:tr>
        <w:trPr/>
        <w:tc>
          <w:tcPr>
            <w:tcW w:w="1927" w:type="dxa"/>
            <w:tcBorders>
              <w:start w:val="single" w:sz="4" w:space="0" w:color="000000"/>
              <w:bottom w:val="single" w:sz="4" w:space="0" w:color="000000"/>
            </w:tcBorders>
          </w:tcPr>
          <w:p>
            <w:pPr>
              <w:pStyle w:val="TableContents"/>
              <w:bidi w:val="0"/>
              <w:jc w:val="start"/>
              <w:rPr/>
            </w:pPr>
            <w:r>
              <w:rPr/>
              <w:t>Incoming transfer</w:t>
            </w:r>
          </w:p>
        </w:tc>
        <w:tc>
          <w:tcPr>
            <w:tcW w:w="1928" w:type="dxa"/>
            <w:tcBorders>
              <w:start w:val="single" w:sz="4" w:space="0" w:color="000000"/>
              <w:bottom w:val="single" w:sz="4" w:space="0" w:color="000000"/>
            </w:tcBorders>
          </w:tcPr>
          <w:p>
            <w:pPr>
              <w:pStyle w:val="TableContents"/>
              <w:bidi w:val="0"/>
              <w:jc w:val="start"/>
              <w:rPr/>
            </w:pPr>
            <w:r>
              <w:rPr/>
              <w:t>In</w:t>
            </w:r>
          </w:p>
        </w:tc>
        <w:tc>
          <w:tcPr>
            <w:tcW w:w="1927" w:type="dxa"/>
            <w:tcBorders>
              <w:start w:val="single" w:sz="4" w:space="0" w:color="000000"/>
              <w:bottom w:val="single" w:sz="4" w:space="0" w:color="000000"/>
            </w:tcBorders>
          </w:tcPr>
          <w:p>
            <w:pPr>
              <w:pStyle w:val="TableContents"/>
              <w:bidi w:val="0"/>
              <w:jc w:val="start"/>
              <w:rPr/>
            </w:pPr>
            <w:r>
              <w:rPr/>
              <w:t>NIPS or internal</w:t>
            </w:r>
          </w:p>
        </w:tc>
        <w:tc>
          <w:tcPr>
            <w:tcW w:w="1928" w:type="dxa"/>
            <w:tcBorders>
              <w:start w:val="single" w:sz="4" w:space="0" w:color="000000"/>
              <w:bottom w:val="single" w:sz="4" w:space="0" w:color="000000"/>
            </w:tcBorders>
          </w:tcPr>
          <w:p>
            <w:pPr>
              <w:pStyle w:val="TableContents"/>
              <w:bidi w:val="0"/>
              <w:jc w:val="start"/>
              <w:rPr/>
            </w:pPr>
            <w:r>
              <w:rPr/>
              <w:t>None</w:t>
            </w:r>
          </w:p>
        </w:tc>
        <w:tc>
          <w:tcPr>
            <w:tcW w:w="1928" w:type="dxa"/>
            <w:tcBorders>
              <w:start w:val="single" w:sz="4" w:space="0" w:color="000000"/>
              <w:bottom w:val="single" w:sz="4" w:space="0" w:color="000000"/>
              <w:end w:val="single" w:sz="4" w:space="0" w:color="000000"/>
            </w:tcBorders>
          </w:tcPr>
          <w:p>
            <w:pPr>
              <w:pStyle w:val="TableContents"/>
              <w:bidi w:val="0"/>
              <w:jc w:val="start"/>
              <w:rPr/>
            </w:pPr>
            <w:r>
              <w:rPr/>
              <w:t>Launch</w:t>
            </w:r>
          </w:p>
        </w:tc>
      </w:tr>
      <w:tr>
        <w:trPr/>
        <w:tc>
          <w:tcPr>
            <w:tcW w:w="1927" w:type="dxa"/>
            <w:tcBorders>
              <w:start w:val="single" w:sz="4" w:space="0" w:color="000000"/>
              <w:bottom w:val="single" w:sz="4" w:space="0" w:color="000000"/>
            </w:tcBorders>
          </w:tcPr>
          <w:p>
            <w:pPr>
              <w:pStyle w:val="TableContents"/>
              <w:bidi w:val="0"/>
              <w:jc w:val="start"/>
              <w:rPr/>
            </w:pPr>
            <w:r>
              <w:rPr/>
              <w:t>Merchant-presented QR payment</w:t>
            </w:r>
          </w:p>
        </w:tc>
        <w:tc>
          <w:tcPr>
            <w:tcW w:w="1928" w:type="dxa"/>
            <w:tcBorders>
              <w:start w:val="single" w:sz="4" w:space="0" w:color="000000"/>
              <w:bottom w:val="single" w:sz="4" w:space="0" w:color="000000"/>
            </w:tcBorders>
          </w:tcPr>
          <w:p>
            <w:pPr>
              <w:pStyle w:val="TableContents"/>
              <w:bidi w:val="0"/>
              <w:jc w:val="start"/>
              <w:rPr/>
            </w:pPr>
            <w:r>
              <w:rPr/>
              <w:t>Out</w:t>
            </w:r>
          </w:p>
        </w:tc>
        <w:tc>
          <w:tcPr>
            <w:tcW w:w="1927" w:type="dxa"/>
            <w:tcBorders>
              <w:start w:val="single" w:sz="4" w:space="0" w:color="000000"/>
              <w:bottom w:val="single" w:sz="4" w:space="0" w:color="000000"/>
            </w:tcBorders>
          </w:tcPr>
          <w:p>
            <w:pPr>
              <w:pStyle w:val="TableContents"/>
              <w:bidi w:val="0"/>
              <w:jc w:val="start"/>
              <w:rPr/>
            </w:pPr>
            <w:r>
              <w:rPr/>
              <w:t>Internal or NIPS</w:t>
            </w:r>
          </w:p>
        </w:tc>
        <w:tc>
          <w:tcPr>
            <w:tcW w:w="1928" w:type="dxa"/>
            <w:tcBorders>
              <w:start w:val="single" w:sz="4" w:space="0" w:color="000000"/>
              <w:bottom w:val="single" w:sz="4" w:space="0" w:color="000000"/>
            </w:tcBorders>
          </w:tcPr>
          <w:p>
            <w:pPr>
              <w:pStyle w:val="TableContents"/>
              <w:bidi w:val="0"/>
              <w:jc w:val="start"/>
              <w:rPr/>
            </w:pPr>
            <w:r>
              <w:rPr/>
              <w:t>None to payer; MDR to merchant</w:t>
            </w:r>
          </w:p>
        </w:tc>
        <w:tc>
          <w:tcPr>
            <w:tcW w:w="1928" w:type="dxa"/>
            <w:tcBorders>
              <w:start w:val="single" w:sz="4" w:space="0" w:color="000000"/>
              <w:bottom w:val="single" w:sz="4" w:space="0" w:color="000000"/>
              <w:end w:val="single" w:sz="4" w:space="0" w:color="000000"/>
            </w:tcBorders>
          </w:tcPr>
          <w:p>
            <w:pPr>
              <w:pStyle w:val="TableContents"/>
              <w:bidi w:val="0"/>
              <w:jc w:val="start"/>
              <w:rPr/>
            </w:pPr>
            <w:r>
              <w:rPr/>
              <w:t>Launch</w:t>
            </w:r>
          </w:p>
        </w:tc>
      </w:tr>
      <w:tr>
        <w:trPr/>
        <w:tc>
          <w:tcPr>
            <w:tcW w:w="1927" w:type="dxa"/>
            <w:tcBorders>
              <w:start w:val="single" w:sz="4" w:space="0" w:color="000000"/>
              <w:bottom w:val="single" w:sz="4" w:space="0" w:color="000000"/>
            </w:tcBorders>
          </w:tcPr>
          <w:p>
            <w:pPr>
              <w:pStyle w:val="TableContents"/>
              <w:bidi w:val="0"/>
              <w:jc w:val="start"/>
              <w:rPr/>
            </w:pPr>
            <w:r>
              <w:rPr/>
              <w:t>Consumer-presented QR payment</w:t>
            </w:r>
          </w:p>
        </w:tc>
        <w:tc>
          <w:tcPr>
            <w:tcW w:w="1928" w:type="dxa"/>
            <w:tcBorders>
              <w:start w:val="single" w:sz="4" w:space="0" w:color="000000"/>
              <w:bottom w:val="single" w:sz="4" w:space="0" w:color="000000"/>
            </w:tcBorders>
          </w:tcPr>
          <w:p>
            <w:pPr>
              <w:pStyle w:val="TableContents"/>
              <w:bidi w:val="0"/>
              <w:jc w:val="start"/>
              <w:rPr/>
            </w:pPr>
            <w:r>
              <w:rPr/>
              <w:t>Out</w:t>
            </w:r>
          </w:p>
        </w:tc>
        <w:tc>
          <w:tcPr>
            <w:tcW w:w="1927" w:type="dxa"/>
            <w:tcBorders>
              <w:start w:val="single" w:sz="4" w:space="0" w:color="000000"/>
              <w:bottom w:val="single" w:sz="4" w:space="0" w:color="000000"/>
            </w:tcBorders>
          </w:tcPr>
          <w:p>
            <w:pPr>
              <w:pStyle w:val="TableContents"/>
              <w:bidi w:val="0"/>
              <w:jc w:val="start"/>
              <w:rPr/>
            </w:pPr>
            <w:r>
              <w:rPr/>
              <w:t>Internal or NIPS</w:t>
            </w:r>
          </w:p>
        </w:tc>
        <w:tc>
          <w:tcPr>
            <w:tcW w:w="1928" w:type="dxa"/>
            <w:tcBorders>
              <w:start w:val="single" w:sz="4" w:space="0" w:color="000000"/>
              <w:bottom w:val="single" w:sz="4" w:space="0" w:color="000000"/>
            </w:tcBorders>
          </w:tcPr>
          <w:p>
            <w:pPr>
              <w:pStyle w:val="TableContents"/>
              <w:bidi w:val="0"/>
              <w:jc w:val="start"/>
              <w:rPr/>
            </w:pPr>
            <w:r>
              <w:rPr/>
              <w:t>None to payer; MDR to merchant</w:t>
            </w:r>
          </w:p>
        </w:tc>
        <w:tc>
          <w:tcPr>
            <w:tcW w:w="1928" w:type="dxa"/>
            <w:tcBorders>
              <w:start w:val="single" w:sz="4" w:space="0" w:color="000000"/>
              <w:bottom w:val="single" w:sz="4" w:space="0" w:color="000000"/>
              <w:end w:val="single" w:sz="4" w:space="0" w:color="000000"/>
            </w:tcBorders>
          </w:tcPr>
          <w:p>
            <w:pPr>
              <w:pStyle w:val="TableContents"/>
              <w:bidi w:val="0"/>
              <w:jc w:val="start"/>
              <w:rPr/>
            </w:pPr>
            <w:r>
              <w:rPr/>
              <w:t>Launch</w:t>
            </w:r>
          </w:p>
        </w:tc>
      </w:tr>
      <w:tr>
        <w:trPr/>
        <w:tc>
          <w:tcPr>
            <w:tcW w:w="1927" w:type="dxa"/>
            <w:tcBorders>
              <w:start w:val="single" w:sz="4" w:space="0" w:color="000000"/>
              <w:bottom w:val="single" w:sz="4" w:space="0" w:color="000000"/>
            </w:tcBorders>
          </w:tcPr>
          <w:p>
            <w:pPr>
              <w:pStyle w:val="TableContents"/>
              <w:bidi w:val="0"/>
              <w:jc w:val="start"/>
              <w:rPr/>
            </w:pPr>
            <w:r>
              <w:rPr/>
              <w:t>Bill payment</w:t>
            </w:r>
          </w:p>
        </w:tc>
        <w:tc>
          <w:tcPr>
            <w:tcW w:w="1928" w:type="dxa"/>
            <w:tcBorders>
              <w:start w:val="single" w:sz="4" w:space="0" w:color="000000"/>
              <w:bottom w:val="single" w:sz="4" w:space="0" w:color="000000"/>
            </w:tcBorders>
          </w:tcPr>
          <w:p>
            <w:pPr>
              <w:pStyle w:val="TableContents"/>
              <w:bidi w:val="0"/>
              <w:jc w:val="start"/>
              <w:rPr/>
            </w:pPr>
            <w:r>
              <w:rPr/>
              <w:t>Out</w:t>
            </w:r>
          </w:p>
        </w:tc>
        <w:tc>
          <w:tcPr>
            <w:tcW w:w="1927" w:type="dxa"/>
            <w:tcBorders>
              <w:start w:val="single" w:sz="4" w:space="0" w:color="000000"/>
              <w:bottom w:val="single" w:sz="4" w:space="0" w:color="000000"/>
            </w:tcBorders>
          </w:tcPr>
          <w:p>
            <w:pPr>
              <w:pStyle w:val="TableContents"/>
              <w:bidi w:val="0"/>
              <w:jc w:val="start"/>
              <w:rPr/>
            </w:pPr>
            <w:r>
              <w:rPr/>
              <w:t>Biller integration</w:t>
            </w:r>
          </w:p>
        </w:tc>
        <w:tc>
          <w:tcPr>
            <w:tcW w:w="1928" w:type="dxa"/>
            <w:tcBorders>
              <w:start w:val="single" w:sz="4" w:space="0" w:color="000000"/>
              <w:bottom w:val="single" w:sz="4" w:space="0" w:color="000000"/>
            </w:tcBorders>
          </w:tcPr>
          <w:p>
            <w:pPr>
              <w:pStyle w:val="TableContents"/>
              <w:bidi w:val="0"/>
              <w:jc w:val="start"/>
              <w:rPr/>
            </w:pPr>
            <w:r>
              <w:rPr/>
              <w:t>None; commission from biller</w:t>
            </w:r>
          </w:p>
        </w:tc>
        <w:tc>
          <w:tcPr>
            <w:tcW w:w="1928" w:type="dxa"/>
            <w:tcBorders>
              <w:start w:val="single" w:sz="4" w:space="0" w:color="000000"/>
              <w:bottom w:val="single" w:sz="4" w:space="0" w:color="000000"/>
              <w:end w:val="single" w:sz="4" w:space="0" w:color="000000"/>
            </w:tcBorders>
          </w:tcPr>
          <w:p>
            <w:pPr>
              <w:pStyle w:val="TableContents"/>
              <w:bidi w:val="0"/>
              <w:jc w:val="start"/>
              <w:rPr/>
            </w:pPr>
            <w:r>
              <w:rPr/>
              <w:t>Launch</w:t>
            </w:r>
          </w:p>
        </w:tc>
      </w:tr>
      <w:tr>
        <w:trPr/>
        <w:tc>
          <w:tcPr>
            <w:tcW w:w="1927" w:type="dxa"/>
            <w:tcBorders>
              <w:start w:val="single" w:sz="4" w:space="0" w:color="000000"/>
              <w:bottom w:val="single" w:sz="4" w:space="0" w:color="000000"/>
            </w:tcBorders>
          </w:tcPr>
          <w:p>
            <w:pPr>
              <w:pStyle w:val="TableContents"/>
              <w:bidi w:val="0"/>
              <w:jc w:val="start"/>
              <w:rPr/>
            </w:pPr>
            <w:r>
              <w:rPr/>
              <w:t>Mobile top-up</w:t>
            </w:r>
          </w:p>
        </w:tc>
        <w:tc>
          <w:tcPr>
            <w:tcW w:w="1928" w:type="dxa"/>
            <w:tcBorders>
              <w:start w:val="single" w:sz="4" w:space="0" w:color="000000"/>
              <w:bottom w:val="single" w:sz="4" w:space="0" w:color="000000"/>
            </w:tcBorders>
          </w:tcPr>
          <w:p>
            <w:pPr>
              <w:pStyle w:val="TableContents"/>
              <w:bidi w:val="0"/>
              <w:jc w:val="start"/>
              <w:rPr/>
            </w:pPr>
            <w:r>
              <w:rPr/>
              <w:t>Out</w:t>
            </w:r>
          </w:p>
        </w:tc>
        <w:tc>
          <w:tcPr>
            <w:tcW w:w="1927" w:type="dxa"/>
            <w:tcBorders>
              <w:start w:val="single" w:sz="4" w:space="0" w:color="000000"/>
              <w:bottom w:val="single" w:sz="4" w:space="0" w:color="000000"/>
            </w:tcBorders>
          </w:tcPr>
          <w:p>
            <w:pPr>
              <w:pStyle w:val="TableContents"/>
              <w:bidi w:val="0"/>
              <w:jc w:val="start"/>
              <w:rPr/>
            </w:pPr>
            <w:r>
              <w:rPr/>
              <w:t>Telecom integration</w:t>
            </w:r>
          </w:p>
        </w:tc>
        <w:tc>
          <w:tcPr>
            <w:tcW w:w="1928" w:type="dxa"/>
            <w:tcBorders>
              <w:start w:val="single" w:sz="4" w:space="0" w:color="000000"/>
              <w:bottom w:val="single" w:sz="4" w:space="0" w:color="000000"/>
            </w:tcBorders>
          </w:tcPr>
          <w:p>
            <w:pPr>
              <w:pStyle w:val="TableContents"/>
              <w:bidi w:val="0"/>
              <w:jc w:val="start"/>
              <w:rPr/>
            </w:pPr>
            <w:r>
              <w:rPr/>
              <w:t>None; commission from telecom</w:t>
            </w:r>
          </w:p>
        </w:tc>
        <w:tc>
          <w:tcPr>
            <w:tcW w:w="1928" w:type="dxa"/>
            <w:tcBorders>
              <w:start w:val="single" w:sz="4" w:space="0" w:color="000000"/>
              <w:bottom w:val="single" w:sz="4" w:space="0" w:color="000000"/>
              <w:end w:val="single" w:sz="4" w:space="0" w:color="000000"/>
            </w:tcBorders>
          </w:tcPr>
          <w:p>
            <w:pPr>
              <w:pStyle w:val="TableContents"/>
              <w:bidi w:val="0"/>
              <w:jc w:val="start"/>
              <w:rPr/>
            </w:pPr>
            <w:r>
              <w:rPr/>
              <w:t>Launch</w:t>
            </w:r>
          </w:p>
        </w:tc>
      </w:tr>
      <w:tr>
        <w:trPr/>
        <w:tc>
          <w:tcPr>
            <w:tcW w:w="1927" w:type="dxa"/>
            <w:tcBorders>
              <w:start w:val="single" w:sz="4" w:space="0" w:color="000000"/>
              <w:bottom w:val="single" w:sz="4" w:space="0" w:color="000000"/>
            </w:tcBorders>
          </w:tcPr>
          <w:p>
            <w:pPr>
              <w:pStyle w:val="TableContents"/>
              <w:bidi w:val="0"/>
              <w:jc w:val="start"/>
              <w:rPr/>
            </w:pPr>
            <w:r>
              <w:rPr/>
              <w:t>Request to pay</w:t>
            </w:r>
          </w:p>
        </w:tc>
        <w:tc>
          <w:tcPr>
            <w:tcW w:w="1928" w:type="dxa"/>
            <w:tcBorders>
              <w:start w:val="single" w:sz="4" w:space="0" w:color="000000"/>
              <w:bottom w:val="single" w:sz="4" w:space="0" w:color="000000"/>
            </w:tcBorders>
          </w:tcPr>
          <w:p>
            <w:pPr>
              <w:pStyle w:val="TableContents"/>
              <w:bidi w:val="0"/>
              <w:jc w:val="start"/>
              <w:rPr/>
            </w:pPr>
            <w:r>
              <w:rPr/>
              <w:t>In</w:t>
            </w:r>
          </w:p>
        </w:tc>
        <w:tc>
          <w:tcPr>
            <w:tcW w:w="1927" w:type="dxa"/>
            <w:tcBorders>
              <w:start w:val="single" w:sz="4" w:space="0" w:color="000000"/>
              <w:bottom w:val="single" w:sz="4" w:space="0" w:color="000000"/>
            </w:tcBorders>
          </w:tcPr>
          <w:p>
            <w:pPr>
              <w:pStyle w:val="TableContents"/>
              <w:bidi w:val="0"/>
              <w:jc w:val="start"/>
              <w:rPr/>
            </w:pPr>
            <w:r>
              <w:rPr/>
              <w:t>Internal</w:t>
            </w:r>
          </w:p>
        </w:tc>
        <w:tc>
          <w:tcPr>
            <w:tcW w:w="1928" w:type="dxa"/>
            <w:tcBorders>
              <w:start w:val="single" w:sz="4" w:space="0" w:color="000000"/>
              <w:bottom w:val="single" w:sz="4" w:space="0" w:color="000000"/>
            </w:tcBorders>
          </w:tcPr>
          <w:p>
            <w:pPr>
              <w:pStyle w:val="TableContents"/>
              <w:bidi w:val="0"/>
              <w:jc w:val="start"/>
              <w:rPr/>
            </w:pPr>
            <w:r>
              <w:rPr/>
              <w:t>None</w:t>
            </w:r>
          </w:p>
        </w:tc>
        <w:tc>
          <w:tcPr>
            <w:tcW w:w="1928" w:type="dxa"/>
            <w:tcBorders>
              <w:start w:val="single" w:sz="4" w:space="0" w:color="000000"/>
              <w:bottom w:val="single" w:sz="4" w:space="0" w:color="000000"/>
              <w:end w:val="single" w:sz="4" w:space="0" w:color="000000"/>
            </w:tcBorders>
          </w:tcPr>
          <w:p>
            <w:pPr>
              <w:pStyle w:val="TableContents"/>
              <w:bidi w:val="0"/>
              <w:jc w:val="start"/>
              <w:rPr/>
            </w:pPr>
            <w:r>
              <w:rPr/>
              <w:t>Launch</w:t>
            </w:r>
          </w:p>
        </w:tc>
      </w:tr>
      <w:tr>
        <w:trPr/>
        <w:tc>
          <w:tcPr>
            <w:tcW w:w="1927" w:type="dxa"/>
            <w:tcBorders>
              <w:start w:val="single" w:sz="4" w:space="0" w:color="000000"/>
              <w:bottom w:val="single" w:sz="4" w:space="0" w:color="000000"/>
            </w:tcBorders>
          </w:tcPr>
          <w:p>
            <w:pPr>
              <w:pStyle w:val="TableContents"/>
              <w:bidi w:val="0"/>
              <w:jc w:val="start"/>
              <w:rPr/>
            </w:pPr>
            <w:r>
              <w:rPr/>
              <w:t>Scheduled and recurring transfer</w:t>
            </w:r>
          </w:p>
        </w:tc>
        <w:tc>
          <w:tcPr>
            <w:tcW w:w="1928" w:type="dxa"/>
            <w:tcBorders>
              <w:start w:val="single" w:sz="4" w:space="0" w:color="000000"/>
              <w:bottom w:val="single" w:sz="4" w:space="0" w:color="000000"/>
            </w:tcBorders>
          </w:tcPr>
          <w:p>
            <w:pPr>
              <w:pStyle w:val="TableContents"/>
              <w:bidi w:val="0"/>
              <w:jc w:val="start"/>
              <w:rPr/>
            </w:pPr>
            <w:r>
              <w:rPr/>
              <w:t>Out</w:t>
            </w:r>
          </w:p>
        </w:tc>
        <w:tc>
          <w:tcPr>
            <w:tcW w:w="1927" w:type="dxa"/>
            <w:tcBorders>
              <w:start w:val="single" w:sz="4" w:space="0" w:color="000000"/>
              <w:bottom w:val="single" w:sz="4" w:space="0" w:color="000000"/>
            </w:tcBorders>
          </w:tcPr>
          <w:p>
            <w:pPr>
              <w:pStyle w:val="TableContents"/>
              <w:bidi w:val="0"/>
              <w:jc w:val="start"/>
              <w:rPr/>
            </w:pPr>
            <w:r>
              <w:rPr/>
              <w:t>Internal or NIPS</w:t>
            </w:r>
          </w:p>
        </w:tc>
        <w:tc>
          <w:tcPr>
            <w:tcW w:w="1928" w:type="dxa"/>
            <w:tcBorders>
              <w:start w:val="single" w:sz="4" w:space="0" w:color="000000"/>
              <w:bottom w:val="single" w:sz="4" w:space="0" w:color="000000"/>
            </w:tcBorders>
          </w:tcPr>
          <w:p>
            <w:pPr>
              <w:pStyle w:val="TableContents"/>
              <w:bidi w:val="0"/>
              <w:jc w:val="start"/>
              <w:rPr/>
            </w:pPr>
            <w:r>
              <w:rPr/>
              <w:t>None</w:t>
            </w:r>
          </w:p>
        </w:tc>
        <w:tc>
          <w:tcPr>
            <w:tcW w:w="1928" w:type="dxa"/>
            <w:tcBorders>
              <w:start w:val="single" w:sz="4" w:space="0" w:color="000000"/>
              <w:bottom w:val="single" w:sz="4" w:space="0" w:color="000000"/>
              <w:end w:val="single" w:sz="4" w:space="0" w:color="000000"/>
            </w:tcBorders>
          </w:tcPr>
          <w:p>
            <w:pPr>
              <w:pStyle w:val="TableContents"/>
              <w:bidi w:val="0"/>
              <w:jc w:val="start"/>
              <w:rPr/>
            </w:pPr>
            <w:r>
              <w:rPr/>
              <w:t>Phase 2</w:t>
            </w:r>
          </w:p>
        </w:tc>
      </w:tr>
      <w:tr>
        <w:trPr/>
        <w:tc>
          <w:tcPr>
            <w:tcW w:w="1927" w:type="dxa"/>
            <w:tcBorders>
              <w:start w:val="single" w:sz="4" w:space="0" w:color="000000"/>
              <w:bottom w:val="single" w:sz="4" w:space="0" w:color="000000"/>
            </w:tcBorders>
          </w:tcPr>
          <w:p>
            <w:pPr>
              <w:pStyle w:val="TableContents"/>
              <w:bidi w:val="0"/>
              <w:jc w:val="start"/>
              <w:rPr/>
            </w:pPr>
            <w:r>
              <w:rPr/>
              <w:t>Split payment</w:t>
            </w:r>
          </w:p>
        </w:tc>
        <w:tc>
          <w:tcPr>
            <w:tcW w:w="1928" w:type="dxa"/>
            <w:tcBorders>
              <w:start w:val="single" w:sz="4" w:space="0" w:color="000000"/>
              <w:bottom w:val="single" w:sz="4" w:space="0" w:color="000000"/>
            </w:tcBorders>
          </w:tcPr>
          <w:p>
            <w:pPr>
              <w:pStyle w:val="TableContents"/>
              <w:bidi w:val="0"/>
              <w:jc w:val="start"/>
              <w:rPr/>
            </w:pPr>
            <w:r>
              <w:rPr/>
              <w:t>Out</w:t>
            </w:r>
          </w:p>
        </w:tc>
        <w:tc>
          <w:tcPr>
            <w:tcW w:w="1927" w:type="dxa"/>
            <w:tcBorders>
              <w:start w:val="single" w:sz="4" w:space="0" w:color="000000"/>
              <w:bottom w:val="single" w:sz="4" w:space="0" w:color="000000"/>
            </w:tcBorders>
          </w:tcPr>
          <w:p>
            <w:pPr>
              <w:pStyle w:val="TableContents"/>
              <w:bidi w:val="0"/>
              <w:jc w:val="start"/>
              <w:rPr/>
            </w:pPr>
            <w:r>
              <w:rPr/>
              <w:t>Internal</w:t>
            </w:r>
          </w:p>
        </w:tc>
        <w:tc>
          <w:tcPr>
            <w:tcW w:w="1928" w:type="dxa"/>
            <w:tcBorders>
              <w:start w:val="single" w:sz="4" w:space="0" w:color="000000"/>
              <w:bottom w:val="single" w:sz="4" w:space="0" w:color="000000"/>
            </w:tcBorders>
          </w:tcPr>
          <w:p>
            <w:pPr>
              <w:pStyle w:val="TableContents"/>
              <w:bidi w:val="0"/>
              <w:jc w:val="start"/>
              <w:rPr/>
            </w:pPr>
            <w:r>
              <w:rPr/>
              <w:t>None</w:t>
            </w:r>
          </w:p>
        </w:tc>
        <w:tc>
          <w:tcPr>
            <w:tcW w:w="1928" w:type="dxa"/>
            <w:tcBorders>
              <w:start w:val="single" w:sz="4" w:space="0" w:color="000000"/>
              <w:bottom w:val="single" w:sz="4" w:space="0" w:color="000000"/>
              <w:end w:val="single" w:sz="4" w:space="0" w:color="000000"/>
            </w:tcBorders>
          </w:tcPr>
          <w:p>
            <w:pPr>
              <w:pStyle w:val="TableContents"/>
              <w:bidi w:val="0"/>
              <w:jc w:val="start"/>
              <w:rPr/>
            </w:pPr>
            <w:r>
              <w:rPr/>
              <w:t>Phase 2</w:t>
            </w:r>
          </w:p>
        </w:tc>
      </w:tr>
    </w:tbl>
    <w:p>
      <w:pPr>
        <w:pStyle w:val="BodyText"/>
        <w:bidi w:val="0"/>
        <w:jc w:val="start"/>
        <w:rPr/>
      </w:pPr>
      <w:r>
        <w:rPr/>
      </w:r>
    </w:p>
    <w:p>
      <w:pPr>
        <w:pStyle w:val="BodyText"/>
        <w:bidi w:val="0"/>
        <w:jc w:val="start"/>
        <w:rPr/>
      </w:pPr>
      <w:r>
        <w:rPr>
          <w:rFonts w:ascii="Liberation Mono" w:hAnsi="Liberation Mono"/>
          <w:b/>
        </w:rPr>
        <w:t>BR-051</w:t>
      </w:r>
      <w:r>
        <w:rPr/>
        <w:t xml:space="preserve"> The customer shall not need to know whether a payment is on-us or off-us. The system determines routing from the destination (</w:t>
      </w:r>
      <w:r>
        <w:rPr>
          <w:rFonts w:ascii="Liberation Mono" w:hAnsi="Liberation Mono"/>
        </w:rPr>
        <w:t>BR-027</w:t>
      </w:r>
      <w:r>
        <w:rPr/>
        <w:t>) and presents one payment experience. </w:t>
      </w:r>
      <w:r>
        <w:rPr>
          <w:i/>
        </w:rPr>
        <w:t>Rationale:</w:t>
      </w:r>
      <w:r>
        <w:rPr/>
        <w:t xml:space="preserve"> The distinction is the bank's economic concern, not the customer's. </w:t>
      </w:r>
      <w:r>
        <w:rPr>
          <w:i/>
        </w:rPr>
        <w:t>Traces to:</w:t>
      </w:r>
      <w:r>
        <w:rPr/>
        <w:t xml:space="preserve"> </w:t>
      </w:r>
      <w:r>
        <w:rPr>
          <w:rFonts w:ascii="Liberation Mono" w:hAnsi="Liberation Mono"/>
        </w:rPr>
        <w:t>B-04</w:t>
      </w:r>
      <w:r>
        <w:rPr/>
        <w:t>.</w:t>
      </w:r>
    </w:p>
    <w:p>
      <w:pPr>
        <w:pStyle w:val="BodyText"/>
        <w:bidi w:val="0"/>
        <w:jc w:val="start"/>
        <w:rPr/>
      </w:pPr>
      <w:r>
        <w:rPr>
          <w:rFonts w:ascii="Liberation Mono" w:hAnsi="Liberation Mono"/>
          <w:b/>
        </w:rPr>
        <w:t>BR-052</w:t>
      </w:r>
      <w:r>
        <w:rPr/>
        <w:t xml:space="preserve"> Every payment shall present the payee's verified name to the payer before confirmation. </w:t>
      </w:r>
      <w:r>
        <w:rPr>
          <w:i/>
        </w:rPr>
        <w:t>Rationale:</w:t>
      </w:r>
      <w:r>
        <w:rPr/>
        <w:t xml:space="preserve"> The single most effective control against both mistyped destinations and social-engineering fraud, and cheap to implement on-us. </w:t>
      </w:r>
      <w:r>
        <w:rPr>
          <w:i/>
        </w:rPr>
        <w:t>Traces to:</w:t>
      </w:r>
      <w:r>
        <w:rPr/>
        <w:t xml:space="preserve"> </w:t>
      </w:r>
      <w:r>
        <w:rPr>
          <w:rFonts w:ascii="Liberation Mono" w:hAnsi="Liberation Mono"/>
        </w:rPr>
        <w:t>B-04</w:t>
      </w:r>
      <w:r>
        <w:rPr/>
        <w:t xml:space="preserve">, </w:t>
      </w:r>
      <w:r>
        <w:rPr>
          <w:rFonts w:ascii="Liberation Mono" w:hAnsi="Liberation Mono"/>
        </w:rPr>
        <w:t>B-10</w:t>
      </w:r>
      <w:r>
        <w:rPr/>
        <w:t>.</w:t>
      </w:r>
    </w:p>
    <w:p>
      <w:pPr>
        <w:pStyle w:val="BodyText"/>
        <w:bidi w:val="0"/>
        <w:jc w:val="start"/>
        <w:rPr/>
      </w:pPr>
      <w:r>
        <w:rPr>
          <w:rFonts w:ascii="Liberation Mono" w:hAnsi="Liberation Mono"/>
          <w:b/>
        </w:rPr>
        <w:t>BR-053</w:t>
      </w:r>
      <w:r>
        <w:rPr/>
        <w:t xml:space="preserve"> Request to pay shall allow a customer to request money from another customer, with the payer retaining full control to accept, decline, or ignore. </w:t>
      </w:r>
      <w:r>
        <w:rPr>
          <w:i/>
        </w:rPr>
        <w:t>Rationale:</w:t>
      </w:r>
      <w:r>
        <w:rPr/>
        <w:t xml:space="preserve"> Replaces the "send me the money" message, and is the natural mechanism for informal trade. </w:t>
      </w:r>
      <w:r>
        <w:rPr>
          <w:i/>
        </w:rPr>
        <w:t>Traces to:</w:t>
      </w:r>
      <w:r>
        <w:rPr/>
        <w:t xml:space="preserve"> </w:t>
      </w:r>
      <w:r>
        <w:rPr>
          <w:rFonts w:ascii="Liberation Mono" w:hAnsi="Liberation Mono"/>
        </w:rPr>
        <w:t>B-04</w:t>
      </w:r>
      <w:r>
        <w:rPr/>
        <w:t>.</w:t>
      </w:r>
    </w:p>
    <w:p>
      <w:pPr>
        <w:pStyle w:val="HorizontalLine"/>
        <w:bidi w:val="0"/>
        <w:jc w:val="start"/>
        <w:rPr/>
      </w:pPr>
      <w:r>
        <w:rPr/>
      </w:r>
    </w:p>
    <w:p>
      <w:pPr>
        <w:pStyle w:val="Heading3"/>
        <w:bidi w:val="0"/>
        <w:ind w:hanging="0" w:start="0"/>
        <w:jc w:val="start"/>
        <w:rPr/>
      </w:pPr>
      <w:r>
        <w:rPr/>
        <w:t>6. Cash products</w:t>
      </w:r>
    </w:p>
    <w:p>
      <w:pPr>
        <w:pStyle w:val="BodyText"/>
        <w:bidi w:val="0"/>
        <w:jc w:val="start"/>
        <w:rPr/>
      </w:pPr>
      <w:r>
        <w:rPr/>
        <w:t xml:space="preserve">Specified fully in </w:t>
      </w:r>
      <w:r>
        <w:rPr>
          <w:rFonts w:ascii="Liberation Mono" w:hAnsi="Liberation Mono"/>
        </w:rPr>
        <w:t>B-15</w:t>
      </w:r>
      <w:r>
        <w:rPr/>
        <w:t>. Summarised here for the catalogue.</w:t>
      </w:r>
    </w:p>
    <w:tbl>
      <w:tblPr>
        <w:tblW w:w="5000" w:type="pct"/>
        <w:jc w:val="start"/>
        <w:tblInd w:w="-5" w:type="dxa"/>
        <w:tblLayout w:type="fixed"/>
        <w:tblCellMar>
          <w:top w:w="55" w:type="dxa"/>
          <w:start w:w="55" w:type="dxa"/>
          <w:bottom w:w="55" w:type="dxa"/>
          <w:end w:w="55" w:type="dxa"/>
        </w:tblCellMar>
      </w:tblPr>
      <w:tblGrid>
        <w:gridCol w:w="2409"/>
        <w:gridCol w:w="2410"/>
        <w:gridCol w:w="2409"/>
        <w:gridCol w:w="2410"/>
      </w:tblGrid>
      <w:tr>
        <w:trPr>
          <w:tblHeader w:val="true"/>
        </w:trPr>
        <w:tc>
          <w:tcPr>
            <w:tcW w:w="2409" w:type="dxa"/>
            <w:tcBorders>
              <w:top w:val="single" w:sz="4" w:space="0" w:color="000000"/>
              <w:start w:val="single" w:sz="4" w:space="0" w:color="000000"/>
              <w:bottom w:val="single" w:sz="4" w:space="0" w:color="000000"/>
            </w:tcBorders>
          </w:tcPr>
          <w:p>
            <w:pPr>
              <w:pStyle w:val="TableHeading"/>
              <w:bidi w:val="0"/>
              <w:jc w:val="start"/>
              <w:rPr/>
            </w:pPr>
            <w:r>
              <w:rPr/>
              <w:t>Product</w:t>
            </w:r>
          </w:p>
        </w:tc>
        <w:tc>
          <w:tcPr>
            <w:tcW w:w="2410" w:type="dxa"/>
            <w:tcBorders>
              <w:top w:val="single" w:sz="4" w:space="0" w:color="000000"/>
              <w:start w:val="single" w:sz="4" w:space="0" w:color="000000"/>
              <w:bottom w:val="single" w:sz="4" w:space="0" w:color="000000"/>
            </w:tcBorders>
          </w:tcPr>
          <w:p>
            <w:pPr>
              <w:pStyle w:val="TableHeading"/>
              <w:bidi w:val="0"/>
              <w:jc w:val="start"/>
              <w:rPr/>
            </w:pPr>
            <w:r>
              <w:rPr/>
              <w:t>Channel</w:t>
            </w:r>
          </w:p>
        </w:tc>
        <w:tc>
          <w:tcPr>
            <w:tcW w:w="2409" w:type="dxa"/>
            <w:tcBorders>
              <w:top w:val="single" w:sz="4" w:space="0" w:color="000000"/>
              <w:start w:val="single" w:sz="4" w:space="0" w:color="000000"/>
              <w:bottom w:val="single" w:sz="4" w:space="0" w:color="000000"/>
            </w:tcBorders>
          </w:tcPr>
          <w:p>
            <w:pPr>
              <w:pStyle w:val="TableHeading"/>
              <w:bidi w:val="0"/>
              <w:jc w:val="start"/>
              <w:rPr/>
            </w:pPr>
            <w:r>
              <w:rPr/>
              <w:t>Fee</w:t>
            </w:r>
          </w:p>
        </w:tc>
        <w:tc>
          <w:tcPr>
            <w:tcW w:w="2410" w:type="dxa"/>
            <w:tcBorders>
              <w:top w:val="single" w:sz="4" w:space="0" w:color="000000"/>
              <w:start w:val="single" w:sz="4" w:space="0" w:color="000000"/>
              <w:bottom w:val="single" w:sz="4" w:space="0" w:color="000000"/>
              <w:end w:val="single" w:sz="4" w:space="0" w:color="000000"/>
            </w:tcBorders>
          </w:tcPr>
          <w:p>
            <w:pPr>
              <w:pStyle w:val="TableHeading"/>
              <w:bidi w:val="0"/>
              <w:jc w:val="start"/>
              <w:rPr/>
            </w:pPr>
            <w:r>
              <w:rPr/>
              <w:t>Notes</w:t>
            </w:r>
          </w:p>
        </w:tc>
      </w:tr>
      <w:tr>
        <w:trPr/>
        <w:tc>
          <w:tcPr>
            <w:tcW w:w="2409" w:type="dxa"/>
            <w:tcBorders>
              <w:start w:val="single" w:sz="4" w:space="0" w:color="000000"/>
              <w:bottom w:val="single" w:sz="4" w:space="0" w:color="000000"/>
            </w:tcBorders>
          </w:tcPr>
          <w:p>
            <w:pPr>
              <w:pStyle w:val="TableContents"/>
              <w:bidi w:val="0"/>
              <w:jc w:val="start"/>
              <w:rPr/>
            </w:pPr>
            <w:r>
              <w:rPr/>
              <w:t>Cash deposit</w:t>
            </w:r>
          </w:p>
        </w:tc>
        <w:tc>
          <w:tcPr>
            <w:tcW w:w="2410" w:type="dxa"/>
            <w:tcBorders>
              <w:start w:val="single" w:sz="4" w:space="0" w:color="000000"/>
              <w:bottom w:val="single" w:sz="4" w:space="0" w:color="000000"/>
            </w:tcBorders>
          </w:tcPr>
          <w:p>
            <w:pPr>
              <w:pStyle w:val="TableContents"/>
              <w:bidi w:val="0"/>
              <w:jc w:val="start"/>
              <w:rPr/>
            </w:pPr>
            <w:r>
              <w:rPr/>
              <w:t>Branch counter only</w:t>
            </w:r>
          </w:p>
        </w:tc>
        <w:tc>
          <w:tcPr>
            <w:tcW w:w="2409" w:type="dxa"/>
            <w:tcBorders>
              <w:start w:val="single" w:sz="4" w:space="0" w:color="000000"/>
              <w:bottom w:val="single" w:sz="4" w:space="0" w:color="000000"/>
            </w:tcBorders>
          </w:tcPr>
          <w:p>
            <w:pPr>
              <w:pStyle w:val="TableContents"/>
              <w:bidi w:val="0"/>
              <w:jc w:val="start"/>
              <w:rPr/>
            </w:pPr>
            <w:r>
              <w:rPr>
                <w:b/>
              </w:rPr>
              <w:t>Free</w:t>
            </w:r>
            <w:r>
              <w:rPr/>
              <w:t xml:space="preserve"> (</w:t>
            </w:r>
            <w:r>
              <w:rPr>
                <w:rFonts w:ascii="Liberation Mono" w:hAnsi="Liberation Mono"/>
              </w:rPr>
              <w:t>BR-037</w:t>
            </w:r>
            <w:r>
              <w:rPr/>
              <w:t>)</w:t>
            </w:r>
          </w:p>
        </w:tc>
        <w:tc>
          <w:tcPr>
            <w:tcW w:w="2410" w:type="dxa"/>
            <w:tcBorders>
              <w:start w:val="single" w:sz="4" w:space="0" w:color="000000"/>
              <w:bottom w:val="single" w:sz="4" w:space="0" w:color="000000"/>
              <w:end w:val="single" w:sz="4" w:space="0" w:color="000000"/>
            </w:tcBorders>
          </w:tcPr>
          <w:p>
            <w:pPr>
              <w:pStyle w:val="TableContents"/>
              <w:bidi w:val="0"/>
              <w:jc w:val="start"/>
              <w:rPr/>
            </w:pPr>
            <w:r>
              <w:rPr/>
              <w:t>The only funding channel for cash-paid customers</w:t>
            </w:r>
          </w:p>
        </w:tc>
      </w:tr>
      <w:tr>
        <w:trPr/>
        <w:tc>
          <w:tcPr>
            <w:tcW w:w="2409" w:type="dxa"/>
            <w:tcBorders>
              <w:start w:val="single" w:sz="4" w:space="0" w:color="000000"/>
              <w:bottom w:val="single" w:sz="4" w:space="0" w:color="000000"/>
            </w:tcBorders>
          </w:tcPr>
          <w:p>
            <w:pPr>
              <w:pStyle w:val="TableContents"/>
              <w:bidi w:val="0"/>
              <w:jc w:val="start"/>
              <w:rPr/>
            </w:pPr>
            <w:r>
              <w:rPr/>
              <w:t>Cash withdrawal</w:t>
            </w:r>
          </w:p>
        </w:tc>
        <w:tc>
          <w:tcPr>
            <w:tcW w:w="2410" w:type="dxa"/>
            <w:tcBorders>
              <w:start w:val="single" w:sz="4" w:space="0" w:color="000000"/>
              <w:bottom w:val="single" w:sz="4" w:space="0" w:color="000000"/>
            </w:tcBorders>
          </w:tcPr>
          <w:p>
            <w:pPr>
              <w:pStyle w:val="TableContents"/>
              <w:bidi w:val="0"/>
              <w:jc w:val="start"/>
              <w:rPr/>
            </w:pPr>
            <w:r>
              <w:rPr/>
              <w:t>ATM, branch counter</w:t>
            </w:r>
          </w:p>
        </w:tc>
        <w:tc>
          <w:tcPr>
            <w:tcW w:w="2409" w:type="dxa"/>
            <w:tcBorders>
              <w:start w:val="single" w:sz="4" w:space="0" w:color="000000"/>
              <w:bottom w:val="single" w:sz="4" w:space="0" w:color="000000"/>
            </w:tcBorders>
          </w:tcPr>
          <w:p>
            <w:pPr>
              <w:pStyle w:val="TableContents"/>
              <w:bidi w:val="0"/>
              <w:jc w:val="start"/>
              <w:rPr/>
            </w:pPr>
            <w:r>
              <w:rPr/>
              <w:t>Fee to customer</w:t>
            </w:r>
          </w:p>
        </w:tc>
        <w:tc>
          <w:tcPr>
            <w:tcW w:w="2410" w:type="dxa"/>
            <w:tcBorders>
              <w:start w:val="single" w:sz="4" w:space="0" w:color="000000"/>
              <w:bottom w:val="single" w:sz="4" w:space="0" w:color="000000"/>
              <w:end w:val="single" w:sz="4" w:space="0" w:color="000000"/>
            </w:tcBorders>
          </w:tcPr>
          <w:p>
            <w:pPr>
              <w:pStyle w:val="TableContents"/>
              <w:bidi w:val="0"/>
              <w:jc w:val="start"/>
              <w:rPr/>
            </w:pPr>
            <w:r>
              <w:rPr/>
              <w:t>ATM requires a card (DEC-23)</w:t>
            </w:r>
          </w:p>
        </w:tc>
      </w:tr>
      <w:tr>
        <w:trPr/>
        <w:tc>
          <w:tcPr>
            <w:tcW w:w="2409" w:type="dxa"/>
            <w:tcBorders>
              <w:start w:val="single" w:sz="4" w:space="0" w:color="000000"/>
              <w:bottom w:val="single" w:sz="4" w:space="0" w:color="000000"/>
            </w:tcBorders>
          </w:tcPr>
          <w:p>
            <w:pPr>
              <w:pStyle w:val="TableContents"/>
              <w:bidi w:val="0"/>
              <w:jc w:val="start"/>
              <w:rPr/>
            </w:pPr>
            <w:r>
              <w:rPr/>
              <w:t>Assisted onboarding</w:t>
            </w:r>
          </w:p>
        </w:tc>
        <w:tc>
          <w:tcPr>
            <w:tcW w:w="2410" w:type="dxa"/>
            <w:tcBorders>
              <w:start w:val="single" w:sz="4" w:space="0" w:color="000000"/>
              <w:bottom w:val="single" w:sz="4" w:space="0" w:color="000000"/>
            </w:tcBorders>
          </w:tcPr>
          <w:p>
            <w:pPr>
              <w:pStyle w:val="TableContents"/>
              <w:bidi w:val="0"/>
              <w:jc w:val="start"/>
              <w:rPr/>
            </w:pPr>
            <w:r>
              <w:rPr/>
              <w:t>Branch</w:t>
            </w:r>
          </w:p>
        </w:tc>
        <w:tc>
          <w:tcPr>
            <w:tcW w:w="2409" w:type="dxa"/>
            <w:tcBorders>
              <w:start w:val="single" w:sz="4" w:space="0" w:color="000000"/>
              <w:bottom w:val="single" w:sz="4" w:space="0" w:color="000000"/>
            </w:tcBorders>
          </w:tcPr>
          <w:p>
            <w:pPr>
              <w:pStyle w:val="TableContents"/>
              <w:bidi w:val="0"/>
              <w:jc w:val="start"/>
              <w:rPr/>
            </w:pPr>
            <w:r>
              <w:rPr/>
              <w:t>Free</w:t>
            </w:r>
          </w:p>
        </w:tc>
        <w:tc>
          <w:tcPr>
            <w:tcW w:w="2410" w:type="dxa"/>
            <w:tcBorders>
              <w:start w:val="single" w:sz="4" w:space="0" w:color="000000"/>
              <w:bottom w:val="single" w:sz="4" w:space="0" w:color="000000"/>
              <w:end w:val="single" w:sz="4" w:space="0" w:color="000000"/>
            </w:tcBorders>
          </w:tcPr>
          <w:p>
            <w:pPr>
              <w:pStyle w:val="TableContents"/>
              <w:bidi w:val="0"/>
              <w:jc w:val="start"/>
              <w:rPr/>
            </w:pPr>
            <w:r>
              <w:rPr/>
              <w:t>Bank staff only</w:t>
            </w:r>
          </w:p>
        </w:tc>
      </w:tr>
    </w:tbl>
    <w:p>
      <w:pPr>
        <w:pStyle w:val="BodyText"/>
        <w:bidi w:val="0"/>
        <w:jc w:val="start"/>
        <w:rPr/>
      </w:pPr>
      <w:r>
        <w:rPr/>
      </w:r>
    </w:p>
    <w:p>
      <w:pPr>
        <w:pStyle w:val="BodyText"/>
        <w:bidi w:val="0"/>
        <w:jc w:val="start"/>
        <w:rPr/>
      </w:pPr>
      <w:r>
        <w:rPr>
          <w:rFonts w:ascii="Liberation Mono" w:hAnsi="Liberation Mono"/>
          <w:b/>
        </w:rPr>
        <w:t>BR-054</w:t>
      </w:r>
      <w:r>
        <w:rPr/>
        <w:t xml:space="preserve"> </w:t>
      </w:r>
      <w:r>
        <w:rPr>
          <w:i/>
        </w:rPr>
        <w:t>(Revised)</w:t>
      </w:r>
      <w:r>
        <w:rPr/>
        <w:t xml:space="preserve"> Assisted onboarding shall allow bank staff to guide a customer through registration on the customer's own device, without staff gaining access to credentials, PIN, or balance. </w:t>
      </w:r>
      <w:r>
        <w:rPr>
          <w:i/>
        </w:rPr>
        <w:t>Rationale:</w:t>
      </w:r>
      <w:r>
        <w:rPr/>
        <w:t xml:space="preserve"> Customers new to digital banking may need help with a first account. The helper must be able to assist without being able to impersonate — the principle is unchanged; only the helper changed from agent to staff (R-29). </w:t>
      </w:r>
      <w:r>
        <w:rPr>
          <w:i/>
        </w:rPr>
        <w:t>Traces to:</w:t>
      </w:r>
      <w:r>
        <w:rPr/>
        <w:t xml:space="preserve"> </w:t>
      </w:r>
      <w:r>
        <w:rPr>
          <w:rFonts w:ascii="Liberation Mono" w:hAnsi="Liberation Mono"/>
        </w:rPr>
        <w:t>B-02</w:t>
      </w:r>
      <w:r>
        <w:rPr/>
        <w:t xml:space="preserve">, </w:t>
      </w:r>
      <w:r>
        <w:rPr>
          <w:rFonts w:ascii="Liberation Mono" w:hAnsi="Liberation Mono"/>
        </w:rPr>
        <w:t>C-06</w:t>
      </w:r>
      <w:r>
        <w:rPr/>
        <w:t>.</w:t>
      </w:r>
    </w:p>
    <w:p>
      <w:pPr>
        <w:pStyle w:val="HorizontalLine"/>
        <w:bidi w:val="0"/>
        <w:jc w:val="start"/>
        <w:rPr/>
      </w:pPr>
      <w:r>
        <w:rPr/>
      </w:r>
    </w:p>
    <w:p>
      <w:pPr>
        <w:pStyle w:val="Heading3"/>
        <w:bidi w:val="0"/>
        <w:ind w:hanging="0" w:start="0"/>
        <w:jc w:val="start"/>
        <w:rPr/>
      </w:pPr>
      <w:r>
        <w:rPr/>
        <w:t>7. Ecosystem products — phase 2</w:t>
      </w:r>
    </w:p>
    <w:tbl>
      <w:tblPr>
        <w:tblW w:w="5000" w:type="pct"/>
        <w:jc w:val="start"/>
        <w:tblInd w:w="-5" w:type="dxa"/>
        <w:tblLayout w:type="fixed"/>
        <w:tblCellMar>
          <w:top w:w="55" w:type="dxa"/>
          <w:start w:w="55" w:type="dxa"/>
          <w:bottom w:w="55" w:type="dxa"/>
          <w:end w:w="55" w:type="dxa"/>
        </w:tblCellMar>
      </w:tblPr>
      <w:tblGrid>
        <w:gridCol w:w="4819"/>
        <w:gridCol w:w="4819"/>
      </w:tblGrid>
      <w:tr>
        <w:trPr>
          <w:tblHeader w:val="true"/>
        </w:trPr>
        <w:tc>
          <w:tcPr>
            <w:tcW w:w="4819" w:type="dxa"/>
            <w:tcBorders>
              <w:top w:val="single" w:sz="4" w:space="0" w:color="000000"/>
              <w:start w:val="single" w:sz="4" w:space="0" w:color="000000"/>
              <w:bottom w:val="single" w:sz="4" w:space="0" w:color="000000"/>
            </w:tcBorders>
          </w:tcPr>
          <w:p>
            <w:pPr>
              <w:pStyle w:val="TableHeading"/>
              <w:bidi w:val="0"/>
              <w:jc w:val="start"/>
              <w:rPr/>
            </w:pPr>
            <w:r>
              <w:rPr/>
              <w:t>Product</w:t>
            </w:r>
          </w:p>
        </w:tc>
        <w:tc>
          <w:tcPr>
            <w:tcW w:w="4819" w:type="dxa"/>
            <w:tcBorders>
              <w:top w:val="single" w:sz="4" w:space="0" w:color="000000"/>
              <w:start w:val="single" w:sz="4" w:space="0" w:color="000000"/>
              <w:bottom w:val="single" w:sz="4" w:space="0" w:color="000000"/>
              <w:end w:val="single" w:sz="4" w:space="0" w:color="000000"/>
            </w:tcBorders>
          </w:tcPr>
          <w:p>
            <w:pPr>
              <w:pStyle w:val="TableHeading"/>
              <w:bidi w:val="0"/>
              <w:jc w:val="start"/>
              <w:rPr/>
            </w:pPr>
            <w:r>
              <w:rPr/>
              <w:t>Description</w:t>
            </w:r>
          </w:p>
        </w:tc>
      </w:tr>
      <w:tr>
        <w:trPr/>
        <w:tc>
          <w:tcPr>
            <w:tcW w:w="4819" w:type="dxa"/>
            <w:tcBorders>
              <w:start w:val="single" w:sz="4" w:space="0" w:color="000000"/>
              <w:bottom w:val="single" w:sz="4" w:space="0" w:color="000000"/>
            </w:tcBorders>
          </w:tcPr>
          <w:p>
            <w:pPr>
              <w:pStyle w:val="TableContents"/>
              <w:bidi w:val="0"/>
              <w:jc w:val="start"/>
              <w:rPr/>
            </w:pPr>
            <w:r>
              <w:rPr/>
              <w:t>Mini-programs</w:t>
            </w:r>
          </w:p>
        </w:tc>
        <w:tc>
          <w:tcPr>
            <w:tcW w:w="4819" w:type="dxa"/>
            <w:tcBorders>
              <w:start w:val="single" w:sz="4" w:space="0" w:color="000000"/>
              <w:bottom w:val="single" w:sz="4" w:space="0" w:color="000000"/>
              <w:end w:val="single" w:sz="4" w:space="0" w:color="000000"/>
            </w:tcBorders>
          </w:tcPr>
          <w:p>
            <w:pPr>
              <w:pStyle w:val="TableContents"/>
              <w:bidi w:val="0"/>
              <w:jc w:val="start"/>
              <w:rPr/>
            </w:pPr>
            <w:r>
              <w:rPr/>
              <w:t>Partner services inside the app. First-party at launch (DEC-02)</w:t>
            </w:r>
          </w:p>
        </w:tc>
      </w:tr>
      <w:tr>
        <w:trPr/>
        <w:tc>
          <w:tcPr>
            <w:tcW w:w="4819" w:type="dxa"/>
            <w:tcBorders>
              <w:start w:val="single" w:sz="4" w:space="0" w:color="000000"/>
              <w:bottom w:val="single" w:sz="4" w:space="0" w:color="000000"/>
            </w:tcBorders>
          </w:tcPr>
          <w:p>
            <w:pPr>
              <w:pStyle w:val="TableContents"/>
              <w:bidi w:val="0"/>
              <w:jc w:val="start"/>
              <w:rPr/>
            </w:pPr>
            <w:r>
              <w:rPr/>
              <w:t>Merchant value-added services</w:t>
            </w:r>
          </w:p>
        </w:tc>
        <w:tc>
          <w:tcPr>
            <w:tcW w:w="4819" w:type="dxa"/>
            <w:tcBorders>
              <w:start w:val="single" w:sz="4" w:space="0" w:color="000000"/>
              <w:bottom w:val="single" w:sz="4" w:space="0" w:color="000000"/>
              <w:end w:val="single" w:sz="4" w:space="0" w:color="000000"/>
            </w:tcBorders>
          </w:tcPr>
          <w:p>
            <w:pPr>
              <w:pStyle w:val="TableContents"/>
              <w:bidi w:val="0"/>
              <w:jc w:val="start"/>
              <w:rPr/>
            </w:pPr>
            <w:r>
              <w:rPr/>
              <w:t>Reporting, staff codes, inventory — subscription (RV-4)</w:t>
            </w:r>
          </w:p>
        </w:tc>
      </w:tr>
      <w:tr>
        <w:trPr/>
        <w:tc>
          <w:tcPr>
            <w:tcW w:w="4819" w:type="dxa"/>
            <w:tcBorders>
              <w:start w:val="single" w:sz="4" w:space="0" w:color="000000"/>
              <w:bottom w:val="single" w:sz="4" w:space="0" w:color="000000"/>
            </w:tcBorders>
          </w:tcPr>
          <w:p>
            <w:pPr>
              <w:pStyle w:val="TableContents"/>
              <w:bidi w:val="0"/>
              <w:jc w:val="start"/>
              <w:rPr/>
            </w:pPr>
            <w:r>
              <w:rPr/>
              <w:t>Marketplace</w:t>
            </w:r>
          </w:p>
        </w:tc>
        <w:tc>
          <w:tcPr>
            <w:tcW w:w="4819" w:type="dxa"/>
            <w:tcBorders>
              <w:start w:val="single" w:sz="4" w:space="0" w:color="000000"/>
              <w:bottom w:val="single" w:sz="4" w:space="0" w:color="000000"/>
              <w:end w:val="single" w:sz="4" w:space="0" w:color="000000"/>
            </w:tcBorders>
          </w:tcPr>
          <w:p>
            <w:pPr>
              <w:pStyle w:val="TableContents"/>
              <w:bidi w:val="0"/>
              <w:jc w:val="start"/>
              <w:rPr/>
            </w:pPr>
            <w:r>
              <w:rPr/>
              <w:t>Partner goods and services, commission on transacted value (RV-7)</w:t>
            </w:r>
          </w:p>
        </w:tc>
      </w:tr>
    </w:tbl>
    <w:p>
      <w:pPr>
        <w:pStyle w:val="BodyText"/>
        <w:bidi w:val="0"/>
        <w:jc w:val="start"/>
        <w:rPr/>
      </w:pPr>
      <w:r>
        <w:rPr/>
      </w:r>
    </w:p>
    <w:p>
      <w:pPr>
        <w:pStyle w:val="HorizontalLine"/>
        <w:bidi w:val="0"/>
        <w:jc w:val="start"/>
        <w:rPr/>
      </w:pPr>
      <w:r>
        <w:rPr/>
      </w:r>
    </w:p>
    <w:p>
      <w:pPr>
        <w:pStyle w:val="Heading3"/>
        <w:bidi w:val="0"/>
        <w:ind w:hanging="0" w:start="0"/>
        <w:jc w:val="start"/>
        <w:rPr/>
      </w:pPr>
      <w:r>
        <w:rPr/>
        <w:t>8. Deferred products</w:t>
      </w:r>
    </w:p>
    <w:p>
      <w:pPr>
        <w:pStyle w:val="BodyText"/>
        <w:bidi w:val="0"/>
        <w:jc w:val="start"/>
        <w:rPr/>
      </w:pPr>
      <w:r>
        <w:rPr/>
        <w:t>Recorded so the interfaces stay open.</w:t>
      </w:r>
    </w:p>
    <w:tbl>
      <w:tblPr>
        <w:tblW w:w="5000" w:type="pct"/>
        <w:jc w:val="start"/>
        <w:tblInd w:w="-5" w:type="dxa"/>
        <w:tblLayout w:type="fixed"/>
        <w:tblCellMar>
          <w:top w:w="55" w:type="dxa"/>
          <w:start w:w="55" w:type="dxa"/>
          <w:bottom w:w="55" w:type="dxa"/>
          <w:end w:w="55" w:type="dxa"/>
        </w:tblCellMar>
      </w:tblPr>
      <w:tblGrid>
        <w:gridCol w:w="3212"/>
        <w:gridCol w:w="3213"/>
        <w:gridCol w:w="3213"/>
      </w:tblGrid>
      <w:tr>
        <w:trPr>
          <w:tblHeader w:val="true"/>
        </w:trPr>
        <w:tc>
          <w:tcPr>
            <w:tcW w:w="3212" w:type="dxa"/>
            <w:tcBorders>
              <w:top w:val="single" w:sz="4" w:space="0" w:color="000000"/>
              <w:start w:val="single" w:sz="4" w:space="0" w:color="000000"/>
              <w:bottom w:val="single" w:sz="4" w:space="0" w:color="000000"/>
            </w:tcBorders>
          </w:tcPr>
          <w:p>
            <w:pPr>
              <w:pStyle w:val="TableHeading"/>
              <w:bidi w:val="0"/>
              <w:jc w:val="start"/>
              <w:rPr/>
            </w:pPr>
            <w:r>
              <w:rPr/>
              <w:t>Product</w:t>
            </w:r>
          </w:p>
        </w:tc>
        <w:tc>
          <w:tcPr>
            <w:tcW w:w="3213" w:type="dxa"/>
            <w:tcBorders>
              <w:top w:val="single" w:sz="4" w:space="0" w:color="000000"/>
              <w:start w:val="single" w:sz="4" w:space="0" w:color="000000"/>
              <w:bottom w:val="single" w:sz="4" w:space="0" w:color="000000"/>
            </w:tcBorders>
          </w:tcPr>
          <w:p>
            <w:pPr>
              <w:pStyle w:val="TableHeading"/>
              <w:bidi w:val="0"/>
              <w:jc w:val="start"/>
              <w:rPr/>
            </w:pPr>
            <w:r>
              <w:rPr/>
              <w:t>Status</w:t>
            </w:r>
          </w:p>
        </w:tc>
        <w:tc>
          <w:tcPr>
            <w:tcW w:w="3213" w:type="dxa"/>
            <w:tcBorders>
              <w:top w:val="single" w:sz="4" w:space="0" w:color="000000"/>
              <w:start w:val="single" w:sz="4" w:space="0" w:color="000000"/>
              <w:bottom w:val="single" w:sz="4" w:space="0" w:color="000000"/>
              <w:end w:val="single" w:sz="4" w:space="0" w:color="000000"/>
            </w:tcBorders>
          </w:tcPr>
          <w:p>
            <w:pPr>
              <w:pStyle w:val="TableHeading"/>
              <w:bidi w:val="0"/>
              <w:jc w:val="start"/>
              <w:rPr/>
            </w:pPr>
            <w:r>
              <w:rPr/>
              <w:t>Chapter</w:t>
            </w:r>
          </w:p>
        </w:tc>
      </w:tr>
      <w:tr>
        <w:trPr/>
        <w:tc>
          <w:tcPr>
            <w:tcW w:w="3212" w:type="dxa"/>
            <w:tcBorders>
              <w:start w:val="single" w:sz="4" w:space="0" w:color="000000"/>
              <w:bottom w:val="single" w:sz="4" w:space="0" w:color="000000"/>
            </w:tcBorders>
          </w:tcPr>
          <w:p>
            <w:pPr>
              <w:pStyle w:val="TableContents"/>
              <w:bidi w:val="0"/>
              <w:jc w:val="start"/>
              <w:rPr/>
            </w:pPr>
            <w:r>
              <w:rPr/>
              <w:t>Overdraft and instalment credit</w:t>
            </w:r>
          </w:p>
        </w:tc>
        <w:tc>
          <w:tcPr>
            <w:tcW w:w="3213" w:type="dxa"/>
            <w:tcBorders>
              <w:start w:val="single" w:sz="4" w:space="0" w:color="000000"/>
              <w:bottom w:val="single" w:sz="4" w:space="0" w:color="000000"/>
            </w:tcBorders>
          </w:tcPr>
          <w:p>
            <w:pPr>
              <w:pStyle w:val="TableContents"/>
              <w:bidi w:val="0"/>
              <w:jc w:val="start"/>
              <w:rPr/>
            </w:pPr>
            <w:r>
              <w:rPr/>
              <w:t>Deferred</w:t>
            </w:r>
          </w:p>
        </w:tc>
        <w:tc>
          <w:tcPr>
            <w:tcW w:w="3213" w:type="dxa"/>
            <w:tcBorders>
              <w:start w:val="single" w:sz="4" w:space="0" w:color="000000"/>
              <w:bottom w:val="single" w:sz="4" w:space="0" w:color="000000"/>
              <w:end w:val="single" w:sz="4" w:space="0" w:color="000000"/>
            </w:tcBorders>
          </w:tcPr>
          <w:p>
            <w:pPr>
              <w:pStyle w:val="TableContents"/>
              <w:bidi w:val="0"/>
              <w:jc w:val="start"/>
              <w:rPr/>
            </w:pPr>
            <w:r>
              <w:rPr>
                <w:rFonts w:ascii="Liberation Mono" w:hAnsi="Liberation Mono"/>
              </w:rPr>
              <w:t>B-09</w:t>
            </w:r>
            <w:r>
              <w:rPr/>
              <w:t>, overview</w:t>
            </w:r>
          </w:p>
        </w:tc>
      </w:tr>
      <w:tr>
        <w:trPr/>
        <w:tc>
          <w:tcPr>
            <w:tcW w:w="3212" w:type="dxa"/>
            <w:tcBorders>
              <w:start w:val="single" w:sz="4" w:space="0" w:color="000000"/>
              <w:bottom w:val="single" w:sz="4" w:space="0" w:color="000000"/>
            </w:tcBorders>
          </w:tcPr>
          <w:p>
            <w:pPr>
              <w:pStyle w:val="TableContents"/>
              <w:bidi w:val="0"/>
              <w:jc w:val="start"/>
              <w:rPr/>
            </w:pPr>
            <w:r>
              <w:rPr/>
              <w:t>Term deposits</w:t>
            </w:r>
          </w:p>
        </w:tc>
        <w:tc>
          <w:tcPr>
            <w:tcW w:w="3213" w:type="dxa"/>
            <w:tcBorders>
              <w:start w:val="single" w:sz="4" w:space="0" w:color="000000"/>
              <w:bottom w:val="single" w:sz="4" w:space="0" w:color="000000"/>
            </w:tcBorders>
          </w:tcPr>
          <w:p>
            <w:pPr>
              <w:pStyle w:val="TableContents"/>
              <w:bidi w:val="0"/>
              <w:jc w:val="start"/>
              <w:rPr/>
            </w:pPr>
            <w:r>
              <w:rPr/>
              <w:t>Deferred — the savings pocket covers the launch need</w:t>
            </w:r>
          </w:p>
        </w:tc>
        <w:tc>
          <w:tcPr>
            <w:tcW w:w="3213" w:type="dxa"/>
            <w:tcBorders>
              <w:start w:val="single" w:sz="4" w:space="0" w:color="000000"/>
              <w:bottom w:val="single" w:sz="4" w:space="0" w:color="000000"/>
              <w:end w:val="single" w:sz="4" w:space="0" w:color="000000"/>
            </w:tcBorders>
          </w:tcPr>
          <w:p>
            <w:pPr>
              <w:pStyle w:val="TableContents"/>
              <w:bidi w:val="0"/>
              <w:jc w:val="start"/>
              <w:rPr/>
            </w:pPr>
            <w:r>
              <w:rPr/>
              <w:t>—</w:t>
            </w:r>
          </w:p>
        </w:tc>
      </w:tr>
      <w:tr>
        <w:trPr/>
        <w:tc>
          <w:tcPr>
            <w:tcW w:w="3212" w:type="dxa"/>
            <w:tcBorders>
              <w:start w:val="single" w:sz="4" w:space="0" w:color="000000"/>
              <w:bottom w:val="single" w:sz="4" w:space="0" w:color="000000"/>
            </w:tcBorders>
          </w:tcPr>
          <w:p>
            <w:pPr>
              <w:pStyle w:val="TableContents"/>
              <w:bidi w:val="0"/>
              <w:jc w:val="start"/>
              <w:rPr/>
            </w:pPr>
            <w:r>
              <w:rPr/>
              <w:t>Insurance, investment</w:t>
            </w:r>
          </w:p>
        </w:tc>
        <w:tc>
          <w:tcPr>
            <w:tcW w:w="3213" w:type="dxa"/>
            <w:tcBorders>
              <w:start w:val="single" w:sz="4" w:space="0" w:color="000000"/>
              <w:bottom w:val="single" w:sz="4" w:space="0" w:color="000000"/>
            </w:tcBorders>
          </w:tcPr>
          <w:p>
            <w:pPr>
              <w:pStyle w:val="TableContents"/>
              <w:bidi w:val="0"/>
              <w:jc w:val="start"/>
              <w:rPr/>
            </w:pPr>
            <w:r>
              <w:rPr/>
              <w:t>Out of scope</w:t>
            </w:r>
          </w:p>
        </w:tc>
        <w:tc>
          <w:tcPr>
            <w:tcW w:w="3213" w:type="dxa"/>
            <w:tcBorders>
              <w:start w:val="single" w:sz="4" w:space="0" w:color="000000"/>
              <w:bottom w:val="single" w:sz="4" w:space="0" w:color="000000"/>
              <w:end w:val="single" w:sz="4" w:space="0" w:color="000000"/>
            </w:tcBorders>
          </w:tcPr>
          <w:p>
            <w:pPr>
              <w:pStyle w:val="TableContents"/>
              <w:bidi w:val="0"/>
              <w:jc w:val="start"/>
              <w:rPr/>
            </w:pPr>
            <w:r>
              <w:rPr/>
              <w:t>—</w:t>
            </w:r>
          </w:p>
        </w:tc>
      </w:tr>
      <w:tr>
        <w:trPr/>
        <w:tc>
          <w:tcPr>
            <w:tcW w:w="3212" w:type="dxa"/>
            <w:tcBorders>
              <w:start w:val="single" w:sz="4" w:space="0" w:color="000000"/>
              <w:bottom w:val="single" w:sz="4" w:space="0" w:color="000000"/>
            </w:tcBorders>
          </w:tcPr>
          <w:p>
            <w:pPr>
              <w:pStyle w:val="TableContents"/>
              <w:bidi w:val="0"/>
              <w:jc w:val="start"/>
              <w:rPr/>
            </w:pPr>
            <w:r>
              <w:rPr/>
              <w:t>Multi-currency, FX</w:t>
            </w:r>
          </w:p>
        </w:tc>
        <w:tc>
          <w:tcPr>
            <w:tcW w:w="3213" w:type="dxa"/>
            <w:tcBorders>
              <w:start w:val="single" w:sz="4" w:space="0" w:color="000000"/>
              <w:bottom w:val="single" w:sz="4" w:space="0" w:color="000000"/>
            </w:tcBorders>
          </w:tcPr>
          <w:p>
            <w:pPr>
              <w:pStyle w:val="TableContents"/>
              <w:bidi w:val="0"/>
              <w:jc w:val="start"/>
              <w:rPr/>
            </w:pPr>
            <w:r>
              <w:rPr/>
              <w:t>Out of scope (D-11)</w:t>
            </w:r>
          </w:p>
        </w:tc>
        <w:tc>
          <w:tcPr>
            <w:tcW w:w="3213" w:type="dxa"/>
            <w:tcBorders>
              <w:start w:val="single" w:sz="4" w:space="0" w:color="000000"/>
              <w:bottom w:val="single" w:sz="4" w:space="0" w:color="000000"/>
              <w:end w:val="single" w:sz="4" w:space="0" w:color="000000"/>
            </w:tcBorders>
          </w:tcPr>
          <w:p>
            <w:pPr>
              <w:pStyle w:val="TableContents"/>
              <w:bidi w:val="0"/>
              <w:jc w:val="start"/>
              <w:rPr/>
            </w:pPr>
            <w:r>
              <w:rPr/>
              <w:t>—</w:t>
            </w:r>
          </w:p>
        </w:tc>
      </w:tr>
    </w:tbl>
    <w:p>
      <w:pPr>
        <w:pStyle w:val="BodyText"/>
        <w:bidi w:val="0"/>
        <w:jc w:val="start"/>
        <w:rPr/>
      </w:pPr>
      <w:r>
        <w:rPr/>
      </w:r>
    </w:p>
    <w:p>
      <w:pPr>
        <w:pStyle w:val="HorizontalLine"/>
        <w:bidi w:val="0"/>
        <w:jc w:val="start"/>
        <w:rPr/>
      </w:pPr>
      <w:r>
        <w:rPr/>
      </w:r>
    </w:p>
    <w:p>
      <w:pPr>
        <w:pStyle w:val="Heading3"/>
        <w:bidi w:val="0"/>
        <w:ind w:hanging="0" w:start="0"/>
        <w:jc w:val="start"/>
        <w:rPr/>
      </w:pPr>
      <w:r>
        <w:rPr/>
        <w:t>9. Product parameter model</w:t>
      </w:r>
    </w:p>
    <w:p>
      <w:pPr>
        <w:pStyle w:val="BodyText"/>
        <w:bidi w:val="0"/>
        <w:jc w:val="start"/>
        <w:rPr/>
      </w:pPr>
      <w:r>
        <w:rPr>
          <w:rFonts w:ascii="Liberation Mono" w:hAnsi="Liberation Mono"/>
          <w:b/>
        </w:rPr>
        <w:t>BR-055</w:t>
      </w:r>
      <w:r>
        <w:rPr/>
        <w:t xml:space="preserve"> Every product shall be defined by a parameter set held as versioned, effective-dated configuration — limits, rates, fees, eligibility, accrual rules, and settlement timing — such that launching a product variant requires no code change. </w:t>
      </w:r>
      <w:r>
        <w:rPr>
          <w:i/>
        </w:rPr>
        <w:t>Rationale:</w:t>
      </w:r>
      <w:r>
        <w:rPr/>
        <w:t xml:space="preserve"> </w:t>
      </w:r>
      <w:r>
        <w:rPr>
          <w:rFonts w:ascii="Liberation Mono" w:hAnsi="Liberation Mono"/>
        </w:rPr>
        <w:t>BR-029</w:t>
      </w:r>
      <w:r>
        <w:rPr/>
        <w:t xml:space="preserve">. A growth-stage bank changes product parameters constantly, and each change is a regulated act requiring an audit trail. </w:t>
      </w:r>
      <w:r>
        <w:rPr>
          <w:i/>
        </w:rPr>
        <w:t>Traces to:</w:t>
      </w:r>
      <w:r>
        <w:rPr/>
        <w:t xml:space="preserve"> </w:t>
      </w:r>
      <w:r>
        <w:rPr>
          <w:rFonts w:ascii="Liberation Mono" w:hAnsi="Liberation Mono"/>
        </w:rPr>
        <w:t>B-03</w:t>
      </w:r>
      <w:r>
        <w:rPr/>
        <w:t xml:space="preserve">, </w:t>
      </w:r>
      <w:r>
        <w:rPr>
          <w:rFonts w:ascii="Liberation Mono" w:hAnsi="Liberation Mono"/>
        </w:rPr>
        <w:t>D-3</w:t>
      </w:r>
      <w:r>
        <w:rPr/>
        <w:t>.</w:t>
      </w:r>
    </w:p>
    <w:p>
      <w:pPr>
        <w:pStyle w:val="BodyText"/>
        <w:bidi w:val="0"/>
        <w:jc w:val="start"/>
        <w:rPr/>
      </w:pPr>
      <w:r>
        <w:rPr>
          <w:rFonts w:ascii="Liberation Mono" w:hAnsi="Liberation Mono"/>
          <w:b/>
        </w:rPr>
        <w:t>BR-056</w:t>
      </w:r>
      <w:r>
        <w:rPr/>
        <w:t xml:space="preserve"> A change to a product parameter shall never retroactively alter an already-posted transaction (</w:t>
      </w:r>
      <w:r>
        <w:rPr>
          <w:rFonts w:ascii="Liberation Mono" w:hAnsi="Liberation Mono"/>
        </w:rPr>
        <w:t>BR-030</w:t>
      </w:r>
      <w:r>
        <w:rPr/>
        <w:t>), and the parameter set in force at the time of any posting shall be recoverable for audit. </w:t>
      </w:r>
      <w:r>
        <w:rPr>
          <w:i/>
        </w:rPr>
        <w:t>Traces to:</w:t>
      </w:r>
      <w:r>
        <w:rPr/>
        <w:t xml:space="preserve"> </w:t>
      </w:r>
      <w:r>
        <w:rPr>
          <w:rFonts w:ascii="Liberation Mono" w:hAnsi="Liberation Mono"/>
        </w:rPr>
        <w:t>B-03</w:t>
      </w:r>
      <w:r>
        <w:rPr/>
        <w:t xml:space="preserve">, </w:t>
      </w:r>
      <w:r>
        <w:rPr>
          <w:rFonts w:ascii="Liberation Mono" w:hAnsi="Liberation Mono"/>
        </w:rPr>
        <w:t>C-03</w:t>
      </w:r>
      <w:r>
        <w:rPr/>
        <w:t>.</w:t>
      </w:r>
    </w:p>
    <w:p>
      <w:pPr>
        <w:pStyle w:val="HorizontalLine"/>
        <w:bidi w:val="0"/>
        <w:jc w:val="start"/>
        <w:rPr/>
      </w:pPr>
      <w:r>
        <w:rPr/>
      </w:r>
    </w:p>
    <w:p>
      <w:pPr>
        <w:pStyle w:val="Heading3"/>
        <w:bidi w:val="0"/>
        <w:ind w:hanging="0" w:start="0"/>
        <w:jc w:val="start"/>
        <w:rPr/>
      </w:pPr>
      <w:r>
        <w:rPr/>
        <w:t>10. Business requirements summary</w:t>
      </w:r>
    </w:p>
    <w:tbl>
      <w:tblPr>
        <w:tblW w:w="5000" w:type="pct"/>
        <w:jc w:val="start"/>
        <w:tblInd w:w="-5" w:type="dxa"/>
        <w:tblLayout w:type="fixed"/>
        <w:tblCellMar>
          <w:top w:w="55" w:type="dxa"/>
          <w:start w:w="55" w:type="dxa"/>
          <w:bottom w:w="55" w:type="dxa"/>
          <w:end w:w="55" w:type="dxa"/>
        </w:tblCellMar>
      </w:tblPr>
      <w:tblGrid>
        <w:gridCol w:w="3212"/>
        <w:gridCol w:w="3213"/>
        <w:gridCol w:w="3213"/>
      </w:tblGrid>
      <w:tr>
        <w:trPr>
          <w:tblHeader w:val="true"/>
        </w:trPr>
        <w:tc>
          <w:tcPr>
            <w:tcW w:w="3212" w:type="dxa"/>
            <w:tcBorders>
              <w:top w:val="single" w:sz="4" w:space="0" w:color="000000"/>
              <w:start w:val="single" w:sz="4" w:space="0" w:color="000000"/>
              <w:bottom w:val="single" w:sz="4" w:space="0" w:color="000000"/>
            </w:tcBorders>
          </w:tcPr>
          <w:p>
            <w:pPr>
              <w:pStyle w:val="TableHeading"/>
              <w:bidi w:val="0"/>
              <w:jc w:val="start"/>
              <w:rPr/>
            </w:pPr>
            <w:r>
              <w:rPr/>
              <w:t>ID</w:t>
            </w:r>
          </w:p>
        </w:tc>
        <w:tc>
          <w:tcPr>
            <w:tcW w:w="3213" w:type="dxa"/>
            <w:tcBorders>
              <w:top w:val="single" w:sz="4" w:space="0" w:color="000000"/>
              <w:start w:val="single" w:sz="4" w:space="0" w:color="000000"/>
              <w:bottom w:val="single" w:sz="4" w:space="0" w:color="000000"/>
            </w:tcBorders>
          </w:tcPr>
          <w:p>
            <w:pPr>
              <w:pStyle w:val="TableHeading"/>
              <w:bidi w:val="0"/>
              <w:jc w:val="start"/>
              <w:rPr/>
            </w:pPr>
            <w:r>
              <w:rPr/>
              <w:t>Requirement</w:t>
            </w:r>
          </w:p>
        </w:tc>
        <w:tc>
          <w:tcPr>
            <w:tcW w:w="3213" w:type="dxa"/>
            <w:tcBorders>
              <w:top w:val="single" w:sz="4" w:space="0" w:color="000000"/>
              <w:start w:val="single" w:sz="4" w:space="0" w:color="000000"/>
              <w:bottom w:val="single" w:sz="4" w:space="0" w:color="000000"/>
              <w:end w:val="single" w:sz="4" w:space="0" w:color="000000"/>
            </w:tcBorders>
          </w:tcPr>
          <w:p>
            <w:pPr>
              <w:pStyle w:val="TableHeading"/>
              <w:bidi w:val="0"/>
              <w:jc w:val="start"/>
              <w:rPr/>
            </w:pPr>
            <w:r>
              <w:rPr/>
              <w:t>Priority</w:t>
            </w:r>
          </w:p>
        </w:tc>
      </w:tr>
      <w:tr>
        <w:trPr/>
        <w:tc>
          <w:tcPr>
            <w:tcW w:w="3212" w:type="dxa"/>
            <w:tcBorders>
              <w:start w:val="single" w:sz="4" w:space="0" w:color="000000"/>
              <w:bottom w:val="single" w:sz="4" w:space="0" w:color="000000"/>
            </w:tcBorders>
          </w:tcPr>
          <w:p>
            <w:pPr>
              <w:pStyle w:val="TableContents"/>
              <w:bidi w:val="0"/>
              <w:jc w:val="start"/>
              <w:rPr/>
            </w:pPr>
            <w:r>
              <w:rPr>
                <w:rFonts w:ascii="Liberation Mono" w:hAnsi="Liberation Mono"/>
              </w:rPr>
              <w:t>BR-039</w:t>
            </w:r>
          </w:p>
        </w:tc>
        <w:tc>
          <w:tcPr>
            <w:tcW w:w="3213" w:type="dxa"/>
            <w:tcBorders>
              <w:start w:val="single" w:sz="4" w:space="0" w:color="000000"/>
              <w:bottom w:val="single" w:sz="4" w:space="0" w:color="000000"/>
            </w:tcBorders>
          </w:tcPr>
          <w:p>
            <w:pPr>
              <w:pStyle w:val="TableContents"/>
              <w:bidi w:val="0"/>
              <w:jc w:val="start"/>
              <w:rPr/>
            </w:pPr>
            <w:r>
              <w:rPr/>
              <w:t>One customer, one account, two balances</w:t>
            </w:r>
          </w:p>
        </w:tc>
        <w:tc>
          <w:tcPr>
            <w:tcW w:w="3213" w:type="dxa"/>
            <w:tcBorders>
              <w:start w:val="single" w:sz="4" w:space="0" w:color="000000"/>
              <w:bottom w:val="single" w:sz="4" w:space="0" w:color="000000"/>
              <w:end w:val="single" w:sz="4" w:space="0" w:color="000000"/>
            </w:tcBorders>
          </w:tcPr>
          <w:p>
            <w:pPr>
              <w:pStyle w:val="TableContents"/>
              <w:bidi w:val="0"/>
              <w:jc w:val="start"/>
              <w:rPr/>
            </w:pPr>
            <w:r>
              <w:rPr/>
              <w:t>Must</w:t>
            </w:r>
          </w:p>
        </w:tc>
      </w:tr>
      <w:tr>
        <w:trPr/>
        <w:tc>
          <w:tcPr>
            <w:tcW w:w="3212" w:type="dxa"/>
            <w:tcBorders>
              <w:start w:val="single" w:sz="4" w:space="0" w:color="000000"/>
              <w:bottom w:val="single" w:sz="4" w:space="0" w:color="000000"/>
            </w:tcBorders>
          </w:tcPr>
          <w:p>
            <w:pPr>
              <w:pStyle w:val="TableContents"/>
              <w:bidi w:val="0"/>
              <w:jc w:val="start"/>
              <w:rPr/>
            </w:pPr>
            <w:r>
              <w:rPr>
                <w:rFonts w:ascii="Liberation Mono" w:hAnsi="Liberation Mono"/>
              </w:rPr>
              <w:t>BR-040</w:t>
            </w:r>
          </w:p>
        </w:tc>
        <w:tc>
          <w:tcPr>
            <w:tcW w:w="3213" w:type="dxa"/>
            <w:tcBorders>
              <w:start w:val="single" w:sz="4" w:space="0" w:color="000000"/>
              <w:bottom w:val="single" w:sz="4" w:space="0" w:color="000000"/>
            </w:tcBorders>
          </w:tcPr>
          <w:p>
            <w:pPr>
              <w:pStyle w:val="TableContents"/>
              <w:bidi w:val="0"/>
              <w:jc w:val="start"/>
              <w:rPr/>
            </w:pPr>
            <w:r>
              <w:rPr/>
              <w:t>Merchant capability and card added to an existing account</w:t>
            </w:r>
          </w:p>
        </w:tc>
        <w:tc>
          <w:tcPr>
            <w:tcW w:w="3213" w:type="dxa"/>
            <w:tcBorders>
              <w:start w:val="single" w:sz="4" w:space="0" w:color="000000"/>
              <w:bottom w:val="single" w:sz="4" w:space="0" w:color="000000"/>
              <w:end w:val="single" w:sz="4" w:space="0" w:color="000000"/>
            </w:tcBorders>
          </w:tcPr>
          <w:p>
            <w:pPr>
              <w:pStyle w:val="TableContents"/>
              <w:bidi w:val="0"/>
              <w:jc w:val="start"/>
              <w:rPr/>
            </w:pPr>
            <w:r>
              <w:rPr/>
              <w:t>Must</w:t>
            </w:r>
          </w:p>
        </w:tc>
      </w:tr>
      <w:tr>
        <w:trPr/>
        <w:tc>
          <w:tcPr>
            <w:tcW w:w="3212" w:type="dxa"/>
            <w:tcBorders>
              <w:start w:val="single" w:sz="4" w:space="0" w:color="000000"/>
              <w:bottom w:val="single" w:sz="4" w:space="0" w:color="000000"/>
            </w:tcBorders>
          </w:tcPr>
          <w:p>
            <w:pPr>
              <w:pStyle w:val="TableContents"/>
              <w:bidi w:val="0"/>
              <w:jc w:val="start"/>
              <w:rPr/>
            </w:pPr>
            <w:r>
              <w:rPr>
                <w:rFonts w:ascii="Liberation Mono" w:hAnsi="Liberation Mono"/>
              </w:rPr>
              <w:t>BR-041</w:t>
            </w:r>
          </w:p>
        </w:tc>
        <w:tc>
          <w:tcPr>
            <w:tcW w:w="3213" w:type="dxa"/>
            <w:tcBorders>
              <w:start w:val="single" w:sz="4" w:space="0" w:color="000000"/>
              <w:bottom w:val="single" w:sz="4" w:space="0" w:color="000000"/>
            </w:tcBorders>
          </w:tcPr>
          <w:p>
            <w:pPr>
              <w:pStyle w:val="TableContents"/>
              <w:bidi w:val="0"/>
              <w:jc w:val="start"/>
              <w:rPr/>
            </w:pPr>
            <w:r>
              <w:rPr/>
              <w:t>Wallet cannot be overdrawn by customer action</w:t>
            </w:r>
          </w:p>
        </w:tc>
        <w:tc>
          <w:tcPr>
            <w:tcW w:w="3213" w:type="dxa"/>
            <w:tcBorders>
              <w:start w:val="single" w:sz="4" w:space="0" w:color="000000"/>
              <w:bottom w:val="single" w:sz="4" w:space="0" w:color="000000"/>
              <w:end w:val="single" w:sz="4" w:space="0" w:color="000000"/>
            </w:tcBorders>
          </w:tcPr>
          <w:p>
            <w:pPr>
              <w:pStyle w:val="TableContents"/>
              <w:bidi w:val="0"/>
              <w:jc w:val="start"/>
              <w:rPr/>
            </w:pPr>
            <w:r>
              <w:rPr/>
              <w:t>Must</w:t>
            </w:r>
          </w:p>
        </w:tc>
      </w:tr>
      <w:tr>
        <w:trPr/>
        <w:tc>
          <w:tcPr>
            <w:tcW w:w="3212" w:type="dxa"/>
            <w:tcBorders>
              <w:start w:val="single" w:sz="4" w:space="0" w:color="000000"/>
              <w:bottom w:val="single" w:sz="4" w:space="0" w:color="000000"/>
            </w:tcBorders>
          </w:tcPr>
          <w:p>
            <w:pPr>
              <w:pStyle w:val="TableContents"/>
              <w:bidi w:val="0"/>
              <w:jc w:val="start"/>
              <w:rPr/>
            </w:pPr>
            <w:r>
              <w:rPr>
                <w:rFonts w:ascii="Liberation Mono" w:hAnsi="Liberation Mono"/>
              </w:rPr>
              <w:t>BR-042</w:t>
            </w:r>
          </w:p>
        </w:tc>
        <w:tc>
          <w:tcPr>
            <w:tcW w:w="3213" w:type="dxa"/>
            <w:tcBorders>
              <w:start w:val="single" w:sz="4" w:space="0" w:color="000000"/>
              <w:bottom w:val="single" w:sz="4" w:space="0" w:color="000000"/>
            </w:tcBorders>
          </w:tcPr>
          <w:p>
            <w:pPr>
              <w:pStyle w:val="TableContents"/>
              <w:bidi w:val="0"/>
              <w:jc w:val="start"/>
              <w:rPr/>
            </w:pPr>
            <w:r>
              <w:rPr/>
              <w:t>Negative balances detected and routed to exception workflow</w:t>
            </w:r>
          </w:p>
        </w:tc>
        <w:tc>
          <w:tcPr>
            <w:tcW w:w="3213" w:type="dxa"/>
            <w:tcBorders>
              <w:start w:val="single" w:sz="4" w:space="0" w:color="000000"/>
              <w:bottom w:val="single" w:sz="4" w:space="0" w:color="000000"/>
              <w:end w:val="single" w:sz="4" w:space="0" w:color="000000"/>
            </w:tcBorders>
          </w:tcPr>
          <w:p>
            <w:pPr>
              <w:pStyle w:val="TableContents"/>
              <w:bidi w:val="0"/>
              <w:jc w:val="start"/>
              <w:rPr/>
            </w:pPr>
            <w:r>
              <w:rPr/>
              <w:t>Must</w:t>
            </w:r>
          </w:p>
        </w:tc>
      </w:tr>
      <w:tr>
        <w:trPr/>
        <w:tc>
          <w:tcPr>
            <w:tcW w:w="3212" w:type="dxa"/>
            <w:tcBorders>
              <w:start w:val="single" w:sz="4" w:space="0" w:color="000000"/>
              <w:bottom w:val="single" w:sz="4" w:space="0" w:color="000000"/>
            </w:tcBorders>
          </w:tcPr>
          <w:p>
            <w:pPr>
              <w:pStyle w:val="TableContents"/>
              <w:bidi w:val="0"/>
              <w:jc w:val="start"/>
              <w:rPr/>
            </w:pPr>
            <w:r>
              <w:rPr>
                <w:rFonts w:ascii="Liberation Mono" w:hAnsi="Liberation Mono"/>
              </w:rPr>
              <w:t>BR-043</w:t>
            </w:r>
          </w:p>
        </w:tc>
        <w:tc>
          <w:tcPr>
            <w:tcW w:w="3213" w:type="dxa"/>
            <w:tcBorders>
              <w:start w:val="single" w:sz="4" w:space="0" w:color="000000"/>
              <w:bottom w:val="single" w:sz="4" w:space="0" w:color="000000"/>
            </w:tcBorders>
          </w:tcPr>
          <w:p>
            <w:pPr>
              <w:pStyle w:val="TableContents"/>
              <w:bidi w:val="0"/>
              <w:jc w:val="start"/>
              <w:rPr/>
            </w:pPr>
            <w:r>
              <w:rPr/>
              <w:t>Wallet ↔ savings movement instant, free, unlimited</w:t>
            </w:r>
          </w:p>
        </w:tc>
        <w:tc>
          <w:tcPr>
            <w:tcW w:w="3213" w:type="dxa"/>
            <w:tcBorders>
              <w:start w:val="single" w:sz="4" w:space="0" w:color="000000"/>
              <w:bottom w:val="single" w:sz="4" w:space="0" w:color="000000"/>
              <w:end w:val="single" w:sz="4" w:space="0" w:color="000000"/>
            </w:tcBorders>
          </w:tcPr>
          <w:p>
            <w:pPr>
              <w:pStyle w:val="TableContents"/>
              <w:bidi w:val="0"/>
              <w:jc w:val="start"/>
              <w:rPr/>
            </w:pPr>
            <w:r>
              <w:rPr/>
              <w:t>Must</w:t>
            </w:r>
          </w:p>
        </w:tc>
      </w:tr>
      <w:tr>
        <w:trPr/>
        <w:tc>
          <w:tcPr>
            <w:tcW w:w="3212" w:type="dxa"/>
            <w:tcBorders>
              <w:start w:val="single" w:sz="4" w:space="0" w:color="000000"/>
              <w:bottom w:val="single" w:sz="4" w:space="0" w:color="000000"/>
            </w:tcBorders>
          </w:tcPr>
          <w:p>
            <w:pPr>
              <w:pStyle w:val="TableContents"/>
              <w:bidi w:val="0"/>
              <w:jc w:val="start"/>
              <w:rPr/>
            </w:pPr>
            <w:r>
              <w:rPr>
                <w:rFonts w:ascii="Liberation Mono" w:hAnsi="Liberation Mono"/>
              </w:rPr>
              <w:t>BR-044</w:t>
            </w:r>
          </w:p>
        </w:tc>
        <w:tc>
          <w:tcPr>
            <w:tcW w:w="3213" w:type="dxa"/>
            <w:tcBorders>
              <w:start w:val="single" w:sz="4" w:space="0" w:color="000000"/>
              <w:bottom w:val="single" w:sz="4" w:space="0" w:color="000000"/>
            </w:tcBorders>
          </w:tcPr>
          <w:p>
            <w:pPr>
              <w:pStyle w:val="TableContents"/>
              <w:bidi w:val="0"/>
              <w:jc w:val="start"/>
              <w:rPr/>
            </w:pPr>
            <w:r>
              <w:rPr/>
              <w:t>Savings not directly spendable</w:t>
            </w:r>
          </w:p>
        </w:tc>
        <w:tc>
          <w:tcPr>
            <w:tcW w:w="3213" w:type="dxa"/>
            <w:tcBorders>
              <w:start w:val="single" w:sz="4" w:space="0" w:color="000000"/>
              <w:bottom w:val="single" w:sz="4" w:space="0" w:color="000000"/>
              <w:end w:val="single" w:sz="4" w:space="0" w:color="000000"/>
            </w:tcBorders>
          </w:tcPr>
          <w:p>
            <w:pPr>
              <w:pStyle w:val="TableContents"/>
              <w:bidi w:val="0"/>
              <w:jc w:val="start"/>
              <w:rPr/>
            </w:pPr>
            <w:r>
              <w:rPr/>
              <w:t>Must</w:t>
            </w:r>
          </w:p>
        </w:tc>
      </w:tr>
      <w:tr>
        <w:trPr/>
        <w:tc>
          <w:tcPr>
            <w:tcW w:w="3212" w:type="dxa"/>
            <w:tcBorders>
              <w:start w:val="single" w:sz="4" w:space="0" w:color="000000"/>
              <w:bottom w:val="single" w:sz="4" w:space="0" w:color="000000"/>
            </w:tcBorders>
          </w:tcPr>
          <w:p>
            <w:pPr>
              <w:pStyle w:val="TableContents"/>
              <w:bidi w:val="0"/>
              <w:jc w:val="start"/>
              <w:rPr/>
            </w:pPr>
            <w:r>
              <w:rPr>
                <w:rFonts w:ascii="Liberation Mono" w:hAnsi="Liberation Mono"/>
              </w:rPr>
              <w:t>BR-045</w:t>
            </w:r>
          </w:p>
        </w:tc>
        <w:tc>
          <w:tcPr>
            <w:tcW w:w="3213" w:type="dxa"/>
            <w:tcBorders>
              <w:start w:val="single" w:sz="4" w:space="0" w:color="000000"/>
              <w:bottom w:val="single" w:sz="4" w:space="0" w:color="000000"/>
            </w:tcBorders>
          </w:tcPr>
          <w:p>
            <w:pPr>
              <w:pStyle w:val="TableContents"/>
              <w:bidi w:val="0"/>
              <w:jc w:val="start"/>
              <w:rPr/>
            </w:pPr>
            <w:r>
              <w:rPr/>
              <w:t>Named savings goals as presentation over one balance</w:t>
            </w:r>
          </w:p>
        </w:tc>
        <w:tc>
          <w:tcPr>
            <w:tcW w:w="3213" w:type="dxa"/>
            <w:tcBorders>
              <w:start w:val="single" w:sz="4" w:space="0" w:color="000000"/>
              <w:bottom w:val="single" w:sz="4" w:space="0" w:color="000000"/>
              <w:end w:val="single" w:sz="4" w:space="0" w:color="000000"/>
            </w:tcBorders>
          </w:tcPr>
          <w:p>
            <w:pPr>
              <w:pStyle w:val="TableContents"/>
              <w:bidi w:val="0"/>
              <w:jc w:val="start"/>
              <w:rPr/>
            </w:pPr>
            <w:r>
              <w:rPr/>
              <w:t>Should</w:t>
            </w:r>
          </w:p>
        </w:tc>
      </w:tr>
      <w:tr>
        <w:trPr/>
        <w:tc>
          <w:tcPr>
            <w:tcW w:w="3212" w:type="dxa"/>
            <w:tcBorders>
              <w:start w:val="single" w:sz="4" w:space="0" w:color="000000"/>
              <w:bottom w:val="single" w:sz="4" w:space="0" w:color="000000"/>
            </w:tcBorders>
          </w:tcPr>
          <w:p>
            <w:pPr>
              <w:pStyle w:val="TableContents"/>
              <w:bidi w:val="0"/>
              <w:jc w:val="start"/>
              <w:rPr/>
            </w:pPr>
            <w:r>
              <w:rPr>
                <w:rFonts w:ascii="Liberation Mono" w:hAnsi="Liberation Mono"/>
              </w:rPr>
              <w:t>BR-046</w:t>
            </w:r>
          </w:p>
        </w:tc>
        <w:tc>
          <w:tcPr>
            <w:tcW w:w="3213" w:type="dxa"/>
            <w:tcBorders>
              <w:start w:val="single" w:sz="4" w:space="0" w:color="000000"/>
              <w:bottom w:val="single" w:sz="4" w:space="0" w:color="000000"/>
            </w:tcBorders>
          </w:tcPr>
          <w:p>
            <w:pPr>
              <w:pStyle w:val="TableContents"/>
              <w:bidi w:val="0"/>
              <w:jc w:val="start"/>
              <w:rPr/>
            </w:pPr>
            <w:r>
              <w:rPr/>
              <w:t>Automated and rule-based saving</w:t>
            </w:r>
          </w:p>
        </w:tc>
        <w:tc>
          <w:tcPr>
            <w:tcW w:w="3213" w:type="dxa"/>
            <w:tcBorders>
              <w:start w:val="single" w:sz="4" w:space="0" w:color="000000"/>
              <w:bottom w:val="single" w:sz="4" w:space="0" w:color="000000"/>
              <w:end w:val="single" w:sz="4" w:space="0" w:color="000000"/>
            </w:tcBorders>
          </w:tcPr>
          <w:p>
            <w:pPr>
              <w:pStyle w:val="TableContents"/>
              <w:bidi w:val="0"/>
              <w:jc w:val="start"/>
              <w:rPr/>
            </w:pPr>
            <w:r>
              <w:rPr/>
              <w:t>Should</w:t>
            </w:r>
          </w:p>
        </w:tc>
      </w:tr>
      <w:tr>
        <w:trPr/>
        <w:tc>
          <w:tcPr>
            <w:tcW w:w="3212" w:type="dxa"/>
            <w:tcBorders>
              <w:start w:val="single" w:sz="4" w:space="0" w:color="000000"/>
              <w:bottom w:val="single" w:sz="4" w:space="0" w:color="000000"/>
            </w:tcBorders>
          </w:tcPr>
          <w:p>
            <w:pPr>
              <w:pStyle w:val="TableContents"/>
              <w:bidi w:val="0"/>
              <w:jc w:val="start"/>
              <w:rPr/>
            </w:pPr>
            <w:r>
              <w:rPr>
                <w:rFonts w:ascii="Liberation Mono" w:hAnsi="Liberation Mono"/>
              </w:rPr>
              <w:t>BR-047</w:t>
            </w:r>
          </w:p>
        </w:tc>
        <w:tc>
          <w:tcPr>
            <w:tcW w:w="3213" w:type="dxa"/>
            <w:tcBorders>
              <w:start w:val="single" w:sz="4" w:space="0" w:color="000000"/>
              <w:bottom w:val="single" w:sz="4" w:space="0" w:color="000000"/>
            </w:tcBorders>
          </w:tcPr>
          <w:p>
            <w:pPr>
              <w:pStyle w:val="TableContents"/>
              <w:bidi w:val="0"/>
              <w:jc w:val="start"/>
              <w:rPr/>
            </w:pPr>
            <w:r>
              <w:rPr/>
              <w:t>Tiers restrict limits only, not capability</w:t>
            </w:r>
          </w:p>
        </w:tc>
        <w:tc>
          <w:tcPr>
            <w:tcW w:w="3213" w:type="dxa"/>
            <w:tcBorders>
              <w:start w:val="single" w:sz="4" w:space="0" w:color="000000"/>
              <w:bottom w:val="single" w:sz="4" w:space="0" w:color="000000"/>
              <w:end w:val="single" w:sz="4" w:space="0" w:color="000000"/>
            </w:tcBorders>
          </w:tcPr>
          <w:p>
            <w:pPr>
              <w:pStyle w:val="TableContents"/>
              <w:bidi w:val="0"/>
              <w:jc w:val="start"/>
              <w:rPr/>
            </w:pPr>
            <w:r>
              <w:rPr/>
              <w:t>Must</w:t>
            </w:r>
          </w:p>
        </w:tc>
      </w:tr>
      <w:tr>
        <w:trPr/>
        <w:tc>
          <w:tcPr>
            <w:tcW w:w="3212" w:type="dxa"/>
            <w:tcBorders>
              <w:start w:val="single" w:sz="4" w:space="0" w:color="000000"/>
              <w:bottom w:val="single" w:sz="4" w:space="0" w:color="000000"/>
            </w:tcBorders>
          </w:tcPr>
          <w:p>
            <w:pPr>
              <w:pStyle w:val="TableContents"/>
              <w:bidi w:val="0"/>
              <w:jc w:val="start"/>
              <w:rPr/>
            </w:pPr>
            <w:r>
              <w:rPr>
                <w:rFonts w:ascii="Liberation Mono" w:hAnsi="Liberation Mono"/>
              </w:rPr>
              <w:t>BR-048</w:t>
            </w:r>
          </w:p>
        </w:tc>
        <w:tc>
          <w:tcPr>
            <w:tcW w:w="3213" w:type="dxa"/>
            <w:tcBorders>
              <w:start w:val="single" w:sz="4" w:space="0" w:color="000000"/>
              <w:bottom w:val="single" w:sz="4" w:space="0" w:color="000000"/>
            </w:tcBorders>
          </w:tcPr>
          <w:p>
            <w:pPr>
              <w:pStyle w:val="TableContents"/>
              <w:bidi w:val="0"/>
              <w:jc w:val="start"/>
              <w:rPr/>
            </w:pPr>
            <w:r>
              <w:rPr/>
              <w:t>In-app tier uplift, effective immediately</w:t>
            </w:r>
          </w:p>
        </w:tc>
        <w:tc>
          <w:tcPr>
            <w:tcW w:w="3213" w:type="dxa"/>
            <w:tcBorders>
              <w:start w:val="single" w:sz="4" w:space="0" w:color="000000"/>
              <w:bottom w:val="single" w:sz="4" w:space="0" w:color="000000"/>
              <w:end w:val="single" w:sz="4" w:space="0" w:color="000000"/>
            </w:tcBorders>
          </w:tcPr>
          <w:p>
            <w:pPr>
              <w:pStyle w:val="TableContents"/>
              <w:bidi w:val="0"/>
              <w:jc w:val="start"/>
              <w:rPr/>
            </w:pPr>
            <w:r>
              <w:rPr/>
              <w:t>Must</w:t>
            </w:r>
          </w:p>
        </w:tc>
      </w:tr>
      <w:tr>
        <w:trPr/>
        <w:tc>
          <w:tcPr>
            <w:tcW w:w="3212" w:type="dxa"/>
            <w:tcBorders>
              <w:start w:val="single" w:sz="4" w:space="0" w:color="000000"/>
              <w:bottom w:val="single" w:sz="4" w:space="0" w:color="000000"/>
            </w:tcBorders>
          </w:tcPr>
          <w:p>
            <w:pPr>
              <w:pStyle w:val="TableContents"/>
              <w:bidi w:val="0"/>
              <w:jc w:val="start"/>
              <w:rPr/>
            </w:pPr>
            <w:r>
              <w:rPr>
                <w:rFonts w:ascii="Liberation Mono" w:hAnsi="Liberation Mono"/>
              </w:rPr>
              <w:t>BR-049</w:t>
            </w:r>
          </w:p>
        </w:tc>
        <w:tc>
          <w:tcPr>
            <w:tcW w:w="3213" w:type="dxa"/>
            <w:tcBorders>
              <w:start w:val="single" w:sz="4" w:space="0" w:color="000000"/>
              <w:bottom w:val="single" w:sz="4" w:space="0" w:color="000000"/>
            </w:tcBorders>
          </w:tcPr>
          <w:p>
            <w:pPr>
              <w:pStyle w:val="TableContents"/>
              <w:bidi w:val="0"/>
              <w:jc w:val="start"/>
              <w:rPr/>
            </w:pPr>
            <w:r>
              <w:rPr/>
              <w:t>Uplift prompted at the point a limit blocks</w:t>
            </w:r>
          </w:p>
        </w:tc>
        <w:tc>
          <w:tcPr>
            <w:tcW w:w="3213" w:type="dxa"/>
            <w:tcBorders>
              <w:start w:val="single" w:sz="4" w:space="0" w:color="000000"/>
              <w:bottom w:val="single" w:sz="4" w:space="0" w:color="000000"/>
              <w:end w:val="single" w:sz="4" w:space="0" w:color="000000"/>
            </w:tcBorders>
          </w:tcPr>
          <w:p>
            <w:pPr>
              <w:pStyle w:val="TableContents"/>
              <w:bidi w:val="0"/>
              <w:jc w:val="start"/>
              <w:rPr/>
            </w:pPr>
            <w:r>
              <w:rPr/>
              <w:t>Should</w:t>
            </w:r>
          </w:p>
        </w:tc>
      </w:tr>
      <w:tr>
        <w:trPr/>
        <w:tc>
          <w:tcPr>
            <w:tcW w:w="3212" w:type="dxa"/>
            <w:tcBorders>
              <w:start w:val="single" w:sz="4" w:space="0" w:color="000000"/>
              <w:bottom w:val="single" w:sz="4" w:space="0" w:color="000000"/>
            </w:tcBorders>
          </w:tcPr>
          <w:p>
            <w:pPr>
              <w:pStyle w:val="TableContents"/>
              <w:bidi w:val="0"/>
              <w:jc w:val="start"/>
              <w:rPr/>
            </w:pPr>
            <w:r>
              <w:rPr>
                <w:rFonts w:ascii="Liberation Mono" w:hAnsi="Liberation Mono"/>
              </w:rPr>
              <w:t>BR-050</w:t>
            </w:r>
          </w:p>
        </w:tc>
        <w:tc>
          <w:tcPr>
            <w:tcW w:w="3213" w:type="dxa"/>
            <w:tcBorders>
              <w:start w:val="single" w:sz="4" w:space="0" w:color="000000"/>
              <w:bottom w:val="single" w:sz="4" w:space="0" w:color="000000"/>
            </w:tcBorders>
          </w:tcPr>
          <w:p>
            <w:pPr>
              <w:pStyle w:val="TableContents"/>
              <w:bidi w:val="0"/>
              <w:jc w:val="start"/>
              <w:rPr/>
            </w:pPr>
            <w:r>
              <w:rPr/>
              <w:t>Tier downgrade and limit suspension</w:t>
            </w:r>
          </w:p>
        </w:tc>
        <w:tc>
          <w:tcPr>
            <w:tcW w:w="3213" w:type="dxa"/>
            <w:tcBorders>
              <w:start w:val="single" w:sz="4" w:space="0" w:color="000000"/>
              <w:bottom w:val="single" w:sz="4" w:space="0" w:color="000000"/>
              <w:end w:val="single" w:sz="4" w:space="0" w:color="000000"/>
            </w:tcBorders>
          </w:tcPr>
          <w:p>
            <w:pPr>
              <w:pStyle w:val="TableContents"/>
              <w:bidi w:val="0"/>
              <w:jc w:val="start"/>
              <w:rPr/>
            </w:pPr>
            <w:r>
              <w:rPr/>
              <w:t>Must</w:t>
            </w:r>
          </w:p>
        </w:tc>
      </w:tr>
      <w:tr>
        <w:trPr/>
        <w:tc>
          <w:tcPr>
            <w:tcW w:w="3212" w:type="dxa"/>
            <w:tcBorders>
              <w:start w:val="single" w:sz="4" w:space="0" w:color="000000"/>
              <w:bottom w:val="single" w:sz="4" w:space="0" w:color="000000"/>
            </w:tcBorders>
          </w:tcPr>
          <w:p>
            <w:pPr>
              <w:pStyle w:val="TableContents"/>
              <w:bidi w:val="0"/>
              <w:jc w:val="start"/>
              <w:rPr/>
            </w:pPr>
            <w:r>
              <w:rPr>
                <w:rFonts w:ascii="Liberation Mono" w:hAnsi="Liberation Mono"/>
              </w:rPr>
              <w:t>BR-051</w:t>
            </w:r>
          </w:p>
        </w:tc>
        <w:tc>
          <w:tcPr>
            <w:tcW w:w="3213" w:type="dxa"/>
            <w:tcBorders>
              <w:start w:val="single" w:sz="4" w:space="0" w:color="000000"/>
              <w:bottom w:val="single" w:sz="4" w:space="0" w:color="000000"/>
            </w:tcBorders>
          </w:tcPr>
          <w:p>
            <w:pPr>
              <w:pStyle w:val="TableContents"/>
              <w:bidi w:val="0"/>
              <w:jc w:val="start"/>
              <w:rPr/>
            </w:pPr>
            <w:r>
              <w:rPr/>
              <w:t>On-us / off-us invisible to the customer</w:t>
            </w:r>
          </w:p>
        </w:tc>
        <w:tc>
          <w:tcPr>
            <w:tcW w:w="3213" w:type="dxa"/>
            <w:tcBorders>
              <w:start w:val="single" w:sz="4" w:space="0" w:color="000000"/>
              <w:bottom w:val="single" w:sz="4" w:space="0" w:color="000000"/>
              <w:end w:val="single" w:sz="4" w:space="0" w:color="000000"/>
            </w:tcBorders>
          </w:tcPr>
          <w:p>
            <w:pPr>
              <w:pStyle w:val="TableContents"/>
              <w:bidi w:val="0"/>
              <w:jc w:val="start"/>
              <w:rPr/>
            </w:pPr>
            <w:r>
              <w:rPr/>
              <w:t>Must</w:t>
            </w:r>
          </w:p>
        </w:tc>
      </w:tr>
      <w:tr>
        <w:trPr/>
        <w:tc>
          <w:tcPr>
            <w:tcW w:w="3212" w:type="dxa"/>
            <w:tcBorders>
              <w:start w:val="single" w:sz="4" w:space="0" w:color="000000"/>
              <w:bottom w:val="single" w:sz="4" w:space="0" w:color="000000"/>
            </w:tcBorders>
          </w:tcPr>
          <w:p>
            <w:pPr>
              <w:pStyle w:val="TableContents"/>
              <w:bidi w:val="0"/>
              <w:jc w:val="start"/>
              <w:rPr/>
            </w:pPr>
            <w:r>
              <w:rPr>
                <w:rFonts w:ascii="Liberation Mono" w:hAnsi="Liberation Mono"/>
              </w:rPr>
              <w:t>BR-052</w:t>
            </w:r>
          </w:p>
        </w:tc>
        <w:tc>
          <w:tcPr>
            <w:tcW w:w="3213" w:type="dxa"/>
            <w:tcBorders>
              <w:start w:val="single" w:sz="4" w:space="0" w:color="000000"/>
              <w:bottom w:val="single" w:sz="4" w:space="0" w:color="000000"/>
            </w:tcBorders>
          </w:tcPr>
          <w:p>
            <w:pPr>
              <w:pStyle w:val="TableContents"/>
              <w:bidi w:val="0"/>
              <w:jc w:val="start"/>
              <w:rPr/>
            </w:pPr>
            <w:r>
              <w:rPr/>
              <w:t>Payee name shown before confirmation</w:t>
            </w:r>
          </w:p>
        </w:tc>
        <w:tc>
          <w:tcPr>
            <w:tcW w:w="3213" w:type="dxa"/>
            <w:tcBorders>
              <w:start w:val="single" w:sz="4" w:space="0" w:color="000000"/>
              <w:bottom w:val="single" w:sz="4" w:space="0" w:color="000000"/>
              <w:end w:val="single" w:sz="4" w:space="0" w:color="000000"/>
            </w:tcBorders>
          </w:tcPr>
          <w:p>
            <w:pPr>
              <w:pStyle w:val="TableContents"/>
              <w:bidi w:val="0"/>
              <w:jc w:val="start"/>
              <w:rPr/>
            </w:pPr>
            <w:r>
              <w:rPr/>
              <w:t>Must</w:t>
            </w:r>
          </w:p>
        </w:tc>
      </w:tr>
      <w:tr>
        <w:trPr/>
        <w:tc>
          <w:tcPr>
            <w:tcW w:w="3212" w:type="dxa"/>
            <w:tcBorders>
              <w:start w:val="single" w:sz="4" w:space="0" w:color="000000"/>
              <w:bottom w:val="single" w:sz="4" w:space="0" w:color="000000"/>
            </w:tcBorders>
          </w:tcPr>
          <w:p>
            <w:pPr>
              <w:pStyle w:val="TableContents"/>
              <w:bidi w:val="0"/>
              <w:jc w:val="start"/>
              <w:rPr/>
            </w:pPr>
            <w:r>
              <w:rPr>
                <w:rFonts w:ascii="Liberation Mono" w:hAnsi="Liberation Mono"/>
              </w:rPr>
              <w:t>BR-053</w:t>
            </w:r>
          </w:p>
        </w:tc>
        <w:tc>
          <w:tcPr>
            <w:tcW w:w="3213" w:type="dxa"/>
            <w:tcBorders>
              <w:start w:val="single" w:sz="4" w:space="0" w:color="000000"/>
              <w:bottom w:val="single" w:sz="4" w:space="0" w:color="000000"/>
            </w:tcBorders>
          </w:tcPr>
          <w:p>
            <w:pPr>
              <w:pStyle w:val="TableContents"/>
              <w:bidi w:val="0"/>
              <w:jc w:val="start"/>
              <w:rPr/>
            </w:pPr>
            <w:r>
              <w:rPr/>
              <w:t>Request to pay</w:t>
            </w:r>
          </w:p>
        </w:tc>
        <w:tc>
          <w:tcPr>
            <w:tcW w:w="3213" w:type="dxa"/>
            <w:tcBorders>
              <w:start w:val="single" w:sz="4" w:space="0" w:color="000000"/>
              <w:bottom w:val="single" w:sz="4" w:space="0" w:color="000000"/>
              <w:end w:val="single" w:sz="4" w:space="0" w:color="000000"/>
            </w:tcBorders>
          </w:tcPr>
          <w:p>
            <w:pPr>
              <w:pStyle w:val="TableContents"/>
              <w:bidi w:val="0"/>
              <w:jc w:val="start"/>
              <w:rPr/>
            </w:pPr>
            <w:r>
              <w:rPr/>
              <w:t>Should</w:t>
            </w:r>
          </w:p>
        </w:tc>
      </w:tr>
      <w:tr>
        <w:trPr/>
        <w:tc>
          <w:tcPr>
            <w:tcW w:w="3212" w:type="dxa"/>
            <w:tcBorders>
              <w:start w:val="single" w:sz="4" w:space="0" w:color="000000"/>
              <w:bottom w:val="single" w:sz="4" w:space="0" w:color="000000"/>
            </w:tcBorders>
          </w:tcPr>
          <w:p>
            <w:pPr>
              <w:pStyle w:val="TableContents"/>
              <w:bidi w:val="0"/>
              <w:jc w:val="start"/>
              <w:rPr/>
            </w:pPr>
            <w:r>
              <w:rPr>
                <w:rFonts w:ascii="Liberation Mono" w:hAnsi="Liberation Mono"/>
              </w:rPr>
              <w:t>BR-054</w:t>
            </w:r>
          </w:p>
        </w:tc>
        <w:tc>
          <w:tcPr>
            <w:tcW w:w="3213" w:type="dxa"/>
            <w:tcBorders>
              <w:start w:val="single" w:sz="4" w:space="0" w:color="000000"/>
              <w:bottom w:val="single" w:sz="4" w:space="0" w:color="000000"/>
            </w:tcBorders>
          </w:tcPr>
          <w:p>
            <w:pPr>
              <w:pStyle w:val="TableContents"/>
              <w:bidi w:val="0"/>
              <w:jc w:val="start"/>
              <w:rPr/>
            </w:pPr>
            <w:r>
              <w:rPr/>
              <w:t>Assisted onboarding without credential access</w:t>
            </w:r>
          </w:p>
        </w:tc>
        <w:tc>
          <w:tcPr>
            <w:tcW w:w="3213" w:type="dxa"/>
            <w:tcBorders>
              <w:start w:val="single" w:sz="4" w:space="0" w:color="000000"/>
              <w:bottom w:val="single" w:sz="4" w:space="0" w:color="000000"/>
              <w:end w:val="single" w:sz="4" w:space="0" w:color="000000"/>
            </w:tcBorders>
          </w:tcPr>
          <w:p>
            <w:pPr>
              <w:pStyle w:val="TableContents"/>
              <w:bidi w:val="0"/>
              <w:jc w:val="start"/>
              <w:rPr/>
            </w:pPr>
            <w:r>
              <w:rPr/>
              <w:t>Must</w:t>
            </w:r>
          </w:p>
        </w:tc>
      </w:tr>
      <w:tr>
        <w:trPr/>
        <w:tc>
          <w:tcPr>
            <w:tcW w:w="3212" w:type="dxa"/>
            <w:tcBorders>
              <w:start w:val="single" w:sz="4" w:space="0" w:color="000000"/>
              <w:bottom w:val="single" w:sz="4" w:space="0" w:color="000000"/>
            </w:tcBorders>
          </w:tcPr>
          <w:p>
            <w:pPr>
              <w:pStyle w:val="TableContents"/>
              <w:bidi w:val="0"/>
              <w:jc w:val="start"/>
              <w:rPr/>
            </w:pPr>
            <w:r>
              <w:rPr>
                <w:rFonts w:ascii="Liberation Mono" w:hAnsi="Liberation Mono"/>
              </w:rPr>
              <w:t>BR-055</w:t>
            </w:r>
          </w:p>
        </w:tc>
        <w:tc>
          <w:tcPr>
            <w:tcW w:w="3213" w:type="dxa"/>
            <w:tcBorders>
              <w:start w:val="single" w:sz="4" w:space="0" w:color="000000"/>
              <w:bottom w:val="single" w:sz="4" w:space="0" w:color="000000"/>
            </w:tcBorders>
          </w:tcPr>
          <w:p>
            <w:pPr>
              <w:pStyle w:val="TableContents"/>
              <w:bidi w:val="0"/>
              <w:jc w:val="start"/>
              <w:rPr/>
            </w:pPr>
            <w:r>
              <w:rPr/>
              <w:t>Products defined by versioned, effective-dated configuration</w:t>
            </w:r>
          </w:p>
        </w:tc>
        <w:tc>
          <w:tcPr>
            <w:tcW w:w="3213" w:type="dxa"/>
            <w:tcBorders>
              <w:start w:val="single" w:sz="4" w:space="0" w:color="000000"/>
              <w:bottom w:val="single" w:sz="4" w:space="0" w:color="000000"/>
              <w:end w:val="single" w:sz="4" w:space="0" w:color="000000"/>
            </w:tcBorders>
          </w:tcPr>
          <w:p>
            <w:pPr>
              <w:pStyle w:val="TableContents"/>
              <w:bidi w:val="0"/>
              <w:jc w:val="start"/>
              <w:rPr/>
            </w:pPr>
            <w:r>
              <w:rPr/>
              <w:t>Must</w:t>
            </w:r>
          </w:p>
        </w:tc>
      </w:tr>
      <w:tr>
        <w:trPr/>
        <w:tc>
          <w:tcPr>
            <w:tcW w:w="3212" w:type="dxa"/>
            <w:tcBorders>
              <w:start w:val="single" w:sz="4" w:space="0" w:color="000000"/>
              <w:bottom w:val="single" w:sz="4" w:space="0" w:color="000000"/>
            </w:tcBorders>
          </w:tcPr>
          <w:p>
            <w:pPr>
              <w:pStyle w:val="TableContents"/>
              <w:bidi w:val="0"/>
              <w:jc w:val="start"/>
              <w:rPr/>
            </w:pPr>
            <w:r>
              <w:rPr>
                <w:rFonts w:ascii="Liberation Mono" w:hAnsi="Liberation Mono"/>
              </w:rPr>
              <w:t>BR-056</w:t>
            </w:r>
          </w:p>
        </w:tc>
        <w:tc>
          <w:tcPr>
            <w:tcW w:w="3213" w:type="dxa"/>
            <w:tcBorders>
              <w:start w:val="single" w:sz="4" w:space="0" w:color="000000"/>
              <w:bottom w:val="single" w:sz="4" w:space="0" w:color="000000"/>
            </w:tcBorders>
          </w:tcPr>
          <w:p>
            <w:pPr>
              <w:pStyle w:val="TableContents"/>
              <w:bidi w:val="0"/>
              <w:jc w:val="start"/>
              <w:rPr/>
            </w:pPr>
            <w:r>
              <w:rPr/>
              <w:t>No retroactive parameter change; historical parameters recoverable</w:t>
            </w:r>
          </w:p>
        </w:tc>
        <w:tc>
          <w:tcPr>
            <w:tcW w:w="3213" w:type="dxa"/>
            <w:tcBorders>
              <w:start w:val="single" w:sz="4" w:space="0" w:color="000000"/>
              <w:bottom w:val="single" w:sz="4" w:space="0" w:color="000000"/>
              <w:end w:val="single" w:sz="4" w:space="0" w:color="000000"/>
            </w:tcBorders>
          </w:tcPr>
          <w:p>
            <w:pPr>
              <w:pStyle w:val="TableContents"/>
              <w:bidi w:val="0"/>
              <w:jc w:val="start"/>
              <w:rPr/>
            </w:pPr>
            <w:r>
              <w:rPr/>
              <w:t>Must</w:t>
            </w:r>
          </w:p>
        </w:tc>
      </w:tr>
    </w:tbl>
    <w:p>
      <w:pPr>
        <w:pStyle w:val="BodyText"/>
        <w:bidi w:val="0"/>
        <w:jc w:val="start"/>
        <w:rPr/>
      </w:pPr>
      <w:r>
        <w:rPr/>
      </w:r>
    </w:p>
    <w:p>
      <w:pPr>
        <w:pStyle w:val="HorizontalLine"/>
        <w:bidi w:val="0"/>
        <w:jc w:val="start"/>
        <w:rPr/>
      </w:pPr>
      <w:r>
        <w:rPr/>
      </w:r>
    </w:p>
    <w:p>
      <w:pPr>
        <w:pStyle w:val="Heading3"/>
        <w:bidi w:val="0"/>
        <w:ind w:hanging="0" w:start="0"/>
        <w:jc w:val="start"/>
        <w:rPr/>
      </w:pPr>
      <w:r>
        <w:rPr/>
        <w:t>11. Revision history</w:t>
      </w:r>
    </w:p>
    <w:tbl>
      <w:tblPr>
        <w:tblW w:w="5000" w:type="pct"/>
        <w:jc w:val="start"/>
        <w:tblInd w:w="-5" w:type="dxa"/>
        <w:tblLayout w:type="fixed"/>
        <w:tblCellMar>
          <w:top w:w="55" w:type="dxa"/>
          <w:start w:w="55" w:type="dxa"/>
          <w:bottom w:w="55" w:type="dxa"/>
          <w:end w:w="55" w:type="dxa"/>
        </w:tblCellMar>
      </w:tblPr>
      <w:tblGrid>
        <w:gridCol w:w="3212"/>
        <w:gridCol w:w="3213"/>
        <w:gridCol w:w="3213"/>
      </w:tblGrid>
      <w:tr>
        <w:trPr>
          <w:tblHeader w:val="true"/>
        </w:trPr>
        <w:tc>
          <w:tcPr>
            <w:tcW w:w="3212" w:type="dxa"/>
            <w:tcBorders>
              <w:top w:val="single" w:sz="4" w:space="0" w:color="000000"/>
              <w:start w:val="single" w:sz="4" w:space="0" w:color="000000"/>
              <w:bottom w:val="single" w:sz="4" w:space="0" w:color="000000"/>
            </w:tcBorders>
          </w:tcPr>
          <w:p>
            <w:pPr>
              <w:pStyle w:val="TableHeading"/>
              <w:bidi w:val="0"/>
              <w:jc w:val="start"/>
              <w:rPr/>
            </w:pPr>
            <w:r>
              <w:rPr/>
              <w:t>Version</w:t>
            </w:r>
          </w:p>
        </w:tc>
        <w:tc>
          <w:tcPr>
            <w:tcW w:w="3213" w:type="dxa"/>
            <w:tcBorders>
              <w:top w:val="single" w:sz="4" w:space="0" w:color="000000"/>
              <w:start w:val="single" w:sz="4" w:space="0" w:color="000000"/>
              <w:bottom w:val="single" w:sz="4" w:space="0" w:color="000000"/>
            </w:tcBorders>
          </w:tcPr>
          <w:p>
            <w:pPr>
              <w:pStyle w:val="TableHeading"/>
              <w:bidi w:val="0"/>
              <w:jc w:val="start"/>
              <w:rPr/>
            </w:pPr>
            <w:r>
              <w:rPr/>
              <w:t>Date</w:t>
            </w:r>
          </w:p>
        </w:tc>
        <w:tc>
          <w:tcPr>
            <w:tcW w:w="3213" w:type="dxa"/>
            <w:tcBorders>
              <w:top w:val="single" w:sz="4" w:space="0" w:color="000000"/>
              <w:start w:val="single" w:sz="4" w:space="0" w:color="000000"/>
              <w:bottom w:val="single" w:sz="4" w:space="0" w:color="000000"/>
              <w:end w:val="single" w:sz="4" w:space="0" w:color="000000"/>
            </w:tcBorders>
          </w:tcPr>
          <w:p>
            <w:pPr>
              <w:pStyle w:val="TableHeading"/>
              <w:bidi w:val="0"/>
              <w:jc w:val="start"/>
              <w:rPr/>
            </w:pPr>
            <w:r>
              <w:rPr/>
              <w:t>Change</w:t>
            </w:r>
          </w:p>
        </w:tc>
      </w:tr>
      <w:tr>
        <w:trPr/>
        <w:tc>
          <w:tcPr>
            <w:tcW w:w="3212" w:type="dxa"/>
            <w:tcBorders>
              <w:start w:val="single" w:sz="4" w:space="0" w:color="000000"/>
              <w:bottom w:val="single" w:sz="4" w:space="0" w:color="000000"/>
            </w:tcBorders>
          </w:tcPr>
          <w:p>
            <w:pPr>
              <w:pStyle w:val="TableContents"/>
              <w:bidi w:val="0"/>
              <w:jc w:val="start"/>
              <w:rPr/>
            </w:pPr>
            <w:r>
              <w:rPr/>
              <w:t>1.1</w:t>
            </w:r>
          </w:p>
        </w:tc>
        <w:tc>
          <w:tcPr>
            <w:tcW w:w="3213" w:type="dxa"/>
            <w:tcBorders>
              <w:start w:val="single" w:sz="4" w:space="0" w:color="000000"/>
              <w:bottom w:val="single" w:sz="4" w:space="0" w:color="000000"/>
            </w:tcBorders>
          </w:tcPr>
          <w:p>
            <w:pPr>
              <w:pStyle w:val="TableContents"/>
              <w:bidi w:val="0"/>
              <w:jc w:val="start"/>
              <w:rPr/>
            </w:pPr>
            <w:r>
              <w:rPr/>
              <w:t>2026-08-13</w:t>
            </w:r>
          </w:p>
        </w:tc>
        <w:tc>
          <w:tcPr>
            <w:tcW w:w="3213" w:type="dxa"/>
            <w:tcBorders>
              <w:start w:val="single" w:sz="4" w:space="0" w:color="000000"/>
              <w:bottom w:val="single" w:sz="4" w:space="0" w:color="000000"/>
              <w:end w:val="single" w:sz="4" w:space="0" w:color="000000"/>
            </w:tcBorders>
          </w:tcPr>
          <w:p>
            <w:pPr>
              <w:pStyle w:val="TableContents"/>
              <w:bidi w:val="0"/>
              <w:jc w:val="start"/>
              <w:rPr/>
            </w:pPr>
            <w:r>
              <w:rPr/>
              <w:t xml:space="preserve">Agent profile withdrawn (R-29); debit card added as a launch product (DEC-23). Tier table, cash products, and deferred list revised. </w:t>
            </w:r>
            <w:r>
              <w:rPr>
                <w:rFonts w:ascii="Liberation Mono" w:hAnsi="Liberation Mono"/>
              </w:rPr>
              <w:t>BR-054</w:t>
            </w:r>
            <w:r>
              <w:rPr/>
              <w:t xml:space="preserve"> revised from agent-assisted to staff-assisted onboarding</w:t>
            </w:r>
          </w:p>
        </w:tc>
      </w:tr>
      <w:tr>
        <w:trPr/>
        <w:tc>
          <w:tcPr>
            <w:tcW w:w="3212" w:type="dxa"/>
            <w:tcBorders>
              <w:start w:val="single" w:sz="4" w:space="0" w:color="000000"/>
              <w:bottom w:val="single" w:sz="4" w:space="0" w:color="000000"/>
            </w:tcBorders>
          </w:tcPr>
          <w:p>
            <w:pPr>
              <w:pStyle w:val="TableContents"/>
              <w:bidi w:val="0"/>
              <w:jc w:val="start"/>
              <w:rPr/>
            </w:pPr>
            <w:r>
              <w:rPr/>
              <w:t>1.0</w:t>
            </w:r>
          </w:p>
        </w:tc>
        <w:tc>
          <w:tcPr>
            <w:tcW w:w="3213" w:type="dxa"/>
            <w:tcBorders>
              <w:start w:val="single" w:sz="4" w:space="0" w:color="000000"/>
              <w:bottom w:val="single" w:sz="4" w:space="0" w:color="000000"/>
            </w:tcBorders>
          </w:tcPr>
          <w:p>
            <w:pPr>
              <w:pStyle w:val="TableContents"/>
              <w:bidi w:val="0"/>
              <w:jc w:val="start"/>
              <w:rPr/>
            </w:pPr>
            <w:r>
              <w:rPr/>
              <w:t>2026-08-13</w:t>
            </w:r>
          </w:p>
        </w:tc>
        <w:tc>
          <w:tcPr>
            <w:tcW w:w="3213" w:type="dxa"/>
            <w:tcBorders>
              <w:start w:val="single" w:sz="4" w:space="0" w:color="000000"/>
              <w:bottom w:val="single" w:sz="4" w:space="0" w:color="000000"/>
              <w:end w:val="single" w:sz="4" w:space="0" w:color="000000"/>
            </w:tcBorders>
          </w:tcPr>
          <w:p>
            <w:pPr>
              <w:pStyle w:val="TableContents"/>
              <w:bidi w:val="0"/>
              <w:jc w:val="start"/>
              <w:rPr/>
            </w:pPr>
            <w:r>
              <w:rPr/>
              <w:t>Initial draft</w:t>
            </w:r>
          </w:p>
        </w:tc>
      </w:tr>
    </w:tbl>
    <w:p>
      <w:pPr>
        <w:pStyle w:val="BodyText"/>
        <w:bidi w:val="0"/>
        <w:jc w:val="start"/>
        <w:rPr/>
      </w:pPr>
      <w:r>
        <w:rPr/>
      </w:r>
    </w:p>
    <w:p>
      <w:pPr>
        <w:pStyle w:val="Normal"/>
        <w:bidi w:val="0"/>
        <w:jc w:val="start"/>
        <w:rPr/>
      </w:pPr>
      <w:r>
        <w:rPr/>
      </w:r>
      <w:bookmarkStart w:id="7" w:name="ch-a4"/>
      <w:bookmarkEnd w:id="7"/>
    </w:p>
    <w:p>
      <w:pPr>
        <w:pStyle w:val="Heading2"/>
        <w:bidi w:val="0"/>
        <w:ind w:hanging="0" w:start="0"/>
        <w:jc w:val="start"/>
        <w:rPr/>
      </w:pPr>
      <w:r>
        <w:rPr/>
        <w:t>A-4 · Customer Journeys</w:t>
      </w:r>
    </w:p>
    <w:p>
      <w:pPr>
        <w:pStyle w:val="Heading3"/>
        <w:bidi w:val="0"/>
        <w:ind w:hanging="0" w:start="0"/>
        <w:jc w:val="start"/>
        <w:rPr/>
      </w:pPr>
      <w:r>
        <w:rPr/>
        <w:t>1. Purpose</w:t>
      </w:r>
    </w:p>
    <w:p>
      <w:pPr>
        <w:pStyle w:val="BodyText"/>
        <w:bidi w:val="0"/>
        <w:jc w:val="start"/>
        <w:rPr/>
      </w:pPr>
      <w:r>
        <w:rPr/>
        <w:t xml:space="preserve">The end-to-end paths customers take through the product. These are the source material for the functional requirements in Part B and for acceptance testing in </w:t>
      </w:r>
      <w:r>
        <w:rPr>
          <w:rFonts w:ascii="Liberation Mono" w:hAnsi="Liberation Mono"/>
        </w:rPr>
        <w:t>B-13</w:t>
      </w:r>
      <w:r>
        <w:rPr/>
        <w:t>.</w:t>
      </w:r>
    </w:p>
    <w:p>
      <w:pPr>
        <w:pStyle w:val="BodyText"/>
        <w:bidi w:val="0"/>
        <w:jc w:val="start"/>
        <w:rPr/>
      </w:pPr>
      <w:r>
        <w:rPr>
          <w:b/>
        </w:rPr>
        <w:t>Failure paths are specified alongside success paths.</w:t>
      </w:r>
      <w:r>
        <w:rPr/>
        <w:t xml:space="preserve"> In a mass-market product on poor infrastructure (</w:t>
      </w:r>
      <w:r>
        <w:rPr>
          <w:rFonts w:ascii="Liberation Mono" w:hAnsi="Liberation Mono"/>
        </w:rPr>
        <w:t>BR-004</w:t>
      </w:r>
      <w:r>
        <w:rPr/>
        <w:t>), the failure path is not an edge case — it is a routine occurrence, and it is where trust is won or lost. A journey documented only in its happy path is half-documented.</w:t>
      </w:r>
    </w:p>
    <w:p>
      <w:pPr>
        <w:pStyle w:val="HorizontalLine"/>
        <w:bidi w:val="0"/>
        <w:jc w:val="start"/>
        <w:rPr/>
      </w:pPr>
      <w:r>
        <w:rPr/>
      </w:r>
    </w:p>
    <w:p>
      <w:pPr>
        <w:pStyle w:val="Heading3"/>
        <w:bidi w:val="0"/>
        <w:ind w:hanging="0" w:start="0"/>
        <w:jc w:val="start"/>
        <w:rPr/>
      </w:pPr>
      <w:r>
        <w:rPr/>
        <w:t>2. Journey index</w:t>
      </w:r>
    </w:p>
    <w:tbl>
      <w:tblPr>
        <w:tblW w:w="5000" w:type="pct"/>
        <w:jc w:val="start"/>
        <w:tblInd w:w="-5" w:type="dxa"/>
        <w:tblLayout w:type="fixed"/>
        <w:tblCellMar>
          <w:top w:w="55" w:type="dxa"/>
          <w:start w:w="55" w:type="dxa"/>
          <w:bottom w:w="55" w:type="dxa"/>
          <w:end w:w="55" w:type="dxa"/>
        </w:tblCellMar>
      </w:tblPr>
      <w:tblGrid>
        <w:gridCol w:w="2409"/>
        <w:gridCol w:w="2410"/>
        <w:gridCol w:w="2409"/>
        <w:gridCol w:w="2410"/>
      </w:tblGrid>
      <w:tr>
        <w:trPr>
          <w:tblHeader w:val="true"/>
        </w:trPr>
        <w:tc>
          <w:tcPr>
            <w:tcW w:w="2409" w:type="dxa"/>
            <w:tcBorders>
              <w:top w:val="single" w:sz="4" w:space="0" w:color="000000"/>
              <w:start w:val="single" w:sz="4" w:space="0" w:color="000000"/>
              <w:bottom w:val="single" w:sz="4" w:space="0" w:color="000000"/>
            </w:tcBorders>
          </w:tcPr>
          <w:p>
            <w:pPr>
              <w:pStyle w:val="TableHeading"/>
              <w:bidi w:val="0"/>
              <w:jc w:val="start"/>
              <w:rPr/>
            </w:pPr>
            <w:r>
              <w:rPr/>
              <w:t>ID</w:t>
            </w:r>
          </w:p>
        </w:tc>
        <w:tc>
          <w:tcPr>
            <w:tcW w:w="2410" w:type="dxa"/>
            <w:tcBorders>
              <w:top w:val="single" w:sz="4" w:space="0" w:color="000000"/>
              <w:start w:val="single" w:sz="4" w:space="0" w:color="000000"/>
              <w:bottom w:val="single" w:sz="4" w:space="0" w:color="000000"/>
            </w:tcBorders>
          </w:tcPr>
          <w:p>
            <w:pPr>
              <w:pStyle w:val="TableHeading"/>
              <w:bidi w:val="0"/>
              <w:jc w:val="start"/>
              <w:rPr/>
            </w:pPr>
            <w:r>
              <w:rPr/>
              <w:t>Journey</w:t>
            </w:r>
          </w:p>
        </w:tc>
        <w:tc>
          <w:tcPr>
            <w:tcW w:w="2409" w:type="dxa"/>
            <w:tcBorders>
              <w:top w:val="single" w:sz="4" w:space="0" w:color="000000"/>
              <w:start w:val="single" w:sz="4" w:space="0" w:color="000000"/>
              <w:bottom w:val="single" w:sz="4" w:space="0" w:color="000000"/>
            </w:tcBorders>
          </w:tcPr>
          <w:p>
            <w:pPr>
              <w:pStyle w:val="TableHeading"/>
              <w:bidi w:val="0"/>
              <w:jc w:val="start"/>
              <w:rPr/>
            </w:pPr>
            <w:r>
              <w:rPr/>
              <w:t>Archetype served</w:t>
            </w:r>
          </w:p>
        </w:tc>
        <w:tc>
          <w:tcPr>
            <w:tcW w:w="2410" w:type="dxa"/>
            <w:tcBorders>
              <w:top w:val="single" w:sz="4" w:space="0" w:color="000000"/>
              <w:start w:val="single" w:sz="4" w:space="0" w:color="000000"/>
              <w:bottom w:val="single" w:sz="4" w:space="0" w:color="000000"/>
              <w:end w:val="single" w:sz="4" w:space="0" w:color="000000"/>
            </w:tcBorders>
          </w:tcPr>
          <w:p>
            <w:pPr>
              <w:pStyle w:val="TableHeading"/>
              <w:bidi w:val="0"/>
              <w:jc w:val="start"/>
              <w:rPr/>
            </w:pPr>
            <w:r>
              <w:rPr/>
              <w:t>Criticality</w:t>
            </w:r>
          </w:p>
        </w:tc>
      </w:tr>
      <w:tr>
        <w:trPr/>
        <w:tc>
          <w:tcPr>
            <w:tcW w:w="2409" w:type="dxa"/>
            <w:tcBorders>
              <w:start w:val="single" w:sz="4" w:space="0" w:color="000000"/>
              <w:bottom w:val="single" w:sz="4" w:space="0" w:color="000000"/>
            </w:tcBorders>
          </w:tcPr>
          <w:p>
            <w:pPr>
              <w:pStyle w:val="TableContents"/>
              <w:bidi w:val="0"/>
              <w:jc w:val="start"/>
              <w:rPr/>
            </w:pPr>
            <w:r>
              <w:rPr/>
              <w:t>J-01</w:t>
            </w:r>
          </w:p>
        </w:tc>
        <w:tc>
          <w:tcPr>
            <w:tcW w:w="2410" w:type="dxa"/>
            <w:tcBorders>
              <w:start w:val="single" w:sz="4" w:space="0" w:color="000000"/>
              <w:bottom w:val="single" w:sz="4" w:space="0" w:color="000000"/>
            </w:tcBorders>
          </w:tcPr>
          <w:p>
            <w:pPr>
              <w:pStyle w:val="TableContents"/>
              <w:bidi w:val="0"/>
              <w:jc w:val="start"/>
              <w:rPr/>
            </w:pPr>
            <w:r>
              <w:rPr/>
              <w:t>First-time registration, tier 1</w:t>
            </w:r>
          </w:p>
        </w:tc>
        <w:tc>
          <w:tcPr>
            <w:tcW w:w="2409" w:type="dxa"/>
            <w:tcBorders>
              <w:start w:val="single" w:sz="4" w:space="0" w:color="000000"/>
              <w:bottom w:val="single" w:sz="4" w:space="0" w:color="000000"/>
            </w:tcBorders>
          </w:tcPr>
          <w:p>
            <w:pPr>
              <w:pStyle w:val="TableContents"/>
              <w:bidi w:val="0"/>
              <w:jc w:val="start"/>
              <w:rPr/>
            </w:pPr>
            <w:r>
              <w:rPr/>
              <w:t>All</w:t>
            </w:r>
          </w:p>
        </w:tc>
        <w:tc>
          <w:tcPr>
            <w:tcW w:w="2410" w:type="dxa"/>
            <w:tcBorders>
              <w:start w:val="single" w:sz="4" w:space="0" w:color="000000"/>
              <w:bottom w:val="single" w:sz="4" w:space="0" w:color="000000"/>
              <w:end w:val="single" w:sz="4" w:space="0" w:color="000000"/>
            </w:tcBorders>
          </w:tcPr>
          <w:p>
            <w:pPr>
              <w:pStyle w:val="TableContents"/>
              <w:bidi w:val="0"/>
              <w:jc w:val="start"/>
              <w:rPr/>
            </w:pPr>
            <w:r>
              <w:rPr/>
              <w:t>Critical</w:t>
            </w:r>
          </w:p>
        </w:tc>
      </w:tr>
      <w:tr>
        <w:trPr/>
        <w:tc>
          <w:tcPr>
            <w:tcW w:w="2409" w:type="dxa"/>
            <w:tcBorders>
              <w:start w:val="single" w:sz="4" w:space="0" w:color="000000"/>
              <w:bottom w:val="single" w:sz="4" w:space="0" w:color="000000"/>
            </w:tcBorders>
          </w:tcPr>
          <w:p>
            <w:pPr>
              <w:pStyle w:val="TableContents"/>
              <w:bidi w:val="0"/>
              <w:jc w:val="start"/>
              <w:rPr/>
            </w:pPr>
            <w:r>
              <w:rPr/>
              <w:t>J-02</w:t>
            </w:r>
          </w:p>
        </w:tc>
        <w:tc>
          <w:tcPr>
            <w:tcW w:w="2410" w:type="dxa"/>
            <w:tcBorders>
              <w:start w:val="single" w:sz="4" w:space="0" w:color="000000"/>
              <w:bottom w:val="single" w:sz="4" w:space="0" w:color="000000"/>
            </w:tcBorders>
          </w:tcPr>
          <w:p>
            <w:pPr>
              <w:pStyle w:val="TableContents"/>
              <w:bidi w:val="0"/>
              <w:jc w:val="start"/>
              <w:rPr/>
            </w:pPr>
            <w:r>
              <w:rPr/>
              <w:t>Tier uplift</w:t>
            </w:r>
          </w:p>
        </w:tc>
        <w:tc>
          <w:tcPr>
            <w:tcW w:w="2409" w:type="dxa"/>
            <w:tcBorders>
              <w:start w:val="single" w:sz="4" w:space="0" w:color="000000"/>
              <w:bottom w:val="single" w:sz="4" w:space="0" w:color="000000"/>
            </w:tcBorders>
          </w:tcPr>
          <w:p>
            <w:pPr>
              <w:pStyle w:val="TableContents"/>
              <w:bidi w:val="0"/>
              <w:jc w:val="start"/>
              <w:rPr/>
            </w:pPr>
            <w:r>
              <w:rPr/>
              <w:t>All</w:t>
            </w:r>
          </w:p>
        </w:tc>
        <w:tc>
          <w:tcPr>
            <w:tcW w:w="2410" w:type="dxa"/>
            <w:tcBorders>
              <w:start w:val="single" w:sz="4" w:space="0" w:color="000000"/>
              <w:bottom w:val="single" w:sz="4" w:space="0" w:color="000000"/>
              <w:end w:val="single" w:sz="4" w:space="0" w:color="000000"/>
            </w:tcBorders>
          </w:tcPr>
          <w:p>
            <w:pPr>
              <w:pStyle w:val="TableContents"/>
              <w:bidi w:val="0"/>
              <w:jc w:val="start"/>
              <w:rPr/>
            </w:pPr>
            <w:r>
              <w:rPr/>
              <w:t>Critical</w:t>
            </w:r>
          </w:p>
        </w:tc>
      </w:tr>
      <w:tr>
        <w:trPr/>
        <w:tc>
          <w:tcPr>
            <w:tcW w:w="2409" w:type="dxa"/>
            <w:tcBorders>
              <w:start w:val="single" w:sz="4" w:space="0" w:color="000000"/>
              <w:bottom w:val="single" w:sz="4" w:space="0" w:color="000000"/>
            </w:tcBorders>
          </w:tcPr>
          <w:p>
            <w:pPr>
              <w:pStyle w:val="TableContents"/>
              <w:bidi w:val="0"/>
              <w:jc w:val="start"/>
              <w:rPr/>
            </w:pPr>
            <w:r>
              <w:rPr/>
              <w:t>J-03</w:t>
            </w:r>
          </w:p>
        </w:tc>
        <w:tc>
          <w:tcPr>
            <w:tcW w:w="2410" w:type="dxa"/>
            <w:tcBorders>
              <w:start w:val="single" w:sz="4" w:space="0" w:color="000000"/>
              <w:bottom w:val="single" w:sz="4" w:space="0" w:color="000000"/>
            </w:tcBorders>
          </w:tcPr>
          <w:p>
            <w:pPr>
              <w:pStyle w:val="TableContents"/>
              <w:bidi w:val="0"/>
              <w:jc w:val="start"/>
              <w:rPr/>
            </w:pPr>
            <w:r>
              <w:rPr/>
              <w:t>Cash deposit at a branch counter</w:t>
            </w:r>
          </w:p>
        </w:tc>
        <w:tc>
          <w:tcPr>
            <w:tcW w:w="2409" w:type="dxa"/>
            <w:tcBorders>
              <w:start w:val="single" w:sz="4" w:space="0" w:color="000000"/>
              <w:bottom w:val="single" w:sz="4" w:space="0" w:color="000000"/>
            </w:tcBorders>
          </w:tcPr>
          <w:p>
            <w:pPr>
              <w:pStyle w:val="TableContents"/>
              <w:bidi w:val="0"/>
              <w:jc w:val="start"/>
              <w:rPr/>
            </w:pPr>
            <w:r>
              <w:rPr/>
              <w:t>Cash-native</w:t>
            </w:r>
          </w:p>
        </w:tc>
        <w:tc>
          <w:tcPr>
            <w:tcW w:w="2410" w:type="dxa"/>
            <w:tcBorders>
              <w:start w:val="single" w:sz="4" w:space="0" w:color="000000"/>
              <w:bottom w:val="single" w:sz="4" w:space="0" w:color="000000"/>
              <w:end w:val="single" w:sz="4" w:space="0" w:color="000000"/>
            </w:tcBorders>
          </w:tcPr>
          <w:p>
            <w:pPr>
              <w:pStyle w:val="TableContents"/>
              <w:bidi w:val="0"/>
              <w:jc w:val="start"/>
              <w:rPr/>
            </w:pPr>
            <w:r>
              <w:rPr/>
              <w:t>Critical</w:t>
            </w:r>
          </w:p>
        </w:tc>
      </w:tr>
      <w:tr>
        <w:trPr/>
        <w:tc>
          <w:tcPr>
            <w:tcW w:w="2409" w:type="dxa"/>
            <w:tcBorders>
              <w:start w:val="single" w:sz="4" w:space="0" w:color="000000"/>
              <w:bottom w:val="single" w:sz="4" w:space="0" w:color="000000"/>
            </w:tcBorders>
          </w:tcPr>
          <w:p>
            <w:pPr>
              <w:pStyle w:val="TableContents"/>
              <w:bidi w:val="0"/>
              <w:jc w:val="start"/>
              <w:rPr/>
            </w:pPr>
            <w:r>
              <w:rPr/>
              <w:t>J-04</w:t>
            </w:r>
          </w:p>
        </w:tc>
        <w:tc>
          <w:tcPr>
            <w:tcW w:w="2410" w:type="dxa"/>
            <w:tcBorders>
              <w:start w:val="single" w:sz="4" w:space="0" w:color="000000"/>
              <w:bottom w:val="single" w:sz="4" w:space="0" w:color="000000"/>
            </w:tcBorders>
          </w:tcPr>
          <w:p>
            <w:pPr>
              <w:pStyle w:val="TableContents"/>
              <w:bidi w:val="0"/>
              <w:jc w:val="start"/>
              <w:rPr/>
            </w:pPr>
            <w:r>
              <w:rPr/>
              <w:t>Pay a merchant by QR</w:t>
            </w:r>
          </w:p>
        </w:tc>
        <w:tc>
          <w:tcPr>
            <w:tcW w:w="2409" w:type="dxa"/>
            <w:tcBorders>
              <w:start w:val="single" w:sz="4" w:space="0" w:color="000000"/>
              <w:bottom w:val="single" w:sz="4" w:space="0" w:color="000000"/>
            </w:tcBorders>
          </w:tcPr>
          <w:p>
            <w:pPr>
              <w:pStyle w:val="TableContents"/>
              <w:bidi w:val="0"/>
              <w:jc w:val="start"/>
              <w:rPr/>
            </w:pPr>
            <w:r>
              <w:rPr/>
              <w:t>All</w:t>
            </w:r>
          </w:p>
        </w:tc>
        <w:tc>
          <w:tcPr>
            <w:tcW w:w="2410" w:type="dxa"/>
            <w:tcBorders>
              <w:start w:val="single" w:sz="4" w:space="0" w:color="000000"/>
              <w:bottom w:val="single" w:sz="4" w:space="0" w:color="000000"/>
              <w:end w:val="single" w:sz="4" w:space="0" w:color="000000"/>
            </w:tcBorders>
          </w:tcPr>
          <w:p>
            <w:pPr>
              <w:pStyle w:val="TableContents"/>
              <w:bidi w:val="0"/>
              <w:jc w:val="start"/>
              <w:rPr/>
            </w:pPr>
            <w:r>
              <w:rPr/>
              <w:t>Critical</w:t>
            </w:r>
          </w:p>
        </w:tc>
      </w:tr>
      <w:tr>
        <w:trPr/>
        <w:tc>
          <w:tcPr>
            <w:tcW w:w="2409" w:type="dxa"/>
            <w:tcBorders>
              <w:start w:val="single" w:sz="4" w:space="0" w:color="000000"/>
              <w:bottom w:val="single" w:sz="4" w:space="0" w:color="000000"/>
            </w:tcBorders>
          </w:tcPr>
          <w:p>
            <w:pPr>
              <w:pStyle w:val="TableContents"/>
              <w:bidi w:val="0"/>
              <w:jc w:val="start"/>
              <w:rPr/>
            </w:pPr>
            <w:r>
              <w:rPr/>
              <w:t>J-05</w:t>
            </w:r>
          </w:p>
        </w:tc>
        <w:tc>
          <w:tcPr>
            <w:tcW w:w="2410" w:type="dxa"/>
            <w:tcBorders>
              <w:start w:val="single" w:sz="4" w:space="0" w:color="000000"/>
              <w:bottom w:val="single" w:sz="4" w:space="0" w:color="000000"/>
            </w:tcBorders>
          </w:tcPr>
          <w:p>
            <w:pPr>
              <w:pStyle w:val="TableContents"/>
              <w:bidi w:val="0"/>
              <w:jc w:val="start"/>
              <w:rPr/>
            </w:pPr>
            <w:r>
              <w:rPr/>
              <w:t>Send money to a person</w:t>
            </w:r>
          </w:p>
        </w:tc>
        <w:tc>
          <w:tcPr>
            <w:tcW w:w="2409" w:type="dxa"/>
            <w:tcBorders>
              <w:start w:val="single" w:sz="4" w:space="0" w:color="000000"/>
              <w:bottom w:val="single" w:sz="4" w:space="0" w:color="000000"/>
            </w:tcBorders>
          </w:tcPr>
          <w:p>
            <w:pPr>
              <w:pStyle w:val="TableContents"/>
              <w:bidi w:val="0"/>
              <w:jc w:val="start"/>
              <w:rPr/>
            </w:pPr>
            <w:r>
              <w:rPr/>
              <w:t>All</w:t>
            </w:r>
          </w:p>
        </w:tc>
        <w:tc>
          <w:tcPr>
            <w:tcW w:w="2410" w:type="dxa"/>
            <w:tcBorders>
              <w:start w:val="single" w:sz="4" w:space="0" w:color="000000"/>
              <w:bottom w:val="single" w:sz="4" w:space="0" w:color="000000"/>
              <w:end w:val="single" w:sz="4" w:space="0" w:color="000000"/>
            </w:tcBorders>
          </w:tcPr>
          <w:p>
            <w:pPr>
              <w:pStyle w:val="TableContents"/>
              <w:bidi w:val="0"/>
              <w:jc w:val="start"/>
              <w:rPr/>
            </w:pPr>
            <w:r>
              <w:rPr/>
              <w:t>Critical</w:t>
            </w:r>
          </w:p>
        </w:tc>
      </w:tr>
      <w:tr>
        <w:trPr/>
        <w:tc>
          <w:tcPr>
            <w:tcW w:w="2409" w:type="dxa"/>
            <w:tcBorders>
              <w:start w:val="single" w:sz="4" w:space="0" w:color="000000"/>
              <w:bottom w:val="single" w:sz="4" w:space="0" w:color="000000"/>
            </w:tcBorders>
          </w:tcPr>
          <w:p>
            <w:pPr>
              <w:pStyle w:val="TableContents"/>
              <w:bidi w:val="0"/>
              <w:jc w:val="start"/>
              <w:rPr/>
            </w:pPr>
            <w:r>
              <w:rPr/>
              <w:t>J-06</w:t>
            </w:r>
          </w:p>
        </w:tc>
        <w:tc>
          <w:tcPr>
            <w:tcW w:w="2410" w:type="dxa"/>
            <w:tcBorders>
              <w:start w:val="single" w:sz="4" w:space="0" w:color="000000"/>
              <w:bottom w:val="single" w:sz="4" w:space="0" w:color="000000"/>
            </w:tcBorders>
          </w:tcPr>
          <w:p>
            <w:pPr>
              <w:pStyle w:val="TableContents"/>
              <w:bidi w:val="0"/>
              <w:jc w:val="start"/>
              <w:rPr/>
            </w:pPr>
            <w:r>
              <w:rPr/>
              <w:t>Receive money</w:t>
            </w:r>
          </w:p>
        </w:tc>
        <w:tc>
          <w:tcPr>
            <w:tcW w:w="2409" w:type="dxa"/>
            <w:tcBorders>
              <w:start w:val="single" w:sz="4" w:space="0" w:color="000000"/>
              <w:bottom w:val="single" w:sz="4" w:space="0" w:color="000000"/>
            </w:tcBorders>
          </w:tcPr>
          <w:p>
            <w:pPr>
              <w:pStyle w:val="TableContents"/>
              <w:bidi w:val="0"/>
              <w:jc w:val="start"/>
              <w:rPr/>
            </w:pPr>
            <w:r>
              <w:rPr/>
              <w:t>All</w:t>
            </w:r>
          </w:p>
        </w:tc>
        <w:tc>
          <w:tcPr>
            <w:tcW w:w="2410" w:type="dxa"/>
            <w:tcBorders>
              <w:start w:val="single" w:sz="4" w:space="0" w:color="000000"/>
              <w:bottom w:val="single" w:sz="4" w:space="0" w:color="000000"/>
              <w:end w:val="single" w:sz="4" w:space="0" w:color="000000"/>
            </w:tcBorders>
          </w:tcPr>
          <w:p>
            <w:pPr>
              <w:pStyle w:val="TableContents"/>
              <w:bidi w:val="0"/>
              <w:jc w:val="start"/>
              <w:rPr/>
            </w:pPr>
            <w:r>
              <w:rPr/>
              <w:t>Critical</w:t>
            </w:r>
          </w:p>
        </w:tc>
      </w:tr>
      <w:tr>
        <w:trPr/>
        <w:tc>
          <w:tcPr>
            <w:tcW w:w="2409" w:type="dxa"/>
            <w:tcBorders>
              <w:start w:val="single" w:sz="4" w:space="0" w:color="000000"/>
              <w:bottom w:val="single" w:sz="4" w:space="0" w:color="000000"/>
            </w:tcBorders>
          </w:tcPr>
          <w:p>
            <w:pPr>
              <w:pStyle w:val="TableContents"/>
              <w:bidi w:val="0"/>
              <w:jc w:val="start"/>
              <w:rPr/>
            </w:pPr>
            <w:r>
              <w:rPr/>
              <w:t>J-07</w:t>
            </w:r>
          </w:p>
        </w:tc>
        <w:tc>
          <w:tcPr>
            <w:tcW w:w="2410" w:type="dxa"/>
            <w:tcBorders>
              <w:start w:val="single" w:sz="4" w:space="0" w:color="000000"/>
              <w:bottom w:val="single" w:sz="4" w:space="0" w:color="000000"/>
            </w:tcBorders>
          </w:tcPr>
          <w:p>
            <w:pPr>
              <w:pStyle w:val="TableContents"/>
              <w:bidi w:val="0"/>
              <w:jc w:val="start"/>
              <w:rPr/>
            </w:pPr>
            <w:r>
              <w:rPr/>
              <w:t>Cash withdrawal</w:t>
            </w:r>
          </w:p>
        </w:tc>
        <w:tc>
          <w:tcPr>
            <w:tcW w:w="2409" w:type="dxa"/>
            <w:tcBorders>
              <w:start w:val="single" w:sz="4" w:space="0" w:color="000000"/>
              <w:bottom w:val="single" w:sz="4" w:space="0" w:color="000000"/>
            </w:tcBorders>
          </w:tcPr>
          <w:p>
            <w:pPr>
              <w:pStyle w:val="TableContents"/>
              <w:bidi w:val="0"/>
              <w:jc w:val="start"/>
              <w:rPr/>
            </w:pPr>
            <w:r>
              <w:rPr/>
              <w:t>Cash-native</w:t>
            </w:r>
          </w:p>
        </w:tc>
        <w:tc>
          <w:tcPr>
            <w:tcW w:w="2410" w:type="dxa"/>
            <w:tcBorders>
              <w:start w:val="single" w:sz="4" w:space="0" w:color="000000"/>
              <w:bottom w:val="single" w:sz="4" w:space="0" w:color="000000"/>
              <w:end w:val="single" w:sz="4" w:space="0" w:color="000000"/>
            </w:tcBorders>
          </w:tcPr>
          <w:p>
            <w:pPr>
              <w:pStyle w:val="TableContents"/>
              <w:bidi w:val="0"/>
              <w:jc w:val="start"/>
              <w:rPr/>
            </w:pPr>
            <w:r>
              <w:rPr/>
              <w:t>Critical</w:t>
            </w:r>
          </w:p>
        </w:tc>
      </w:tr>
      <w:tr>
        <w:trPr/>
        <w:tc>
          <w:tcPr>
            <w:tcW w:w="2409" w:type="dxa"/>
            <w:tcBorders>
              <w:start w:val="single" w:sz="4" w:space="0" w:color="000000"/>
              <w:bottom w:val="single" w:sz="4" w:space="0" w:color="000000"/>
            </w:tcBorders>
          </w:tcPr>
          <w:p>
            <w:pPr>
              <w:pStyle w:val="TableContents"/>
              <w:bidi w:val="0"/>
              <w:jc w:val="start"/>
              <w:rPr/>
            </w:pPr>
            <w:r>
              <w:rPr/>
              <w:t>J-08</w:t>
            </w:r>
          </w:p>
        </w:tc>
        <w:tc>
          <w:tcPr>
            <w:tcW w:w="2410" w:type="dxa"/>
            <w:tcBorders>
              <w:start w:val="single" w:sz="4" w:space="0" w:color="000000"/>
              <w:bottom w:val="single" w:sz="4" w:space="0" w:color="000000"/>
            </w:tcBorders>
          </w:tcPr>
          <w:p>
            <w:pPr>
              <w:pStyle w:val="TableContents"/>
              <w:bidi w:val="0"/>
              <w:jc w:val="start"/>
              <w:rPr/>
            </w:pPr>
            <w:r>
              <w:rPr/>
              <w:t>Move money to savings</w:t>
            </w:r>
          </w:p>
        </w:tc>
        <w:tc>
          <w:tcPr>
            <w:tcW w:w="2409" w:type="dxa"/>
            <w:tcBorders>
              <w:start w:val="single" w:sz="4" w:space="0" w:color="000000"/>
              <w:bottom w:val="single" w:sz="4" w:space="0" w:color="000000"/>
            </w:tcBorders>
          </w:tcPr>
          <w:p>
            <w:pPr>
              <w:pStyle w:val="TableContents"/>
              <w:bidi w:val="0"/>
              <w:jc w:val="start"/>
              <w:rPr/>
            </w:pPr>
            <w:r>
              <w:rPr/>
              <w:t>Underserved banked</w:t>
            </w:r>
          </w:p>
        </w:tc>
        <w:tc>
          <w:tcPr>
            <w:tcW w:w="2410" w:type="dxa"/>
            <w:tcBorders>
              <w:start w:val="single" w:sz="4" w:space="0" w:color="000000"/>
              <w:bottom w:val="single" w:sz="4" w:space="0" w:color="000000"/>
              <w:end w:val="single" w:sz="4" w:space="0" w:color="000000"/>
            </w:tcBorders>
          </w:tcPr>
          <w:p>
            <w:pPr>
              <w:pStyle w:val="TableContents"/>
              <w:bidi w:val="0"/>
              <w:jc w:val="start"/>
              <w:rPr/>
            </w:pPr>
            <w:r>
              <w:rPr/>
              <w:t>High</w:t>
            </w:r>
          </w:p>
        </w:tc>
      </w:tr>
      <w:tr>
        <w:trPr/>
        <w:tc>
          <w:tcPr>
            <w:tcW w:w="2409" w:type="dxa"/>
            <w:tcBorders>
              <w:start w:val="single" w:sz="4" w:space="0" w:color="000000"/>
              <w:bottom w:val="single" w:sz="4" w:space="0" w:color="000000"/>
            </w:tcBorders>
          </w:tcPr>
          <w:p>
            <w:pPr>
              <w:pStyle w:val="TableContents"/>
              <w:bidi w:val="0"/>
              <w:jc w:val="start"/>
              <w:rPr/>
            </w:pPr>
            <w:r>
              <w:rPr/>
              <w:t>J-09</w:t>
            </w:r>
          </w:p>
        </w:tc>
        <w:tc>
          <w:tcPr>
            <w:tcW w:w="2410" w:type="dxa"/>
            <w:tcBorders>
              <w:start w:val="single" w:sz="4" w:space="0" w:color="000000"/>
              <w:bottom w:val="single" w:sz="4" w:space="0" w:color="000000"/>
            </w:tcBorders>
          </w:tcPr>
          <w:p>
            <w:pPr>
              <w:pStyle w:val="TableContents"/>
              <w:bidi w:val="0"/>
              <w:jc w:val="start"/>
              <w:rPr/>
            </w:pPr>
            <w:r>
              <w:rPr/>
              <w:t>Lost, stolen, or replaced device</w:t>
            </w:r>
          </w:p>
        </w:tc>
        <w:tc>
          <w:tcPr>
            <w:tcW w:w="2409" w:type="dxa"/>
            <w:tcBorders>
              <w:start w:val="single" w:sz="4" w:space="0" w:color="000000"/>
              <w:bottom w:val="single" w:sz="4" w:space="0" w:color="000000"/>
            </w:tcBorders>
          </w:tcPr>
          <w:p>
            <w:pPr>
              <w:pStyle w:val="TableContents"/>
              <w:bidi w:val="0"/>
              <w:jc w:val="start"/>
              <w:rPr/>
            </w:pPr>
            <w:r>
              <w:rPr/>
              <w:t>All</w:t>
            </w:r>
          </w:p>
        </w:tc>
        <w:tc>
          <w:tcPr>
            <w:tcW w:w="2410" w:type="dxa"/>
            <w:tcBorders>
              <w:start w:val="single" w:sz="4" w:space="0" w:color="000000"/>
              <w:bottom w:val="single" w:sz="4" w:space="0" w:color="000000"/>
              <w:end w:val="single" w:sz="4" w:space="0" w:color="000000"/>
            </w:tcBorders>
          </w:tcPr>
          <w:p>
            <w:pPr>
              <w:pStyle w:val="TableContents"/>
              <w:bidi w:val="0"/>
              <w:jc w:val="start"/>
              <w:rPr/>
            </w:pPr>
            <w:r>
              <w:rPr/>
              <w:t>Critical</w:t>
            </w:r>
          </w:p>
        </w:tc>
      </w:tr>
      <w:tr>
        <w:trPr/>
        <w:tc>
          <w:tcPr>
            <w:tcW w:w="2409" w:type="dxa"/>
            <w:tcBorders>
              <w:start w:val="single" w:sz="4" w:space="0" w:color="000000"/>
              <w:bottom w:val="single" w:sz="4" w:space="0" w:color="000000"/>
            </w:tcBorders>
          </w:tcPr>
          <w:p>
            <w:pPr>
              <w:pStyle w:val="TableContents"/>
              <w:bidi w:val="0"/>
              <w:jc w:val="start"/>
              <w:rPr/>
            </w:pPr>
            <w:r>
              <w:rPr/>
              <w:t>J-10</w:t>
            </w:r>
          </w:p>
        </w:tc>
        <w:tc>
          <w:tcPr>
            <w:tcW w:w="2410" w:type="dxa"/>
            <w:tcBorders>
              <w:start w:val="single" w:sz="4" w:space="0" w:color="000000"/>
              <w:bottom w:val="single" w:sz="4" w:space="0" w:color="000000"/>
            </w:tcBorders>
          </w:tcPr>
          <w:p>
            <w:pPr>
              <w:pStyle w:val="TableContents"/>
              <w:bidi w:val="0"/>
              <w:jc w:val="start"/>
              <w:rPr/>
            </w:pPr>
            <w:r>
              <w:rPr/>
              <w:t>Become a merchant</w:t>
            </w:r>
          </w:p>
        </w:tc>
        <w:tc>
          <w:tcPr>
            <w:tcW w:w="2409" w:type="dxa"/>
            <w:tcBorders>
              <w:start w:val="single" w:sz="4" w:space="0" w:color="000000"/>
              <w:bottom w:val="single" w:sz="4" w:space="0" w:color="000000"/>
            </w:tcBorders>
          </w:tcPr>
          <w:p>
            <w:pPr>
              <w:pStyle w:val="TableContents"/>
              <w:bidi w:val="0"/>
              <w:jc w:val="start"/>
              <w:rPr/>
            </w:pPr>
            <w:r>
              <w:rPr/>
              <w:t>Small merchant</w:t>
            </w:r>
          </w:p>
        </w:tc>
        <w:tc>
          <w:tcPr>
            <w:tcW w:w="2410" w:type="dxa"/>
            <w:tcBorders>
              <w:start w:val="single" w:sz="4" w:space="0" w:color="000000"/>
              <w:bottom w:val="single" w:sz="4" w:space="0" w:color="000000"/>
              <w:end w:val="single" w:sz="4" w:space="0" w:color="000000"/>
            </w:tcBorders>
          </w:tcPr>
          <w:p>
            <w:pPr>
              <w:pStyle w:val="TableContents"/>
              <w:bidi w:val="0"/>
              <w:jc w:val="start"/>
              <w:rPr/>
            </w:pPr>
            <w:r>
              <w:rPr/>
              <w:t>High</w:t>
            </w:r>
          </w:p>
        </w:tc>
      </w:tr>
      <w:tr>
        <w:trPr/>
        <w:tc>
          <w:tcPr>
            <w:tcW w:w="2409" w:type="dxa"/>
            <w:tcBorders>
              <w:start w:val="single" w:sz="4" w:space="0" w:color="000000"/>
              <w:bottom w:val="single" w:sz="4" w:space="0" w:color="000000"/>
            </w:tcBorders>
          </w:tcPr>
          <w:p>
            <w:pPr>
              <w:pStyle w:val="TableContents"/>
              <w:bidi w:val="0"/>
              <w:jc w:val="start"/>
              <w:rPr/>
            </w:pPr>
            <w:r>
              <w:rPr/>
              <w:t>J-11</w:t>
            </w:r>
          </w:p>
        </w:tc>
        <w:tc>
          <w:tcPr>
            <w:tcW w:w="2410" w:type="dxa"/>
            <w:tcBorders>
              <w:start w:val="single" w:sz="4" w:space="0" w:color="000000"/>
              <w:bottom w:val="single" w:sz="4" w:space="0" w:color="000000"/>
            </w:tcBorders>
          </w:tcPr>
          <w:p>
            <w:pPr>
              <w:pStyle w:val="TableContents"/>
              <w:bidi w:val="0"/>
              <w:jc w:val="start"/>
              <w:rPr/>
            </w:pPr>
            <w:r>
              <w:rPr/>
              <w:t>Receive and activate a card</w:t>
            </w:r>
          </w:p>
        </w:tc>
        <w:tc>
          <w:tcPr>
            <w:tcW w:w="2409" w:type="dxa"/>
            <w:tcBorders>
              <w:start w:val="single" w:sz="4" w:space="0" w:color="000000"/>
              <w:bottom w:val="single" w:sz="4" w:space="0" w:color="000000"/>
            </w:tcBorders>
          </w:tcPr>
          <w:p>
            <w:pPr>
              <w:pStyle w:val="TableContents"/>
              <w:bidi w:val="0"/>
              <w:jc w:val="start"/>
              <w:rPr/>
            </w:pPr>
            <w:r>
              <w:rPr/>
              <w:t>All</w:t>
            </w:r>
          </w:p>
        </w:tc>
        <w:tc>
          <w:tcPr>
            <w:tcW w:w="2410" w:type="dxa"/>
            <w:tcBorders>
              <w:start w:val="single" w:sz="4" w:space="0" w:color="000000"/>
              <w:bottom w:val="single" w:sz="4" w:space="0" w:color="000000"/>
              <w:end w:val="single" w:sz="4" w:space="0" w:color="000000"/>
            </w:tcBorders>
          </w:tcPr>
          <w:p>
            <w:pPr>
              <w:pStyle w:val="TableContents"/>
              <w:bidi w:val="0"/>
              <w:jc w:val="start"/>
              <w:rPr/>
            </w:pPr>
            <w:r>
              <w:rPr/>
              <w:t>Critical</w:t>
            </w:r>
          </w:p>
        </w:tc>
      </w:tr>
      <w:tr>
        <w:trPr/>
        <w:tc>
          <w:tcPr>
            <w:tcW w:w="2409" w:type="dxa"/>
            <w:tcBorders>
              <w:start w:val="single" w:sz="4" w:space="0" w:color="000000"/>
              <w:bottom w:val="single" w:sz="4" w:space="0" w:color="000000"/>
            </w:tcBorders>
          </w:tcPr>
          <w:p>
            <w:pPr>
              <w:pStyle w:val="TableContents"/>
              <w:bidi w:val="0"/>
              <w:jc w:val="start"/>
              <w:rPr/>
            </w:pPr>
            <w:r>
              <w:rPr/>
              <w:t>J-12</w:t>
            </w:r>
          </w:p>
        </w:tc>
        <w:tc>
          <w:tcPr>
            <w:tcW w:w="2410" w:type="dxa"/>
            <w:tcBorders>
              <w:start w:val="single" w:sz="4" w:space="0" w:color="000000"/>
              <w:bottom w:val="single" w:sz="4" w:space="0" w:color="000000"/>
            </w:tcBorders>
          </w:tcPr>
          <w:p>
            <w:pPr>
              <w:pStyle w:val="TableContents"/>
              <w:bidi w:val="0"/>
              <w:jc w:val="start"/>
              <w:rPr/>
            </w:pPr>
            <w:r>
              <w:rPr/>
              <w:t>Dispute a transaction</w:t>
            </w:r>
          </w:p>
        </w:tc>
        <w:tc>
          <w:tcPr>
            <w:tcW w:w="2409" w:type="dxa"/>
            <w:tcBorders>
              <w:start w:val="single" w:sz="4" w:space="0" w:color="000000"/>
              <w:bottom w:val="single" w:sz="4" w:space="0" w:color="000000"/>
            </w:tcBorders>
          </w:tcPr>
          <w:p>
            <w:pPr>
              <w:pStyle w:val="TableContents"/>
              <w:bidi w:val="0"/>
              <w:jc w:val="start"/>
              <w:rPr/>
            </w:pPr>
            <w:r>
              <w:rPr/>
              <w:t>All</w:t>
            </w:r>
          </w:p>
        </w:tc>
        <w:tc>
          <w:tcPr>
            <w:tcW w:w="2410" w:type="dxa"/>
            <w:tcBorders>
              <w:start w:val="single" w:sz="4" w:space="0" w:color="000000"/>
              <w:bottom w:val="single" w:sz="4" w:space="0" w:color="000000"/>
              <w:end w:val="single" w:sz="4" w:space="0" w:color="000000"/>
            </w:tcBorders>
          </w:tcPr>
          <w:p>
            <w:pPr>
              <w:pStyle w:val="TableContents"/>
              <w:bidi w:val="0"/>
              <w:jc w:val="start"/>
              <w:rPr/>
            </w:pPr>
            <w:r>
              <w:rPr/>
              <w:t>High</w:t>
            </w:r>
          </w:p>
        </w:tc>
      </w:tr>
      <w:tr>
        <w:trPr/>
        <w:tc>
          <w:tcPr>
            <w:tcW w:w="2409" w:type="dxa"/>
            <w:tcBorders>
              <w:start w:val="single" w:sz="4" w:space="0" w:color="000000"/>
              <w:bottom w:val="single" w:sz="4" w:space="0" w:color="000000"/>
            </w:tcBorders>
          </w:tcPr>
          <w:p>
            <w:pPr>
              <w:pStyle w:val="TableContents"/>
              <w:bidi w:val="0"/>
              <w:jc w:val="start"/>
              <w:rPr/>
            </w:pPr>
            <w:r>
              <w:rPr/>
              <w:t>J-13</w:t>
            </w:r>
          </w:p>
        </w:tc>
        <w:tc>
          <w:tcPr>
            <w:tcW w:w="2410" w:type="dxa"/>
            <w:tcBorders>
              <w:start w:val="single" w:sz="4" w:space="0" w:color="000000"/>
              <w:bottom w:val="single" w:sz="4" w:space="0" w:color="000000"/>
            </w:tcBorders>
          </w:tcPr>
          <w:p>
            <w:pPr>
              <w:pStyle w:val="TableContents"/>
              <w:bidi w:val="0"/>
              <w:jc w:val="start"/>
              <w:rPr/>
            </w:pPr>
            <w:r>
              <w:rPr/>
              <w:t>Staff-assisted onboarding at a branch</w:t>
            </w:r>
          </w:p>
        </w:tc>
        <w:tc>
          <w:tcPr>
            <w:tcW w:w="2409" w:type="dxa"/>
            <w:tcBorders>
              <w:start w:val="single" w:sz="4" w:space="0" w:color="000000"/>
              <w:bottom w:val="single" w:sz="4" w:space="0" w:color="000000"/>
            </w:tcBorders>
          </w:tcPr>
          <w:p>
            <w:pPr>
              <w:pStyle w:val="TableContents"/>
              <w:bidi w:val="0"/>
              <w:jc w:val="start"/>
              <w:rPr/>
            </w:pPr>
            <w:r>
              <w:rPr/>
              <w:t>Cash-native</w:t>
            </w:r>
          </w:p>
        </w:tc>
        <w:tc>
          <w:tcPr>
            <w:tcW w:w="2410" w:type="dxa"/>
            <w:tcBorders>
              <w:start w:val="single" w:sz="4" w:space="0" w:color="000000"/>
              <w:bottom w:val="single" w:sz="4" w:space="0" w:color="000000"/>
              <w:end w:val="single" w:sz="4" w:space="0" w:color="000000"/>
            </w:tcBorders>
          </w:tcPr>
          <w:p>
            <w:pPr>
              <w:pStyle w:val="TableContents"/>
              <w:bidi w:val="0"/>
              <w:jc w:val="start"/>
              <w:rPr/>
            </w:pPr>
            <w:r>
              <w:rPr/>
              <w:t>High</w:t>
            </w:r>
          </w:p>
        </w:tc>
      </w:tr>
      <w:tr>
        <w:trPr/>
        <w:tc>
          <w:tcPr>
            <w:tcW w:w="2409" w:type="dxa"/>
            <w:tcBorders>
              <w:start w:val="single" w:sz="4" w:space="0" w:color="000000"/>
              <w:bottom w:val="single" w:sz="4" w:space="0" w:color="000000"/>
            </w:tcBorders>
          </w:tcPr>
          <w:p>
            <w:pPr>
              <w:pStyle w:val="TableContents"/>
              <w:bidi w:val="0"/>
              <w:jc w:val="start"/>
              <w:rPr/>
            </w:pPr>
            <w:r>
              <w:rPr/>
              <w:t>J-14</w:t>
            </w:r>
          </w:p>
        </w:tc>
        <w:tc>
          <w:tcPr>
            <w:tcW w:w="2410" w:type="dxa"/>
            <w:tcBorders>
              <w:start w:val="single" w:sz="4" w:space="0" w:color="000000"/>
              <w:bottom w:val="single" w:sz="4" w:space="0" w:color="000000"/>
            </w:tcBorders>
          </w:tcPr>
          <w:p>
            <w:pPr>
              <w:pStyle w:val="TableContents"/>
              <w:bidi w:val="0"/>
              <w:jc w:val="start"/>
              <w:rPr/>
            </w:pPr>
            <w:r>
              <w:rPr/>
              <w:t>Pay a bill or top up airtime</w:t>
            </w:r>
          </w:p>
        </w:tc>
        <w:tc>
          <w:tcPr>
            <w:tcW w:w="2409" w:type="dxa"/>
            <w:tcBorders>
              <w:start w:val="single" w:sz="4" w:space="0" w:color="000000"/>
              <w:bottom w:val="single" w:sz="4" w:space="0" w:color="000000"/>
            </w:tcBorders>
          </w:tcPr>
          <w:p>
            <w:pPr>
              <w:pStyle w:val="TableContents"/>
              <w:bidi w:val="0"/>
              <w:jc w:val="start"/>
              <w:rPr/>
            </w:pPr>
            <w:r>
              <w:rPr/>
              <w:t>All</w:t>
            </w:r>
          </w:p>
        </w:tc>
        <w:tc>
          <w:tcPr>
            <w:tcW w:w="2410" w:type="dxa"/>
            <w:tcBorders>
              <w:start w:val="single" w:sz="4" w:space="0" w:color="000000"/>
              <w:bottom w:val="single" w:sz="4" w:space="0" w:color="000000"/>
              <w:end w:val="single" w:sz="4" w:space="0" w:color="000000"/>
            </w:tcBorders>
          </w:tcPr>
          <w:p>
            <w:pPr>
              <w:pStyle w:val="TableContents"/>
              <w:bidi w:val="0"/>
              <w:jc w:val="start"/>
              <w:rPr/>
            </w:pPr>
            <w:r>
              <w:rPr/>
              <w:t>Medium</w:t>
            </w:r>
          </w:p>
        </w:tc>
      </w:tr>
      <w:tr>
        <w:trPr/>
        <w:tc>
          <w:tcPr>
            <w:tcW w:w="2409" w:type="dxa"/>
            <w:tcBorders>
              <w:start w:val="single" w:sz="4" w:space="0" w:color="000000"/>
              <w:bottom w:val="single" w:sz="4" w:space="0" w:color="000000"/>
            </w:tcBorders>
          </w:tcPr>
          <w:p>
            <w:pPr>
              <w:pStyle w:val="TableContents"/>
              <w:bidi w:val="0"/>
              <w:jc w:val="start"/>
              <w:rPr/>
            </w:pPr>
            <w:r>
              <w:rPr/>
              <w:t>J-15</w:t>
            </w:r>
          </w:p>
        </w:tc>
        <w:tc>
          <w:tcPr>
            <w:tcW w:w="2410" w:type="dxa"/>
            <w:tcBorders>
              <w:start w:val="single" w:sz="4" w:space="0" w:color="000000"/>
              <w:bottom w:val="single" w:sz="4" w:space="0" w:color="000000"/>
            </w:tcBorders>
          </w:tcPr>
          <w:p>
            <w:pPr>
              <w:pStyle w:val="TableContents"/>
              <w:bidi w:val="0"/>
              <w:jc w:val="start"/>
              <w:rPr/>
            </w:pPr>
            <w:r>
              <w:rPr/>
              <w:t>Account closure</w:t>
            </w:r>
          </w:p>
        </w:tc>
        <w:tc>
          <w:tcPr>
            <w:tcW w:w="2409" w:type="dxa"/>
            <w:tcBorders>
              <w:start w:val="single" w:sz="4" w:space="0" w:color="000000"/>
              <w:bottom w:val="single" w:sz="4" w:space="0" w:color="000000"/>
            </w:tcBorders>
          </w:tcPr>
          <w:p>
            <w:pPr>
              <w:pStyle w:val="TableContents"/>
              <w:bidi w:val="0"/>
              <w:jc w:val="start"/>
              <w:rPr/>
            </w:pPr>
            <w:r>
              <w:rPr/>
              <w:t>All</w:t>
            </w:r>
          </w:p>
        </w:tc>
        <w:tc>
          <w:tcPr>
            <w:tcW w:w="2410" w:type="dxa"/>
            <w:tcBorders>
              <w:start w:val="single" w:sz="4" w:space="0" w:color="000000"/>
              <w:bottom w:val="single" w:sz="4" w:space="0" w:color="000000"/>
              <w:end w:val="single" w:sz="4" w:space="0" w:color="000000"/>
            </w:tcBorders>
          </w:tcPr>
          <w:p>
            <w:pPr>
              <w:pStyle w:val="TableContents"/>
              <w:bidi w:val="0"/>
              <w:jc w:val="start"/>
              <w:rPr/>
            </w:pPr>
            <w:r>
              <w:rPr/>
              <w:t>Medium</w:t>
            </w:r>
          </w:p>
        </w:tc>
      </w:tr>
    </w:tbl>
    <w:p>
      <w:pPr>
        <w:pStyle w:val="BodyText"/>
        <w:bidi w:val="0"/>
        <w:jc w:val="start"/>
        <w:rPr/>
      </w:pPr>
      <w:r>
        <w:rPr/>
      </w:r>
    </w:p>
    <w:p>
      <w:pPr>
        <w:pStyle w:val="HorizontalLine"/>
        <w:bidi w:val="0"/>
        <w:jc w:val="start"/>
        <w:rPr/>
      </w:pPr>
      <w:r>
        <w:rPr/>
      </w:r>
    </w:p>
    <w:p>
      <w:pPr>
        <w:pStyle w:val="Heading3"/>
        <w:bidi w:val="0"/>
        <w:ind w:hanging="0" w:start="0"/>
        <w:jc w:val="start"/>
        <w:rPr/>
      </w:pPr>
      <w:r>
        <w:rPr/>
        <w:t>3. J-01 · First-time registration, tier 1</w:t>
      </w:r>
    </w:p>
    <w:p>
      <w:pPr>
        <w:pStyle w:val="BodyText"/>
        <w:bidi w:val="0"/>
        <w:jc w:val="start"/>
        <w:rPr/>
      </w:pPr>
      <w:r>
        <w:rPr>
          <w:b/>
        </w:rPr>
        <w:t>Goal:</w:t>
      </w:r>
      <w:r>
        <w:rPr/>
        <w:t xml:space="preserve"> an adult with a phone and no bank account holds a working account in minutes.</w:t>
      </w:r>
    </w:p>
    <w:p>
      <w:pPr>
        <w:pStyle w:val="BodyText"/>
        <w:bidi w:val="0"/>
        <w:spacing w:before="113" w:after="57"/>
        <w:jc w:val="center"/>
        <w:rPr/>
      </w:pPr>
      <w:r>
        <w:rPr/>
        <w:drawing>
          <wp:inline distT="0" distB="0" distL="0" distR="0">
            <wp:extent cx="6117336" cy="5213799"/>
            <wp:effectExtent l="0" t="0" r="0" b="0"/>
            <wp:docPr id="102" name="Figure 2" descr="Fig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 name="Figure 2" descr="Figure 2"/>
                    <pic:cNvPicPr>
                      <a:picLocks noChangeAspect="1" noChangeArrowheads="1"/>
                    </pic:cNvPicPr>
                  </pic:nvPicPr>
                  <pic:blipFill>
                    <a:blip r:embed="rIdFig2"/>
                    <a:stretch>
                      <a:fillRect/>
                    </a:stretch>
                  </pic:blipFill>
                  <pic:spPr bwMode="auto">
                    <a:xfrm>
                      <a:off x="0" y="0"/>
                      <a:ext cx="6117336" cy="5213799"/>
                    </a:xfrm>
                    <a:prstGeom prst="rect">
                      <a:avLst/>
                    </a:prstGeom>
                  </pic:spPr>
                </pic:pic>
              </a:graphicData>
            </a:graphic>
          </wp:inline>
        </w:drawing>
      </w:r>
    </w:p>
    <w:p>
      <w:pPr>
        <w:pStyle w:val="Caption"/>
        <w:bidi w:val="0"/>
        <w:spacing w:before="0" w:after="227"/>
        <w:jc w:val="center"/>
        <w:rPr/>
      </w:pPr>
      <w:r>
        <w:rPr>
          <w:b/>
        </w:rPr>
        <w:t xml:space="preserve">Figure 2. </w:t>
      </w:r>
      <w:r>
        <w:rPr/>
        <w:t xml:space="preserve">J-01 · First-time registration, tier 1 (A-4 §3)</w:t>
      </w:r>
    </w:p>
    <w:p>
      <w:pPr>
        <w:pStyle w:val="BodyText"/>
        <w:bidi w:val="0"/>
        <w:jc w:val="start"/>
        <w:rPr/>
      </w:pPr>
      <w:r>
        <w:rPr>
          <w:b/>
        </w:rPr>
        <w:t>Requirements this journey creates:</w:t>
      </w:r>
    </w:p>
    <w:p>
      <w:pPr>
        <w:pStyle w:val="BodyText"/>
        <w:bidi w:val="0"/>
        <w:jc w:val="start"/>
        <w:rPr/>
      </w:pPr>
      <w:r>
        <w:rPr>
          <w:rFonts w:ascii="Liberation Mono" w:hAnsi="Liberation Mono"/>
          <w:b/>
        </w:rPr>
        <w:t>BR-057</w:t>
      </w:r>
      <w:r>
        <w:rPr/>
        <w:t xml:space="preserve"> Tier 1 registration shall complete in under five minutes of customer time and require no document, no address, no income evidence, and no existing bank relationship (</w:t>
      </w:r>
      <w:r>
        <w:rPr>
          <w:rFonts w:ascii="Liberation Mono" w:hAnsi="Liberation Mono"/>
        </w:rPr>
        <w:t>BR-007</w:t>
      </w:r>
      <w:r>
        <w:rPr/>
        <w:t>). </w:t>
      </w:r>
      <w:r>
        <w:rPr>
          <w:i/>
        </w:rPr>
        <w:t>Acceptance:</w:t>
      </w:r>
      <w:r>
        <w:rPr/>
        <w:t xml:space="preserve"> Median completion time under five minutes measured from first launch to funded-account-ready.</w:t>
      </w:r>
    </w:p>
    <w:p>
      <w:pPr>
        <w:pStyle w:val="BodyText"/>
        <w:bidi w:val="0"/>
        <w:jc w:val="start"/>
        <w:rPr/>
      </w:pPr>
      <w:r>
        <w:rPr>
          <w:rFonts w:ascii="Liberation Mono" w:hAnsi="Liberation Mono"/>
          <w:b/>
        </w:rPr>
        <w:t>BR-058</w:t>
      </w:r>
      <w:r>
        <w:rPr/>
        <w:t xml:space="preserve"> Language selection shall be the first interaction, before any text the customer must understand (DEC-13).</w:t>
      </w:r>
    </w:p>
    <w:p>
      <w:pPr>
        <w:pStyle w:val="BodyText"/>
        <w:bidi w:val="0"/>
        <w:jc w:val="start"/>
        <w:rPr/>
      </w:pPr>
      <w:r>
        <w:rPr>
          <w:rFonts w:ascii="Liberation Mono" w:hAnsi="Liberation Mono"/>
          <w:b/>
        </w:rPr>
        <w:t>BR-059</w:t>
      </w:r>
      <w:r>
        <w:rPr/>
        <w:t xml:space="preserve"> The customer shall be shown their limits at the moment the account opens, alongside what raising them requires. </w:t>
      </w:r>
      <w:r>
        <w:rPr>
          <w:i/>
        </w:rPr>
        <w:t>Rationale:</w:t>
      </w:r>
      <w:r>
        <w:rPr/>
        <w:t xml:space="preserve"> A limit discovered at the point of failure is a support contact. A limit known in advance is a product feature.</w:t>
      </w:r>
    </w:p>
    <w:p>
      <w:pPr>
        <w:pStyle w:val="BodyText"/>
        <w:bidi w:val="0"/>
        <w:jc w:val="start"/>
        <w:rPr/>
      </w:pPr>
      <w:r>
        <w:rPr>
          <w:b/>
        </w:rPr>
        <w:t>Failure paths:</w:t>
      </w:r>
    </w:p>
    <w:tbl>
      <w:tblPr>
        <w:tblW w:w="5000" w:type="pct"/>
        <w:jc w:val="start"/>
        <w:tblInd w:w="-5" w:type="dxa"/>
        <w:tblLayout w:type="fixed"/>
        <w:tblCellMar>
          <w:top w:w="55" w:type="dxa"/>
          <w:start w:w="55" w:type="dxa"/>
          <w:bottom w:w="55" w:type="dxa"/>
          <w:end w:w="55" w:type="dxa"/>
        </w:tblCellMar>
      </w:tblPr>
      <w:tblGrid>
        <w:gridCol w:w="4819"/>
        <w:gridCol w:w="4819"/>
      </w:tblGrid>
      <w:tr>
        <w:trPr>
          <w:tblHeader w:val="true"/>
        </w:trPr>
        <w:tc>
          <w:tcPr>
            <w:tcW w:w="4819" w:type="dxa"/>
            <w:tcBorders>
              <w:top w:val="single" w:sz="4" w:space="0" w:color="000000"/>
              <w:start w:val="single" w:sz="4" w:space="0" w:color="000000"/>
              <w:bottom w:val="single" w:sz="4" w:space="0" w:color="000000"/>
            </w:tcBorders>
          </w:tcPr>
          <w:p>
            <w:pPr>
              <w:pStyle w:val="TableHeading"/>
              <w:bidi w:val="0"/>
              <w:jc w:val="start"/>
              <w:rPr/>
            </w:pPr>
            <w:r>
              <w:rPr/>
              <w:t>Failure</w:t>
            </w:r>
          </w:p>
        </w:tc>
        <w:tc>
          <w:tcPr>
            <w:tcW w:w="4819" w:type="dxa"/>
            <w:tcBorders>
              <w:top w:val="single" w:sz="4" w:space="0" w:color="000000"/>
              <w:start w:val="single" w:sz="4" w:space="0" w:color="000000"/>
              <w:bottom w:val="single" w:sz="4" w:space="0" w:color="000000"/>
              <w:end w:val="single" w:sz="4" w:space="0" w:color="000000"/>
            </w:tcBorders>
          </w:tcPr>
          <w:p>
            <w:pPr>
              <w:pStyle w:val="TableHeading"/>
              <w:bidi w:val="0"/>
              <w:jc w:val="start"/>
              <w:rPr/>
            </w:pPr>
            <w:r>
              <w:rPr/>
              <w:t>Required behaviour</w:t>
            </w:r>
          </w:p>
        </w:tc>
      </w:tr>
      <w:tr>
        <w:trPr/>
        <w:tc>
          <w:tcPr>
            <w:tcW w:w="4819" w:type="dxa"/>
            <w:tcBorders>
              <w:start w:val="single" w:sz="4" w:space="0" w:color="000000"/>
              <w:bottom w:val="single" w:sz="4" w:space="0" w:color="000000"/>
            </w:tcBorders>
          </w:tcPr>
          <w:p>
            <w:pPr>
              <w:pStyle w:val="TableContents"/>
              <w:bidi w:val="0"/>
              <w:jc w:val="start"/>
              <w:rPr/>
            </w:pPr>
            <w:r>
              <w:rPr/>
              <w:t>SMS code does not arrive</w:t>
            </w:r>
          </w:p>
        </w:tc>
        <w:tc>
          <w:tcPr>
            <w:tcW w:w="4819" w:type="dxa"/>
            <w:tcBorders>
              <w:start w:val="single" w:sz="4" w:space="0" w:color="000000"/>
              <w:bottom w:val="single" w:sz="4" w:space="0" w:color="000000"/>
              <w:end w:val="single" w:sz="4" w:space="0" w:color="000000"/>
            </w:tcBorders>
          </w:tcPr>
          <w:p>
            <w:pPr>
              <w:pStyle w:val="TableContents"/>
              <w:bidi w:val="0"/>
              <w:jc w:val="start"/>
              <w:rPr/>
            </w:pPr>
            <w:r>
              <w:rPr/>
              <w:t>Resend after a delay, then an alternative verification path. Never a dead end (DEC-04)</w:t>
            </w:r>
          </w:p>
        </w:tc>
      </w:tr>
      <w:tr>
        <w:trPr/>
        <w:tc>
          <w:tcPr>
            <w:tcW w:w="4819" w:type="dxa"/>
            <w:tcBorders>
              <w:start w:val="single" w:sz="4" w:space="0" w:color="000000"/>
              <w:bottom w:val="single" w:sz="4" w:space="0" w:color="000000"/>
            </w:tcBorders>
          </w:tcPr>
          <w:p>
            <w:pPr>
              <w:pStyle w:val="TableContents"/>
              <w:bidi w:val="0"/>
              <w:jc w:val="start"/>
              <w:rPr/>
            </w:pPr>
            <w:r>
              <w:rPr/>
              <w:t>Connectivity lost mid-registration</w:t>
            </w:r>
          </w:p>
        </w:tc>
        <w:tc>
          <w:tcPr>
            <w:tcW w:w="4819" w:type="dxa"/>
            <w:tcBorders>
              <w:start w:val="single" w:sz="4" w:space="0" w:color="000000"/>
              <w:bottom w:val="single" w:sz="4" w:space="0" w:color="000000"/>
              <w:end w:val="single" w:sz="4" w:space="0" w:color="000000"/>
            </w:tcBorders>
          </w:tcPr>
          <w:p>
            <w:pPr>
              <w:pStyle w:val="TableContents"/>
              <w:bidi w:val="0"/>
              <w:jc w:val="start"/>
              <w:rPr/>
            </w:pPr>
            <w:r>
              <w:rPr/>
              <w:t>Resume from the last completed step. No restart from the beginning</w:t>
            </w:r>
          </w:p>
        </w:tc>
      </w:tr>
      <w:tr>
        <w:trPr/>
        <w:tc>
          <w:tcPr>
            <w:tcW w:w="4819" w:type="dxa"/>
            <w:tcBorders>
              <w:start w:val="single" w:sz="4" w:space="0" w:color="000000"/>
              <w:bottom w:val="single" w:sz="4" w:space="0" w:color="000000"/>
            </w:tcBorders>
          </w:tcPr>
          <w:p>
            <w:pPr>
              <w:pStyle w:val="TableContents"/>
              <w:bidi w:val="0"/>
              <w:jc w:val="start"/>
              <w:rPr/>
            </w:pPr>
            <w:r>
              <w:rPr/>
              <w:t>Sanctions or PEP screening hit</w:t>
            </w:r>
          </w:p>
        </w:tc>
        <w:tc>
          <w:tcPr>
            <w:tcW w:w="4819" w:type="dxa"/>
            <w:tcBorders>
              <w:start w:val="single" w:sz="4" w:space="0" w:color="000000"/>
              <w:bottom w:val="single" w:sz="4" w:space="0" w:color="000000"/>
              <w:end w:val="single" w:sz="4" w:space="0" w:color="000000"/>
            </w:tcBorders>
          </w:tcPr>
          <w:p>
            <w:pPr>
              <w:pStyle w:val="TableContents"/>
              <w:bidi w:val="0"/>
              <w:jc w:val="start"/>
              <w:rPr/>
            </w:pPr>
            <w:r>
              <w:rPr/>
              <w:t>Account not opened; the customer is told a decision cannot be completed in-app, without disclosing the reason. Routed to manual review</w:t>
            </w:r>
          </w:p>
        </w:tc>
      </w:tr>
      <w:tr>
        <w:trPr/>
        <w:tc>
          <w:tcPr>
            <w:tcW w:w="4819" w:type="dxa"/>
            <w:tcBorders>
              <w:start w:val="single" w:sz="4" w:space="0" w:color="000000"/>
              <w:bottom w:val="single" w:sz="4" w:space="0" w:color="000000"/>
            </w:tcBorders>
          </w:tcPr>
          <w:p>
            <w:pPr>
              <w:pStyle w:val="TableContents"/>
              <w:bidi w:val="0"/>
              <w:jc w:val="start"/>
              <w:rPr/>
            </w:pPr>
            <w:r>
              <w:rPr/>
              <w:t>Phone number already registered</w:t>
            </w:r>
          </w:p>
        </w:tc>
        <w:tc>
          <w:tcPr>
            <w:tcW w:w="4819" w:type="dxa"/>
            <w:tcBorders>
              <w:start w:val="single" w:sz="4" w:space="0" w:color="000000"/>
              <w:bottom w:val="single" w:sz="4" w:space="0" w:color="000000"/>
              <w:end w:val="single" w:sz="4" w:space="0" w:color="000000"/>
            </w:tcBorders>
          </w:tcPr>
          <w:p>
            <w:pPr>
              <w:pStyle w:val="TableContents"/>
              <w:bidi w:val="0"/>
              <w:jc w:val="start"/>
              <w:rPr/>
            </w:pPr>
            <w:r>
              <w:rPr/>
              <w:t>Offer device re-binding (J-09), not a duplicate account</w:t>
            </w:r>
          </w:p>
        </w:tc>
      </w:tr>
      <w:tr>
        <w:trPr/>
        <w:tc>
          <w:tcPr>
            <w:tcW w:w="4819" w:type="dxa"/>
            <w:tcBorders>
              <w:start w:val="single" w:sz="4" w:space="0" w:color="000000"/>
              <w:bottom w:val="single" w:sz="4" w:space="0" w:color="000000"/>
            </w:tcBorders>
          </w:tcPr>
          <w:p>
            <w:pPr>
              <w:pStyle w:val="TableContents"/>
              <w:bidi w:val="0"/>
              <w:jc w:val="start"/>
              <w:rPr/>
            </w:pPr>
            <w:r>
              <w:rPr/>
              <w:t>Device cannot generate or store keys securely</w:t>
            </w:r>
          </w:p>
        </w:tc>
        <w:tc>
          <w:tcPr>
            <w:tcW w:w="4819" w:type="dxa"/>
            <w:tcBorders>
              <w:start w:val="single" w:sz="4" w:space="0" w:color="000000"/>
              <w:bottom w:val="single" w:sz="4" w:space="0" w:color="000000"/>
              <w:end w:val="single" w:sz="4" w:space="0" w:color="000000"/>
            </w:tcBorders>
          </w:tcPr>
          <w:p>
            <w:pPr>
              <w:pStyle w:val="TableContents"/>
              <w:bidi w:val="0"/>
              <w:jc w:val="start"/>
              <w:rPr/>
            </w:pPr>
            <w:r>
              <w:rPr/>
              <w:t>Software fallback with reduced limits, not refusal (</w:t>
            </w:r>
            <w:r>
              <w:rPr>
                <w:rFonts w:ascii="Liberation Mono" w:hAnsi="Liberation Mono"/>
              </w:rPr>
              <w:t>BR-003</w:t>
            </w:r>
            <w:r>
              <w:rPr/>
              <w:t>)</w:t>
            </w:r>
          </w:p>
        </w:tc>
      </w:tr>
    </w:tbl>
    <w:p>
      <w:pPr>
        <w:pStyle w:val="BodyText"/>
        <w:bidi w:val="0"/>
        <w:jc w:val="start"/>
        <w:rPr/>
      </w:pPr>
      <w:r>
        <w:rPr/>
      </w:r>
    </w:p>
    <w:p>
      <w:pPr>
        <w:pStyle w:val="HorizontalLine"/>
        <w:bidi w:val="0"/>
        <w:jc w:val="start"/>
        <w:rPr/>
      </w:pPr>
      <w:r>
        <w:rPr/>
      </w:r>
    </w:p>
    <w:p>
      <w:pPr>
        <w:pStyle w:val="Heading3"/>
        <w:bidi w:val="0"/>
        <w:ind w:hanging="0" w:start="0"/>
        <w:jc w:val="start"/>
        <w:rPr/>
      </w:pPr>
      <w:r>
        <w:rPr/>
        <w:t>4. J-02 · Tier uplift</w:t>
      </w:r>
    </w:p>
    <w:p>
      <w:pPr>
        <w:pStyle w:val="BodyText"/>
        <w:bidi w:val="0"/>
        <w:jc w:val="start"/>
        <w:rPr/>
      </w:pPr>
      <w:r>
        <w:rPr>
          <w:b/>
        </w:rPr>
        <w:t>Trigger:</w:t>
      </w:r>
      <w:r>
        <w:rPr/>
        <w:t xml:space="preserve"> in the recommended flow, a blocked transaction (</w:t>
      </w:r>
      <w:r>
        <w:rPr>
          <w:rFonts w:ascii="Liberation Mono" w:hAnsi="Liberation Mono"/>
        </w:rPr>
        <w:t>BR-049</w:t>
      </w:r>
      <w:r>
        <w:rPr/>
        <w:t>).</w:t>
      </w:r>
    </w:p>
    <w:p>
      <w:pPr>
        <w:pStyle w:val="BodyText"/>
        <w:bidi w:val="0"/>
        <w:spacing w:before="113" w:after="57"/>
        <w:jc w:val="center"/>
        <w:rPr/>
      </w:pPr>
      <w:r>
        <w:rPr/>
        <w:drawing>
          <wp:inline distT="0" distB="0" distL="0" distR="0">
            <wp:extent cx="6117336" cy="4993533"/>
            <wp:effectExtent l="0" t="0" r="0" b="0"/>
            <wp:docPr id="103" name="Figure 3" descr="Fig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 name="Figure 3" descr="Figure 3"/>
                    <pic:cNvPicPr>
                      <a:picLocks noChangeAspect="1" noChangeArrowheads="1"/>
                    </pic:cNvPicPr>
                  </pic:nvPicPr>
                  <pic:blipFill>
                    <a:blip r:embed="rIdFig3"/>
                    <a:stretch>
                      <a:fillRect/>
                    </a:stretch>
                  </pic:blipFill>
                  <pic:spPr bwMode="auto">
                    <a:xfrm>
                      <a:off x="0" y="0"/>
                      <a:ext cx="6117336" cy="4993533"/>
                    </a:xfrm>
                    <a:prstGeom prst="rect">
                      <a:avLst/>
                    </a:prstGeom>
                  </pic:spPr>
                </pic:pic>
              </a:graphicData>
            </a:graphic>
          </wp:inline>
        </w:drawing>
      </w:r>
    </w:p>
    <w:p>
      <w:pPr>
        <w:pStyle w:val="Caption"/>
        <w:bidi w:val="0"/>
        <w:spacing w:before="0" w:after="227"/>
        <w:jc w:val="center"/>
        <w:rPr/>
      </w:pPr>
      <w:r>
        <w:rPr>
          <w:b/>
        </w:rPr>
        <w:t xml:space="preserve">Figure 3. </w:t>
      </w:r>
      <w:r>
        <w:rPr/>
        <w:t xml:space="preserve">J-02 · Tier uplift, triggered by a blocked payment (A-4 §4)</w:t>
      </w:r>
    </w:p>
    <w:p>
      <w:pPr>
        <w:pStyle w:val="BodyText"/>
        <w:bidi w:val="0"/>
        <w:jc w:val="start"/>
        <w:rPr/>
      </w:pPr>
      <w:r>
        <w:rPr>
          <w:rFonts w:ascii="Liberation Mono" w:hAnsi="Liberation Mono"/>
          <w:b/>
        </w:rPr>
        <w:t>BR-060</w:t>
      </w:r>
      <w:r>
        <w:rPr/>
        <w:t xml:space="preserve"> On successful uplift the system shall return the customer to the transaction that triggered it, with the entered details preserved. </w:t>
      </w:r>
      <w:r>
        <w:rPr>
          <w:i/>
        </w:rPr>
        <w:t>Rationale:</w:t>
      </w:r>
      <w:r>
        <w:rPr/>
        <w:t xml:space="preserve"> Losing the customer's in-progress payment after asking them to prove their identity is the most avoidable abandonment in the product.</w:t>
      </w:r>
    </w:p>
    <w:p>
      <w:pPr>
        <w:pStyle w:val="BodyText"/>
        <w:bidi w:val="0"/>
        <w:jc w:val="start"/>
        <w:rPr/>
      </w:pPr>
      <w:r>
        <w:rPr>
          <w:b/>
        </w:rPr>
        <w:t>Failure paths:</w:t>
      </w:r>
    </w:p>
    <w:tbl>
      <w:tblPr>
        <w:tblW w:w="5000" w:type="pct"/>
        <w:jc w:val="start"/>
        <w:tblInd w:w="-5" w:type="dxa"/>
        <w:tblLayout w:type="fixed"/>
        <w:tblCellMar>
          <w:top w:w="55" w:type="dxa"/>
          <w:start w:w="55" w:type="dxa"/>
          <w:bottom w:w="55" w:type="dxa"/>
          <w:end w:w="55" w:type="dxa"/>
        </w:tblCellMar>
      </w:tblPr>
      <w:tblGrid>
        <w:gridCol w:w="4819"/>
        <w:gridCol w:w="4819"/>
      </w:tblGrid>
      <w:tr>
        <w:trPr>
          <w:tblHeader w:val="true"/>
        </w:trPr>
        <w:tc>
          <w:tcPr>
            <w:tcW w:w="4819" w:type="dxa"/>
            <w:tcBorders>
              <w:top w:val="single" w:sz="4" w:space="0" w:color="000000"/>
              <w:start w:val="single" w:sz="4" w:space="0" w:color="000000"/>
              <w:bottom w:val="single" w:sz="4" w:space="0" w:color="000000"/>
            </w:tcBorders>
          </w:tcPr>
          <w:p>
            <w:pPr>
              <w:pStyle w:val="TableHeading"/>
              <w:bidi w:val="0"/>
              <w:jc w:val="start"/>
              <w:rPr/>
            </w:pPr>
            <w:r>
              <w:rPr/>
              <w:t>Failure</w:t>
            </w:r>
          </w:p>
        </w:tc>
        <w:tc>
          <w:tcPr>
            <w:tcW w:w="4819" w:type="dxa"/>
            <w:tcBorders>
              <w:top w:val="single" w:sz="4" w:space="0" w:color="000000"/>
              <w:start w:val="single" w:sz="4" w:space="0" w:color="000000"/>
              <w:bottom w:val="single" w:sz="4" w:space="0" w:color="000000"/>
              <w:end w:val="single" w:sz="4" w:space="0" w:color="000000"/>
            </w:tcBorders>
          </w:tcPr>
          <w:p>
            <w:pPr>
              <w:pStyle w:val="TableHeading"/>
              <w:bidi w:val="0"/>
              <w:jc w:val="start"/>
              <w:rPr/>
            </w:pPr>
            <w:r>
              <w:rPr/>
              <w:t>Required behaviour</w:t>
            </w:r>
          </w:p>
        </w:tc>
      </w:tr>
      <w:tr>
        <w:trPr/>
        <w:tc>
          <w:tcPr>
            <w:tcW w:w="4819" w:type="dxa"/>
            <w:tcBorders>
              <w:start w:val="single" w:sz="4" w:space="0" w:color="000000"/>
              <w:bottom w:val="single" w:sz="4" w:space="0" w:color="000000"/>
            </w:tcBorders>
          </w:tcPr>
          <w:p>
            <w:pPr>
              <w:pStyle w:val="TableContents"/>
              <w:bidi w:val="0"/>
              <w:jc w:val="start"/>
              <w:rPr/>
            </w:pPr>
            <w:r>
              <w:rPr/>
              <w:t>NID service unavailable (</w:t>
            </w:r>
            <w:r>
              <w:rPr>
                <w:rFonts w:ascii="Liberation Mono" w:hAnsi="Liberation Mono"/>
              </w:rPr>
              <w:t>ASM-010</w:t>
            </w:r>
            <w:r>
              <w:rPr/>
              <w:t>)</w:t>
            </w:r>
          </w:p>
        </w:tc>
        <w:tc>
          <w:tcPr>
            <w:tcW w:w="4819" w:type="dxa"/>
            <w:tcBorders>
              <w:start w:val="single" w:sz="4" w:space="0" w:color="000000"/>
              <w:bottom w:val="single" w:sz="4" w:space="0" w:color="000000"/>
              <w:end w:val="single" w:sz="4" w:space="0" w:color="000000"/>
            </w:tcBorders>
          </w:tcPr>
          <w:p>
            <w:pPr>
              <w:pStyle w:val="TableContents"/>
              <w:bidi w:val="0"/>
              <w:jc w:val="start"/>
              <w:rPr/>
            </w:pPr>
            <w:r>
              <w:rPr/>
              <w:t>Queue for verification; tell the customer when to expect a result; keep the account usable at the current tier</w:t>
            </w:r>
          </w:p>
        </w:tc>
      </w:tr>
      <w:tr>
        <w:trPr/>
        <w:tc>
          <w:tcPr>
            <w:tcW w:w="4819" w:type="dxa"/>
            <w:tcBorders>
              <w:start w:val="single" w:sz="4" w:space="0" w:color="000000"/>
              <w:bottom w:val="single" w:sz="4" w:space="0" w:color="000000"/>
            </w:tcBorders>
          </w:tcPr>
          <w:p>
            <w:pPr>
              <w:pStyle w:val="TableContents"/>
              <w:bidi w:val="0"/>
              <w:jc w:val="start"/>
              <w:rPr/>
            </w:pPr>
            <w:r>
              <w:rPr/>
              <w:t>Verification fails — mismatch</w:t>
            </w:r>
          </w:p>
        </w:tc>
        <w:tc>
          <w:tcPr>
            <w:tcW w:w="4819" w:type="dxa"/>
            <w:tcBorders>
              <w:start w:val="single" w:sz="4" w:space="0" w:color="000000"/>
              <w:bottom w:val="single" w:sz="4" w:space="0" w:color="000000"/>
              <w:end w:val="single" w:sz="4" w:space="0" w:color="000000"/>
            </w:tcBorders>
          </w:tcPr>
          <w:p>
            <w:pPr>
              <w:pStyle w:val="TableContents"/>
              <w:bidi w:val="0"/>
              <w:jc w:val="start"/>
              <w:rPr/>
            </w:pPr>
            <w:r>
              <w:rPr/>
              <w:t>One retry, then manual review. Never a permanent automated rejection</w:t>
            </w:r>
          </w:p>
        </w:tc>
      </w:tr>
      <w:tr>
        <w:trPr/>
        <w:tc>
          <w:tcPr>
            <w:tcW w:w="4819" w:type="dxa"/>
            <w:tcBorders>
              <w:start w:val="single" w:sz="4" w:space="0" w:color="000000"/>
              <w:bottom w:val="single" w:sz="4" w:space="0" w:color="000000"/>
            </w:tcBorders>
          </w:tcPr>
          <w:p>
            <w:pPr>
              <w:pStyle w:val="TableContents"/>
              <w:bidi w:val="0"/>
              <w:jc w:val="start"/>
              <w:rPr/>
            </w:pPr>
            <w:r>
              <w:rPr/>
              <w:t>Biometric capture repeatedly fails</w:t>
            </w:r>
          </w:p>
        </w:tc>
        <w:tc>
          <w:tcPr>
            <w:tcW w:w="4819" w:type="dxa"/>
            <w:tcBorders>
              <w:start w:val="single" w:sz="4" w:space="0" w:color="000000"/>
              <w:bottom w:val="single" w:sz="4" w:space="0" w:color="000000"/>
              <w:end w:val="single" w:sz="4" w:space="0" w:color="000000"/>
            </w:tcBorders>
          </w:tcPr>
          <w:p>
            <w:pPr>
              <w:pStyle w:val="TableContents"/>
              <w:bidi w:val="0"/>
              <w:jc w:val="start"/>
              <w:rPr/>
            </w:pPr>
            <w:r>
              <w:rPr/>
              <w:t>Fall back to branch-assisted verification (J-13). Poor cameras and poor lighting are expected (</w:t>
            </w:r>
            <w:r>
              <w:rPr>
                <w:rFonts w:ascii="Liberation Mono" w:hAnsi="Liberation Mono"/>
              </w:rPr>
              <w:t>BR-003</w:t>
            </w:r>
            <w:r>
              <w:rPr/>
              <w:t>)</w:t>
            </w:r>
          </w:p>
        </w:tc>
      </w:tr>
      <w:tr>
        <w:trPr/>
        <w:tc>
          <w:tcPr>
            <w:tcW w:w="4819" w:type="dxa"/>
            <w:tcBorders>
              <w:start w:val="single" w:sz="4" w:space="0" w:color="000000"/>
              <w:bottom w:val="single" w:sz="4" w:space="0" w:color="000000"/>
            </w:tcBorders>
          </w:tcPr>
          <w:p>
            <w:pPr>
              <w:pStyle w:val="TableContents"/>
              <w:bidi w:val="0"/>
              <w:jc w:val="start"/>
              <w:rPr/>
            </w:pPr>
            <w:r>
              <w:rPr/>
              <w:t>Customer abandons mid-uplift</w:t>
            </w:r>
          </w:p>
        </w:tc>
        <w:tc>
          <w:tcPr>
            <w:tcW w:w="4819" w:type="dxa"/>
            <w:tcBorders>
              <w:start w:val="single" w:sz="4" w:space="0" w:color="000000"/>
              <w:bottom w:val="single" w:sz="4" w:space="0" w:color="000000"/>
              <w:end w:val="single" w:sz="4" w:space="0" w:color="000000"/>
            </w:tcBorders>
          </w:tcPr>
          <w:p>
            <w:pPr>
              <w:pStyle w:val="TableContents"/>
              <w:bidi w:val="0"/>
              <w:jc w:val="start"/>
              <w:rPr/>
            </w:pPr>
            <w:r>
              <w:rPr/>
              <w:t>Original tier retained; partial evidence discarded under retention rules</w:t>
            </w:r>
          </w:p>
        </w:tc>
      </w:tr>
    </w:tbl>
    <w:p>
      <w:pPr>
        <w:pStyle w:val="BodyText"/>
        <w:bidi w:val="0"/>
        <w:jc w:val="start"/>
        <w:rPr/>
      </w:pPr>
      <w:r>
        <w:rPr/>
      </w:r>
    </w:p>
    <w:p>
      <w:pPr>
        <w:pStyle w:val="HorizontalLine"/>
        <w:bidi w:val="0"/>
        <w:jc w:val="start"/>
        <w:rPr/>
      </w:pPr>
      <w:r>
        <w:rPr/>
      </w:r>
    </w:p>
    <w:p>
      <w:pPr>
        <w:pStyle w:val="Heading3"/>
        <w:bidi w:val="0"/>
        <w:ind w:hanging="0" w:start="0"/>
        <w:jc w:val="start"/>
        <w:rPr/>
      </w:pPr>
      <w:r>
        <w:rPr/>
        <w:t>5. J-03 · Cash deposit at a branch counter</w:t>
      </w:r>
    </w:p>
    <w:p>
      <w:pPr>
        <w:pStyle w:val="BodyText"/>
        <w:bidi w:val="0"/>
        <w:jc w:val="start"/>
        <w:rPr/>
      </w:pPr>
      <w:r>
        <w:rPr>
          <w:b/>
        </w:rPr>
        <w:t>Revised under R-29</w:t>
      </w:r>
      <w:r>
        <w:rPr/>
        <w:t xml:space="preserve"> — third parties may not handle cash, so this happens at a branch counter with bank staff. The sequence below retains the customer-confirms-first design; only the counterparty changed from agent to teller.</w:t>
      </w:r>
    </w:p>
    <w:p>
      <w:pPr>
        <w:pStyle w:val="BodyText"/>
        <w:bidi w:val="0"/>
        <w:jc w:val="start"/>
        <w:rPr/>
      </w:pPr>
      <w:r>
        <w:rPr/>
        <w:t>The trust barrier remains the design problem: the customer hands over physical money and must believe the digital balance is real. It is somewhat reduced at a branch, where the institution is visibly present.</w:t>
      </w:r>
    </w:p>
    <w:p>
      <w:pPr>
        <w:pStyle w:val="BodyText"/>
        <w:bidi w:val="0"/>
        <w:jc w:val="start"/>
        <w:rPr/>
      </w:pPr>
      <w:r>
        <w:rPr>
          <w:b/>
        </w:rPr>
        <w:t>This is now the only way a cash-paid customer can fund their account</w:t>
      </w:r>
      <w:r>
        <w:rPr/>
        <w:t xml:space="preserve"> (</w:t>
      </w:r>
      <w:r>
        <w:rPr>
          <w:rFonts w:ascii="Liberation Mono" w:hAnsi="Liberation Mono"/>
        </w:rPr>
        <w:t>A-1 §8.2</w:t>
      </w:r>
      <w:r>
        <w:rPr/>
        <w:t xml:space="preserve">, </w:t>
      </w:r>
      <w:r>
        <w:rPr>
          <w:rFonts w:ascii="Liberation Mono" w:hAnsi="Liberation Mono"/>
        </w:rPr>
        <w:t>RISK-34</w:t>
      </w:r>
      <w:r>
        <w:rPr/>
        <w:t>).</w:t>
      </w:r>
    </w:p>
    <w:p>
      <w:pPr>
        <w:pStyle w:val="BodyText"/>
        <w:bidi w:val="0"/>
        <w:spacing w:before="113" w:after="57"/>
        <w:jc w:val="center"/>
        <w:rPr/>
      </w:pPr>
      <w:r>
        <w:rPr/>
        <w:drawing>
          <wp:inline distT="0" distB="0" distL="0" distR="0">
            <wp:extent cx="6117336" cy="3734277"/>
            <wp:effectExtent l="0" t="0" r="0" b="0"/>
            <wp:docPr id="104" name="Figure 4" descr="Fig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4" name="Figure 4" descr="Figure 4"/>
                    <pic:cNvPicPr>
                      <a:picLocks noChangeAspect="1" noChangeArrowheads="1"/>
                    </pic:cNvPicPr>
                  </pic:nvPicPr>
                  <pic:blipFill>
                    <a:blip r:embed="rIdFig4"/>
                    <a:stretch>
                      <a:fillRect/>
                    </a:stretch>
                  </pic:blipFill>
                  <pic:spPr bwMode="auto">
                    <a:xfrm>
                      <a:off x="0" y="0"/>
                      <a:ext cx="6117336" cy="3734277"/>
                    </a:xfrm>
                    <a:prstGeom prst="rect">
                      <a:avLst/>
                    </a:prstGeom>
                  </pic:spPr>
                </pic:pic>
              </a:graphicData>
            </a:graphic>
          </wp:inline>
        </w:drawing>
      </w:r>
    </w:p>
    <w:p>
      <w:pPr>
        <w:pStyle w:val="Caption"/>
        <w:bidi w:val="0"/>
        <w:spacing w:before="0" w:after="227"/>
        <w:jc w:val="center"/>
        <w:rPr/>
      </w:pPr>
      <w:r>
        <w:rPr>
          <w:b/>
        </w:rPr>
        <w:t xml:space="preserve">Figure 4. </w:t>
      </w:r>
      <w:r>
        <w:rPr/>
        <w:t xml:space="preserve">J-03 · Cash deposit at a branch counter (A-4 §5)</w:t>
      </w:r>
    </w:p>
    <w:p>
      <w:pPr>
        <w:pStyle w:val="BodyText"/>
        <w:bidi w:val="0"/>
        <w:jc w:val="start"/>
        <w:rPr/>
      </w:pPr>
      <w:r>
        <w:rPr>
          <w:rFonts w:ascii="Liberation Mono" w:hAnsi="Liberation Mono"/>
          <w:b/>
        </w:rPr>
        <w:t>BR-061</w:t>
      </w:r>
      <w:r>
        <w:rPr/>
        <w:t xml:space="preserve"> The customer shall confirm the amount on their own device before the transaction completes. A teller shall never be able to complete a deposit unilaterally. </w:t>
      </w:r>
      <w:r>
        <w:rPr>
          <w:i/>
        </w:rPr>
        <w:t>Rationale:</w:t>
      </w:r>
      <w:r>
        <w:rPr/>
        <w:t xml:space="preserve"> Amount disputes are the commonest cash-counter dispute, and the defence is that the customer's own device states the amount independently of the teller's terminal.</w:t>
      </w:r>
    </w:p>
    <w:p>
      <w:pPr>
        <w:pStyle w:val="BodyText"/>
        <w:bidi w:val="0"/>
        <w:jc w:val="start"/>
        <w:rPr/>
      </w:pPr>
      <w:r>
        <w:rPr>
          <w:rFonts w:ascii="Liberation Mono" w:hAnsi="Liberation Mono"/>
          <w:b/>
        </w:rPr>
        <w:t>BR-062</w:t>
      </w:r>
      <w:r>
        <w:rPr/>
        <w:t xml:space="preserve"> Both parties shall receive an immediate receipt identifying the counterparty, amount, time, and a reference, retrievable later (</w:t>
      </w:r>
      <w:r>
        <w:rPr>
          <w:rFonts w:ascii="Liberation Mono" w:hAnsi="Liberation Mono"/>
        </w:rPr>
        <w:t>BR-033</w:t>
      </w:r>
      <w:r>
        <w:rPr/>
        <w:t>).</w:t>
      </w:r>
    </w:p>
    <w:p>
      <w:pPr>
        <w:pStyle w:val="BodyText"/>
        <w:bidi w:val="0"/>
        <w:jc w:val="start"/>
        <w:rPr/>
      </w:pPr>
      <w:r>
        <w:rPr>
          <w:rFonts w:ascii="Liberation Mono" w:hAnsi="Liberation Mono"/>
          <w:b/>
        </w:rPr>
        <w:t>BR-063</w:t>
      </w:r>
      <w:r>
        <w:rPr/>
        <w:t xml:space="preserve"> The physical cash shall change hands </w:t>
      </w:r>
      <w:r>
        <w:rPr>
          <w:i/>
        </w:rPr>
        <w:t>after</w:t>
      </w:r>
      <w:r>
        <w:rPr/>
        <w:t xml:space="preserve"> digital confirmation, and the app shall sequence the journey to make that the natural order. </w:t>
      </w:r>
      <w:r>
        <w:rPr>
          <w:i/>
        </w:rPr>
        <w:t>Rationale:</w:t>
      </w:r>
      <w:r>
        <w:rPr/>
        <w:t xml:space="preserve"> Whoever moves second bears the risk. Placing the bank's confirmation first means the customer never hands over money against an unconfirmed promise.</w:t>
      </w:r>
    </w:p>
    <w:p>
      <w:pPr>
        <w:pStyle w:val="BodyText"/>
        <w:bidi w:val="0"/>
        <w:jc w:val="start"/>
        <w:rPr/>
      </w:pPr>
      <w:r>
        <w:rPr>
          <w:b/>
        </w:rPr>
        <w:t>Failure paths:</w:t>
      </w:r>
    </w:p>
    <w:tbl>
      <w:tblPr>
        <w:tblW w:w="5000" w:type="pct"/>
        <w:jc w:val="start"/>
        <w:tblInd w:w="-5" w:type="dxa"/>
        <w:tblLayout w:type="fixed"/>
        <w:tblCellMar>
          <w:top w:w="55" w:type="dxa"/>
          <w:start w:w="55" w:type="dxa"/>
          <w:bottom w:w="55" w:type="dxa"/>
          <w:end w:w="55" w:type="dxa"/>
        </w:tblCellMar>
      </w:tblPr>
      <w:tblGrid>
        <w:gridCol w:w="4819"/>
        <w:gridCol w:w="4819"/>
      </w:tblGrid>
      <w:tr>
        <w:trPr>
          <w:tblHeader w:val="true"/>
        </w:trPr>
        <w:tc>
          <w:tcPr>
            <w:tcW w:w="4819" w:type="dxa"/>
            <w:tcBorders>
              <w:top w:val="single" w:sz="4" w:space="0" w:color="000000"/>
              <w:start w:val="single" w:sz="4" w:space="0" w:color="000000"/>
              <w:bottom w:val="single" w:sz="4" w:space="0" w:color="000000"/>
            </w:tcBorders>
          </w:tcPr>
          <w:p>
            <w:pPr>
              <w:pStyle w:val="TableHeading"/>
              <w:bidi w:val="0"/>
              <w:jc w:val="start"/>
              <w:rPr/>
            </w:pPr>
            <w:r>
              <w:rPr/>
              <w:t>Failure</w:t>
            </w:r>
          </w:p>
        </w:tc>
        <w:tc>
          <w:tcPr>
            <w:tcW w:w="4819" w:type="dxa"/>
            <w:tcBorders>
              <w:top w:val="single" w:sz="4" w:space="0" w:color="000000"/>
              <w:start w:val="single" w:sz="4" w:space="0" w:color="000000"/>
              <w:bottom w:val="single" w:sz="4" w:space="0" w:color="000000"/>
              <w:end w:val="single" w:sz="4" w:space="0" w:color="000000"/>
            </w:tcBorders>
          </w:tcPr>
          <w:p>
            <w:pPr>
              <w:pStyle w:val="TableHeading"/>
              <w:bidi w:val="0"/>
              <w:jc w:val="start"/>
              <w:rPr/>
            </w:pPr>
            <w:r>
              <w:rPr/>
              <w:t>Required behaviour</w:t>
            </w:r>
          </w:p>
        </w:tc>
      </w:tr>
      <w:tr>
        <w:trPr/>
        <w:tc>
          <w:tcPr>
            <w:tcW w:w="4819" w:type="dxa"/>
            <w:tcBorders>
              <w:start w:val="single" w:sz="4" w:space="0" w:color="000000"/>
              <w:bottom w:val="single" w:sz="4" w:space="0" w:color="000000"/>
            </w:tcBorders>
          </w:tcPr>
          <w:p>
            <w:pPr>
              <w:pStyle w:val="TableContents"/>
              <w:bidi w:val="0"/>
              <w:jc w:val="start"/>
              <w:rPr/>
            </w:pPr>
            <w:r>
              <w:rPr/>
              <w:t>Deposit would exceed the customer's cash limit</w:t>
            </w:r>
          </w:p>
        </w:tc>
        <w:tc>
          <w:tcPr>
            <w:tcW w:w="4819" w:type="dxa"/>
            <w:tcBorders>
              <w:start w:val="single" w:sz="4" w:space="0" w:color="000000"/>
              <w:bottom w:val="single" w:sz="4" w:space="0" w:color="000000"/>
              <w:end w:val="single" w:sz="4" w:space="0" w:color="000000"/>
            </w:tcBorders>
          </w:tcPr>
          <w:p>
            <w:pPr>
              <w:pStyle w:val="TableContents"/>
              <w:bidi w:val="0"/>
              <w:jc w:val="start"/>
              <w:rPr/>
            </w:pPr>
            <w:r>
              <w:rPr/>
              <w:t xml:space="preserve">Detected and shown </w:t>
            </w:r>
            <w:r>
              <w:rPr>
                <w:i/>
              </w:rPr>
              <w:t>before</w:t>
            </w:r>
            <w:r>
              <w:rPr/>
              <w:t xml:space="preserve"> cash is accepted, with tier uplift offered</w:t>
            </w:r>
          </w:p>
        </w:tc>
      </w:tr>
      <w:tr>
        <w:trPr/>
        <w:tc>
          <w:tcPr>
            <w:tcW w:w="4819" w:type="dxa"/>
            <w:tcBorders>
              <w:start w:val="single" w:sz="4" w:space="0" w:color="000000"/>
              <w:bottom w:val="single" w:sz="4" w:space="0" w:color="000000"/>
            </w:tcBorders>
          </w:tcPr>
          <w:p>
            <w:pPr>
              <w:pStyle w:val="TableContents"/>
              <w:bidi w:val="0"/>
              <w:jc w:val="start"/>
              <w:rPr/>
            </w:pPr>
            <w:r>
              <w:rPr/>
              <w:t>Connectivity lost mid-transaction</w:t>
            </w:r>
          </w:p>
        </w:tc>
        <w:tc>
          <w:tcPr>
            <w:tcW w:w="4819" w:type="dxa"/>
            <w:tcBorders>
              <w:start w:val="single" w:sz="4" w:space="0" w:color="000000"/>
              <w:bottom w:val="single" w:sz="4" w:space="0" w:color="000000"/>
              <w:end w:val="single" w:sz="4" w:space="0" w:color="000000"/>
            </w:tcBorders>
          </w:tcPr>
          <w:p>
            <w:pPr>
              <w:pStyle w:val="TableContents"/>
              <w:bidi w:val="0"/>
              <w:jc w:val="start"/>
              <w:rPr/>
            </w:pPr>
            <w:r>
              <w:rPr/>
              <w:t>Offline path (J-11) within limits, or clear failure with no partial state. Never ambiguity</w:t>
            </w:r>
          </w:p>
        </w:tc>
      </w:tr>
      <w:tr>
        <w:trPr/>
        <w:tc>
          <w:tcPr>
            <w:tcW w:w="4819" w:type="dxa"/>
            <w:tcBorders>
              <w:start w:val="single" w:sz="4" w:space="0" w:color="000000"/>
              <w:bottom w:val="single" w:sz="4" w:space="0" w:color="000000"/>
            </w:tcBorders>
          </w:tcPr>
          <w:p>
            <w:pPr>
              <w:pStyle w:val="TableContents"/>
              <w:bidi w:val="0"/>
              <w:jc w:val="start"/>
              <w:rPr/>
            </w:pPr>
            <w:r>
              <w:rPr/>
              <w:t>Balance credited but the teller records no cash received</w:t>
            </w:r>
          </w:p>
        </w:tc>
        <w:tc>
          <w:tcPr>
            <w:tcW w:w="4819" w:type="dxa"/>
            <w:tcBorders>
              <w:start w:val="single" w:sz="4" w:space="0" w:color="000000"/>
              <w:bottom w:val="single" w:sz="4" w:space="0" w:color="000000"/>
              <w:end w:val="single" w:sz="4" w:space="0" w:color="000000"/>
            </w:tcBorders>
          </w:tcPr>
          <w:p>
            <w:pPr>
              <w:pStyle w:val="TableContents"/>
              <w:bidi w:val="0"/>
              <w:jc w:val="start"/>
              <w:rPr/>
            </w:pPr>
            <w:r>
              <w:rPr/>
              <w:t>Detected at daily branch reconciliation (</w:t>
            </w:r>
            <w:r>
              <w:rPr>
                <w:rFonts w:ascii="Liberation Mono" w:hAnsi="Liberation Mono"/>
              </w:rPr>
              <w:t>FR-CSH-007</w:t>
            </w:r>
            <w:r>
              <w:rPr/>
              <w:t xml:space="preserve">); dispute adjudicated on the evidence of </w:t>
            </w:r>
            <w:r>
              <w:rPr>
                <w:rFonts w:ascii="Liberation Mono" w:hAnsi="Liberation Mono"/>
              </w:rPr>
              <w:t>BR-036</w:t>
            </w:r>
          </w:p>
        </w:tc>
      </w:tr>
      <w:tr>
        <w:trPr/>
        <w:tc>
          <w:tcPr>
            <w:tcW w:w="4819" w:type="dxa"/>
            <w:tcBorders>
              <w:start w:val="single" w:sz="4" w:space="0" w:color="000000"/>
              <w:bottom w:val="single" w:sz="4" w:space="0" w:color="000000"/>
            </w:tcBorders>
          </w:tcPr>
          <w:p>
            <w:pPr>
              <w:pStyle w:val="TableContents"/>
              <w:bidi w:val="0"/>
              <w:jc w:val="start"/>
              <w:rPr/>
            </w:pPr>
            <w:r>
              <w:rPr/>
              <w:t>Deposit would breach the customer's tier or cash limit</w:t>
            </w:r>
          </w:p>
        </w:tc>
        <w:tc>
          <w:tcPr>
            <w:tcW w:w="4819" w:type="dxa"/>
            <w:tcBorders>
              <w:start w:val="single" w:sz="4" w:space="0" w:color="000000"/>
              <w:bottom w:val="single" w:sz="4" w:space="0" w:color="000000"/>
              <w:end w:val="single" w:sz="4" w:space="0" w:color="000000"/>
            </w:tcBorders>
          </w:tcPr>
          <w:p>
            <w:pPr>
              <w:pStyle w:val="TableContents"/>
              <w:bidi w:val="0"/>
              <w:jc w:val="start"/>
              <w:rPr/>
            </w:pPr>
            <w:r>
              <w:rPr/>
              <w:t>Shown before commitment, with uplift offered (</w:t>
            </w:r>
            <w:r>
              <w:rPr>
                <w:rFonts w:ascii="Liberation Mono" w:hAnsi="Liberation Mono"/>
              </w:rPr>
              <w:t>BR-049</w:t>
            </w:r>
            <w:r>
              <w:rPr/>
              <w:t>)</w:t>
            </w:r>
          </w:p>
        </w:tc>
      </w:tr>
      <w:tr>
        <w:trPr/>
        <w:tc>
          <w:tcPr>
            <w:tcW w:w="4819" w:type="dxa"/>
            <w:tcBorders>
              <w:start w:val="single" w:sz="4" w:space="0" w:color="000000"/>
              <w:bottom w:val="single" w:sz="4" w:space="0" w:color="000000"/>
            </w:tcBorders>
          </w:tcPr>
          <w:p>
            <w:pPr>
              <w:pStyle w:val="TableContents"/>
              <w:bidi w:val="0"/>
              <w:jc w:val="start"/>
              <w:rPr/>
            </w:pPr>
            <w:r>
              <w:rPr/>
              <w:t>Deposit pattern indicates structuring</w:t>
            </w:r>
          </w:p>
        </w:tc>
        <w:tc>
          <w:tcPr>
            <w:tcW w:w="4819" w:type="dxa"/>
            <w:tcBorders>
              <w:start w:val="single" w:sz="4" w:space="0" w:color="000000"/>
              <w:bottom w:val="single" w:sz="4" w:space="0" w:color="000000"/>
              <w:end w:val="single" w:sz="4" w:space="0" w:color="000000"/>
            </w:tcBorders>
          </w:tcPr>
          <w:p>
            <w:pPr>
              <w:pStyle w:val="TableContents"/>
              <w:bidi w:val="0"/>
              <w:jc w:val="start"/>
              <w:rPr/>
            </w:pPr>
            <w:r>
              <w:rPr/>
              <w:t>Completed, then flagged for review (</w:t>
            </w:r>
            <w:r>
              <w:rPr>
                <w:rFonts w:ascii="Liberation Mono" w:hAnsi="Liberation Mono"/>
              </w:rPr>
              <w:t>BR-035</w:t>
            </w:r>
            <w:r>
              <w:rPr/>
              <w:t>). Never blocked in a way that educates the launderer</w:t>
            </w:r>
          </w:p>
        </w:tc>
      </w:tr>
    </w:tbl>
    <w:p>
      <w:pPr>
        <w:pStyle w:val="BodyText"/>
        <w:bidi w:val="0"/>
        <w:jc w:val="start"/>
        <w:rPr/>
      </w:pPr>
      <w:r>
        <w:rPr/>
      </w:r>
    </w:p>
    <w:p>
      <w:pPr>
        <w:pStyle w:val="HorizontalLine"/>
        <w:bidi w:val="0"/>
        <w:jc w:val="start"/>
        <w:rPr/>
      </w:pPr>
      <w:r>
        <w:rPr/>
      </w:r>
    </w:p>
    <w:p>
      <w:pPr>
        <w:pStyle w:val="Heading3"/>
        <w:bidi w:val="0"/>
        <w:ind w:hanging="0" w:start="0"/>
        <w:jc w:val="start"/>
        <w:rPr/>
      </w:pPr>
      <w:r>
        <w:rPr/>
        <w:t>6. J-04 · Pay a merchant by QR</w:t>
      </w:r>
    </w:p>
    <w:p>
      <w:pPr>
        <w:pStyle w:val="BodyText"/>
        <w:bidi w:val="0"/>
        <w:jc w:val="start"/>
        <w:rPr/>
      </w:pPr>
      <w:r>
        <w:rPr/>
        <w:t>The highest-frequency journey in the product. Every unnecessary step is multiplied by millions.</w:t>
      </w:r>
    </w:p>
    <w:p>
      <w:pPr>
        <w:pStyle w:val="BodyText"/>
        <w:bidi w:val="0"/>
        <w:jc w:val="start"/>
        <w:rPr/>
      </w:pPr>
      <w:r>
        <w:rPr>
          <w:rFonts w:ascii="Liberation Mono" w:hAnsi="Liberation Mono"/>
          <w:b/>
        </w:rPr>
        <w:t>BR-064</w:t>
      </w:r>
      <w:r>
        <w:rPr/>
        <w:t xml:space="preserve"> A merchant payment shall complete in no more than three customer actions from opening the app: scan, enter or confirm amount, authorise. </w:t>
      </w:r>
      <w:r>
        <w:rPr>
          <w:i/>
        </w:rPr>
        <w:t>Acceptance:</w:t>
      </w:r>
      <w:r>
        <w:rPr/>
        <w:t xml:space="preserve"> Static QR — scan, enter amount, confirm PIN. Dynamic QR — scan, confirm, PIN.</w:t>
      </w:r>
    </w:p>
    <w:p>
      <w:pPr>
        <w:pStyle w:val="BodyText"/>
        <w:bidi w:val="0"/>
        <w:jc w:val="start"/>
        <w:rPr/>
      </w:pPr>
      <w:r>
        <w:rPr>
          <w:rFonts w:ascii="Liberation Mono" w:hAnsi="Liberation Mono"/>
          <w:b/>
        </w:rPr>
        <w:t>BR-065</w:t>
      </w:r>
      <w:r>
        <w:rPr/>
        <w:t xml:space="preserve"> The merchant's verified name shall be displayed before authorisation (</w:t>
      </w:r>
      <w:r>
        <w:rPr>
          <w:rFonts w:ascii="Liberation Mono" w:hAnsi="Liberation Mono"/>
        </w:rPr>
        <w:t>BR-052</w:t>
      </w:r>
      <w:r>
        <w:rPr/>
        <w:t>).</w:t>
      </w:r>
    </w:p>
    <w:p>
      <w:pPr>
        <w:pStyle w:val="BodyText"/>
        <w:bidi w:val="0"/>
        <w:jc w:val="start"/>
        <w:rPr/>
      </w:pPr>
      <w:r>
        <w:rPr>
          <w:rFonts w:ascii="Liberation Mono" w:hAnsi="Liberation Mono"/>
          <w:b/>
        </w:rPr>
        <w:t>BR-066</w:t>
      </w:r>
      <w:r>
        <w:rPr/>
        <w:t xml:space="preserve"> Both customer and merchant shall receive immediate confirmation. The merchant's confirmation shall be audible as well as visual. </w:t>
      </w:r>
      <w:r>
        <w:rPr>
          <w:i/>
        </w:rPr>
        <w:t>Rationale:</w:t>
      </w:r>
      <w:r>
        <w:rPr/>
        <w:t xml:space="preserve"> A merchant serving a queue cannot watch a screen. Audible confirmation is what makes QR acceptance practical at a market stall, and its absence is a common reason merchants revert to cash.</w:t>
      </w:r>
    </w:p>
    <w:p>
      <w:pPr>
        <w:pStyle w:val="BodyText"/>
        <w:bidi w:val="0"/>
        <w:jc w:val="start"/>
        <w:rPr/>
      </w:pPr>
      <w:r>
        <w:rPr>
          <w:b/>
        </w:rPr>
        <w:t>Failure paths:</w:t>
      </w:r>
    </w:p>
    <w:tbl>
      <w:tblPr>
        <w:tblW w:w="5000" w:type="pct"/>
        <w:jc w:val="start"/>
        <w:tblInd w:w="-5" w:type="dxa"/>
        <w:tblLayout w:type="fixed"/>
        <w:tblCellMar>
          <w:top w:w="55" w:type="dxa"/>
          <w:start w:w="55" w:type="dxa"/>
          <w:bottom w:w="55" w:type="dxa"/>
          <w:end w:w="55" w:type="dxa"/>
        </w:tblCellMar>
      </w:tblPr>
      <w:tblGrid>
        <w:gridCol w:w="4819"/>
        <w:gridCol w:w="4819"/>
      </w:tblGrid>
      <w:tr>
        <w:trPr>
          <w:tblHeader w:val="true"/>
        </w:trPr>
        <w:tc>
          <w:tcPr>
            <w:tcW w:w="4819" w:type="dxa"/>
            <w:tcBorders>
              <w:top w:val="single" w:sz="4" w:space="0" w:color="000000"/>
              <w:start w:val="single" w:sz="4" w:space="0" w:color="000000"/>
              <w:bottom w:val="single" w:sz="4" w:space="0" w:color="000000"/>
            </w:tcBorders>
          </w:tcPr>
          <w:p>
            <w:pPr>
              <w:pStyle w:val="TableHeading"/>
              <w:bidi w:val="0"/>
              <w:jc w:val="start"/>
              <w:rPr/>
            </w:pPr>
            <w:r>
              <w:rPr/>
              <w:t>Failure</w:t>
            </w:r>
          </w:p>
        </w:tc>
        <w:tc>
          <w:tcPr>
            <w:tcW w:w="4819" w:type="dxa"/>
            <w:tcBorders>
              <w:top w:val="single" w:sz="4" w:space="0" w:color="000000"/>
              <w:start w:val="single" w:sz="4" w:space="0" w:color="000000"/>
              <w:bottom w:val="single" w:sz="4" w:space="0" w:color="000000"/>
              <w:end w:val="single" w:sz="4" w:space="0" w:color="000000"/>
            </w:tcBorders>
          </w:tcPr>
          <w:p>
            <w:pPr>
              <w:pStyle w:val="TableHeading"/>
              <w:bidi w:val="0"/>
              <w:jc w:val="start"/>
              <w:rPr/>
            </w:pPr>
            <w:r>
              <w:rPr/>
              <w:t>Required behaviour</w:t>
            </w:r>
          </w:p>
        </w:tc>
      </w:tr>
      <w:tr>
        <w:trPr/>
        <w:tc>
          <w:tcPr>
            <w:tcW w:w="4819" w:type="dxa"/>
            <w:tcBorders>
              <w:start w:val="single" w:sz="4" w:space="0" w:color="000000"/>
              <w:bottom w:val="single" w:sz="4" w:space="0" w:color="000000"/>
            </w:tcBorders>
          </w:tcPr>
          <w:p>
            <w:pPr>
              <w:pStyle w:val="TableContents"/>
              <w:bidi w:val="0"/>
              <w:jc w:val="start"/>
              <w:rPr/>
            </w:pPr>
            <w:r>
              <w:rPr/>
              <w:t>Insufficient balance</w:t>
            </w:r>
          </w:p>
        </w:tc>
        <w:tc>
          <w:tcPr>
            <w:tcW w:w="4819" w:type="dxa"/>
            <w:tcBorders>
              <w:start w:val="single" w:sz="4" w:space="0" w:color="000000"/>
              <w:bottom w:val="single" w:sz="4" w:space="0" w:color="000000"/>
              <w:end w:val="single" w:sz="4" w:space="0" w:color="000000"/>
            </w:tcBorders>
          </w:tcPr>
          <w:p>
            <w:pPr>
              <w:pStyle w:val="TableContents"/>
              <w:bidi w:val="0"/>
              <w:jc w:val="start"/>
              <w:rPr/>
            </w:pPr>
            <w:r>
              <w:rPr/>
              <w:t>Shown immediately with the shortfall, and the option to move money from savings (</w:t>
            </w:r>
            <w:r>
              <w:rPr>
                <w:rFonts w:ascii="Liberation Mono" w:hAnsi="Liberation Mono"/>
              </w:rPr>
              <w:t>BR-043</w:t>
            </w:r>
            <w:r>
              <w:rPr/>
              <w:t>) inside the same flow</w:t>
            </w:r>
          </w:p>
        </w:tc>
      </w:tr>
      <w:tr>
        <w:trPr/>
        <w:tc>
          <w:tcPr>
            <w:tcW w:w="4819" w:type="dxa"/>
            <w:tcBorders>
              <w:start w:val="single" w:sz="4" w:space="0" w:color="000000"/>
              <w:bottom w:val="single" w:sz="4" w:space="0" w:color="000000"/>
            </w:tcBorders>
          </w:tcPr>
          <w:p>
            <w:pPr>
              <w:pStyle w:val="TableContents"/>
              <w:bidi w:val="0"/>
              <w:jc w:val="start"/>
              <w:rPr/>
            </w:pPr>
            <w:r>
              <w:rPr/>
              <w:t>QR unreadable — damaged, dirty, poor light</w:t>
            </w:r>
          </w:p>
        </w:tc>
        <w:tc>
          <w:tcPr>
            <w:tcW w:w="4819" w:type="dxa"/>
            <w:tcBorders>
              <w:start w:val="single" w:sz="4" w:space="0" w:color="000000"/>
              <w:bottom w:val="single" w:sz="4" w:space="0" w:color="000000"/>
              <w:end w:val="single" w:sz="4" w:space="0" w:color="000000"/>
            </w:tcBorders>
          </w:tcPr>
          <w:p>
            <w:pPr>
              <w:pStyle w:val="TableContents"/>
              <w:bidi w:val="0"/>
              <w:jc w:val="start"/>
              <w:rPr/>
            </w:pPr>
            <w:r>
              <w:rPr/>
              <w:t>Manual entry of the merchant code as a fallback. Printed codes in market conditions degrade</w:t>
            </w:r>
          </w:p>
        </w:tc>
      </w:tr>
      <w:tr>
        <w:trPr/>
        <w:tc>
          <w:tcPr>
            <w:tcW w:w="4819" w:type="dxa"/>
            <w:tcBorders>
              <w:start w:val="single" w:sz="4" w:space="0" w:color="000000"/>
              <w:bottom w:val="single" w:sz="4" w:space="0" w:color="000000"/>
            </w:tcBorders>
          </w:tcPr>
          <w:p>
            <w:pPr>
              <w:pStyle w:val="TableContents"/>
              <w:bidi w:val="0"/>
              <w:jc w:val="start"/>
              <w:rPr/>
            </w:pPr>
            <w:r>
              <w:rPr/>
              <w:t>Network lost after authorisation, before confirmation</w:t>
            </w:r>
          </w:p>
        </w:tc>
        <w:tc>
          <w:tcPr>
            <w:tcW w:w="4819" w:type="dxa"/>
            <w:tcBorders>
              <w:start w:val="single" w:sz="4" w:space="0" w:color="000000"/>
              <w:bottom w:val="single" w:sz="4" w:space="0" w:color="000000"/>
              <w:end w:val="single" w:sz="4" w:space="0" w:color="000000"/>
            </w:tcBorders>
          </w:tcPr>
          <w:p>
            <w:pPr>
              <w:pStyle w:val="TableContents"/>
              <w:bidi w:val="0"/>
              <w:jc w:val="start"/>
              <w:rPr/>
            </w:pPr>
            <w:r>
              <w:rPr/>
              <w:t xml:space="preserve">Idempotent retry (§4.4 of </w:t>
            </w:r>
            <w:r>
              <w:rPr>
                <w:rFonts w:ascii="Liberation Mono" w:hAnsi="Liberation Mono"/>
              </w:rPr>
              <w:t>02</w:t>
            </w:r>
            <w:r>
              <w:rPr/>
              <w:t xml:space="preserve">). The payment either completed or did not; the app must resolve which and say so. </w:t>
            </w:r>
            <w:r>
              <w:rPr>
                <w:b/>
              </w:rPr>
              <w:t>A payment must never be reported as successful when its state is unknown</w:t>
            </w:r>
            <w:r>
              <w:rPr/>
              <w:t xml:space="preserve"> (</w:t>
            </w:r>
            <w:r>
              <w:rPr>
                <w:rFonts w:ascii="Liberation Mono" w:hAnsi="Liberation Mono"/>
              </w:rPr>
              <w:t>BR-004</w:t>
            </w:r>
            <w:r>
              <w:rPr/>
              <w:t>)</w:t>
            </w:r>
          </w:p>
        </w:tc>
      </w:tr>
      <w:tr>
        <w:trPr/>
        <w:tc>
          <w:tcPr>
            <w:tcW w:w="4819" w:type="dxa"/>
            <w:tcBorders>
              <w:start w:val="single" w:sz="4" w:space="0" w:color="000000"/>
              <w:bottom w:val="single" w:sz="4" w:space="0" w:color="000000"/>
            </w:tcBorders>
          </w:tcPr>
          <w:p>
            <w:pPr>
              <w:pStyle w:val="TableContents"/>
              <w:bidi w:val="0"/>
              <w:jc w:val="start"/>
              <w:rPr/>
            </w:pPr>
            <w:r>
              <w:rPr/>
              <w:t>Duplicate scan of the same dynamic QR</w:t>
            </w:r>
          </w:p>
        </w:tc>
        <w:tc>
          <w:tcPr>
            <w:tcW w:w="4819" w:type="dxa"/>
            <w:tcBorders>
              <w:start w:val="single" w:sz="4" w:space="0" w:color="000000"/>
              <w:bottom w:val="single" w:sz="4" w:space="0" w:color="000000"/>
              <w:end w:val="single" w:sz="4" w:space="0" w:color="000000"/>
            </w:tcBorders>
          </w:tcPr>
          <w:p>
            <w:pPr>
              <w:pStyle w:val="TableContents"/>
              <w:bidi w:val="0"/>
              <w:jc w:val="start"/>
              <w:rPr/>
            </w:pPr>
            <w:r>
              <w:rPr/>
              <w:t>Rejected as already used</w:t>
            </w:r>
          </w:p>
        </w:tc>
      </w:tr>
      <w:tr>
        <w:trPr/>
        <w:tc>
          <w:tcPr>
            <w:tcW w:w="4819" w:type="dxa"/>
            <w:tcBorders>
              <w:start w:val="single" w:sz="4" w:space="0" w:color="000000"/>
              <w:bottom w:val="single" w:sz="4" w:space="0" w:color="000000"/>
            </w:tcBorders>
          </w:tcPr>
          <w:p>
            <w:pPr>
              <w:pStyle w:val="TableContents"/>
              <w:bidi w:val="0"/>
              <w:jc w:val="start"/>
              <w:rPr/>
            </w:pPr>
            <w:r>
              <w:rPr/>
              <w:t>Payment above tier limit</w:t>
            </w:r>
          </w:p>
        </w:tc>
        <w:tc>
          <w:tcPr>
            <w:tcW w:w="4819" w:type="dxa"/>
            <w:tcBorders>
              <w:start w:val="single" w:sz="4" w:space="0" w:color="000000"/>
              <w:bottom w:val="single" w:sz="4" w:space="0" w:color="000000"/>
              <w:end w:val="single" w:sz="4" w:space="0" w:color="000000"/>
            </w:tcBorders>
          </w:tcPr>
          <w:p>
            <w:pPr>
              <w:pStyle w:val="TableContents"/>
              <w:bidi w:val="0"/>
              <w:jc w:val="start"/>
              <w:rPr/>
            </w:pPr>
            <w:r>
              <w:rPr/>
              <w:t>Blocked with uplift offered</w:t>
            </w:r>
          </w:p>
        </w:tc>
      </w:tr>
    </w:tbl>
    <w:p>
      <w:pPr>
        <w:pStyle w:val="BodyText"/>
        <w:bidi w:val="0"/>
        <w:jc w:val="start"/>
        <w:rPr/>
      </w:pPr>
      <w:r>
        <w:rPr/>
      </w:r>
    </w:p>
    <w:p>
      <w:pPr>
        <w:pStyle w:val="HorizontalLine"/>
        <w:bidi w:val="0"/>
        <w:jc w:val="start"/>
        <w:rPr/>
      </w:pPr>
      <w:r>
        <w:rPr/>
      </w:r>
    </w:p>
    <w:p>
      <w:pPr>
        <w:pStyle w:val="Heading3"/>
        <w:bidi w:val="0"/>
        <w:ind w:hanging="0" w:start="0"/>
        <w:jc w:val="start"/>
        <w:rPr/>
      </w:pPr>
      <w:r>
        <w:rPr/>
        <w:t>7. J-05 and J-06 · Send and receive money</w:t>
      </w:r>
    </w:p>
    <w:p>
      <w:pPr>
        <w:pStyle w:val="BodyText"/>
        <w:bidi w:val="0"/>
        <w:jc w:val="start"/>
        <w:rPr/>
      </w:pPr>
      <w:r>
        <w:rPr>
          <w:rFonts w:ascii="Liberation Mono" w:hAnsi="Liberation Mono"/>
          <w:b/>
        </w:rPr>
        <w:t>BR-067</w:t>
      </w:r>
      <w:r>
        <w:rPr/>
        <w:t xml:space="preserve"> A customer shall be able to send money using a phone number, a scanned consumer QR, or an account identifier, without needing to know which rail will carry it (</w:t>
      </w:r>
      <w:r>
        <w:rPr>
          <w:rFonts w:ascii="Liberation Mono" w:hAnsi="Liberation Mono"/>
        </w:rPr>
        <w:t>BR-051</w:t>
      </w:r>
      <w:r>
        <w:rPr/>
        <w:t>).</w:t>
      </w:r>
    </w:p>
    <w:p>
      <w:pPr>
        <w:pStyle w:val="BodyText"/>
        <w:bidi w:val="0"/>
        <w:jc w:val="start"/>
        <w:rPr/>
      </w:pPr>
      <w:r>
        <w:rPr>
          <w:rFonts w:ascii="Liberation Mono" w:hAnsi="Liberation Mono"/>
          <w:b/>
        </w:rPr>
        <w:t>BR-068</w:t>
      </w:r>
      <w:r>
        <w:rPr/>
        <w:t xml:space="preserve"> The payee's verified name shall be shown before confirmation (</w:t>
      </w:r>
      <w:r>
        <w:rPr>
          <w:rFonts w:ascii="Liberation Mono" w:hAnsi="Liberation Mono"/>
        </w:rPr>
        <w:t>BR-052</w:t>
      </w:r>
      <w:r>
        <w:rPr/>
        <w:t>). Where the payee is at another institution and the name cannot be verified, the system shall say so explicitly rather than showing nothing.</w:t>
      </w:r>
    </w:p>
    <w:p>
      <w:pPr>
        <w:pStyle w:val="BodyText"/>
        <w:bidi w:val="0"/>
        <w:jc w:val="start"/>
        <w:rPr/>
      </w:pPr>
      <w:r>
        <w:rPr>
          <w:rFonts w:ascii="Liberation Mono" w:hAnsi="Liberation Mono"/>
          <w:b/>
        </w:rPr>
        <w:t>BR-069</w:t>
      </w:r>
      <w:r>
        <w:rPr/>
        <w:t xml:space="preserve"> Incoming money shall notify the recipient through the in-app inbox as the authoritative channel, with push as best-effort (DEC-04).</w:t>
      </w:r>
    </w:p>
    <w:p>
      <w:pPr>
        <w:pStyle w:val="BodyText"/>
        <w:bidi w:val="0"/>
        <w:jc w:val="start"/>
        <w:rPr/>
      </w:pPr>
      <w:r>
        <w:rPr>
          <w:b/>
        </w:rPr>
        <w:t>Failure paths:</w:t>
      </w:r>
    </w:p>
    <w:tbl>
      <w:tblPr>
        <w:tblW w:w="5000" w:type="pct"/>
        <w:jc w:val="start"/>
        <w:tblInd w:w="-5" w:type="dxa"/>
        <w:tblLayout w:type="fixed"/>
        <w:tblCellMar>
          <w:top w:w="55" w:type="dxa"/>
          <w:start w:w="55" w:type="dxa"/>
          <w:bottom w:w="55" w:type="dxa"/>
          <w:end w:w="55" w:type="dxa"/>
        </w:tblCellMar>
      </w:tblPr>
      <w:tblGrid>
        <w:gridCol w:w="4819"/>
        <w:gridCol w:w="4819"/>
      </w:tblGrid>
      <w:tr>
        <w:trPr>
          <w:tblHeader w:val="true"/>
        </w:trPr>
        <w:tc>
          <w:tcPr>
            <w:tcW w:w="4819" w:type="dxa"/>
            <w:tcBorders>
              <w:top w:val="single" w:sz="4" w:space="0" w:color="000000"/>
              <w:start w:val="single" w:sz="4" w:space="0" w:color="000000"/>
              <w:bottom w:val="single" w:sz="4" w:space="0" w:color="000000"/>
            </w:tcBorders>
          </w:tcPr>
          <w:p>
            <w:pPr>
              <w:pStyle w:val="TableHeading"/>
              <w:bidi w:val="0"/>
              <w:jc w:val="start"/>
              <w:rPr/>
            </w:pPr>
            <w:r>
              <w:rPr/>
              <w:t>Failure</w:t>
            </w:r>
          </w:p>
        </w:tc>
        <w:tc>
          <w:tcPr>
            <w:tcW w:w="4819" w:type="dxa"/>
            <w:tcBorders>
              <w:top w:val="single" w:sz="4" w:space="0" w:color="000000"/>
              <w:start w:val="single" w:sz="4" w:space="0" w:color="000000"/>
              <w:bottom w:val="single" w:sz="4" w:space="0" w:color="000000"/>
              <w:end w:val="single" w:sz="4" w:space="0" w:color="000000"/>
            </w:tcBorders>
          </w:tcPr>
          <w:p>
            <w:pPr>
              <w:pStyle w:val="TableHeading"/>
              <w:bidi w:val="0"/>
              <w:jc w:val="start"/>
              <w:rPr/>
            </w:pPr>
            <w:r>
              <w:rPr/>
              <w:t>Required behaviour</w:t>
            </w:r>
          </w:p>
        </w:tc>
      </w:tr>
      <w:tr>
        <w:trPr/>
        <w:tc>
          <w:tcPr>
            <w:tcW w:w="4819" w:type="dxa"/>
            <w:tcBorders>
              <w:start w:val="single" w:sz="4" w:space="0" w:color="000000"/>
              <w:bottom w:val="single" w:sz="4" w:space="0" w:color="000000"/>
            </w:tcBorders>
          </w:tcPr>
          <w:p>
            <w:pPr>
              <w:pStyle w:val="TableContents"/>
              <w:bidi w:val="0"/>
              <w:jc w:val="start"/>
              <w:rPr/>
            </w:pPr>
            <w:r>
              <w:rPr/>
              <w:t>Recipient not registered</w:t>
            </w:r>
          </w:p>
        </w:tc>
        <w:tc>
          <w:tcPr>
            <w:tcW w:w="4819" w:type="dxa"/>
            <w:tcBorders>
              <w:start w:val="single" w:sz="4" w:space="0" w:color="000000"/>
              <w:bottom w:val="single" w:sz="4" w:space="0" w:color="000000"/>
              <w:end w:val="single" w:sz="4" w:space="0" w:color="000000"/>
            </w:tcBorders>
          </w:tcPr>
          <w:p>
            <w:pPr>
              <w:pStyle w:val="TableContents"/>
              <w:bidi w:val="0"/>
              <w:jc w:val="start"/>
              <w:rPr/>
            </w:pPr>
            <w:r>
              <w:rPr/>
              <w:t>Offer to invite them; hold the payment as a claimable transfer with an expiry, or decline cleanly. Do not silently fail</w:t>
            </w:r>
          </w:p>
        </w:tc>
      </w:tr>
      <w:tr>
        <w:trPr/>
        <w:tc>
          <w:tcPr>
            <w:tcW w:w="4819" w:type="dxa"/>
            <w:tcBorders>
              <w:start w:val="single" w:sz="4" w:space="0" w:color="000000"/>
              <w:bottom w:val="single" w:sz="4" w:space="0" w:color="000000"/>
            </w:tcBorders>
          </w:tcPr>
          <w:p>
            <w:pPr>
              <w:pStyle w:val="TableContents"/>
              <w:bidi w:val="0"/>
              <w:jc w:val="start"/>
              <w:rPr/>
            </w:pPr>
            <w:r>
              <w:rPr/>
              <w:t>Off-us transfer rejected by the receiving institution</w:t>
            </w:r>
          </w:p>
        </w:tc>
        <w:tc>
          <w:tcPr>
            <w:tcW w:w="4819" w:type="dxa"/>
            <w:tcBorders>
              <w:start w:val="single" w:sz="4" w:space="0" w:color="000000"/>
              <w:bottom w:val="single" w:sz="4" w:space="0" w:color="000000"/>
              <w:end w:val="single" w:sz="4" w:space="0" w:color="000000"/>
            </w:tcBorders>
          </w:tcPr>
          <w:p>
            <w:pPr>
              <w:pStyle w:val="TableContents"/>
              <w:bidi w:val="0"/>
              <w:jc w:val="start"/>
              <w:rPr/>
            </w:pPr>
            <w:r>
              <w:rPr/>
              <w:t>Funds returned, customer notified with the reason, reversal visible in history</w:t>
            </w:r>
          </w:p>
        </w:tc>
      </w:tr>
      <w:tr>
        <w:trPr/>
        <w:tc>
          <w:tcPr>
            <w:tcW w:w="4819" w:type="dxa"/>
            <w:tcBorders>
              <w:start w:val="single" w:sz="4" w:space="0" w:color="000000"/>
              <w:bottom w:val="single" w:sz="4" w:space="0" w:color="000000"/>
            </w:tcBorders>
          </w:tcPr>
          <w:p>
            <w:pPr>
              <w:pStyle w:val="TableContents"/>
              <w:bidi w:val="0"/>
              <w:jc w:val="start"/>
              <w:rPr/>
            </w:pPr>
            <w:r>
              <w:rPr/>
              <w:t>NIPS unavailable</w:t>
            </w:r>
          </w:p>
        </w:tc>
        <w:tc>
          <w:tcPr>
            <w:tcW w:w="4819" w:type="dxa"/>
            <w:tcBorders>
              <w:start w:val="single" w:sz="4" w:space="0" w:color="000000"/>
              <w:bottom w:val="single" w:sz="4" w:space="0" w:color="000000"/>
              <w:end w:val="single" w:sz="4" w:space="0" w:color="000000"/>
            </w:tcBorders>
          </w:tcPr>
          <w:p>
            <w:pPr>
              <w:pStyle w:val="TableContents"/>
              <w:bidi w:val="0"/>
              <w:jc w:val="start"/>
              <w:rPr/>
            </w:pPr>
            <w:r>
              <w:rPr/>
              <w:t>On-us payments continue unaffected (</w:t>
            </w:r>
            <w:r>
              <w:rPr>
                <w:rFonts w:ascii="Liberation Mono" w:hAnsi="Liberation Mono"/>
              </w:rPr>
              <w:t>BR-027</w:t>
            </w:r>
            <w:r>
              <w:rPr/>
              <w:t>). Off-us payments queue with a clear status, or are refused — never accepted silently and lost</w:t>
            </w:r>
          </w:p>
        </w:tc>
      </w:tr>
      <w:tr>
        <w:trPr/>
        <w:tc>
          <w:tcPr>
            <w:tcW w:w="4819" w:type="dxa"/>
            <w:tcBorders>
              <w:start w:val="single" w:sz="4" w:space="0" w:color="000000"/>
              <w:bottom w:val="single" w:sz="4" w:space="0" w:color="000000"/>
            </w:tcBorders>
          </w:tcPr>
          <w:p>
            <w:pPr>
              <w:pStyle w:val="TableContents"/>
              <w:bidi w:val="0"/>
              <w:jc w:val="start"/>
              <w:rPr/>
            </w:pPr>
            <w:r>
              <w:rPr/>
              <w:t>Wrong recipient — customer error</w:t>
            </w:r>
          </w:p>
        </w:tc>
        <w:tc>
          <w:tcPr>
            <w:tcW w:w="4819" w:type="dxa"/>
            <w:tcBorders>
              <w:start w:val="single" w:sz="4" w:space="0" w:color="000000"/>
              <w:bottom w:val="single" w:sz="4" w:space="0" w:color="000000"/>
              <w:end w:val="single" w:sz="4" w:space="0" w:color="000000"/>
            </w:tcBorders>
          </w:tcPr>
          <w:p>
            <w:pPr>
              <w:pStyle w:val="TableContents"/>
              <w:bidi w:val="0"/>
              <w:jc w:val="start"/>
              <w:rPr/>
            </w:pPr>
            <w:r>
              <w:rPr>
                <w:rFonts w:ascii="Liberation Mono" w:hAnsi="Liberation Mono"/>
              </w:rPr>
              <w:t>BR-052</w:t>
            </w:r>
            <w:r>
              <w:rPr/>
              <w:t xml:space="preserve"> is the primary defence. After finality, recourse is a dispute (J-12), and the customer is told plainly that an executed payment cannot be unilaterally recalled</w:t>
            </w:r>
          </w:p>
        </w:tc>
      </w:tr>
    </w:tbl>
    <w:p>
      <w:pPr>
        <w:pStyle w:val="BodyText"/>
        <w:bidi w:val="0"/>
        <w:jc w:val="start"/>
        <w:rPr/>
      </w:pPr>
      <w:r>
        <w:rPr/>
      </w:r>
    </w:p>
    <w:p>
      <w:pPr>
        <w:pStyle w:val="HorizontalLine"/>
        <w:bidi w:val="0"/>
        <w:jc w:val="start"/>
        <w:rPr/>
      </w:pPr>
      <w:r>
        <w:rPr/>
      </w:r>
    </w:p>
    <w:p>
      <w:pPr>
        <w:pStyle w:val="Heading3"/>
        <w:bidi w:val="0"/>
        <w:ind w:hanging="0" w:start="0"/>
        <w:jc w:val="start"/>
        <w:rPr/>
      </w:pPr>
      <w:r>
        <w:rPr/>
        <w:t>8. J-07 · Cash withdrawal</w:t>
      </w:r>
    </w:p>
    <w:p>
      <w:pPr>
        <w:pStyle w:val="BodyText"/>
        <w:bidi w:val="0"/>
        <w:jc w:val="start"/>
        <w:rPr/>
      </w:pPr>
      <w:r>
        <w:rPr/>
        <w:t xml:space="preserve">The mirror of J-03, with the risk reversed: here the </w:t>
      </w:r>
      <w:r>
        <w:rPr>
          <w:i/>
        </w:rPr>
        <w:t>agent</w:t>
      </w:r>
      <w:r>
        <w:rPr/>
        <w:t xml:space="preserve"> hands over value first.</w:t>
      </w:r>
    </w:p>
    <w:p>
      <w:pPr>
        <w:pStyle w:val="BodyText"/>
        <w:bidi w:val="0"/>
        <w:jc w:val="start"/>
        <w:rPr/>
      </w:pPr>
      <w:r>
        <w:rPr>
          <w:rFonts w:ascii="Liberation Mono" w:hAnsi="Liberation Mono"/>
          <w:b/>
        </w:rPr>
        <w:t>BR-070</w:t>
      </w:r>
      <w:r>
        <w:rPr/>
        <w:t xml:space="preserve"> The customer shall authorise a withdrawal from their own device before the agent is instructed to release cash.</w:t>
      </w:r>
    </w:p>
    <w:p>
      <w:pPr>
        <w:pStyle w:val="BodyText"/>
        <w:bidi w:val="0"/>
        <w:jc w:val="start"/>
        <w:rPr/>
      </w:pPr>
      <w:r>
        <w:rPr>
          <w:rFonts w:ascii="Liberation Mono" w:hAnsi="Liberation Mono"/>
          <w:b/>
        </w:rPr>
        <w:t>BR-071</w:t>
      </w:r>
      <w:r>
        <w:rPr/>
        <w:t xml:space="preserve"> The agent shall receive confirmation that funds have settled to their float before releasing cash, and the app shall sequence the journey accordingly. </w:t>
      </w:r>
      <w:r>
        <w:rPr>
          <w:i/>
        </w:rPr>
        <w:t>Rationale:</w:t>
      </w:r>
      <w:r>
        <w:rPr/>
        <w:t xml:space="preserve"> Symmetric to </w:t>
      </w:r>
      <w:r>
        <w:rPr>
          <w:rFonts w:ascii="Liberation Mono" w:hAnsi="Liberation Mono"/>
        </w:rPr>
        <w:t>BR-063</w:t>
      </w:r>
      <w:r>
        <w:rPr/>
        <w:t>. Whoever moves second bears the risk, and in this direction that is the agent. An agent who loses money to a failed withdrawal leaves the network.</w:t>
      </w:r>
    </w:p>
    <w:p>
      <w:pPr>
        <w:pStyle w:val="BodyText"/>
        <w:bidi w:val="0"/>
        <w:jc w:val="start"/>
        <w:rPr/>
      </w:pPr>
      <w:r>
        <w:rPr>
          <w:rFonts w:ascii="Liberation Mono" w:hAnsi="Liberation Mono"/>
          <w:b/>
        </w:rPr>
        <w:t>BR-072</w:t>
      </w:r>
      <w:r>
        <w:rPr/>
        <w:t xml:space="preserve"> Withdrawal fees shall be disclosed before authorisation (</w:t>
      </w:r>
      <w:r>
        <w:rPr>
          <w:rFonts w:ascii="Liberation Mono" w:hAnsi="Liberation Mono"/>
        </w:rPr>
        <w:t>BR-022</w:t>
      </w:r>
      <w:r>
        <w:rPr/>
        <w:t>), showing amount, fee, and total deduction.</w:t>
      </w:r>
    </w:p>
    <w:p>
      <w:pPr>
        <w:pStyle w:val="HorizontalLine"/>
        <w:bidi w:val="0"/>
        <w:jc w:val="start"/>
        <w:rPr/>
      </w:pPr>
      <w:r>
        <w:rPr/>
      </w:r>
    </w:p>
    <w:p>
      <w:pPr>
        <w:pStyle w:val="Heading3"/>
        <w:bidi w:val="0"/>
        <w:ind w:hanging="0" w:start="0"/>
        <w:jc w:val="start"/>
        <w:rPr/>
      </w:pPr>
      <w:r>
        <w:rPr/>
        <w:t>9. J-08 · Move money to savings</w:t>
      </w:r>
    </w:p>
    <w:p>
      <w:pPr>
        <w:pStyle w:val="BodyText"/>
        <w:bidi w:val="0"/>
        <w:jc w:val="start"/>
        <w:rPr/>
      </w:pPr>
      <w:r>
        <w:rPr/>
        <w:t xml:space="preserve">Short journey, disproportionate business value (DEC-03, </w:t>
      </w:r>
      <w:r>
        <w:rPr>
          <w:rFonts w:ascii="Liberation Mono" w:hAnsi="Liberation Mono"/>
        </w:rPr>
        <w:t>RISK-07</w:t>
      </w:r>
      <w:r>
        <w:rPr/>
        <w:t>).</w:t>
      </w:r>
    </w:p>
    <w:p>
      <w:pPr>
        <w:pStyle w:val="BodyText"/>
        <w:bidi w:val="0"/>
        <w:jc w:val="start"/>
        <w:rPr/>
      </w:pPr>
      <w:r>
        <w:rPr>
          <w:rFonts w:ascii="Liberation Mono" w:hAnsi="Liberation Mono"/>
          <w:b/>
        </w:rPr>
        <w:t>BR-073</w:t>
      </w:r>
      <w:r>
        <w:rPr/>
        <w:t xml:space="preserve"> Moving money to savings shall be reachable in one action from the main screen and complete instantly.</w:t>
      </w:r>
    </w:p>
    <w:p>
      <w:pPr>
        <w:pStyle w:val="BodyText"/>
        <w:bidi w:val="0"/>
        <w:jc w:val="start"/>
        <w:rPr/>
      </w:pPr>
      <w:r>
        <w:rPr>
          <w:rFonts w:ascii="Liberation Mono" w:hAnsi="Liberation Mono"/>
          <w:b/>
        </w:rPr>
        <w:t>BR-074</w:t>
      </w:r>
      <w:r>
        <w:rPr/>
        <w:t xml:space="preserve"> The app shall surface saving opportunistically — after a salary credit, when the wallet balance is unusually high, or on progress toward a goal — without becoming intrusive. </w:t>
      </w:r>
      <w:r>
        <w:rPr>
          <w:i/>
        </w:rPr>
        <w:t>Rationale:</w:t>
      </w:r>
      <w:r>
        <w:rPr/>
        <w:t xml:space="preserve"> The behaviour must be prompted; it will not occur spontaneously in a population new to formal saving.</w:t>
      </w:r>
    </w:p>
    <w:p>
      <w:pPr>
        <w:pStyle w:val="HorizontalLine"/>
        <w:bidi w:val="0"/>
        <w:jc w:val="start"/>
        <w:rPr/>
      </w:pPr>
      <w:r>
        <w:rPr/>
      </w:r>
    </w:p>
    <w:p>
      <w:pPr>
        <w:pStyle w:val="Heading3"/>
        <w:bidi w:val="0"/>
        <w:ind w:hanging="0" w:start="0"/>
        <w:jc w:val="start"/>
        <w:rPr/>
      </w:pPr>
      <w:r>
        <w:rPr/>
        <w:t>10. J-09 · Lost, stolen, or replaced device</w:t>
      </w:r>
    </w:p>
    <w:p>
      <w:pPr>
        <w:pStyle w:val="BodyText"/>
        <w:bidi w:val="0"/>
        <w:jc w:val="start"/>
        <w:rPr/>
      </w:pPr>
      <w:r>
        <w:rPr>
          <w:b/>
        </w:rPr>
        <w:t>The most security-critical journey in the product.</w:t>
      </w:r>
      <w:r>
        <w:rPr/>
        <w:t xml:space="preserve"> DEC-08 binds the credential to the device, which makes device loss an account-access event. It is also common — mass-market devices are lost, broken, sold, and shared.</w:t>
      </w:r>
    </w:p>
    <w:p>
      <w:pPr>
        <w:pStyle w:val="BodyText"/>
        <w:bidi w:val="0"/>
        <w:spacing w:before="113" w:after="57"/>
        <w:jc w:val="center"/>
        <w:rPr/>
      </w:pPr>
      <w:r>
        <w:rPr/>
        <w:drawing>
          <wp:inline distT="0" distB="0" distL="0" distR="0">
            <wp:extent cx="6117336" cy="5940021"/>
            <wp:effectExtent l="0" t="0" r="0" b="0"/>
            <wp:docPr id="105" name="Figure 5" descr="Fig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5" name="Figure 5" descr="Figure 5"/>
                    <pic:cNvPicPr>
                      <a:picLocks noChangeAspect="1" noChangeArrowheads="1"/>
                    </pic:cNvPicPr>
                  </pic:nvPicPr>
                  <pic:blipFill>
                    <a:blip r:embed="rIdFig5"/>
                    <a:stretch>
                      <a:fillRect/>
                    </a:stretch>
                  </pic:blipFill>
                  <pic:spPr bwMode="auto">
                    <a:xfrm>
                      <a:off x="0" y="0"/>
                      <a:ext cx="6117336" cy="5940021"/>
                    </a:xfrm>
                    <a:prstGeom prst="rect">
                      <a:avLst/>
                    </a:prstGeom>
                  </pic:spPr>
                </pic:pic>
              </a:graphicData>
            </a:graphic>
          </wp:inline>
        </w:drawing>
      </w:r>
    </w:p>
    <w:p>
      <w:pPr>
        <w:pStyle w:val="Caption"/>
        <w:bidi w:val="0"/>
        <w:spacing w:before="0" w:after="227"/>
        <w:jc w:val="center"/>
        <w:rPr/>
      </w:pPr>
      <w:r>
        <w:rPr>
          <w:b/>
        </w:rPr>
        <w:t xml:space="preserve">Figure 5. </w:t>
      </w:r>
      <w:r>
        <w:rPr/>
        <w:t xml:space="preserve">J-09 · Lost, stolen or replaced device — re-binding (A-4 §10)</w:t>
      </w:r>
    </w:p>
    <w:p>
      <w:pPr>
        <w:pStyle w:val="BodyText"/>
        <w:bidi w:val="0"/>
        <w:jc w:val="start"/>
        <w:rPr/>
      </w:pPr>
      <w:r>
        <w:rPr>
          <w:rFonts w:ascii="Liberation Mono" w:hAnsi="Liberation Mono"/>
          <w:b/>
        </w:rPr>
        <w:t>BR-075</w:t>
      </w:r>
      <w:r>
        <w:rPr/>
        <w:t xml:space="preserve"> Re-binding shall require more than possession of the phone number. SMS possession alone shall never be sufficient (DEC-04). </w:t>
      </w:r>
      <w:r>
        <w:rPr>
          <w:i/>
        </w:rPr>
        <w:t>Rationale:</w:t>
      </w:r>
      <w:r>
        <w:rPr/>
        <w:t xml:space="preserve"> SIM swap is the principal account-takeover vector for phone-anchored accounts. If the phone number is the only factor, the account is only as secure as the mobile operator's customer service.</w:t>
      </w:r>
    </w:p>
    <w:p>
      <w:pPr>
        <w:pStyle w:val="BodyText"/>
        <w:bidi w:val="0"/>
        <w:jc w:val="start"/>
        <w:rPr/>
      </w:pPr>
      <w:r>
        <w:rPr>
          <w:rFonts w:ascii="Liberation Mono" w:hAnsi="Liberation Mono"/>
          <w:b/>
        </w:rPr>
        <w:t>BR-076</w:t>
      </w:r>
      <w:r>
        <w:rPr/>
        <w:t xml:space="preserve"> Re-binding shall immediately and irrevocably revoke the previous device's credential.</w:t>
      </w:r>
    </w:p>
    <w:p>
      <w:pPr>
        <w:pStyle w:val="BodyText"/>
        <w:bidi w:val="0"/>
        <w:jc w:val="start"/>
        <w:rPr/>
      </w:pPr>
      <w:r>
        <w:rPr>
          <w:rFonts w:ascii="Liberation Mono" w:hAnsi="Liberation Mono"/>
          <w:b/>
        </w:rPr>
        <w:t>BR-077</w:t>
      </w:r>
      <w:r>
        <w:rPr/>
        <w:t xml:space="preserve"> A risk-scored cooling-off period shall be applied to re-binding, during which the account may be viewable but outbound payments are restricted, and the customer shall be notified through every channel on record. </w:t>
      </w:r>
      <w:r>
        <w:rPr>
          <w:i/>
        </w:rPr>
        <w:t>Rationale:</w:t>
      </w:r>
      <w:r>
        <w:rPr/>
        <w:t xml:space="preserve"> Gives a genuine customer visibility of an attack in progress, and denies an attacker immediate value. The friction is justified only on this journey.</w:t>
      </w:r>
    </w:p>
    <w:p>
      <w:pPr>
        <w:pStyle w:val="BodyText"/>
        <w:bidi w:val="0"/>
        <w:jc w:val="start"/>
        <w:rPr/>
      </w:pPr>
      <w:r>
        <w:rPr>
          <w:rFonts w:ascii="Liberation Mono" w:hAnsi="Liberation Mono"/>
          <w:b/>
        </w:rPr>
        <w:t>BR-078</w:t>
      </w:r>
      <w:r>
        <w:rPr/>
        <w:t xml:space="preserve"> A customer without their old device, without their PIN, and unable to complete an identity challenge shall have a supported recovery path through an agent or branch. Permanent lockout is not an acceptable outcome. </w:t>
      </w:r>
      <w:r>
        <w:rPr>
          <w:i/>
        </w:rPr>
        <w:t>Rationale:</w:t>
      </w:r>
      <w:r>
        <w:rPr/>
        <w:t xml:space="preserve"> </w:t>
      </w:r>
      <w:r>
        <w:rPr>
          <w:rFonts w:ascii="Liberation Mono" w:hAnsi="Liberation Mono"/>
        </w:rPr>
        <w:t>BR-001</w:t>
      </w:r>
      <w:r>
        <w:rPr/>
        <w:t>. Losing access permanently to money held with a bank is a consumer protection failure, not a security success.</w:t>
      </w:r>
    </w:p>
    <w:p>
      <w:pPr>
        <w:pStyle w:val="HorizontalLine"/>
        <w:bidi w:val="0"/>
        <w:jc w:val="start"/>
        <w:rPr/>
      </w:pPr>
      <w:r>
        <w:rPr/>
      </w:r>
    </w:p>
    <w:p>
      <w:pPr>
        <w:pStyle w:val="Heading3"/>
        <w:bidi w:val="0"/>
        <w:ind w:hanging="0" w:start="0"/>
        <w:jc w:val="start"/>
        <w:rPr/>
      </w:pPr>
      <w:r>
        <w:rPr/>
        <w:t>11. J-10 · Become a merchant</w:t>
      </w:r>
    </w:p>
    <w:p>
      <w:pPr>
        <w:pStyle w:val="BodyText"/>
        <w:bidi w:val="0"/>
        <w:jc w:val="start"/>
        <w:rPr/>
      </w:pPr>
      <w:r>
        <w:rPr>
          <w:rFonts w:ascii="Liberation Mono" w:hAnsi="Liberation Mono"/>
          <w:b/>
        </w:rPr>
        <w:t>BR-079</w:t>
      </w:r>
      <w:r>
        <w:rPr/>
        <w:t xml:space="preserve"> An existing customer shall be able to enable merchant acceptance in-app and receive a working QR code immediately, at a low limit tier (DEC-15).</w:t>
      </w:r>
    </w:p>
    <w:p>
      <w:pPr>
        <w:pStyle w:val="BodyText"/>
        <w:bidi w:val="0"/>
        <w:jc w:val="start"/>
        <w:rPr/>
      </w:pPr>
      <w:r>
        <w:rPr>
          <w:rFonts w:ascii="Liberation Mono" w:hAnsi="Liberation Mono"/>
          <w:b/>
        </w:rPr>
        <w:t>BR-080</w:t>
      </w:r>
      <w:r>
        <w:rPr/>
        <w:t xml:space="preserve"> The merchant shall be able to display a printable code and a code on screen, and both shall work in poor lighting and when partially degraded.</w:t>
      </w:r>
    </w:p>
    <w:p>
      <w:pPr>
        <w:pStyle w:val="HorizontalLine"/>
        <w:bidi w:val="0"/>
        <w:jc w:val="start"/>
        <w:rPr/>
      </w:pPr>
      <w:r>
        <w:rPr/>
      </w:r>
    </w:p>
    <w:p>
      <w:pPr>
        <w:pStyle w:val="Heading3"/>
        <w:bidi w:val="0"/>
        <w:ind w:hanging="0" w:start="0"/>
        <w:jc w:val="start"/>
        <w:rPr/>
      </w:pPr>
      <w:r>
        <w:rPr/>
        <w:t>12. J-11 · Receive and activate a card</w:t>
      </w:r>
    </w:p>
    <w:p>
      <w:pPr>
        <w:pStyle w:val="BodyText"/>
        <w:bidi w:val="0"/>
        <w:jc w:val="start"/>
        <w:rPr/>
      </w:pPr>
      <w:r>
        <w:rPr/>
        <w:t>New and critical under DEC-23 — a customer without an activated card cannot withdraw cash outside branch hours.</w:t>
      </w:r>
    </w:p>
    <w:p>
      <w:pPr>
        <w:pStyle w:val="BodyText"/>
        <w:bidi w:val="0"/>
        <w:jc w:val="start"/>
        <w:rPr/>
      </w:pPr>
      <w:r>
        <w:rPr>
          <w:rFonts w:ascii="Liberation Mono" w:hAnsi="Liberation Mono"/>
          <w:b/>
        </w:rPr>
        <w:t>BR-081</w:t>
      </w:r>
      <w:r>
        <w:rPr/>
        <w:t xml:space="preserve"> </w:t>
      </w:r>
      <w:r>
        <w:rPr>
          <w:i/>
        </w:rPr>
        <w:t>(Revised)</w:t>
      </w:r>
      <w:r>
        <w:rPr/>
        <w:t xml:space="preserve"> A customer shall receive a usable virtual card immediately on request, before any physical card exists. </w:t>
      </w:r>
      <w:r>
        <w:rPr>
          <w:i/>
        </w:rPr>
        <w:t>Rationale:</w:t>
      </w:r>
      <w:r>
        <w:rPr/>
        <w:t xml:space="preserve"> Physical distribution takes days or weeks. The virtual card delivers value at once and covers online payment while the physical card is in transit.</w:t>
      </w:r>
    </w:p>
    <w:p>
      <w:pPr>
        <w:pStyle w:val="BodyText"/>
        <w:bidi w:val="0"/>
        <w:jc w:val="start"/>
        <w:rPr/>
      </w:pPr>
      <w:r>
        <w:rPr>
          <w:rFonts w:ascii="Liberation Mono" w:hAnsi="Liberation Mono"/>
          <w:b/>
        </w:rPr>
        <w:t>BR-082</w:t>
      </w:r>
      <w:r>
        <w:rPr/>
        <w:t xml:space="preserve"> </w:t>
      </w:r>
      <w:r>
        <w:rPr>
          <w:i/>
        </w:rPr>
        <w:t>(Revised)</w:t>
      </w:r>
      <w:r>
        <w:rPr/>
        <w:t xml:space="preserve"> Physical card delivery shall support branch collection as well as addressed delivery, and shall not assume the customer has a fixed address. </w:t>
      </w:r>
      <w:r>
        <w:rPr>
          <w:i/>
        </w:rPr>
        <w:t>Rationale:</w:t>
      </w:r>
      <w:r>
        <w:rPr/>
        <w:t xml:space="preserve"> </w:t>
      </w:r>
      <w:r>
        <w:rPr>
          <w:rFonts w:ascii="Liberation Mono" w:hAnsi="Liberation Mono"/>
        </w:rPr>
        <w:t>BR-007</w:t>
      </w:r>
      <w:r>
        <w:rPr/>
        <w:t xml:space="preserve"> explicitly removes proof of address as an onboarding requirement. A distribution model that assumes an address reintroduces the barrier onboarding just removed — and does so precisely for the customers who most need ATM access.</w:t>
      </w:r>
    </w:p>
    <w:p>
      <w:pPr>
        <w:pStyle w:val="BodyText"/>
        <w:bidi w:val="0"/>
        <w:jc w:val="start"/>
        <w:rPr/>
      </w:pPr>
      <w:r>
        <w:rPr>
          <w:rFonts w:ascii="Liberation Mono" w:hAnsi="Liberation Mono"/>
          <w:b/>
        </w:rPr>
        <w:t>BR-083</w:t>
      </w:r>
      <w:r>
        <w:rPr/>
        <w:t xml:space="preserve"> </w:t>
      </w:r>
      <w:r>
        <w:rPr>
          <w:i/>
        </w:rPr>
        <w:t>(Revised)</w:t>
      </w:r>
      <w:r>
        <w:rPr/>
        <w:t xml:space="preserve"> Card activation and PIN setting shall be completable in the app, without a branch visit or a call.</w:t>
      </w:r>
    </w:p>
    <w:p>
      <w:pPr>
        <w:pStyle w:val="BodyText"/>
        <w:bidi w:val="0"/>
        <w:jc w:val="start"/>
        <w:rPr/>
      </w:pPr>
      <w:r>
        <w:rPr>
          <w:b/>
        </w:rPr>
        <w:t>Failure paths:</w:t>
      </w:r>
    </w:p>
    <w:tbl>
      <w:tblPr>
        <w:tblW w:w="5000" w:type="pct"/>
        <w:jc w:val="start"/>
        <w:tblInd w:w="-5" w:type="dxa"/>
        <w:tblLayout w:type="fixed"/>
        <w:tblCellMar>
          <w:top w:w="55" w:type="dxa"/>
          <w:start w:w="55" w:type="dxa"/>
          <w:bottom w:w="55" w:type="dxa"/>
          <w:end w:w="55" w:type="dxa"/>
        </w:tblCellMar>
      </w:tblPr>
      <w:tblGrid>
        <w:gridCol w:w="4819"/>
        <w:gridCol w:w="4819"/>
      </w:tblGrid>
      <w:tr>
        <w:trPr>
          <w:tblHeader w:val="true"/>
        </w:trPr>
        <w:tc>
          <w:tcPr>
            <w:tcW w:w="4819" w:type="dxa"/>
            <w:tcBorders>
              <w:top w:val="single" w:sz="4" w:space="0" w:color="000000"/>
              <w:start w:val="single" w:sz="4" w:space="0" w:color="000000"/>
              <w:bottom w:val="single" w:sz="4" w:space="0" w:color="000000"/>
            </w:tcBorders>
          </w:tcPr>
          <w:p>
            <w:pPr>
              <w:pStyle w:val="TableHeading"/>
              <w:bidi w:val="0"/>
              <w:jc w:val="start"/>
              <w:rPr/>
            </w:pPr>
            <w:r>
              <w:rPr/>
              <w:t>Failure</w:t>
            </w:r>
          </w:p>
        </w:tc>
        <w:tc>
          <w:tcPr>
            <w:tcW w:w="4819" w:type="dxa"/>
            <w:tcBorders>
              <w:top w:val="single" w:sz="4" w:space="0" w:color="000000"/>
              <w:start w:val="single" w:sz="4" w:space="0" w:color="000000"/>
              <w:bottom w:val="single" w:sz="4" w:space="0" w:color="000000"/>
              <w:end w:val="single" w:sz="4" w:space="0" w:color="000000"/>
            </w:tcBorders>
          </w:tcPr>
          <w:p>
            <w:pPr>
              <w:pStyle w:val="TableHeading"/>
              <w:bidi w:val="0"/>
              <w:jc w:val="start"/>
              <w:rPr/>
            </w:pPr>
            <w:r>
              <w:rPr/>
              <w:t>Required behaviour</w:t>
            </w:r>
          </w:p>
        </w:tc>
      </w:tr>
      <w:tr>
        <w:trPr/>
        <w:tc>
          <w:tcPr>
            <w:tcW w:w="4819" w:type="dxa"/>
            <w:tcBorders>
              <w:start w:val="single" w:sz="4" w:space="0" w:color="000000"/>
              <w:bottom w:val="single" w:sz="4" w:space="0" w:color="000000"/>
            </w:tcBorders>
          </w:tcPr>
          <w:p>
            <w:pPr>
              <w:pStyle w:val="TableContents"/>
              <w:bidi w:val="0"/>
              <w:jc w:val="start"/>
              <w:rPr/>
            </w:pPr>
            <w:r>
              <w:rPr/>
              <w:t>Card not delivered</w:t>
            </w:r>
          </w:p>
        </w:tc>
        <w:tc>
          <w:tcPr>
            <w:tcW w:w="4819" w:type="dxa"/>
            <w:tcBorders>
              <w:start w:val="single" w:sz="4" w:space="0" w:color="000000"/>
              <w:bottom w:val="single" w:sz="4" w:space="0" w:color="000000"/>
              <w:end w:val="single" w:sz="4" w:space="0" w:color="000000"/>
            </w:tcBorders>
          </w:tcPr>
          <w:p>
            <w:pPr>
              <w:pStyle w:val="TableContents"/>
              <w:bidi w:val="0"/>
              <w:jc w:val="start"/>
              <w:rPr/>
            </w:pPr>
            <w:r>
              <w:rPr/>
              <w:t>Detected by non-activation within a configurable period; card blocked; replacement offered proactively</w:t>
            </w:r>
          </w:p>
        </w:tc>
      </w:tr>
      <w:tr>
        <w:trPr/>
        <w:tc>
          <w:tcPr>
            <w:tcW w:w="4819" w:type="dxa"/>
            <w:tcBorders>
              <w:start w:val="single" w:sz="4" w:space="0" w:color="000000"/>
              <w:bottom w:val="single" w:sz="4" w:space="0" w:color="000000"/>
            </w:tcBorders>
          </w:tcPr>
          <w:p>
            <w:pPr>
              <w:pStyle w:val="TableContents"/>
              <w:bidi w:val="0"/>
              <w:jc w:val="start"/>
              <w:rPr/>
            </w:pPr>
            <w:r>
              <w:rPr/>
              <w:t>Card lost before activation</w:t>
            </w:r>
          </w:p>
        </w:tc>
        <w:tc>
          <w:tcPr>
            <w:tcW w:w="4819" w:type="dxa"/>
            <w:tcBorders>
              <w:start w:val="single" w:sz="4" w:space="0" w:color="000000"/>
              <w:bottom w:val="single" w:sz="4" w:space="0" w:color="000000"/>
              <w:end w:val="single" w:sz="4" w:space="0" w:color="000000"/>
            </w:tcBorders>
          </w:tcPr>
          <w:p>
            <w:pPr>
              <w:pStyle w:val="TableContents"/>
              <w:bidi w:val="0"/>
              <w:jc w:val="start"/>
              <w:rPr/>
            </w:pPr>
            <w:r>
              <w:rPr/>
              <w:t>Blocked; replacement ordered in-app (</w:t>
            </w:r>
            <w:r>
              <w:rPr>
                <w:rFonts w:ascii="Liberation Mono" w:hAnsi="Liberation Mono"/>
              </w:rPr>
              <w:t>FR-CRD-022</w:t>
            </w:r>
            <w:r>
              <w:rPr/>
              <w:t>)</w:t>
            </w:r>
          </w:p>
        </w:tc>
      </w:tr>
      <w:tr>
        <w:trPr/>
        <w:tc>
          <w:tcPr>
            <w:tcW w:w="4819" w:type="dxa"/>
            <w:tcBorders>
              <w:start w:val="single" w:sz="4" w:space="0" w:color="000000"/>
              <w:bottom w:val="single" w:sz="4" w:space="0" w:color="000000"/>
            </w:tcBorders>
          </w:tcPr>
          <w:p>
            <w:pPr>
              <w:pStyle w:val="TableContents"/>
              <w:bidi w:val="0"/>
              <w:jc w:val="start"/>
              <w:rPr/>
            </w:pPr>
            <w:r>
              <w:rPr/>
              <w:t>Customer cannot set a PIN in the app</w:t>
            </w:r>
          </w:p>
        </w:tc>
        <w:tc>
          <w:tcPr>
            <w:tcW w:w="4819" w:type="dxa"/>
            <w:tcBorders>
              <w:start w:val="single" w:sz="4" w:space="0" w:color="000000"/>
              <w:bottom w:val="single" w:sz="4" w:space="0" w:color="000000"/>
              <w:end w:val="single" w:sz="4" w:space="0" w:color="000000"/>
            </w:tcBorders>
          </w:tcPr>
          <w:p>
            <w:pPr>
              <w:pStyle w:val="TableContents"/>
              <w:bidi w:val="0"/>
              <w:jc w:val="start"/>
              <w:rPr/>
            </w:pPr>
            <w:r>
              <w:rPr/>
              <w:t>Branch or ATM PIN-set fallback; never a dead end (</w:t>
            </w:r>
            <w:r>
              <w:rPr>
                <w:rFonts w:ascii="Liberation Mono" w:hAnsi="Liberation Mono"/>
              </w:rPr>
              <w:t>BR-091</w:t>
            </w:r>
            <w:r>
              <w:rPr/>
              <w:t>)</w:t>
            </w:r>
          </w:p>
        </w:tc>
      </w:tr>
      <w:tr>
        <w:trPr/>
        <w:tc>
          <w:tcPr>
            <w:tcW w:w="4819" w:type="dxa"/>
            <w:tcBorders>
              <w:start w:val="single" w:sz="4" w:space="0" w:color="000000"/>
              <w:bottom w:val="single" w:sz="4" w:space="0" w:color="000000"/>
            </w:tcBorders>
          </w:tcPr>
          <w:p>
            <w:pPr>
              <w:pStyle w:val="TableContents"/>
              <w:bidi w:val="0"/>
              <w:jc w:val="start"/>
              <w:rPr/>
            </w:pPr>
            <w:r>
              <w:rPr/>
              <w:t>ATM declines an activated card</w:t>
            </w:r>
          </w:p>
        </w:tc>
        <w:tc>
          <w:tcPr>
            <w:tcW w:w="4819" w:type="dxa"/>
            <w:tcBorders>
              <w:start w:val="single" w:sz="4" w:space="0" w:color="000000"/>
              <w:bottom w:val="single" w:sz="4" w:space="0" w:color="000000"/>
              <w:end w:val="single" w:sz="4" w:space="0" w:color="000000"/>
            </w:tcBorders>
          </w:tcPr>
          <w:p>
            <w:pPr>
              <w:pStyle w:val="TableContents"/>
              <w:bidi w:val="0"/>
              <w:jc w:val="start"/>
              <w:rPr/>
            </w:pPr>
            <w:r>
              <w:rPr/>
              <w:t>Reason surfaced in the app afterwards, since ATM screens give the customer almost nothing</w:t>
            </w:r>
          </w:p>
        </w:tc>
      </w:tr>
    </w:tbl>
    <w:p>
      <w:pPr>
        <w:pStyle w:val="BodyText"/>
        <w:bidi w:val="0"/>
        <w:jc w:val="start"/>
        <w:rPr/>
      </w:pPr>
      <w:r>
        <w:rPr/>
      </w:r>
    </w:p>
    <w:p>
      <w:pPr>
        <w:pStyle w:val="HorizontalLine"/>
        <w:bidi w:val="0"/>
        <w:jc w:val="start"/>
        <w:rPr/>
      </w:pPr>
      <w:r>
        <w:rPr/>
      </w:r>
    </w:p>
    <w:p>
      <w:pPr>
        <w:pStyle w:val="Heading3"/>
        <w:bidi w:val="0"/>
        <w:ind w:hanging="0" w:start="0"/>
        <w:jc w:val="start"/>
        <w:rPr/>
      </w:pPr>
      <w:r>
        <w:rPr/>
        <w:t>13. J-12 · Dispute a transaction</w:t>
      </w:r>
    </w:p>
    <w:p>
      <w:pPr>
        <w:pStyle w:val="BodyText"/>
        <w:bidi w:val="0"/>
        <w:jc w:val="start"/>
        <w:rPr/>
      </w:pPr>
      <w:r>
        <w:rPr>
          <w:rFonts w:ascii="Liberation Mono" w:hAnsi="Liberation Mono"/>
          <w:b/>
        </w:rPr>
        <w:t>BR-084</w:t>
      </w:r>
      <w:r>
        <w:rPr/>
        <w:t xml:space="preserve"> A customer shall be able to raise a dispute directly from the transaction in their history, without needing a reference number or a phone call.</w:t>
      </w:r>
    </w:p>
    <w:p>
      <w:pPr>
        <w:pStyle w:val="BodyText"/>
        <w:bidi w:val="0"/>
        <w:jc w:val="start"/>
        <w:rPr/>
      </w:pPr>
      <w:r>
        <w:rPr>
          <w:rFonts w:ascii="Liberation Mono" w:hAnsi="Liberation Mono"/>
          <w:b/>
        </w:rPr>
        <w:t>BR-085</w:t>
      </w:r>
      <w:r>
        <w:rPr/>
        <w:t xml:space="preserve"> The system shall present the full evidence set for a disputed transaction — timestamps, device, location where available, counterparty, proof of transaction — to the operator adjudicating it (</w:t>
      </w:r>
      <w:r>
        <w:rPr>
          <w:rFonts w:ascii="Liberation Mono" w:hAnsi="Liberation Mono"/>
        </w:rPr>
        <w:t>BR-036</w:t>
      </w:r>
      <w:r>
        <w:rPr/>
        <w:t>).</w:t>
      </w:r>
    </w:p>
    <w:p>
      <w:pPr>
        <w:pStyle w:val="BodyText"/>
        <w:bidi w:val="0"/>
        <w:jc w:val="start"/>
        <w:rPr/>
      </w:pPr>
      <w:r>
        <w:rPr>
          <w:rFonts w:ascii="Liberation Mono" w:hAnsi="Liberation Mono"/>
          <w:b/>
        </w:rPr>
        <w:t>BR-086</w:t>
      </w:r>
      <w:r>
        <w:rPr/>
        <w:t xml:space="preserve"> The customer shall be told the expected resolution time when the dispute is raised, and notified at each state change.</w:t>
      </w:r>
    </w:p>
    <w:p>
      <w:pPr>
        <w:pStyle w:val="HorizontalLine"/>
        <w:bidi w:val="0"/>
        <w:jc w:val="start"/>
        <w:rPr/>
      </w:pPr>
      <w:r>
        <w:rPr/>
      </w:r>
    </w:p>
    <w:p>
      <w:pPr>
        <w:pStyle w:val="Heading3"/>
        <w:bidi w:val="0"/>
        <w:ind w:hanging="0" w:start="0"/>
        <w:jc w:val="start"/>
        <w:rPr/>
      </w:pPr>
      <w:r>
        <w:rPr/>
        <w:t>14. J-13 · Agent-assisted onboarding</w:t>
      </w:r>
    </w:p>
    <w:p>
      <w:pPr>
        <w:pStyle w:val="BodyText"/>
        <w:bidi w:val="0"/>
        <w:jc w:val="start"/>
        <w:rPr/>
      </w:pPr>
      <w:r>
        <w:rPr>
          <w:rFonts w:ascii="Liberation Mono" w:hAnsi="Liberation Mono"/>
          <w:b/>
        </w:rPr>
        <w:t>BR-087</w:t>
      </w:r>
      <w:r>
        <w:rPr/>
        <w:t xml:space="preserve"> An agent shall be able to guide registration on the customer's own device without at any point handling the customer's PIN, credential, or balance (</w:t>
      </w:r>
      <w:r>
        <w:rPr>
          <w:rFonts w:ascii="Liberation Mono" w:hAnsi="Liberation Mono"/>
        </w:rPr>
        <w:t>BR-054</w:t>
      </w:r>
      <w:r>
        <w:rPr/>
        <w:t>).</w:t>
      </w:r>
    </w:p>
    <w:p>
      <w:pPr>
        <w:pStyle w:val="BodyText"/>
        <w:bidi w:val="0"/>
        <w:jc w:val="start"/>
        <w:rPr/>
      </w:pPr>
      <w:r>
        <w:rPr>
          <w:rFonts w:ascii="Liberation Mono" w:hAnsi="Liberation Mono"/>
          <w:b/>
        </w:rPr>
        <w:t>BR-088</w:t>
      </w:r>
      <w:r>
        <w:rPr/>
        <w:t xml:space="preserve"> Agent-assisted registrations shall be attributable to the agent for commission and for fraud monitoring. </w:t>
      </w:r>
      <w:r>
        <w:rPr>
          <w:i/>
        </w:rPr>
        <w:t>Rationale:</w:t>
      </w:r>
      <w:r>
        <w:rPr/>
        <w:t xml:space="preserve"> Commission creates an incentive to register customers, and any incentive to register customers creates an incentive to register fictitious ones.</w:t>
      </w:r>
    </w:p>
    <w:p>
      <w:pPr>
        <w:pStyle w:val="HorizontalLine"/>
        <w:bidi w:val="0"/>
        <w:jc w:val="start"/>
        <w:rPr/>
      </w:pPr>
      <w:r>
        <w:rPr/>
      </w:r>
    </w:p>
    <w:p>
      <w:pPr>
        <w:pStyle w:val="Heading3"/>
        <w:bidi w:val="0"/>
        <w:ind w:hanging="0" w:start="0"/>
        <w:jc w:val="start"/>
        <w:rPr/>
      </w:pPr>
      <w:r>
        <w:rPr/>
        <w:t>15. J-14 · Bills and airtime</w:t>
      </w:r>
    </w:p>
    <w:p>
      <w:pPr>
        <w:pStyle w:val="BodyText"/>
        <w:bidi w:val="0"/>
        <w:jc w:val="start"/>
        <w:rPr/>
      </w:pPr>
      <w:r>
        <w:rPr>
          <w:rFonts w:ascii="Liberation Mono" w:hAnsi="Liberation Mono"/>
          <w:b/>
        </w:rPr>
        <w:t>BR-089</w:t>
      </w:r>
      <w:r>
        <w:rPr/>
        <w:t xml:space="preserve"> Airtime top-up shall be completable in two actions from the main screen for a previously used number. </w:t>
      </w:r>
      <w:r>
        <w:rPr>
          <w:i/>
        </w:rPr>
        <w:t>Rationale:</w:t>
      </w:r>
      <w:r>
        <w:rPr/>
        <w:t xml:space="preserve"> The highest-frequency non-payment action, and typically a customer's first habitual use of the app.</w:t>
      </w:r>
    </w:p>
    <w:p>
      <w:pPr>
        <w:pStyle w:val="HorizontalLine"/>
        <w:bidi w:val="0"/>
        <w:jc w:val="start"/>
        <w:rPr/>
      </w:pPr>
      <w:r>
        <w:rPr/>
      </w:r>
    </w:p>
    <w:p>
      <w:pPr>
        <w:pStyle w:val="Heading3"/>
        <w:bidi w:val="0"/>
        <w:ind w:hanging="0" w:start="0"/>
        <w:jc w:val="start"/>
        <w:rPr/>
      </w:pPr>
      <w:r>
        <w:rPr/>
        <w:t>16. J-15 · Account closure</w:t>
      </w:r>
    </w:p>
    <w:p>
      <w:pPr>
        <w:pStyle w:val="BodyText"/>
        <w:bidi w:val="0"/>
        <w:jc w:val="start"/>
        <w:rPr/>
      </w:pPr>
      <w:r>
        <w:rPr>
          <w:rFonts w:ascii="Liberation Mono" w:hAnsi="Liberation Mono"/>
          <w:b/>
        </w:rPr>
        <w:t>BR-090</w:t>
      </w:r>
      <w:r>
        <w:rPr/>
        <w:t xml:space="preserve"> A customer shall be able to close their account in-app, with any remaining balance withdrawn or transferred first, and shall receive confirmation of closure and of the retention period applying to their records.</w:t>
      </w:r>
    </w:p>
    <w:p>
      <w:pPr>
        <w:pStyle w:val="HorizontalLine"/>
        <w:bidi w:val="0"/>
        <w:jc w:val="start"/>
        <w:rPr/>
      </w:pPr>
      <w:r>
        <w:rPr/>
      </w:r>
    </w:p>
    <w:p>
      <w:pPr>
        <w:pStyle w:val="Heading3"/>
        <w:bidi w:val="0"/>
        <w:ind w:hanging="0" w:start="0"/>
        <w:jc w:val="start"/>
        <w:rPr/>
      </w:pPr>
      <w:r>
        <w:rPr/>
        <w:t>17. Cross-cutting journey requirements</w:t>
      </w:r>
    </w:p>
    <w:tbl>
      <w:tblPr>
        <w:tblW w:w="5000" w:type="pct"/>
        <w:jc w:val="start"/>
        <w:tblInd w:w="-5" w:type="dxa"/>
        <w:tblLayout w:type="fixed"/>
        <w:tblCellMar>
          <w:top w:w="55" w:type="dxa"/>
          <w:start w:w="55" w:type="dxa"/>
          <w:bottom w:w="55" w:type="dxa"/>
          <w:end w:w="55" w:type="dxa"/>
        </w:tblCellMar>
      </w:tblPr>
      <w:tblGrid>
        <w:gridCol w:w="4819"/>
        <w:gridCol w:w="4819"/>
      </w:tblGrid>
      <w:tr>
        <w:trPr>
          <w:tblHeader w:val="true"/>
        </w:trPr>
        <w:tc>
          <w:tcPr>
            <w:tcW w:w="4819" w:type="dxa"/>
            <w:tcBorders>
              <w:top w:val="single" w:sz="4" w:space="0" w:color="000000"/>
              <w:start w:val="single" w:sz="4" w:space="0" w:color="000000"/>
              <w:bottom w:val="single" w:sz="4" w:space="0" w:color="000000"/>
            </w:tcBorders>
          </w:tcPr>
          <w:p>
            <w:pPr>
              <w:pStyle w:val="TableHeading"/>
              <w:bidi w:val="0"/>
              <w:jc w:val="start"/>
              <w:rPr/>
            </w:pPr>
            <w:r>
              <w:rPr/>
              <w:t>ID</w:t>
            </w:r>
          </w:p>
        </w:tc>
        <w:tc>
          <w:tcPr>
            <w:tcW w:w="4819" w:type="dxa"/>
            <w:tcBorders>
              <w:top w:val="single" w:sz="4" w:space="0" w:color="000000"/>
              <w:start w:val="single" w:sz="4" w:space="0" w:color="000000"/>
              <w:bottom w:val="single" w:sz="4" w:space="0" w:color="000000"/>
              <w:end w:val="single" w:sz="4" w:space="0" w:color="000000"/>
            </w:tcBorders>
          </w:tcPr>
          <w:p>
            <w:pPr>
              <w:pStyle w:val="TableHeading"/>
              <w:bidi w:val="0"/>
              <w:jc w:val="start"/>
              <w:rPr/>
            </w:pPr>
            <w:r>
              <w:rPr/>
              <w:t>Requirement</w:t>
            </w:r>
          </w:p>
        </w:tc>
      </w:tr>
      <w:tr>
        <w:trPr/>
        <w:tc>
          <w:tcPr>
            <w:tcW w:w="4819" w:type="dxa"/>
            <w:tcBorders>
              <w:start w:val="single" w:sz="4" w:space="0" w:color="000000"/>
              <w:bottom w:val="single" w:sz="4" w:space="0" w:color="000000"/>
            </w:tcBorders>
          </w:tcPr>
          <w:p>
            <w:pPr>
              <w:pStyle w:val="TableContents"/>
              <w:bidi w:val="0"/>
              <w:jc w:val="start"/>
              <w:rPr/>
            </w:pPr>
            <w:r>
              <w:rPr>
                <w:rFonts w:ascii="Liberation Mono" w:hAnsi="Liberation Mono"/>
              </w:rPr>
              <w:t>BR-091</w:t>
            </w:r>
          </w:p>
        </w:tc>
        <w:tc>
          <w:tcPr>
            <w:tcW w:w="4819" w:type="dxa"/>
            <w:tcBorders>
              <w:start w:val="single" w:sz="4" w:space="0" w:color="000000"/>
              <w:bottom w:val="single" w:sz="4" w:space="0" w:color="000000"/>
              <w:end w:val="single" w:sz="4" w:space="0" w:color="000000"/>
            </w:tcBorders>
          </w:tcPr>
          <w:p>
            <w:pPr>
              <w:pStyle w:val="TableContents"/>
              <w:bidi w:val="0"/>
              <w:jc w:val="start"/>
              <w:rPr/>
            </w:pPr>
            <w:r>
              <w:rPr/>
              <w:t>No journey shall dead-end. Every failure state offers a next action, an alternative route, or a stated time to resolution</w:t>
            </w:r>
          </w:p>
        </w:tc>
      </w:tr>
      <w:tr>
        <w:trPr/>
        <w:tc>
          <w:tcPr>
            <w:tcW w:w="4819" w:type="dxa"/>
            <w:tcBorders>
              <w:start w:val="single" w:sz="4" w:space="0" w:color="000000"/>
              <w:bottom w:val="single" w:sz="4" w:space="0" w:color="000000"/>
            </w:tcBorders>
          </w:tcPr>
          <w:p>
            <w:pPr>
              <w:pStyle w:val="TableContents"/>
              <w:bidi w:val="0"/>
              <w:jc w:val="start"/>
              <w:rPr/>
            </w:pPr>
            <w:r>
              <w:rPr>
                <w:rFonts w:ascii="Liberation Mono" w:hAnsi="Liberation Mono"/>
              </w:rPr>
              <w:t>BR-092</w:t>
            </w:r>
          </w:p>
        </w:tc>
        <w:tc>
          <w:tcPr>
            <w:tcW w:w="4819" w:type="dxa"/>
            <w:tcBorders>
              <w:start w:val="single" w:sz="4" w:space="0" w:color="000000"/>
              <w:bottom w:val="single" w:sz="4" w:space="0" w:color="000000"/>
              <w:end w:val="single" w:sz="4" w:space="0" w:color="000000"/>
            </w:tcBorders>
          </w:tcPr>
          <w:p>
            <w:pPr>
              <w:pStyle w:val="TableContents"/>
              <w:bidi w:val="0"/>
              <w:jc w:val="start"/>
              <w:rPr/>
            </w:pPr>
            <w:r>
              <w:rPr/>
              <w:t>No journey shall report success when the outcome is unknown (</w:t>
            </w:r>
            <w:r>
              <w:rPr>
                <w:rFonts w:ascii="Liberation Mono" w:hAnsi="Liberation Mono"/>
              </w:rPr>
              <w:t>BR-004</w:t>
            </w:r>
            <w:r>
              <w:rPr/>
              <w:t>)</w:t>
            </w:r>
          </w:p>
        </w:tc>
      </w:tr>
      <w:tr>
        <w:trPr/>
        <w:tc>
          <w:tcPr>
            <w:tcW w:w="4819" w:type="dxa"/>
            <w:tcBorders>
              <w:start w:val="single" w:sz="4" w:space="0" w:color="000000"/>
              <w:bottom w:val="single" w:sz="4" w:space="0" w:color="000000"/>
            </w:tcBorders>
          </w:tcPr>
          <w:p>
            <w:pPr>
              <w:pStyle w:val="TableContents"/>
              <w:bidi w:val="0"/>
              <w:jc w:val="start"/>
              <w:rPr/>
            </w:pPr>
            <w:r>
              <w:rPr>
                <w:rFonts w:ascii="Liberation Mono" w:hAnsi="Liberation Mono"/>
              </w:rPr>
              <w:t>BR-093</w:t>
            </w:r>
          </w:p>
        </w:tc>
        <w:tc>
          <w:tcPr>
            <w:tcW w:w="4819" w:type="dxa"/>
            <w:tcBorders>
              <w:start w:val="single" w:sz="4" w:space="0" w:color="000000"/>
              <w:bottom w:val="single" w:sz="4" w:space="0" w:color="000000"/>
              <w:end w:val="single" w:sz="4" w:space="0" w:color="000000"/>
            </w:tcBorders>
          </w:tcPr>
          <w:p>
            <w:pPr>
              <w:pStyle w:val="TableContents"/>
              <w:bidi w:val="0"/>
              <w:jc w:val="start"/>
              <w:rPr/>
            </w:pPr>
            <w:r>
              <w:rPr/>
              <w:t>Every journey shall be resumable after interruption without restarting from the beginning</w:t>
            </w:r>
          </w:p>
        </w:tc>
      </w:tr>
      <w:tr>
        <w:trPr/>
        <w:tc>
          <w:tcPr>
            <w:tcW w:w="4819" w:type="dxa"/>
            <w:tcBorders>
              <w:start w:val="single" w:sz="4" w:space="0" w:color="000000"/>
              <w:bottom w:val="single" w:sz="4" w:space="0" w:color="000000"/>
            </w:tcBorders>
          </w:tcPr>
          <w:p>
            <w:pPr>
              <w:pStyle w:val="TableContents"/>
              <w:bidi w:val="0"/>
              <w:jc w:val="start"/>
              <w:rPr/>
            </w:pPr>
            <w:r>
              <w:rPr>
                <w:rFonts w:ascii="Liberation Mono" w:hAnsi="Liberation Mono"/>
              </w:rPr>
              <w:t>BR-094</w:t>
            </w:r>
          </w:p>
        </w:tc>
        <w:tc>
          <w:tcPr>
            <w:tcW w:w="4819" w:type="dxa"/>
            <w:tcBorders>
              <w:start w:val="single" w:sz="4" w:space="0" w:color="000000"/>
              <w:bottom w:val="single" w:sz="4" w:space="0" w:color="000000"/>
              <w:end w:val="single" w:sz="4" w:space="0" w:color="000000"/>
            </w:tcBorders>
          </w:tcPr>
          <w:p>
            <w:pPr>
              <w:pStyle w:val="TableContents"/>
              <w:bidi w:val="0"/>
              <w:jc w:val="start"/>
              <w:rPr/>
            </w:pPr>
            <w:r>
              <w:rPr/>
              <w:t>Every journey shall be completable on a low-specification device over an intermittent connection (</w:t>
            </w:r>
            <w:r>
              <w:rPr>
                <w:rFonts w:ascii="Liberation Mono" w:hAnsi="Liberation Mono"/>
              </w:rPr>
              <w:t>BR-003</w:t>
            </w:r>
            <w:r>
              <w:rPr/>
              <w:t>)</w:t>
            </w:r>
          </w:p>
        </w:tc>
      </w:tr>
      <w:tr>
        <w:trPr/>
        <w:tc>
          <w:tcPr>
            <w:tcW w:w="4819" w:type="dxa"/>
            <w:tcBorders>
              <w:start w:val="single" w:sz="4" w:space="0" w:color="000000"/>
              <w:bottom w:val="single" w:sz="4" w:space="0" w:color="000000"/>
            </w:tcBorders>
          </w:tcPr>
          <w:p>
            <w:pPr>
              <w:pStyle w:val="TableContents"/>
              <w:bidi w:val="0"/>
              <w:jc w:val="start"/>
              <w:rPr/>
            </w:pPr>
            <w:r>
              <w:rPr>
                <w:rFonts w:ascii="Liberation Mono" w:hAnsi="Liberation Mono"/>
              </w:rPr>
              <w:t>BR-095</w:t>
            </w:r>
          </w:p>
        </w:tc>
        <w:tc>
          <w:tcPr>
            <w:tcW w:w="4819" w:type="dxa"/>
            <w:tcBorders>
              <w:start w:val="single" w:sz="4" w:space="0" w:color="000000"/>
              <w:bottom w:val="single" w:sz="4" w:space="0" w:color="000000"/>
              <w:end w:val="single" w:sz="4" w:space="0" w:color="000000"/>
            </w:tcBorders>
          </w:tcPr>
          <w:p>
            <w:pPr>
              <w:pStyle w:val="TableContents"/>
              <w:bidi w:val="0"/>
              <w:jc w:val="start"/>
              <w:rPr/>
            </w:pPr>
            <w:r>
              <w:rPr/>
              <w:t>Every journey shall be operable without reading continuous prose (</w:t>
            </w:r>
            <w:r>
              <w:rPr>
                <w:rFonts w:ascii="Liberation Mono" w:hAnsi="Liberation Mono"/>
              </w:rPr>
              <w:t>BR-005</w:t>
            </w:r>
            <w:r>
              <w:rPr/>
              <w:t>)</w:t>
            </w:r>
          </w:p>
        </w:tc>
      </w:tr>
    </w:tbl>
    <w:p>
      <w:pPr>
        <w:pStyle w:val="BodyText"/>
        <w:bidi w:val="0"/>
        <w:jc w:val="start"/>
        <w:rPr/>
      </w:pPr>
      <w:r>
        <w:rPr/>
      </w:r>
    </w:p>
    <w:p>
      <w:pPr>
        <w:pStyle w:val="HorizontalLine"/>
        <w:bidi w:val="0"/>
        <w:jc w:val="start"/>
        <w:rPr/>
      </w:pPr>
      <w:r>
        <w:rPr/>
      </w:r>
    </w:p>
    <w:p>
      <w:pPr>
        <w:pStyle w:val="Heading3"/>
        <w:bidi w:val="0"/>
        <w:ind w:hanging="0" w:start="0"/>
        <w:jc w:val="start"/>
        <w:rPr/>
      </w:pPr>
      <w:r>
        <w:rPr/>
        <w:t>18. Revision history</w:t>
      </w:r>
    </w:p>
    <w:tbl>
      <w:tblPr>
        <w:tblW w:w="5000" w:type="pct"/>
        <w:jc w:val="start"/>
        <w:tblInd w:w="-5" w:type="dxa"/>
        <w:tblLayout w:type="fixed"/>
        <w:tblCellMar>
          <w:top w:w="55" w:type="dxa"/>
          <w:start w:w="55" w:type="dxa"/>
          <w:bottom w:w="55" w:type="dxa"/>
          <w:end w:w="55" w:type="dxa"/>
        </w:tblCellMar>
      </w:tblPr>
      <w:tblGrid>
        <w:gridCol w:w="3212"/>
        <w:gridCol w:w="3213"/>
        <w:gridCol w:w="3213"/>
      </w:tblGrid>
      <w:tr>
        <w:trPr>
          <w:tblHeader w:val="true"/>
        </w:trPr>
        <w:tc>
          <w:tcPr>
            <w:tcW w:w="3212" w:type="dxa"/>
            <w:tcBorders>
              <w:top w:val="single" w:sz="4" w:space="0" w:color="000000"/>
              <w:start w:val="single" w:sz="4" w:space="0" w:color="000000"/>
              <w:bottom w:val="single" w:sz="4" w:space="0" w:color="000000"/>
            </w:tcBorders>
          </w:tcPr>
          <w:p>
            <w:pPr>
              <w:pStyle w:val="TableHeading"/>
              <w:bidi w:val="0"/>
              <w:jc w:val="start"/>
              <w:rPr/>
            </w:pPr>
            <w:r>
              <w:rPr/>
              <w:t>Version</w:t>
            </w:r>
          </w:p>
        </w:tc>
        <w:tc>
          <w:tcPr>
            <w:tcW w:w="3213" w:type="dxa"/>
            <w:tcBorders>
              <w:top w:val="single" w:sz="4" w:space="0" w:color="000000"/>
              <w:start w:val="single" w:sz="4" w:space="0" w:color="000000"/>
              <w:bottom w:val="single" w:sz="4" w:space="0" w:color="000000"/>
            </w:tcBorders>
          </w:tcPr>
          <w:p>
            <w:pPr>
              <w:pStyle w:val="TableHeading"/>
              <w:bidi w:val="0"/>
              <w:jc w:val="start"/>
              <w:rPr/>
            </w:pPr>
            <w:r>
              <w:rPr/>
              <w:t>Date</w:t>
            </w:r>
          </w:p>
        </w:tc>
        <w:tc>
          <w:tcPr>
            <w:tcW w:w="3213" w:type="dxa"/>
            <w:tcBorders>
              <w:top w:val="single" w:sz="4" w:space="0" w:color="000000"/>
              <w:start w:val="single" w:sz="4" w:space="0" w:color="000000"/>
              <w:bottom w:val="single" w:sz="4" w:space="0" w:color="000000"/>
              <w:end w:val="single" w:sz="4" w:space="0" w:color="000000"/>
            </w:tcBorders>
          </w:tcPr>
          <w:p>
            <w:pPr>
              <w:pStyle w:val="TableHeading"/>
              <w:bidi w:val="0"/>
              <w:jc w:val="start"/>
              <w:rPr/>
            </w:pPr>
            <w:r>
              <w:rPr/>
              <w:t>Change</w:t>
            </w:r>
          </w:p>
        </w:tc>
      </w:tr>
      <w:tr>
        <w:trPr/>
        <w:tc>
          <w:tcPr>
            <w:tcW w:w="3212" w:type="dxa"/>
            <w:tcBorders>
              <w:start w:val="single" w:sz="4" w:space="0" w:color="000000"/>
              <w:bottom w:val="single" w:sz="4" w:space="0" w:color="000000"/>
            </w:tcBorders>
          </w:tcPr>
          <w:p>
            <w:pPr>
              <w:pStyle w:val="TableContents"/>
              <w:bidi w:val="0"/>
              <w:jc w:val="start"/>
              <w:rPr/>
            </w:pPr>
            <w:r>
              <w:rPr/>
              <w:t>1.1</w:t>
            </w:r>
          </w:p>
        </w:tc>
        <w:tc>
          <w:tcPr>
            <w:tcW w:w="3213" w:type="dxa"/>
            <w:tcBorders>
              <w:start w:val="single" w:sz="4" w:space="0" w:color="000000"/>
              <w:bottom w:val="single" w:sz="4" w:space="0" w:color="000000"/>
            </w:tcBorders>
          </w:tcPr>
          <w:p>
            <w:pPr>
              <w:pStyle w:val="TableContents"/>
              <w:bidi w:val="0"/>
              <w:jc w:val="start"/>
              <w:rPr/>
            </w:pPr>
            <w:r>
              <w:rPr/>
              <w:t>2026-08-13</w:t>
            </w:r>
          </w:p>
        </w:tc>
        <w:tc>
          <w:tcPr>
            <w:tcW w:w="3213" w:type="dxa"/>
            <w:tcBorders>
              <w:start w:val="single" w:sz="4" w:space="0" w:color="000000"/>
              <w:bottom w:val="single" w:sz="4" w:space="0" w:color="000000"/>
              <w:end w:val="single" w:sz="4" w:space="0" w:color="000000"/>
            </w:tcBorders>
          </w:tcPr>
          <w:p>
            <w:pPr>
              <w:pStyle w:val="TableContents"/>
              <w:bidi w:val="0"/>
              <w:jc w:val="start"/>
              <w:rPr/>
            </w:pPr>
            <w:r>
              <w:rPr/>
              <w:t xml:space="preserve">J-03 revised to branch counter, J-13 to staff-assisted (R-29). J-11 replaced — offline payment withdrawn (DEC-25), card receipt and activation added (DEC-23). </w:t>
            </w:r>
            <w:r>
              <w:rPr>
                <w:rFonts w:ascii="Liberation Mono" w:hAnsi="Liberation Mono"/>
              </w:rPr>
              <w:t>BR-081</w:t>
            </w:r>
            <w:r>
              <w:rPr/>
              <w:t xml:space="preserve"> to </w:t>
            </w:r>
            <w:r>
              <w:rPr>
                <w:rFonts w:ascii="Liberation Mono" w:hAnsi="Liberation Mono"/>
              </w:rPr>
              <w:t>BR-083</w:t>
            </w:r>
            <w:r>
              <w:rPr/>
              <w:t xml:space="preserve"> rewritten</w:t>
            </w:r>
          </w:p>
        </w:tc>
      </w:tr>
      <w:tr>
        <w:trPr/>
        <w:tc>
          <w:tcPr>
            <w:tcW w:w="3212" w:type="dxa"/>
            <w:tcBorders>
              <w:start w:val="single" w:sz="4" w:space="0" w:color="000000"/>
              <w:bottom w:val="single" w:sz="4" w:space="0" w:color="000000"/>
            </w:tcBorders>
          </w:tcPr>
          <w:p>
            <w:pPr>
              <w:pStyle w:val="TableContents"/>
              <w:bidi w:val="0"/>
              <w:jc w:val="start"/>
              <w:rPr/>
            </w:pPr>
            <w:r>
              <w:rPr/>
              <w:t>1.0</w:t>
            </w:r>
          </w:p>
        </w:tc>
        <w:tc>
          <w:tcPr>
            <w:tcW w:w="3213" w:type="dxa"/>
            <w:tcBorders>
              <w:start w:val="single" w:sz="4" w:space="0" w:color="000000"/>
              <w:bottom w:val="single" w:sz="4" w:space="0" w:color="000000"/>
            </w:tcBorders>
          </w:tcPr>
          <w:p>
            <w:pPr>
              <w:pStyle w:val="TableContents"/>
              <w:bidi w:val="0"/>
              <w:jc w:val="start"/>
              <w:rPr/>
            </w:pPr>
            <w:r>
              <w:rPr/>
              <w:t>2026-08-13</w:t>
            </w:r>
          </w:p>
        </w:tc>
        <w:tc>
          <w:tcPr>
            <w:tcW w:w="3213" w:type="dxa"/>
            <w:tcBorders>
              <w:start w:val="single" w:sz="4" w:space="0" w:color="000000"/>
              <w:bottom w:val="single" w:sz="4" w:space="0" w:color="000000"/>
              <w:end w:val="single" w:sz="4" w:space="0" w:color="000000"/>
            </w:tcBorders>
          </w:tcPr>
          <w:p>
            <w:pPr>
              <w:pStyle w:val="TableContents"/>
              <w:bidi w:val="0"/>
              <w:jc w:val="start"/>
              <w:rPr/>
            </w:pPr>
            <w:r>
              <w:rPr/>
              <w:t>Initial draft</w:t>
            </w:r>
          </w:p>
        </w:tc>
      </w:tr>
    </w:tbl>
    <w:p>
      <w:pPr>
        <w:pStyle w:val="BodyText"/>
        <w:bidi w:val="0"/>
        <w:jc w:val="start"/>
        <w:rPr/>
      </w:pPr>
      <w:r>
        <w:rPr/>
      </w:r>
    </w:p>
    <w:p>
      <w:pPr>
        <w:pStyle w:val="Normal"/>
        <w:bidi w:val="0"/>
        <w:jc w:val="start"/>
        <w:rPr/>
      </w:pPr>
      <w:r>
        <w:rPr/>
      </w:r>
      <w:bookmarkStart w:id="8" w:name="ch-a5"/>
      <w:bookmarkEnd w:id="8"/>
    </w:p>
    <w:p>
      <w:pPr>
        <w:pStyle w:val="Heading2"/>
        <w:bidi w:val="0"/>
        <w:ind w:hanging="0" w:start="0"/>
        <w:jc w:val="start"/>
        <w:rPr/>
      </w:pPr>
      <w:r>
        <w:rPr/>
        <w:t>A-5 · Regulatory and Compliance Landscape</w:t>
      </w:r>
    </w:p>
    <w:p>
      <w:pPr>
        <w:pStyle w:val="Heading3"/>
        <w:bidi w:val="0"/>
        <w:ind w:hanging="0" w:start="0"/>
        <w:jc w:val="start"/>
        <w:rPr/>
      </w:pPr>
      <w:r>
        <w:rPr/>
        <w:t>1. Purpose and method</w:t>
      </w:r>
    </w:p>
    <w:p>
      <w:pPr>
        <w:pStyle w:val="BodyText"/>
        <w:bidi w:val="0"/>
        <w:jc w:val="start"/>
        <w:rPr/>
      </w:pPr>
      <w:r>
        <w:rPr/>
        <w:t xml:space="preserve">The bank already holds a licence (D-14). This chapter therefore does not support an application — it states the </w:t>
      </w:r>
      <w:r>
        <w:rPr>
          <w:b/>
        </w:rPr>
        <w:t>compliance obligations the system must be capable of satisfying</w:t>
      </w:r>
      <w:r>
        <w:rPr/>
        <w:t>, so that Part B can specify the controls.</w:t>
      </w:r>
    </w:p>
    <w:p>
      <w:pPr>
        <w:pStyle w:val="BodyText"/>
        <w:bidi w:val="0"/>
        <w:jc w:val="start"/>
        <w:rPr/>
      </w:pPr>
      <w:r>
        <w:rPr/>
        <w:t xml:space="preserve">Per D-11 and </w:t>
      </w:r>
      <w:r>
        <w:rPr>
          <w:rFonts w:ascii="Liberation Mono" w:hAnsi="Liberation Mono"/>
        </w:rPr>
        <w:t>00 §4.1</w:t>
      </w:r>
      <w:r>
        <w:rPr/>
        <w:t xml:space="preserve">, obligations are written as </w:t>
      </w:r>
      <w:r>
        <w:rPr>
          <w:b/>
        </w:rPr>
        <w:t>capability requirements with configurable parameters</w:t>
      </w:r>
      <w:r>
        <w:rPr/>
        <w:t xml:space="preserve">, never as citations to any real statute. Every threshold, deadline, and format named here is a default in </w:t>
      </w:r>
      <w:r>
        <w:rPr>
          <w:rFonts w:ascii="Liberation Mono" w:hAnsi="Liberation Mono"/>
        </w:rPr>
        <w:t>D-3</w:t>
      </w:r>
      <w:r>
        <w:rPr/>
        <w:t>, reviewed at localisation.</w:t>
      </w:r>
    </w:p>
    <w:p>
      <w:pPr>
        <w:pStyle w:val="BlockQuotation"/>
        <w:bidi w:val="0"/>
        <w:jc w:val="start"/>
        <w:rPr/>
      </w:pPr>
      <w:r>
        <w:rPr>
          <w:b/>
        </w:rPr>
        <w:t>This chapter is not legal advice and does not substitute for it.</w:t>
      </w:r>
      <w:r>
        <w:rPr/>
        <w:t xml:space="preserve"> It states what the system must be </w:t>
      </w:r>
      <w:r>
        <w:rPr>
          <w:i/>
        </w:rPr>
        <w:t>able</w:t>
      </w:r>
      <w:r>
        <w:rPr/>
        <w:t xml:space="preserve"> to do. Which obligations actually apply, and at what values, is determined by the bank's compliance function against the law of the Republic.</w:t>
      </w:r>
    </w:p>
    <w:p>
      <w:pPr>
        <w:pStyle w:val="HorizontalLine"/>
        <w:bidi w:val="0"/>
        <w:jc w:val="start"/>
        <w:rPr/>
      </w:pPr>
      <w:r>
        <w:rPr/>
      </w:r>
    </w:p>
    <w:p>
      <w:pPr>
        <w:pStyle w:val="Heading3"/>
        <w:bidi w:val="0"/>
        <w:ind w:hanging="0" w:start="0"/>
        <w:jc w:val="start"/>
        <w:rPr/>
      </w:pPr>
      <w:r>
        <w:rPr/>
        <w:t>2. Obligation areas</w:t>
      </w:r>
    </w:p>
    <w:tbl>
      <w:tblPr>
        <w:tblW w:w="5000" w:type="pct"/>
        <w:jc w:val="start"/>
        <w:tblInd w:w="-5" w:type="dxa"/>
        <w:tblLayout w:type="fixed"/>
        <w:tblCellMar>
          <w:top w:w="55" w:type="dxa"/>
          <w:start w:w="55" w:type="dxa"/>
          <w:bottom w:w="55" w:type="dxa"/>
          <w:end w:w="55" w:type="dxa"/>
        </w:tblCellMar>
      </w:tblPr>
      <w:tblGrid>
        <w:gridCol w:w="3212"/>
        <w:gridCol w:w="3213"/>
        <w:gridCol w:w="3213"/>
      </w:tblGrid>
      <w:tr>
        <w:trPr>
          <w:tblHeader w:val="true"/>
        </w:trPr>
        <w:tc>
          <w:tcPr>
            <w:tcW w:w="3212" w:type="dxa"/>
            <w:tcBorders>
              <w:top w:val="single" w:sz="4" w:space="0" w:color="000000"/>
              <w:start w:val="single" w:sz="4" w:space="0" w:color="000000"/>
              <w:bottom w:val="single" w:sz="4" w:space="0" w:color="000000"/>
            </w:tcBorders>
          </w:tcPr>
          <w:p>
            <w:pPr>
              <w:pStyle w:val="TableHeading"/>
              <w:bidi w:val="0"/>
              <w:jc w:val="start"/>
              <w:rPr/>
            </w:pPr>
            <w:r>
              <w:rPr/>
              <w:t>#</w:t>
            </w:r>
          </w:p>
        </w:tc>
        <w:tc>
          <w:tcPr>
            <w:tcW w:w="3213" w:type="dxa"/>
            <w:tcBorders>
              <w:top w:val="single" w:sz="4" w:space="0" w:color="000000"/>
              <w:start w:val="single" w:sz="4" w:space="0" w:color="000000"/>
              <w:bottom w:val="single" w:sz="4" w:space="0" w:color="000000"/>
            </w:tcBorders>
          </w:tcPr>
          <w:p>
            <w:pPr>
              <w:pStyle w:val="TableHeading"/>
              <w:bidi w:val="0"/>
              <w:jc w:val="start"/>
              <w:rPr/>
            </w:pPr>
            <w:r>
              <w:rPr/>
              <w:t>Area</w:t>
            </w:r>
          </w:p>
        </w:tc>
        <w:tc>
          <w:tcPr>
            <w:tcW w:w="3213" w:type="dxa"/>
            <w:tcBorders>
              <w:top w:val="single" w:sz="4" w:space="0" w:color="000000"/>
              <w:start w:val="single" w:sz="4" w:space="0" w:color="000000"/>
              <w:bottom w:val="single" w:sz="4" w:space="0" w:color="000000"/>
              <w:end w:val="single" w:sz="4" w:space="0" w:color="000000"/>
            </w:tcBorders>
          </w:tcPr>
          <w:p>
            <w:pPr>
              <w:pStyle w:val="TableHeading"/>
              <w:bidi w:val="0"/>
              <w:jc w:val="start"/>
              <w:rPr/>
            </w:pPr>
            <w:r>
              <w:rPr/>
              <w:t>Principal system impact</w:t>
            </w:r>
          </w:p>
        </w:tc>
      </w:tr>
      <w:tr>
        <w:trPr/>
        <w:tc>
          <w:tcPr>
            <w:tcW w:w="3212" w:type="dxa"/>
            <w:tcBorders>
              <w:start w:val="single" w:sz="4" w:space="0" w:color="000000"/>
              <w:bottom w:val="single" w:sz="4" w:space="0" w:color="000000"/>
            </w:tcBorders>
          </w:tcPr>
          <w:p>
            <w:pPr>
              <w:pStyle w:val="TableContents"/>
              <w:bidi w:val="0"/>
              <w:jc w:val="start"/>
              <w:rPr/>
            </w:pPr>
            <w:r>
              <w:rPr/>
              <w:t>O-1</w:t>
            </w:r>
          </w:p>
        </w:tc>
        <w:tc>
          <w:tcPr>
            <w:tcW w:w="3213" w:type="dxa"/>
            <w:tcBorders>
              <w:start w:val="single" w:sz="4" w:space="0" w:color="000000"/>
              <w:bottom w:val="single" w:sz="4" w:space="0" w:color="000000"/>
            </w:tcBorders>
          </w:tcPr>
          <w:p>
            <w:pPr>
              <w:pStyle w:val="TableContents"/>
              <w:bidi w:val="0"/>
              <w:jc w:val="start"/>
              <w:rPr/>
            </w:pPr>
            <w:r>
              <w:rPr/>
              <w:t>Customer due diligence</w:t>
            </w:r>
          </w:p>
        </w:tc>
        <w:tc>
          <w:tcPr>
            <w:tcW w:w="3213" w:type="dxa"/>
            <w:tcBorders>
              <w:start w:val="single" w:sz="4" w:space="0" w:color="000000"/>
              <w:bottom w:val="single" w:sz="4" w:space="0" w:color="000000"/>
              <w:end w:val="single" w:sz="4" w:space="0" w:color="000000"/>
            </w:tcBorders>
          </w:tcPr>
          <w:p>
            <w:pPr>
              <w:pStyle w:val="TableContents"/>
              <w:bidi w:val="0"/>
              <w:jc w:val="start"/>
              <w:rPr/>
            </w:pPr>
            <w:r>
              <w:rPr>
                <w:rFonts w:ascii="Liberation Mono" w:hAnsi="Liberation Mono"/>
              </w:rPr>
              <w:t>B-02</w:t>
            </w:r>
            <w:r>
              <w:rPr/>
              <w:t xml:space="preserve"> tiering, verification, re-verification</w:t>
            </w:r>
          </w:p>
        </w:tc>
      </w:tr>
      <w:tr>
        <w:trPr/>
        <w:tc>
          <w:tcPr>
            <w:tcW w:w="3212" w:type="dxa"/>
            <w:tcBorders>
              <w:start w:val="single" w:sz="4" w:space="0" w:color="000000"/>
              <w:bottom w:val="single" w:sz="4" w:space="0" w:color="000000"/>
            </w:tcBorders>
          </w:tcPr>
          <w:p>
            <w:pPr>
              <w:pStyle w:val="TableContents"/>
              <w:bidi w:val="0"/>
              <w:jc w:val="start"/>
              <w:rPr/>
            </w:pPr>
            <w:r>
              <w:rPr/>
              <w:t>O-2</w:t>
            </w:r>
          </w:p>
        </w:tc>
        <w:tc>
          <w:tcPr>
            <w:tcW w:w="3213" w:type="dxa"/>
            <w:tcBorders>
              <w:start w:val="single" w:sz="4" w:space="0" w:color="000000"/>
              <w:bottom w:val="single" w:sz="4" w:space="0" w:color="000000"/>
            </w:tcBorders>
          </w:tcPr>
          <w:p>
            <w:pPr>
              <w:pStyle w:val="TableContents"/>
              <w:bidi w:val="0"/>
              <w:jc w:val="start"/>
              <w:rPr/>
            </w:pPr>
            <w:r>
              <w:rPr/>
              <w:t>Anti-money laundering and counter-terrorist financing</w:t>
            </w:r>
          </w:p>
        </w:tc>
        <w:tc>
          <w:tcPr>
            <w:tcW w:w="3213" w:type="dxa"/>
            <w:tcBorders>
              <w:start w:val="single" w:sz="4" w:space="0" w:color="000000"/>
              <w:bottom w:val="single" w:sz="4" w:space="0" w:color="000000"/>
              <w:end w:val="single" w:sz="4" w:space="0" w:color="000000"/>
            </w:tcBorders>
          </w:tcPr>
          <w:p>
            <w:pPr>
              <w:pStyle w:val="TableContents"/>
              <w:bidi w:val="0"/>
              <w:jc w:val="start"/>
              <w:rPr/>
            </w:pPr>
            <w:r>
              <w:rPr>
                <w:rFonts w:ascii="Liberation Mono" w:hAnsi="Liberation Mono"/>
              </w:rPr>
              <w:t>B-10</w:t>
            </w:r>
            <w:r>
              <w:rPr/>
              <w:t xml:space="preserve"> monitoring, screening, reporting</w:t>
            </w:r>
          </w:p>
        </w:tc>
      </w:tr>
      <w:tr>
        <w:trPr/>
        <w:tc>
          <w:tcPr>
            <w:tcW w:w="3212" w:type="dxa"/>
            <w:tcBorders>
              <w:start w:val="single" w:sz="4" w:space="0" w:color="000000"/>
              <w:bottom w:val="single" w:sz="4" w:space="0" w:color="000000"/>
            </w:tcBorders>
          </w:tcPr>
          <w:p>
            <w:pPr>
              <w:pStyle w:val="TableContents"/>
              <w:bidi w:val="0"/>
              <w:jc w:val="start"/>
              <w:rPr/>
            </w:pPr>
            <w:r>
              <w:rPr/>
              <w:t>O-3</w:t>
            </w:r>
          </w:p>
        </w:tc>
        <w:tc>
          <w:tcPr>
            <w:tcW w:w="3213" w:type="dxa"/>
            <w:tcBorders>
              <w:start w:val="single" w:sz="4" w:space="0" w:color="000000"/>
              <w:bottom w:val="single" w:sz="4" w:space="0" w:color="000000"/>
            </w:tcBorders>
          </w:tcPr>
          <w:p>
            <w:pPr>
              <w:pStyle w:val="TableContents"/>
              <w:bidi w:val="0"/>
              <w:jc w:val="start"/>
              <w:rPr/>
            </w:pPr>
            <w:r>
              <w:rPr/>
              <w:t>Deposit protection and client money</w:t>
            </w:r>
          </w:p>
        </w:tc>
        <w:tc>
          <w:tcPr>
            <w:tcW w:w="3213" w:type="dxa"/>
            <w:tcBorders>
              <w:start w:val="single" w:sz="4" w:space="0" w:color="000000"/>
              <w:bottom w:val="single" w:sz="4" w:space="0" w:color="000000"/>
              <w:end w:val="single" w:sz="4" w:space="0" w:color="000000"/>
            </w:tcBorders>
          </w:tcPr>
          <w:p>
            <w:pPr>
              <w:pStyle w:val="TableContents"/>
              <w:bidi w:val="0"/>
              <w:jc w:val="start"/>
              <w:rPr/>
            </w:pPr>
            <w:r>
              <w:rPr>
                <w:rFonts w:ascii="Liberation Mono" w:hAnsi="Liberation Mono"/>
              </w:rPr>
              <w:t>B-03</w:t>
            </w:r>
            <w:r>
              <w:rPr/>
              <w:t xml:space="preserve"> balance treatment, disclosure</w:t>
            </w:r>
          </w:p>
        </w:tc>
      </w:tr>
      <w:tr>
        <w:trPr/>
        <w:tc>
          <w:tcPr>
            <w:tcW w:w="3212" w:type="dxa"/>
            <w:tcBorders>
              <w:start w:val="single" w:sz="4" w:space="0" w:color="000000"/>
              <w:bottom w:val="single" w:sz="4" w:space="0" w:color="000000"/>
            </w:tcBorders>
          </w:tcPr>
          <w:p>
            <w:pPr>
              <w:pStyle w:val="TableContents"/>
              <w:bidi w:val="0"/>
              <w:jc w:val="start"/>
              <w:rPr/>
            </w:pPr>
            <w:r>
              <w:rPr/>
              <w:t>O-4</w:t>
            </w:r>
          </w:p>
        </w:tc>
        <w:tc>
          <w:tcPr>
            <w:tcW w:w="3213" w:type="dxa"/>
            <w:tcBorders>
              <w:start w:val="single" w:sz="4" w:space="0" w:color="000000"/>
              <w:bottom w:val="single" w:sz="4" w:space="0" w:color="000000"/>
            </w:tcBorders>
          </w:tcPr>
          <w:p>
            <w:pPr>
              <w:pStyle w:val="TableContents"/>
              <w:bidi w:val="0"/>
              <w:jc w:val="start"/>
              <w:rPr/>
            </w:pPr>
            <w:r>
              <w:rPr/>
              <w:t>Consumer protection and fair treatment</w:t>
            </w:r>
          </w:p>
        </w:tc>
        <w:tc>
          <w:tcPr>
            <w:tcW w:w="3213" w:type="dxa"/>
            <w:tcBorders>
              <w:start w:val="single" w:sz="4" w:space="0" w:color="000000"/>
              <w:bottom w:val="single" w:sz="4" w:space="0" w:color="000000"/>
              <w:end w:val="single" w:sz="4" w:space="0" w:color="000000"/>
            </w:tcBorders>
          </w:tcPr>
          <w:p>
            <w:pPr>
              <w:pStyle w:val="TableContents"/>
              <w:bidi w:val="0"/>
              <w:jc w:val="start"/>
              <w:rPr/>
            </w:pPr>
            <w:r>
              <w:rPr>
                <w:rFonts w:ascii="Liberation Mono" w:hAnsi="Liberation Mono"/>
              </w:rPr>
              <w:t>B-04</w:t>
            </w:r>
            <w:r>
              <w:rPr/>
              <w:t xml:space="preserve">, </w:t>
            </w:r>
            <w:r>
              <w:rPr>
                <w:rFonts w:ascii="Liberation Mono" w:hAnsi="Liberation Mono"/>
              </w:rPr>
              <w:t>B-07</w:t>
            </w:r>
            <w:r>
              <w:rPr/>
              <w:t xml:space="preserve"> disclosure, complaints, error resolution</w:t>
            </w:r>
          </w:p>
        </w:tc>
      </w:tr>
      <w:tr>
        <w:trPr/>
        <w:tc>
          <w:tcPr>
            <w:tcW w:w="3212" w:type="dxa"/>
            <w:tcBorders>
              <w:start w:val="single" w:sz="4" w:space="0" w:color="000000"/>
              <w:bottom w:val="single" w:sz="4" w:space="0" w:color="000000"/>
            </w:tcBorders>
          </w:tcPr>
          <w:p>
            <w:pPr>
              <w:pStyle w:val="TableContents"/>
              <w:bidi w:val="0"/>
              <w:jc w:val="start"/>
              <w:rPr/>
            </w:pPr>
            <w:r>
              <w:rPr/>
              <w:t>O-5</w:t>
            </w:r>
          </w:p>
        </w:tc>
        <w:tc>
          <w:tcPr>
            <w:tcW w:w="3213" w:type="dxa"/>
            <w:tcBorders>
              <w:start w:val="single" w:sz="4" w:space="0" w:color="000000"/>
              <w:bottom w:val="single" w:sz="4" w:space="0" w:color="000000"/>
            </w:tcBorders>
          </w:tcPr>
          <w:p>
            <w:pPr>
              <w:pStyle w:val="TableContents"/>
              <w:bidi w:val="0"/>
              <w:jc w:val="start"/>
              <w:rPr/>
            </w:pPr>
            <w:r>
              <w:rPr/>
              <w:t>Payment services conduct</w:t>
            </w:r>
          </w:p>
        </w:tc>
        <w:tc>
          <w:tcPr>
            <w:tcW w:w="3213" w:type="dxa"/>
            <w:tcBorders>
              <w:start w:val="single" w:sz="4" w:space="0" w:color="000000"/>
              <w:bottom w:val="single" w:sz="4" w:space="0" w:color="000000"/>
              <w:end w:val="single" w:sz="4" w:space="0" w:color="000000"/>
            </w:tcBorders>
          </w:tcPr>
          <w:p>
            <w:pPr>
              <w:pStyle w:val="TableContents"/>
              <w:bidi w:val="0"/>
              <w:jc w:val="start"/>
              <w:rPr/>
            </w:pPr>
            <w:r>
              <w:rPr>
                <w:rFonts w:ascii="Liberation Mono" w:hAnsi="Liberation Mono"/>
              </w:rPr>
              <w:t>B-04</w:t>
            </w:r>
            <w:r>
              <w:rPr/>
              <w:t xml:space="preserve"> finality, execution time, unauthorised transactions</w:t>
            </w:r>
          </w:p>
        </w:tc>
      </w:tr>
      <w:tr>
        <w:trPr/>
        <w:tc>
          <w:tcPr>
            <w:tcW w:w="3212" w:type="dxa"/>
            <w:tcBorders>
              <w:start w:val="single" w:sz="4" w:space="0" w:color="000000"/>
              <w:bottom w:val="single" w:sz="4" w:space="0" w:color="000000"/>
            </w:tcBorders>
          </w:tcPr>
          <w:p>
            <w:pPr>
              <w:pStyle w:val="TableContents"/>
              <w:bidi w:val="0"/>
              <w:jc w:val="start"/>
              <w:rPr/>
            </w:pPr>
            <w:r>
              <w:rPr/>
              <w:t>O-6</w:t>
            </w:r>
          </w:p>
        </w:tc>
        <w:tc>
          <w:tcPr>
            <w:tcW w:w="3213" w:type="dxa"/>
            <w:tcBorders>
              <w:start w:val="single" w:sz="4" w:space="0" w:color="000000"/>
              <w:bottom w:val="single" w:sz="4" w:space="0" w:color="000000"/>
            </w:tcBorders>
          </w:tcPr>
          <w:p>
            <w:pPr>
              <w:pStyle w:val="TableContents"/>
              <w:bidi w:val="0"/>
              <w:jc w:val="start"/>
              <w:rPr/>
            </w:pPr>
            <w:r>
              <w:rPr/>
              <w:t>Data protection and privacy</w:t>
            </w:r>
          </w:p>
        </w:tc>
        <w:tc>
          <w:tcPr>
            <w:tcW w:w="3213" w:type="dxa"/>
            <w:tcBorders>
              <w:start w:val="single" w:sz="4" w:space="0" w:color="000000"/>
              <w:bottom w:val="single" w:sz="4" w:space="0" w:color="000000"/>
              <w:end w:val="single" w:sz="4" w:space="0" w:color="000000"/>
            </w:tcBorders>
          </w:tcPr>
          <w:p>
            <w:pPr>
              <w:pStyle w:val="TableContents"/>
              <w:bidi w:val="0"/>
              <w:jc w:val="start"/>
              <w:rPr/>
            </w:pPr>
            <w:r>
              <w:rPr>
                <w:rFonts w:ascii="Liberation Mono" w:hAnsi="Liberation Mono"/>
              </w:rPr>
              <w:t>C-07</w:t>
            </w:r>
            <w:r>
              <w:rPr/>
              <w:t xml:space="preserve"> residency, minimisation, rights</w:t>
            </w:r>
          </w:p>
        </w:tc>
      </w:tr>
      <w:tr>
        <w:trPr/>
        <w:tc>
          <w:tcPr>
            <w:tcW w:w="3212" w:type="dxa"/>
            <w:tcBorders>
              <w:start w:val="single" w:sz="4" w:space="0" w:color="000000"/>
              <w:bottom w:val="single" w:sz="4" w:space="0" w:color="000000"/>
            </w:tcBorders>
          </w:tcPr>
          <w:p>
            <w:pPr>
              <w:pStyle w:val="TableContents"/>
              <w:bidi w:val="0"/>
              <w:jc w:val="start"/>
              <w:rPr/>
            </w:pPr>
            <w:r>
              <w:rPr/>
              <w:t>O-7</w:t>
            </w:r>
          </w:p>
        </w:tc>
        <w:tc>
          <w:tcPr>
            <w:tcW w:w="3213" w:type="dxa"/>
            <w:tcBorders>
              <w:start w:val="single" w:sz="4" w:space="0" w:color="000000"/>
              <w:bottom w:val="single" w:sz="4" w:space="0" w:color="000000"/>
            </w:tcBorders>
          </w:tcPr>
          <w:p>
            <w:pPr>
              <w:pStyle w:val="TableContents"/>
              <w:bidi w:val="0"/>
              <w:jc w:val="start"/>
              <w:rPr/>
            </w:pPr>
            <w:r>
              <w:rPr/>
              <w:t>Cards and cash handling</w:t>
            </w:r>
          </w:p>
        </w:tc>
        <w:tc>
          <w:tcPr>
            <w:tcW w:w="3213" w:type="dxa"/>
            <w:tcBorders>
              <w:start w:val="single" w:sz="4" w:space="0" w:color="000000"/>
              <w:bottom w:val="single" w:sz="4" w:space="0" w:color="000000"/>
              <w:end w:val="single" w:sz="4" w:space="0" w:color="000000"/>
            </w:tcBorders>
          </w:tcPr>
          <w:p>
            <w:pPr>
              <w:pStyle w:val="TableContents"/>
              <w:bidi w:val="0"/>
              <w:jc w:val="start"/>
              <w:rPr/>
            </w:pPr>
            <w:r>
              <w:rPr>
                <w:rFonts w:ascii="Liberation Mono" w:hAnsi="Liberation Mono"/>
              </w:rPr>
              <w:t>B-08</w:t>
            </w:r>
            <w:r>
              <w:rPr/>
              <w:t xml:space="preserve"> card security, disputes, liability; </w:t>
            </w:r>
            <w:r>
              <w:rPr>
                <w:rFonts w:ascii="Liberation Mono" w:hAnsi="Liberation Mono"/>
              </w:rPr>
              <w:t>B-15</w:t>
            </w:r>
            <w:r>
              <w:rPr/>
              <w:t xml:space="preserve"> branch cash control</w:t>
            </w:r>
          </w:p>
        </w:tc>
      </w:tr>
      <w:tr>
        <w:trPr/>
        <w:tc>
          <w:tcPr>
            <w:tcW w:w="3212" w:type="dxa"/>
            <w:tcBorders>
              <w:start w:val="single" w:sz="4" w:space="0" w:color="000000"/>
              <w:bottom w:val="single" w:sz="4" w:space="0" w:color="000000"/>
            </w:tcBorders>
          </w:tcPr>
          <w:p>
            <w:pPr>
              <w:pStyle w:val="TableContents"/>
              <w:bidi w:val="0"/>
              <w:jc w:val="start"/>
              <w:rPr/>
            </w:pPr>
            <w:r>
              <w:rPr/>
              <w:t>O-8</w:t>
            </w:r>
          </w:p>
        </w:tc>
        <w:tc>
          <w:tcPr>
            <w:tcW w:w="3213" w:type="dxa"/>
            <w:tcBorders>
              <w:start w:val="single" w:sz="4" w:space="0" w:color="000000"/>
              <w:bottom w:val="single" w:sz="4" w:space="0" w:color="000000"/>
            </w:tcBorders>
          </w:tcPr>
          <w:p>
            <w:pPr>
              <w:pStyle w:val="TableContents"/>
              <w:bidi w:val="0"/>
              <w:jc w:val="start"/>
              <w:rPr/>
            </w:pPr>
            <w:r>
              <w:rPr/>
              <w:t>Operational resilience</w:t>
            </w:r>
          </w:p>
        </w:tc>
        <w:tc>
          <w:tcPr>
            <w:tcW w:w="3213" w:type="dxa"/>
            <w:tcBorders>
              <w:start w:val="single" w:sz="4" w:space="0" w:color="000000"/>
              <w:bottom w:val="single" w:sz="4" w:space="0" w:color="000000"/>
              <w:end w:val="single" w:sz="4" w:space="0" w:color="000000"/>
            </w:tcBorders>
          </w:tcPr>
          <w:p>
            <w:pPr>
              <w:pStyle w:val="TableContents"/>
              <w:bidi w:val="0"/>
              <w:jc w:val="start"/>
              <w:rPr/>
            </w:pPr>
            <w:r>
              <w:rPr>
                <w:rFonts w:ascii="Liberation Mono" w:hAnsi="Liberation Mono"/>
              </w:rPr>
              <w:t>C-09</w:t>
            </w:r>
            <w:r>
              <w:rPr/>
              <w:t xml:space="preserve"> continuity, incident reporting</w:t>
            </w:r>
          </w:p>
        </w:tc>
      </w:tr>
      <w:tr>
        <w:trPr/>
        <w:tc>
          <w:tcPr>
            <w:tcW w:w="3212" w:type="dxa"/>
            <w:tcBorders>
              <w:start w:val="single" w:sz="4" w:space="0" w:color="000000"/>
              <w:bottom w:val="single" w:sz="4" w:space="0" w:color="000000"/>
            </w:tcBorders>
          </w:tcPr>
          <w:p>
            <w:pPr>
              <w:pStyle w:val="TableContents"/>
              <w:bidi w:val="0"/>
              <w:jc w:val="start"/>
              <w:rPr/>
            </w:pPr>
            <w:r>
              <w:rPr/>
              <w:t>O-9</w:t>
            </w:r>
          </w:p>
        </w:tc>
        <w:tc>
          <w:tcPr>
            <w:tcW w:w="3213" w:type="dxa"/>
            <w:tcBorders>
              <w:start w:val="single" w:sz="4" w:space="0" w:color="000000"/>
              <w:bottom w:val="single" w:sz="4" w:space="0" w:color="000000"/>
            </w:tcBorders>
          </w:tcPr>
          <w:p>
            <w:pPr>
              <w:pStyle w:val="TableContents"/>
              <w:bidi w:val="0"/>
              <w:jc w:val="start"/>
              <w:rPr/>
            </w:pPr>
            <w:r>
              <w:rPr/>
              <w:t>Regulatory reporting</w:t>
            </w:r>
          </w:p>
        </w:tc>
        <w:tc>
          <w:tcPr>
            <w:tcW w:w="3213" w:type="dxa"/>
            <w:tcBorders>
              <w:start w:val="single" w:sz="4" w:space="0" w:color="000000"/>
              <w:bottom w:val="single" w:sz="4" w:space="0" w:color="000000"/>
              <w:end w:val="single" w:sz="4" w:space="0" w:color="000000"/>
            </w:tcBorders>
          </w:tcPr>
          <w:p>
            <w:pPr>
              <w:pStyle w:val="TableContents"/>
              <w:bidi w:val="0"/>
              <w:jc w:val="start"/>
              <w:rPr/>
            </w:pPr>
            <w:r>
              <w:rPr>
                <w:rFonts w:ascii="Liberation Mono" w:hAnsi="Liberation Mono"/>
              </w:rPr>
              <w:t>B-07</w:t>
            </w:r>
            <w:r>
              <w:rPr/>
              <w:t xml:space="preserve"> returns, statistics</w:t>
            </w:r>
          </w:p>
        </w:tc>
      </w:tr>
      <w:tr>
        <w:trPr/>
        <w:tc>
          <w:tcPr>
            <w:tcW w:w="3212" w:type="dxa"/>
            <w:tcBorders>
              <w:start w:val="single" w:sz="4" w:space="0" w:color="000000"/>
              <w:bottom w:val="single" w:sz="4" w:space="0" w:color="000000"/>
            </w:tcBorders>
          </w:tcPr>
          <w:p>
            <w:pPr>
              <w:pStyle w:val="TableContents"/>
              <w:bidi w:val="0"/>
              <w:jc w:val="start"/>
              <w:rPr/>
            </w:pPr>
            <w:r>
              <w:rPr/>
              <w:t>O-10</w:t>
            </w:r>
          </w:p>
        </w:tc>
        <w:tc>
          <w:tcPr>
            <w:tcW w:w="3213" w:type="dxa"/>
            <w:tcBorders>
              <w:start w:val="single" w:sz="4" w:space="0" w:color="000000"/>
              <w:bottom w:val="single" w:sz="4" w:space="0" w:color="000000"/>
            </w:tcBorders>
          </w:tcPr>
          <w:p>
            <w:pPr>
              <w:pStyle w:val="TableContents"/>
              <w:bidi w:val="0"/>
              <w:jc w:val="start"/>
              <w:rPr/>
            </w:pPr>
            <w:r>
              <w:rPr/>
              <w:t>Record keeping</w:t>
            </w:r>
          </w:p>
        </w:tc>
        <w:tc>
          <w:tcPr>
            <w:tcW w:w="3213" w:type="dxa"/>
            <w:tcBorders>
              <w:start w:val="single" w:sz="4" w:space="0" w:color="000000"/>
              <w:bottom w:val="single" w:sz="4" w:space="0" w:color="000000"/>
              <w:end w:val="single" w:sz="4" w:space="0" w:color="000000"/>
            </w:tcBorders>
          </w:tcPr>
          <w:p>
            <w:pPr>
              <w:pStyle w:val="TableContents"/>
              <w:bidi w:val="0"/>
              <w:jc w:val="start"/>
              <w:rPr/>
            </w:pPr>
            <w:r>
              <w:rPr>
                <w:rFonts w:ascii="Liberation Mono" w:hAnsi="Liberation Mono"/>
              </w:rPr>
              <w:t>C-07</w:t>
            </w:r>
            <w:r>
              <w:rPr/>
              <w:t xml:space="preserve"> retention, immutability</w:t>
            </w:r>
          </w:p>
        </w:tc>
      </w:tr>
      <w:tr>
        <w:trPr/>
        <w:tc>
          <w:tcPr>
            <w:tcW w:w="3212" w:type="dxa"/>
            <w:tcBorders>
              <w:start w:val="single" w:sz="4" w:space="0" w:color="000000"/>
              <w:bottom w:val="single" w:sz="4" w:space="0" w:color="000000"/>
            </w:tcBorders>
          </w:tcPr>
          <w:p>
            <w:pPr>
              <w:pStyle w:val="TableContents"/>
              <w:bidi w:val="0"/>
              <w:jc w:val="start"/>
              <w:rPr/>
            </w:pPr>
            <w:r>
              <w:rPr/>
              <w:t>O-11</w:t>
            </w:r>
          </w:p>
        </w:tc>
        <w:tc>
          <w:tcPr>
            <w:tcW w:w="3213" w:type="dxa"/>
            <w:tcBorders>
              <w:start w:val="single" w:sz="4" w:space="0" w:color="000000"/>
              <w:bottom w:val="single" w:sz="4" w:space="0" w:color="000000"/>
            </w:tcBorders>
          </w:tcPr>
          <w:p>
            <w:pPr>
              <w:pStyle w:val="TableContents"/>
              <w:bidi w:val="0"/>
              <w:jc w:val="start"/>
              <w:rPr/>
            </w:pPr>
            <w:r>
              <w:rPr/>
              <w:t>Outsourcing and third-party risk</w:t>
            </w:r>
          </w:p>
        </w:tc>
        <w:tc>
          <w:tcPr>
            <w:tcW w:w="3213" w:type="dxa"/>
            <w:tcBorders>
              <w:start w:val="single" w:sz="4" w:space="0" w:color="000000"/>
              <w:bottom w:val="single" w:sz="4" w:space="0" w:color="000000"/>
              <w:end w:val="single" w:sz="4" w:space="0" w:color="000000"/>
            </w:tcBorders>
          </w:tcPr>
          <w:p>
            <w:pPr>
              <w:pStyle w:val="TableContents"/>
              <w:bidi w:val="0"/>
              <w:jc w:val="start"/>
              <w:rPr/>
            </w:pPr>
            <w:r>
              <w:rPr/>
              <w:t xml:space="preserve">Largely eliminated by </w:t>
            </w:r>
            <w:r>
              <w:rPr>
                <w:rFonts w:ascii="Liberation Mono" w:hAnsi="Liberation Mono"/>
              </w:rPr>
              <w:t>CON-INF-001</w:t>
            </w:r>
          </w:p>
        </w:tc>
      </w:tr>
    </w:tbl>
    <w:p>
      <w:pPr>
        <w:pStyle w:val="BodyText"/>
        <w:bidi w:val="0"/>
        <w:jc w:val="start"/>
        <w:rPr/>
      </w:pPr>
      <w:r>
        <w:rPr/>
      </w:r>
    </w:p>
    <w:p>
      <w:pPr>
        <w:pStyle w:val="HorizontalLine"/>
        <w:bidi w:val="0"/>
        <w:jc w:val="start"/>
        <w:rPr/>
      </w:pPr>
      <w:r>
        <w:rPr/>
      </w:r>
    </w:p>
    <w:p>
      <w:pPr>
        <w:pStyle w:val="Heading3"/>
        <w:bidi w:val="0"/>
        <w:ind w:hanging="0" w:start="0"/>
        <w:jc w:val="start"/>
        <w:rPr/>
      </w:pPr>
      <w:r>
        <w:rPr/>
        <w:t>3. O-1 · Customer due diligence</w:t>
      </w:r>
    </w:p>
    <w:p>
      <w:pPr>
        <w:pStyle w:val="BodyText"/>
        <w:bidi w:val="0"/>
        <w:jc w:val="start"/>
        <w:rPr/>
      </w:pPr>
      <w:r>
        <w:rPr>
          <w:rFonts w:ascii="Liberation Mono" w:hAnsi="Liberation Mono"/>
          <w:b/>
        </w:rPr>
        <w:t>BR-096</w:t>
      </w:r>
      <w:r>
        <w:rPr/>
        <w:t xml:space="preserve"> The system shall support a tiered due diligence model in which the evidence collected determines the limits applied, with tier definitions, evidence requirements, and limits all configurable. </w:t>
      </w:r>
      <w:r>
        <w:rPr>
          <w:i/>
        </w:rPr>
        <w:t>Rationale:</w:t>
      </w:r>
      <w:r>
        <w:rPr/>
        <w:t xml:space="preserve"> Tiered CDD is the standard mechanism permitting financial inclusion under risk-based supervision. It is what makes </w:t>
      </w:r>
      <w:r>
        <w:rPr>
          <w:rFonts w:ascii="Liberation Mono" w:hAnsi="Liberation Mono"/>
        </w:rPr>
        <w:t>BR-007</w:t>
      </w:r>
      <w:r>
        <w:rPr/>
        <w:t xml:space="preserve"> lawful rather than merely desirable. </w:t>
      </w:r>
      <w:r>
        <w:rPr>
          <w:i/>
        </w:rPr>
        <w:t>Traces to:</w:t>
      </w:r>
      <w:r>
        <w:rPr/>
        <w:t xml:space="preserve"> </w:t>
      </w:r>
      <w:r>
        <w:rPr>
          <w:rFonts w:ascii="Liberation Mono" w:hAnsi="Liberation Mono"/>
        </w:rPr>
        <w:t>B-02</w:t>
      </w:r>
      <w:r>
        <w:rPr/>
        <w:t>.</w:t>
      </w:r>
    </w:p>
    <w:p>
      <w:pPr>
        <w:pStyle w:val="BodyText"/>
        <w:bidi w:val="0"/>
        <w:jc w:val="start"/>
        <w:rPr/>
      </w:pPr>
      <w:r>
        <w:rPr>
          <w:rFonts w:ascii="Liberation Mono" w:hAnsi="Liberation Mono"/>
          <w:b/>
        </w:rPr>
        <w:t>BR-097</w:t>
      </w:r>
      <w:r>
        <w:rPr/>
        <w:t xml:space="preserve"> The system shall record, for every customer, what evidence was collected, when, by what method, by which operator or agent, and the verification result — retained for the Statutory Retention Period. </w:t>
      </w:r>
      <w:r>
        <w:rPr>
          <w:i/>
        </w:rPr>
        <w:t>Traces to:</w:t>
      </w:r>
      <w:r>
        <w:rPr/>
        <w:t xml:space="preserve"> </w:t>
      </w:r>
      <w:r>
        <w:rPr>
          <w:rFonts w:ascii="Liberation Mono" w:hAnsi="Liberation Mono"/>
        </w:rPr>
        <w:t>B-02</w:t>
      </w:r>
      <w:r>
        <w:rPr/>
        <w:t xml:space="preserve">, </w:t>
      </w:r>
      <w:r>
        <w:rPr>
          <w:rFonts w:ascii="Liberation Mono" w:hAnsi="Liberation Mono"/>
        </w:rPr>
        <w:t>C-07</w:t>
      </w:r>
      <w:r>
        <w:rPr/>
        <w:t>.</w:t>
      </w:r>
    </w:p>
    <w:p>
      <w:pPr>
        <w:pStyle w:val="BodyText"/>
        <w:bidi w:val="0"/>
        <w:jc w:val="start"/>
        <w:rPr/>
      </w:pPr>
      <w:r>
        <w:rPr>
          <w:rFonts w:ascii="Liberation Mono" w:hAnsi="Liberation Mono"/>
          <w:b/>
        </w:rPr>
        <w:t>BR-098</w:t>
      </w:r>
      <w:r>
        <w:rPr/>
        <w:t xml:space="preserve"> The system shall support periodic re-verification driven by elapsed time, risk rating, evidence expiry, or behavioural trigger, and shall apply configurable restrictions where re-verification is overdue (</w:t>
      </w:r>
      <w:r>
        <w:rPr>
          <w:rFonts w:ascii="Liberation Mono" w:hAnsi="Liberation Mono"/>
        </w:rPr>
        <w:t>BR-050</w:t>
      </w:r>
      <w:r>
        <w:rPr/>
        <w:t>). </w:t>
      </w:r>
      <w:r>
        <w:rPr>
          <w:i/>
        </w:rPr>
        <w:t>Traces to:</w:t>
      </w:r>
      <w:r>
        <w:rPr/>
        <w:t xml:space="preserve"> </w:t>
      </w:r>
      <w:r>
        <w:rPr>
          <w:rFonts w:ascii="Liberation Mono" w:hAnsi="Liberation Mono"/>
        </w:rPr>
        <w:t>B-02</w:t>
      </w:r>
      <w:r>
        <w:rPr/>
        <w:t>.</w:t>
      </w:r>
    </w:p>
    <w:p>
      <w:pPr>
        <w:pStyle w:val="BodyText"/>
        <w:bidi w:val="0"/>
        <w:jc w:val="start"/>
        <w:rPr/>
      </w:pPr>
      <w:r>
        <w:rPr>
          <w:rFonts w:ascii="Liberation Mono" w:hAnsi="Liberation Mono"/>
          <w:b/>
        </w:rPr>
        <w:t>BR-099</w:t>
      </w:r>
      <w:r>
        <w:rPr/>
        <w:t xml:space="preserve"> The system shall support enhanced due diligence for higher-risk customers, including additional evidence, source-of-funds capture, and mandatory human approval. </w:t>
      </w:r>
      <w:r>
        <w:rPr>
          <w:i/>
        </w:rPr>
        <w:t>Traces to:</w:t>
      </w:r>
      <w:r>
        <w:rPr/>
        <w:t xml:space="preserve"> </w:t>
      </w:r>
      <w:r>
        <w:rPr>
          <w:rFonts w:ascii="Liberation Mono" w:hAnsi="Liberation Mono"/>
        </w:rPr>
        <w:t>B-02</w:t>
      </w:r>
      <w:r>
        <w:rPr/>
        <w:t xml:space="preserve">, </w:t>
      </w:r>
      <w:r>
        <w:rPr>
          <w:rFonts w:ascii="Liberation Mono" w:hAnsi="Liberation Mono"/>
        </w:rPr>
        <w:t>B-10</w:t>
      </w:r>
      <w:r>
        <w:rPr/>
        <w:t>.</w:t>
      </w:r>
    </w:p>
    <w:p>
      <w:pPr>
        <w:pStyle w:val="BodyText"/>
        <w:bidi w:val="0"/>
        <w:jc w:val="start"/>
        <w:rPr/>
      </w:pPr>
      <w:r>
        <w:rPr>
          <w:rFonts w:ascii="Liberation Mono" w:hAnsi="Liberation Mono"/>
          <w:b/>
        </w:rPr>
        <w:t>BR-100</w:t>
      </w:r>
      <w:r>
        <w:rPr/>
        <w:t xml:space="preserve"> The system shall screen every customer against sanctions, politically-exposed-person, and internal watch lists at onboarding, on every list update, and periodically thereafter — with lists held locally (</w:t>
      </w:r>
      <w:r>
        <w:rPr>
          <w:rFonts w:ascii="Liberation Mono" w:hAnsi="Liberation Mono"/>
        </w:rPr>
        <w:t>CON-INF-001</w:t>
      </w:r>
      <w:r>
        <w:rPr/>
        <w:t>). </w:t>
      </w:r>
      <w:r>
        <w:rPr>
          <w:i/>
        </w:rPr>
        <w:t>Traces to:</w:t>
      </w:r>
      <w:r>
        <w:rPr/>
        <w:t xml:space="preserve"> </w:t>
      </w:r>
      <w:r>
        <w:rPr>
          <w:rFonts w:ascii="Liberation Mono" w:hAnsi="Liberation Mono"/>
        </w:rPr>
        <w:t>B-10</w:t>
      </w:r>
      <w:r>
        <w:rPr/>
        <w:t>.</w:t>
      </w:r>
    </w:p>
    <w:p>
      <w:pPr>
        <w:pStyle w:val="HorizontalLine"/>
        <w:bidi w:val="0"/>
        <w:jc w:val="start"/>
        <w:rPr/>
      </w:pPr>
      <w:r>
        <w:rPr/>
      </w:r>
    </w:p>
    <w:p>
      <w:pPr>
        <w:pStyle w:val="Heading3"/>
        <w:bidi w:val="0"/>
        <w:ind w:hanging="0" w:start="0"/>
        <w:jc w:val="start"/>
        <w:rPr/>
      </w:pPr>
      <w:r>
        <w:rPr/>
        <w:t>4. O-2 · Anti-money laundering</w:t>
      </w:r>
    </w:p>
    <w:p>
      <w:pPr>
        <w:pStyle w:val="BodyText"/>
        <w:bidi w:val="0"/>
        <w:jc w:val="start"/>
        <w:rPr/>
      </w:pPr>
      <w:r>
        <w:rPr/>
        <w:t>The cash network (D-21) makes this the bank's largest compliance exposure. An open cash-in network is the most attractive laundering vector the bank will operate (</w:t>
      </w:r>
      <w:r>
        <w:rPr>
          <w:rFonts w:ascii="Liberation Mono" w:hAnsi="Liberation Mono"/>
        </w:rPr>
        <w:t>RISK-15</w:t>
      </w:r>
      <w:r>
        <w:rPr/>
        <w:t>).</w:t>
      </w:r>
    </w:p>
    <w:p>
      <w:pPr>
        <w:pStyle w:val="BodyText"/>
        <w:bidi w:val="0"/>
        <w:jc w:val="start"/>
        <w:rPr/>
      </w:pPr>
      <w:r>
        <w:rPr>
          <w:rFonts w:ascii="Liberation Mono" w:hAnsi="Liberation Mono"/>
          <w:b/>
        </w:rPr>
        <w:t>BR-101</w:t>
      </w:r>
      <w:r>
        <w:rPr/>
        <w:t xml:space="preserve"> The system shall monitor all transactions against configurable rules and behavioural models, generating alerts for investigation, with the rule set maintainable by the compliance function without code deployment. </w:t>
      </w:r>
      <w:r>
        <w:rPr>
          <w:i/>
        </w:rPr>
        <w:t>Traces to:</w:t>
      </w:r>
      <w:r>
        <w:rPr/>
        <w:t xml:space="preserve"> </w:t>
      </w:r>
      <w:r>
        <w:rPr>
          <w:rFonts w:ascii="Liberation Mono" w:hAnsi="Liberation Mono"/>
        </w:rPr>
        <w:t>B-10</w:t>
      </w:r>
      <w:r>
        <w:rPr/>
        <w:t>.</w:t>
      </w:r>
    </w:p>
    <w:p>
      <w:pPr>
        <w:pStyle w:val="BodyText"/>
        <w:bidi w:val="0"/>
        <w:jc w:val="start"/>
        <w:rPr/>
      </w:pPr>
      <w:r>
        <w:rPr>
          <w:rFonts w:ascii="Liberation Mono" w:hAnsi="Liberation Mono"/>
          <w:b/>
        </w:rPr>
        <w:t>BR-102</w:t>
      </w:r>
      <w:r>
        <w:rPr/>
        <w:t xml:space="preserve"> Monitoring shall specifically address cash-channel typologies: structuring below thresholds, deposit distribution across multiple agents, rapid deposit-to-withdrawal cycling, agent-concentrated activity, and coordinated behaviour across linked accounts (</w:t>
      </w:r>
      <w:r>
        <w:rPr>
          <w:rFonts w:ascii="Liberation Mono" w:hAnsi="Liberation Mono"/>
        </w:rPr>
        <w:t>BR-035</w:t>
      </w:r>
      <w:r>
        <w:rPr/>
        <w:t>). </w:t>
      </w:r>
      <w:r>
        <w:rPr>
          <w:i/>
        </w:rPr>
        <w:t>Traces to:</w:t>
      </w:r>
      <w:r>
        <w:rPr/>
        <w:t xml:space="preserve"> </w:t>
      </w:r>
      <w:r>
        <w:rPr>
          <w:rFonts w:ascii="Liberation Mono" w:hAnsi="Liberation Mono"/>
        </w:rPr>
        <w:t>B-10</w:t>
      </w:r>
      <w:r>
        <w:rPr/>
        <w:t xml:space="preserve">, </w:t>
      </w:r>
      <w:r>
        <w:rPr>
          <w:rFonts w:ascii="Liberation Mono" w:hAnsi="Liberation Mono"/>
        </w:rPr>
        <w:t>B-15</w:t>
      </w:r>
      <w:r>
        <w:rPr/>
        <w:t>.</w:t>
      </w:r>
    </w:p>
    <w:p>
      <w:pPr>
        <w:pStyle w:val="BodyText"/>
        <w:bidi w:val="0"/>
        <w:jc w:val="start"/>
        <w:rPr/>
      </w:pPr>
      <w:r>
        <w:rPr>
          <w:rFonts w:ascii="Liberation Mono" w:hAnsi="Liberation Mono"/>
          <w:b/>
        </w:rPr>
        <w:t>BR-103</w:t>
      </w:r>
      <w:r>
        <w:rPr/>
        <w:t xml:space="preserve"> The system shall provide case management — alert triage, investigation, escalation, decision, and audit trail — with configurable service-level deadlines. </w:t>
      </w:r>
      <w:r>
        <w:rPr>
          <w:i/>
        </w:rPr>
        <w:t>Traces to:</w:t>
      </w:r>
      <w:r>
        <w:rPr/>
        <w:t xml:space="preserve"> </w:t>
      </w:r>
      <w:r>
        <w:rPr>
          <w:rFonts w:ascii="Liberation Mono" w:hAnsi="Liberation Mono"/>
        </w:rPr>
        <w:t>B-10</w:t>
      </w:r>
      <w:r>
        <w:rPr/>
        <w:t xml:space="preserve">, </w:t>
      </w:r>
      <w:r>
        <w:rPr>
          <w:rFonts w:ascii="Liberation Mono" w:hAnsi="Liberation Mono"/>
        </w:rPr>
        <w:t>B-07</w:t>
      </w:r>
      <w:r>
        <w:rPr/>
        <w:t>.</w:t>
      </w:r>
    </w:p>
    <w:p>
      <w:pPr>
        <w:pStyle w:val="BodyText"/>
        <w:bidi w:val="0"/>
        <w:jc w:val="start"/>
        <w:rPr/>
      </w:pPr>
      <w:r>
        <w:rPr>
          <w:rFonts w:ascii="Liberation Mono" w:hAnsi="Liberation Mono"/>
          <w:b/>
        </w:rPr>
        <w:t>BR-104</w:t>
      </w:r>
      <w:r>
        <w:rPr/>
        <w:t xml:space="preserve"> The system shall generate suspicious activity reports in a configurable format and transmit them to the Central Bank reporting channel within a configurable deadline from escalation. </w:t>
      </w:r>
      <w:r>
        <w:rPr>
          <w:i/>
        </w:rPr>
        <w:t>Default: 30 days.</w:t>
      </w:r>
      <w:r>
        <w:rPr/>
        <w:t> </w:t>
      </w:r>
      <w:r>
        <w:rPr>
          <w:i/>
        </w:rPr>
        <w:t>Traces to:</w:t>
      </w:r>
      <w:r>
        <w:rPr/>
        <w:t xml:space="preserve"> </w:t>
      </w:r>
      <w:r>
        <w:rPr>
          <w:rFonts w:ascii="Liberation Mono" w:hAnsi="Liberation Mono"/>
        </w:rPr>
        <w:t>B-10</w:t>
      </w:r>
      <w:r>
        <w:rPr/>
        <w:t xml:space="preserve">, </w:t>
      </w:r>
      <w:r>
        <w:rPr>
          <w:rFonts w:ascii="Liberation Mono" w:hAnsi="Liberation Mono"/>
        </w:rPr>
        <w:t>D-3</w:t>
      </w:r>
      <w:r>
        <w:rPr/>
        <w:t>.</w:t>
      </w:r>
    </w:p>
    <w:p>
      <w:pPr>
        <w:pStyle w:val="BodyText"/>
        <w:bidi w:val="0"/>
        <w:jc w:val="start"/>
        <w:rPr/>
      </w:pPr>
      <w:r>
        <w:rPr>
          <w:rFonts w:ascii="Liberation Mono" w:hAnsi="Liberation Mono"/>
          <w:b/>
        </w:rPr>
        <w:t>BR-105</w:t>
      </w:r>
      <w:r>
        <w:rPr/>
        <w:t xml:space="preserve"> The system shall generate threshold-based reports — cash transactions above a configurable value, aggregated activity above a configurable value — automatically. </w:t>
      </w:r>
      <w:r>
        <w:rPr>
          <w:i/>
        </w:rPr>
        <w:t>Traces to:</w:t>
      </w:r>
      <w:r>
        <w:rPr/>
        <w:t xml:space="preserve"> </w:t>
      </w:r>
      <w:r>
        <w:rPr>
          <w:rFonts w:ascii="Liberation Mono" w:hAnsi="Liberation Mono"/>
        </w:rPr>
        <w:t>B-10</w:t>
      </w:r>
      <w:r>
        <w:rPr/>
        <w:t xml:space="preserve">, </w:t>
      </w:r>
      <w:r>
        <w:rPr>
          <w:rFonts w:ascii="Liberation Mono" w:hAnsi="Liberation Mono"/>
        </w:rPr>
        <w:t>D-3</w:t>
      </w:r>
      <w:r>
        <w:rPr/>
        <w:t>.</w:t>
      </w:r>
    </w:p>
    <w:p>
      <w:pPr>
        <w:pStyle w:val="BodyText"/>
        <w:bidi w:val="0"/>
        <w:jc w:val="start"/>
        <w:rPr/>
      </w:pPr>
      <w:r>
        <w:rPr>
          <w:rFonts w:ascii="Liberation Mono" w:hAnsi="Liberation Mono"/>
          <w:b/>
        </w:rPr>
        <w:t>BR-106</w:t>
      </w:r>
      <w:r>
        <w:rPr/>
        <w:t xml:space="preserve"> The system shall support account freezing, partial restriction, and asset holds on compliance instruction, applied within a configurable time and fully audited. </w:t>
      </w:r>
      <w:r>
        <w:rPr>
          <w:i/>
        </w:rPr>
        <w:t>Rationale:</w:t>
      </w:r>
      <w:r>
        <w:rPr/>
        <w:t xml:space="preserve"> Regulatory freeze orders carry short deadlines and personal liability. </w:t>
      </w:r>
      <w:r>
        <w:rPr>
          <w:i/>
        </w:rPr>
        <w:t>Traces to:</w:t>
      </w:r>
      <w:r>
        <w:rPr/>
        <w:t xml:space="preserve"> </w:t>
      </w:r>
      <w:r>
        <w:rPr>
          <w:rFonts w:ascii="Liberation Mono" w:hAnsi="Liberation Mono"/>
        </w:rPr>
        <w:t>B-03</w:t>
      </w:r>
      <w:r>
        <w:rPr/>
        <w:t xml:space="preserve">, </w:t>
      </w:r>
      <w:r>
        <w:rPr>
          <w:rFonts w:ascii="Liberation Mono" w:hAnsi="Liberation Mono"/>
        </w:rPr>
        <w:t>B-07</w:t>
      </w:r>
      <w:r>
        <w:rPr/>
        <w:t>.</w:t>
      </w:r>
    </w:p>
    <w:p>
      <w:pPr>
        <w:pStyle w:val="BodyText"/>
        <w:bidi w:val="0"/>
        <w:jc w:val="start"/>
        <w:rPr/>
      </w:pPr>
      <w:r>
        <w:rPr>
          <w:rFonts w:ascii="Liberation Mono" w:hAnsi="Liberation Mono"/>
          <w:b/>
        </w:rPr>
        <w:t>BR-107</w:t>
      </w:r>
      <w:r>
        <w:rPr/>
        <w:t xml:space="preserve"> Investigation shall never alter, delete, or obscure the underlying transaction record. Compliance actions are recorded alongside the ledger, never within it. </w:t>
      </w:r>
      <w:r>
        <w:rPr>
          <w:i/>
        </w:rPr>
        <w:t>Traces to:</w:t>
      </w:r>
      <w:r>
        <w:rPr/>
        <w:t xml:space="preserve"> </w:t>
      </w:r>
      <w:r>
        <w:rPr>
          <w:rFonts w:ascii="Liberation Mono" w:hAnsi="Liberation Mono"/>
        </w:rPr>
        <w:t>C-03</w:t>
      </w:r>
      <w:r>
        <w:rPr/>
        <w:t xml:space="preserve">, </w:t>
      </w:r>
      <w:r>
        <w:rPr>
          <w:rFonts w:ascii="Liberation Mono" w:hAnsi="Liberation Mono"/>
        </w:rPr>
        <w:t>B-10</w:t>
      </w:r>
      <w:r>
        <w:rPr/>
        <w:t>.</w:t>
      </w:r>
    </w:p>
    <w:p>
      <w:pPr>
        <w:pStyle w:val="HorizontalLine"/>
        <w:bidi w:val="0"/>
        <w:jc w:val="start"/>
        <w:rPr/>
      </w:pPr>
      <w:r>
        <w:rPr/>
      </w:r>
    </w:p>
    <w:p>
      <w:pPr>
        <w:pStyle w:val="Heading3"/>
        <w:bidi w:val="0"/>
        <w:ind w:hanging="0" w:start="0"/>
        <w:jc w:val="start"/>
        <w:rPr/>
      </w:pPr>
      <w:r>
        <w:rPr/>
        <w:t>5. O-3 · Deposit protection and client money</w:t>
      </w:r>
    </w:p>
    <w:p>
      <w:pPr>
        <w:pStyle w:val="BodyText"/>
        <w:bidi w:val="0"/>
        <w:jc w:val="start"/>
        <w:rPr/>
      </w:pPr>
      <w:r>
        <w:rPr/>
        <w:t xml:space="preserve">D-14 makes balances </w:t>
      </w:r>
      <w:r>
        <w:rPr>
          <w:b/>
        </w:rPr>
        <w:t>deposits on the bank's balance sheet</w:t>
      </w:r>
      <w:r>
        <w:rPr/>
        <w:t>, not safeguarded e-money. This is materially simpler — no trust structure, no segregated safeguarding account, no daily safeguarding reconciliation.</w:t>
      </w:r>
    </w:p>
    <w:p>
      <w:pPr>
        <w:pStyle w:val="BodyText"/>
        <w:bidi w:val="0"/>
        <w:jc w:val="start"/>
        <w:rPr/>
      </w:pPr>
      <w:r>
        <w:rPr>
          <w:rFonts w:ascii="Liberation Mono" w:hAnsi="Liberation Mono"/>
          <w:b/>
        </w:rPr>
        <w:t>BR-108</w:t>
      </w:r>
      <w:r>
        <w:rPr/>
        <w:t xml:space="preserve"> Customer balances shall be recorded as deposit liabilities of the bank, and the system shall report aggregate deposit liability by customer, tier, and product for capital and protection-scheme purposes. </w:t>
      </w:r>
      <w:r>
        <w:rPr>
          <w:i/>
        </w:rPr>
        <w:t>Traces to:</w:t>
      </w:r>
      <w:r>
        <w:rPr/>
        <w:t xml:space="preserve"> </w:t>
      </w:r>
      <w:r>
        <w:rPr>
          <w:rFonts w:ascii="Liberation Mono" w:hAnsi="Liberation Mono"/>
        </w:rPr>
        <w:t>B-03</w:t>
      </w:r>
      <w:r>
        <w:rPr/>
        <w:t xml:space="preserve">, </w:t>
      </w:r>
      <w:r>
        <w:rPr>
          <w:rFonts w:ascii="Liberation Mono" w:hAnsi="Liberation Mono"/>
        </w:rPr>
        <w:t>B-07</w:t>
      </w:r>
      <w:r>
        <w:rPr/>
        <w:t>.</w:t>
      </w:r>
    </w:p>
    <w:p>
      <w:pPr>
        <w:pStyle w:val="BodyText"/>
        <w:bidi w:val="0"/>
        <w:jc w:val="start"/>
        <w:rPr/>
      </w:pPr>
      <w:r>
        <w:rPr>
          <w:rFonts w:ascii="Liberation Mono" w:hAnsi="Liberation Mono"/>
          <w:b/>
        </w:rPr>
        <w:t>BR-109</w:t>
      </w:r>
      <w:r>
        <w:rPr/>
        <w:t xml:space="preserve"> The system shall support deposit protection scheme reporting, including per-customer aggregated balance in a configurable format, and shall disclose protection status to the customer. </w:t>
      </w:r>
      <w:r>
        <w:rPr>
          <w:i/>
        </w:rPr>
        <w:t>Traces to:</w:t>
      </w:r>
      <w:r>
        <w:rPr/>
        <w:t xml:space="preserve"> </w:t>
      </w:r>
      <w:r>
        <w:rPr>
          <w:rFonts w:ascii="Liberation Mono" w:hAnsi="Liberation Mono"/>
        </w:rPr>
        <w:t>B-03</w:t>
      </w:r>
      <w:r>
        <w:rPr/>
        <w:t xml:space="preserve">, </w:t>
      </w:r>
      <w:r>
        <w:rPr>
          <w:rFonts w:ascii="Liberation Mono" w:hAnsi="Liberation Mono"/>
        </w:rPr>
        <w:t>D-3</w:t>
      </w:r>
      <w:r>
        <w:rPr/>
        <w:t>.</w:t>
      </w:r>
    </w:p>
    <w:p>
      <w:pPr>
        <w:pStyle w:val="BodyText"/>
        <w:bidi w:val="0"/>
        <w:jc w:val="start"/>
        <w:rPr/>
      </w:pPr>
      <w:r>
        <w:rPr>
          <w:rFonts w:ascii="Liberation Mono" w:hAnsi="Liberation Mono"/>
          <w:b/>
        </w:rPr>
        <w:t>BR-110</w:t>
      </w:r>
      <w:r>
        <w:rPr/>
        <w:t xml:space="preserve"> Agent float held as cash on the bank's behalf shall be accounted for distinctly from customer deposits, with the bank's exposure to each agent reportable at any time. </w:t>
      </w:r>
      <w:r>
        <w:rPr>
          <w:i/>
        </w:rPr>
        <w:t>Traces to:</w:t>
      </w:r>
      <w:r>
        <w:rPr/>
        <w:t xml:space="preserve"> </w:t>
      </w:r>
      <w:r>
        <w:rPr>
          <w:rFonts w:ascii="Liberation Mono" w:hAnsi="Liberation Mono"/>
        </w:rPr>
        <w:t>B-15</w:t>
      </w:r>
      <w:r>
        <w:rPr/>
        <w:t xml:space="preserve">, </w:t>
      </w:r>
      <w:r>
        <w:rPr>
          <w:rFonts w:ascii="Liberation Mono" w:hAnsi="Liberation Mono"/>
        </w:rPr>
        <w:t>B-03</w:t>
      </w:r>
      <w:r>
        <w:rPr/>
        <w:t>.</w:t>
      </w:r>
    </w:p>
    <w:p>
      <w:pPr>
        <w:pStyle w:val="HorizontalLine"/>
        <w:bidi w:val="0"/>
        <w:jc w:val="start"/>
        <w:rPr/>
      </w:pPr>
      <w:r>
        <w:rPr/>
      </w:r>
    </w:p>
    <w:p>
      <w:pPr>
        <w:pStyle w:val="Heading3"/>
        <w:bidi w:val="0"/>
        <w:ind w:hanging="0" w:start="0"/>
        <w:jc w:val="start"/>
        <w:rPr/>
      </w:pPr>
      <w:r>
        <w:rPr/>
        <w:t>6. O-4 · Consumer protection</w:t>
      </w:r>
    </w:p>
    <w:p>
      <w:pPr>
        <w:pStyle w:val="BodyText"/>
        <w:bidi w:val="0"/>
        <w:jc w:val="start"/>
        <w:rPr/>
      </w:pPr>
      <w:r>
        <w:rPr/>
        <w:t>Weighted heavily by D-15 — a bank serving the entire adult population, including customers new to formal finance, attracts conduct scrutiny that a premium product does not.</w:t>
      </w:r>
    </w:p>
    <w:p>
      <w:pPr>
        <w:pStyle w:val="BodyText"/>
        <w:bidi w:val="0"/>
        <w:jc w:val="start"/>
        <w:rPr/>
      </w:pPr>
      <w:r>
        <w:rPr>
          <w:rFonts w:ascii="Liberation Mono" w:hAnsi="Liberation Mono"/>
          <w:b/>
        </w:rPr>
        <w:t>BR-111</w:t>
      </w:r>
      <w:r>
        <w:rPr/>
        <w:t xml:space="preserve"> All fees, rates, and limits applying to a customer shall be disclosed in the app in plain language, before the action that incurs them (</w:t>
      </w:r>
      <w:r>
        <w:rPr>
          <w:rFonts w:ascii="Liberation Mono" w:hAnsi="Liberation Mono"/>
        </w:rPr>
        <w:t>BR-022</w:t>
      </w:r>
      <w:r>
        <w:rPr/>
        <w:t>), and retrievable at any time. </w:t>
      </w:r>
      <w:r>
        <w:rPr>
          <w:i/>
        </w:rPr>
        <w:t>Traces to:</w:t>
      </w:r>
      <w:r>
        <w:rPr/>
        <w:t xml:space="preserve"> </w:t>
      </w:r>
      <w:r>
        <w:rPr>
          <w:rFonts w:ascii="Liberation Mono" w:hAnsi="Liberation Mono"/>
        </w:rPr>
        <w:t>B-04</w:t>
      </w:r>
      <w:r>
        <w:rPr/>
        <w:t xml:space="preserve">, </w:t>
      </w:r>
      <w:r>
        <w:rPr>
          <w:rFonts w:ascii="Liberation Mono" w:hAnsi="Liberation Mono"/>
        </w:rPr>
        <w:t>B-03</w:t>
      </w:r>
      <w:r>
        <w:rPr/>
        <w:t>.</w:t>
      </w:r>
    </w:p>
    <w:p>
      <w:pPr>
        <w:pStyle w:val="BodyText"/>
        <w:bidi w:val="0"/>
        <w:jc w:val="start"/>
        <w:rPr/>
      </w:pPr>
      <w:r>
        <w:rPr>
          <w:rFonts w:ascii="Liberation Mono" w:hAnsi="Liberation Mono"/>
          <w:b/>
        </w:rPr>
        <w:t>BR-112</w:t>
      </w:r>
      <w:r>
        <w:rPr/>
        <w:t xml:space="preserve"> The system shall provide a complaints capability — logging, categorisation, deadline tracking, resolution, and regulatory reporting of volumes and outcomes. </w:t>
      </w:r>
      <w:r>
        <w:rPr>
          <w:i/>
        </w:rPr>
        <w:t>Traces to:</w:t>
      </w:r>
      <w:r>
        <w:rPr/>
        <w:t xml:space="preserve"> </w:t>
      </w:r>
      <w:r>
        <w:rPr>
          <w:rFonts w:ascii="Liberation Mono" w:hAnsi="Liberation Mono"/>
        </w:rPr>
        <w:t>B-07</w:t>
      </w:r>
      <w:r>
        <w:rPr/>
        <w:t>.</w:t>
      </w:r>
    </w:p>
    <w:p>
      <w:pPr>
        <w:pStyle w:val="BodyText"/>
        <w:bidi w:val="0"/>
        <w:jc w:val="start"/>
        <w:rPr/>
      </w:pPr>
      <w:r>
        <w:rPr>
          <w:rFonts w:ascii="Liberation Mono" w:hAnsi="Liberation Mono"/>
          <w:b/>
        </w:rPr>
        <w:t>BR-113</w:t>
      </w:r>
      <w:r>
        <w:rPr/>
        <w:t xml:space="preserve"> Terms and conditions shall be versioned, acceptance recorded per customer per version, and prior versions retrievable for the Statutory Retention Period. </w:t>
      </w:r>
      <w:r>
        <w:rPr>
          <w:i/>
        </w:rPr>
        <w:t>Traces to:</w:t>
      </w:r>
      <w:r>
        <w:rPr/>
        <w:t xml:space="preserve"> </w:t>
      </w:r>
      <w:r>
        <w:rPr>
          <w:rFonts w:ascii="Liberation Mono" w:hAnsi="Liberation Mono"/>
        </w:rPr>
        <w:t>B-02</w:t>
      </w:r>
      <w:r>
        <w:rPr/>
        <w:t xml:space="preserve">, </w:t>
      </w:r>
      <w:r>
        <w:rPr>
          <w:rFonts w:ascii="Liberation Mono" w:hAnsi="Liberation Mono"/>
        </w:rPr>
        <w:t>C-07</w:t>
      </w:r>
      <w:r>
        <w:rPr/>
        <w:t>.</w:t>
      </w:r>
    </w:p>
    <w:p>
      <w:pPr>
        <w:pStyle w:val="BodyText"/>
        <w:bidi w:val="0"/>
        <w:jc w:val="start"/>
        <w:rPr/>
      </w:pPr>
      <w:r>
        <w:rPr>
          <w:rFonts w:ascii="Liberation Mono" w:hAnsi="Liberation Mono"/>
          <w:b/>
        </w:rPr>
        <w:t>BR-114</w:t>
      </w:r>
      <w:r>
        <w:rPr/>
        <w:t xml:space="preserve"> Where a customer is refused a service, restricted, or has an application declined, the system shall record the reason and the decision-maker — whether automated or human — and support the customer's right to request review. </w:t>
      </w:r>
      <w:r>
        <w:rPr>
          <w:i/>
        </w:rPr>
        <w:t>Rationale:</w:t>
      </w:r>
      <w:r>
        <w:rPr/>
        <w:t xml:space="preserve"> Automated decisioning affecting access to financial services attracts an explanation obligation in most regimes. </w:t>
      </w:r>
      <w:r>
        <w:rPr>
          <w:i/>
        </w:rPr>
        <w:t>Traces to:</w:t>
      </w:r>
      <w:r>
        <w:rPr/>
        <w:t xml:space="preserve"> </w:t>
      </w:r>
      <w:r>
        <w:rPr>
          <w:rFonts w:ascii="Liberation Mono" w:hAnsi="Liberation Mono"/>
        </w:rPr>
        <w:t>B-02</w:t>
      </w:r>
      <w:r>
        <w:rPr/>
        <w:t xml:space="preserve">, </w:t>
      </w:r>
      <w:r>
        <w:rPr>
          <w:rFonts w:ascii="Liberation Mono" w:hAnsi="Liberation Mono"/>
        </w:rPr>
        <w:t>B-10</w:t>
      </w:r>
      <w:r>
        <w:rPr/>
        <w:t>.</w:t>
      </w:r>
    </w:p>
    <w:p>
      <w:pPr>
        <w:pStyle w:val="BodyText"/>
        <w:bidi w:val="0"/>
        <w:jc w:val="start"/>
        <w:rPr/>
      </w:pPr>
      <w:r>
        <w:rPr>
          <w:rFonts w:ascii="Liberation Mono" w:hAnsi="Liberation Mono"/>
          <w:b/>
        </w:rPr>
        <w:t>BR-115</w:t>
      </w:r>
      <w:r>
        <w:rPr/>
        <w:t xml:space="preserve"> Dormancy shall be handled per configurable rules — customer notification before dormancy, restriction of activity, and treatment of unclaimed balances — never through undisclosed fee erosion (Principle P-6, </w:t>
      </w:r>
      <w:r>
        <w:rPr>
          <w:rFonts w:ascii="Liberation Mono" w:hAnsi="Liberation Mono"/>
        </w:rPr>
        <w:t>A-2</w:t>
      </w:r>
      <w:r>
        <w:rPr/>
        <w:t>). </w:t>
      </w:r>
      <w:r>
        <w:rPr>
          <w:i/>
        </w:rPr>
        <w:t>Traces to:</w:t>
      </w:r>
      <w:r>
        <w:rPr/>
        <w:t xml:space="preserve"> </w:t>
      </w:r>
      <w:r>
        <w:rPr>
          <w:rFonts w:ascii="Liberation Mono" w:hAnsi="Liberation Mono"/>
        </w:rPr>
        <w:t>B-03</w:t>
      </w:r>
      <w:r>
        <w:rPr/>
        <w:t>.</w:t>
      </w:r>
    </w:p>
    <w:p>
      <w:pPr>
        <w:pStyle w:val="HorizontalLine"/>
        <w:bidi w:val="0"/>
        <w:jc w:val="start"/>
        <w:rPr/>
      </w:pPr>
      <w:r>
        <w:rPr/>
      </w:r>
    </w:p>
    <w:p>
      <w:pPr>
        <w:pStyle w:val="Heading3"/>
        <w:bidi w:val="0"/>
        <w:ind w:hanging="0" w:start="0"/>
        <w:jc w:val="start"/>
        <w:rPr/>
      </w:pPr>
      <w:r>
        <w:rPr/>
        <w:t>7. O-5 · Payment services conduct</w:t>
      </w:r>
    </w:p>
    <w:p>
      <w:pPr>
        <w:pStyle w:val="BodyText"/>
        <w:bidi w:val="0"/>
        <w:jc w:val="start"/>
        <w:rPr/>
      </w:pPr>
      <w:r>
        <w:rPr>
          <w:rFonts w:ascii="Liberation Mono" w:hAnsi="Liberation Mono"/>
          <w:b/>
        </w:rPr>
        <w:t>BR-116</w:t>
      </w:r>
      <w:r>
        <w:rPr/>
        <w:t xml:space="preserve"> The system shall define and record the point of finality for every payment type, and shall not represent a payment as final before it is. </w:t>
      </w:r>
      <w:r>
        <w:rPr>
          <w:i/>
        </w:rPr>
        <w:t>Traces to:</w:t>
      </w:r>
      <w:r>
        <w:rPr/>
        <w:t xml:space="preserve"> </w:t>
      </w:r>
      <w:r>
        <w:rPr>
          <w:rFonts w:ascii="Liberation Mono" w:hAnsi="Liberation Mono"/>
        </w:rPr>
        <w:t>B-04</w:t>
      </w:r>
      <w:r>
        <w:rPr/>
        <w:t xml:space="preserve">, </w:t>
      </w:r>
      <w:r>
        <w:rPr>
          <w:rFonts w:ascii="Liberation Mono" w:hAnsi="Liberation Mono"/>
        </w:rPr>
        <w:t>C-04</w:t>
      </w:r>
      <w:r>
        <w:rPr/>
        <w:t>.</w:t>
      </w:r>
    </w:p>
    <w:p>
      <w:pPr>
        <w:pStyle w:val="BodyText"/>
        <w:bidi w:val="0"/>
        <w:jc w:val="start"/>
        <w:rPr/>
      </w:pPr>
      <w:r>
        <w:rPr>
          <w:rFonts w:ascii="Liberation Mono" w:hAnsi="Liberation Mono"/>
          <w:b/>
        </w:rPr>
        <w:t>BR-117</w:t>
      </w:r>
      <w:r>
        <w:rPr/>
        <w:t xml:space="preserve"> The system shall record and report execution times against a configurable maximum for each payment type. </w:t>
      </w:r>
      <w:r>
        <w:rPr>
          <w:i/>
        </w:rPr>
        <w:t>Traces to:</w:t>
      </w:r>
      <w:r>
        <w:rPr/>
        <w:t xml:space="preserve"> </w:t>
      </w:r>
      <w:r>
        <w:rPr>
          <w:rFonts w:ascii="Liberation Mono" w:hAnsi="Liberation Mono"/>
        </w:rPr>
        <w:t>B-04</w:t>
      </w:r>
      <w:r>
        <w:rPr/>
        <w:t xml:space="preserve">, </w:t>
      </w:r>
      <w:r>
        <w:rPr>
          <w:rFonts w:ascii="Liberation Mono" w:hAnsi="Liberation Mono"/>
        </w:rPr>
        <w:t>B-07</w:t>
      </w:r>
      <w:r>
        <w:rPr/>
        <w:t>.</w:t>
      </w:r>
    </w:p>
    <w:p>
      <w:pPr>
        <w:pStyle w:val="BodyText"/>
        <w:bidi w:val="0"/>
        <w:jc w:val="start"/>
        <w:rPr/>
      </w:pPr>
      <w:r>
        <w:rPr>
          <w:rFonts w:ascii="Liberation Mono" w:hAnsi="Liberation Mono"/>
          <w:b/>
        </w:rPr>
        <w:t>BR-118</w:t>
      </w:r>
      <w:r>
        <w:rPr/>
        <w:t xml:space="preserve"> The system shall support a process for unauthorised or disputed transactions, including provisional credit where required by rule, investigation, and a decision within a configurable deadline (J-12). </w:t>
      </w:r>
      <w:r>
        <w:rPr>
          <w:i/>
        </w:rPr>
        <w:t>Traces to:</w:t>
      </w:r>
      <w:r>
        <w:rPr/>
        <w:t xml:space="preserve"> </w:t>
      </w:r>
      <w:r>
        <w:rPr>
          <w:rFonts w:ascii="Liberation Mono" w:hAnsi="Liberation Mono"/>
        </w:rPr>
        <w:t>B-04</w:t>
      </w:r>
      <w:r>
        <w:rPr/>
        <w:t xml:space="preserve">, </w:t>
      </w:r>
      <w:r>
        <w:rPr>
          <w:rFonts w:ascii="Liberation Mono" w:hAnsi="Liberation Mono"/>
        </w:rPr>
        <w:t>B-07</w:t>
      </w:r>
      <w:r>
        <w:rPr/>
        <w:t>.</w:t>
      </w:r>
    </w:p>
    <w:p>
      <w:pPr>
        <w:pStyle w:val="BodyText"/>
        <w:bidi w:val="0"/>
        <w:jc w:val="start"/>
        <w:rPr/>
      </w:pPr>
      <w:r>
        <w:rPr>
          <w:rFonts w:ascii="Liberation Mono" w:hAnsi="Liberation Mono"/>
          <w:b/>
        </w:rPr>
        <w:t>BR-119</w:t>
      </w:r>
      <w:r>
        <w:rPr/>
        <w:t xml:space="preserve"> Strong customer authentication shall be applied to payment initiation and to sensitive account changes, with configurable exemption rules for low-value and trusted-payee cases. </w:t>
      </w:r>
      <w:r>
        <w:rPr>
          <w:i/>
        </w:rPr>
        <w:t>Rationale:</w:t>
      </w:r>
      <w:r>
        <w:rPr/>
        <w:t xml:space="preserve"> Two factors — device-bound credential and PIN or biometric (DEC-08) — satisfy the common form of this obligation. Exemptions matter because applying full authentication to every low-value QR payment would defeat </w:t>
      </w:r>
      <w:r>
        <w:rPr>
          <w:rFonts w:ascii="Liberation Mono" w:hAnsi="Liberation Mono"/>
        </w:rPr>
        <w:t>BR-064</w:t>
      </w:r>
      <w:r>
        <w:rPr/>
        <w:t xml:space="preserve">. </w:t>
      </w:r>
      <w:r>
        <w:rPr>
          <w:i/>
        </w:rPr>
        <w:t>Traces to:</w:t>
      </w:r>
      <w:r>
        <w:rPr/>
        <w:t xml:space="preserve"> </w:t>
      </w:r>
      <w:r>
        <w:rPr>
          <w:rFonts w:ascii="Liberation Mono" w:hAnsi="Liberation Mono"/>
        </w:rPr>
        <w:t>B-02</w:t>
      </w:r>
      <w:r>
        <w:rPr/>
        <w:t xml:space="preserve">, </w:t>
      </w:r>
      <w:r>
        <w:rPr>
          <w:rFonts w:ascii="Liberation Mono" w:hAnsi="Liberation Mono"/>
        </w:rPr>
        <w:t>B-04</w:t>
      </w:r>
      <w:r>
        <w:rPr/>
        <w:t xml:space="preserve">, </w:t>
      </w:r>
      <w:r>
        <w:rPr>
          <w:rFonts w:ascii="Liberation Mono" w:hAnsi="Liberation Mono"/>
        </w:rPr>
        <w:t>C-06</w:t>
      </w:r>
      <w:r>
        <w:rPr/>
        <w:t>.</w:t>
      </w:r>
    </w:p>
    <w:p>
      <w:pPr>
        <w:pStyle w:val="BodyText"/>
        <w:bidi w:val="0"/>
        <w:jc w:val="start"/>
        <w:rPr/>
      </w:pPr>
      <w:r>
        <w:rPr>
          <w:rFonts w:ascii="Liberation Mono" w:hAnsi="Liberation Mono"/>
          <w:b/>
        </w:rPr>
        <w:t>BR-120</w:t>
      </w:r>
      <w:r>
        <w:rPr/>
        <w:t xml:space="preserve"> The system shall retain evidence sufficient to demonstrate that a disputed payment was authenticated and authorised — device, credential, timestamp, and the authentication factors used. </w:t>
      </w:r>
      <w:r>
        <w:rPr>
          <w:i/>
        </w:rPr>
        <w:t>Traces to:</w:t>
      </w:r>
      <w:r>
        <w:rPr/>
        <w:t xml:space="preserve"> </w:t>
      </w:r>
      <w:r>
        <w:rPr>
          <w:rFonts w:ascii="Liberation Mono" w:hAnsi="Liberation Mono"/>
        </w:rPr>
        <w:t>C-06</w:t>
      </w:r>
      <w:r>
        <w:rPr/>
        <w:t xml:space="preserve">, </w:t>
      </w:r>
      <w:r>
        <w:rPr>
          <w:rFonts w:ascii="Liberation Mono" w:hAnsi="Liberation Mono"/>
        </w:rPr>
        <w:t>B-04</w:t>
      </w:r>
      <w:r>
        <w:rPr/>
        <w:t>.</w:t>
      </w:r>
    </w:p>
    <w:p>
      <w:pPr>
        <w:pStyle w:val="HorizontalLine"/>
        <w:bidi w:val="0"/>
        <w:jc w:val="start"/>
        <w:rPr/>
      </w:pPr>
      <w:r>
        <w:rPr/>
      </w:r>
    </w:p>
    <w:p>
      <w:pPr>
        <w:pStyle w:val="Heading3"/>
        <w:bidi w:val="0"/>
        <w:ind w:hanging="0" w:start="0"/>
        <w:jc w:val="start"/>
        <w:rPr/>
      </w:pPr>
      <w:r>
        <w:rPr/>
        <w:t>8. O-6 · Data protection</w:t>
      </w:r>
    </w:p>
    <w:p>
      <w:pPr>
        <w:pStyle w:val="BodyText"/>
        <w:bidi w:val="0"/>
        <w:jc w:val="start"/>
        <w:rPr/>
      </w:pPr>
      <w:r>
        <w:rPr>
          <w:rFonts w:ascii="Liberation Mono" w:hAnsi="Liberation Mono"/>
          <w:b/>
        </w:rPr>
        <w:t>BR-121</w:t>
      </w:r>
      <w:r>
        <w:rPr/>
        <w:t xml:space="preserve"> All customer personal data and all processing of it shall remain within the Republic (D-09). No personal data shall be transmitted to, stored in, or processed in another jurisdiction. </w:t>
      </w:r>
      <w:r>
        <w:rPr>
          <w:i/>
        </w:rPr>
        <w:t>Rationale:</w:t>
      </w:r>
      <w:r>
        <w:rPr/>
        <w:t xml:space="preserve"> Hard constraint. Reinforced by </w:t>
      </w:r>
      <w:r>
        <w:rPr>
          <w:rFonts w:ascii="Liberation Mono" w:hAnsi="Liberation Mono"/>
        </w:rPr>
        <w:t>CON-INF-001</w:t>
      </w:r>
      <w:r>
        <w:rPr/>
        <w:t xml:space="preserve">, which removes the usual source of accidental cross-border processing. </w:t>
      </w:r>
      <w:r>
        <w:rPr>
          <w:i/>
        </w:rPr>
        <w:t>Traces to:</w:t>
      </w:r>
      <w:r>
        <w:rPr/>
        <w:t xml:space="preserve"> </w:t>
      </w:r>
      <w:r>
        <w:rPr>
          <w:rFonts w:ascii="Liberation Mono" w:hAnsi="Liberation Mono"/>
        </w:rPr>
        <w:t>C-07</w:t>
      </w:r>
      <w:r>
        <w:rPr/>
        <w:t>.</w:t>
      </w:r>
    </w:p>
    <w:p>
      <w:pPr>
        <w:pStyle w:val="BodyText"/>
        <w:bidi w:val="0"/>
        <w:jc w:val="start"/>
        <w:rPr/>
      </w:pPr>
      <w:r>
        <w:rPr>
          <w:rFonts w:ascii="Liberation Mono" w:hAnsi="Liberation Mono"/>
          <w:b/>
        </w:rPr>
        <w:t>BR-122</w:t>
      </w:r>
      <w:r>
        <w:rPr/>
        <w:t xml:space="preserve"> The system shall collect only the personal data necessary for the stated purpose at each tier, and shall not require higher-tier evidence from a customer operating at a lower tier. </w:t>
      </w:r>
      <w:r>
        <w:rPr>
          <w:i/>
        </w:rPr>
        <w:t>Traces to:</w:t>
      </w:r>
      <w:r>
        <w:rPr/>
        <w:t xml:space="preserve"> </w:t>
      </w:r>
      <w:r>
        <w:rPr>
          <w:rFonts w:ascii="Liberation Mono" w:hAnsi="Liberation Mono"/>
        </w:rPr>
        <w:t>B-02</w:t>
      </w:r>
      <w:r>
        <w:rPr/>
        <w:t xml:space="preserve">, </w:t>
      </w:r>
      <w:r>
        <w:rPr>
          <w:rFonts w:ascii="Liberation Mono" w:hAnsi="Liberation Mono"/>
        </w:rPr>
        <w:t>C-07</w:t>
      </w:r>
      <w:r>
        <w:rPr/>
        <w:t>.</w:t>
      </w:r>
    </w:p>
    <w:p>
      <w:pPr>
        <w:pStyle w:val="BodyText"/>
        <w:bidi w:val="0"/>
        <w:jc w:val="start"/>
        <w:rPr/>
      </w:pPr>
      <w:r>
        <w:rPr>
          <w:rFonts w:ascii="Liberation Mono" w:hAnsi="Liberation Mono"/>
          <w:b/>
        </w:rPr>
        <w:t>BR-123</w:t>
      </w:r>
      <w:r>
        <w:rPr/>
        <w:t xml:space="preserve"> The system shall support customer data rights — access, correction, portability, and erasure — with erasure bounded by the record-keeping obligations in O-10, and the conflict resolved explicitly rather than silently. </w:t>
      </w:r>
      <w:r>
        <w:rPr>
          <w:i/>
        </w:rPr>
        <w:t>Traces to:</w:t>
      </w:r>
      <w:r>
        <w:rPr/>
        <w:t xml:space="preserve"> </w:t>
      </w:r>
      <w:r>
        <w:rPr>
          <w:rFonts w:ascii="Liberation Mono" w:hAnsi="Liberation Mono"/>
        </w:rPr>
        <w:t>C-07</w:t>
      </w:r>
      <w:r>
        <w:rPr/>
        <w:t xml:space="preserve">, </w:t>
      </w:r>
      <w:r>
        <w:rPr>
          <w:rFonts w:ascii="Liberation Mono" w:hAnsi="Liberation Mono"/>
        </w:rPr>
        <w:t>B-07</w:t>
      </w:r>
      <w:r>
        <w:rPr/>
        <w:t>.</w:t>
      </w:r>
    </w:p>
    <w:p>
      <w:pPr>
        <w:pStyle w:val="BodyText"/>
        <w:bidi w:val="0"/>
        <w:jc w:val="start"/>
        <w:rPr/>
      </w:pPr>
      <w:r>
        <w:rPr>
          <w:rFonts w:ascii="Liberation Mono" w:hAnsi="Liberation Mono"/>
          <w:b/>
        </w:rPr>
        <w:t>BR-124</w:t>
      </w:r>
      <w:r>
        <w:rPr/>
        <w:t xml:space="preserve"> Access to customer personal data by staff and agents shall be role-based, least-privilege, logged, and reviewable, with every access attributable to a named individual. </w:t>
      </w:r>
      <w:r>
        <w:rPr>
          <w:i/>
        </w:rPr>
        <w:t>Traces to:</w:t>
      </w:r>
      <w:r>
        <w:rPr/>
        <w:t xml:space="preserve"> </w:t>
      </w:r>
      <w:r>
        <w:rPr>
          <w:rFonts w:ascii="Liberation Mono" w:hAnsi="Liberation Mono"/>
        </w:rPr>
        <w:t>C-06</w:t>
      </w:r>
      <w:r>
        <w:rPr/>
        <w:t xml:space="preserve">, </w:t>
      </w:r>
      <w:r>
        <w:rPr>
          <w:rFonts w:ascii="Liberation Mono" w:hAnsi="Liberation Mono"/>
        </w:rPr>
        <w:t>B-07</w:t>
      </w:r>
      <w:r>
        <w:rPr/>
        <w:t>.</w:t>
      </w:r>
    </w:p>
    <w:p>
      <w:pPr>
        <w:pStyle w:val="BodyText"/>
        <w:bidi w:val="0"/>
        <w:jc w:val="start"/>
        <w:rPr/>
      </w:pPr>
      <w:r>
        <w:rPr>
          <w:rFonts w:ascii="Liberation Mono" w:hAnsi="Liberation Mono"/>
          <w:b/>
        </w:rPr>
        <w:t>BR-125</w:t>
      </w:r>
      <w:r>
        <w:rPr/>
        <w:t xml:space="preserve"> Biometric data captured for verification shall be treated as a special category — separately encrypted, separately access-controlled, and retained only as long as necessary for the verification purpose. </w:t>
      </w:r>
      <w:r>
        <w:rPr>
          <w:i/>
        </w:rPr>
        <w:t>Traces to:</w:t>
      </w:r>
      <w:r>
        <w:rPr/>
        <w:t xml:space="preserve"> </w:t>
      </w:r>
      <w:r>
        <w:rPr>
          <w:rFonts w:ascii="Liberation Mono" w:hAnsi="Liberation Mono"/>
        </w:rPr>
        <w:t>B-02</w:t>
      </w:r>
      <w:r>
        <w:rPr/>
        <w:t xml:space="preserve">, </w:t>
      </w:r>
      <w:r>
        <w:rPr>
          <w:rFonts w:ascii="Liberation Mono" w:hAnsi="Liberation Mono"/>
        </w:rPr>
        <w:t>C-06</w:t>
      </w:r>
      <w:r>
        <w:rPr/>
        <w:t xml:space="preserve">, </w:t>
      </w:r>
      <w:r>
        <w:rPr>
          <w:rFonts w:ascii="Liberation Mono" w:hAnsi="Liberation Mono"/>
        </w:rPr>
        <w:t>C-07</w:t>
      </w:r>
      <w:r>
        <w:rPr/>
        <w:t>.</w:t>
      </w:r>
    </w:p>
    <w:p>
      <w:pPr>
        <w:pStyle w:val="BodyText"/>
        <w:bidi w:val="0"/>
        <w:jc w:val="start"/>
        <w:rPr/>
      </w:pPr>
      <w:r>
        <w:rPr>
          <w:rFonts w:ascii="Liberation Mono" w:hAnsi="Liberation Mono"/>
          <w:b/>
        </w:rPr>
        <w:t>BR-126</w:t>
      </w:r>
      <w:r>
        <w:rPr/>
        <w:t xml:space="preserve"> The system shall detect and report personal data breaches, supporting notification to the Central Bank and to affected customers within a configurable deadline. </w:t>
      </w:r>
      <w:r>
        <w:rPr>
          <w:i/>
        </w:rPr>
        <w:t>Default: 72 hours.</w:t>
      </w:r>
      <w:r>
        <w:rPr/>
        <w:t> </w:t>
      </w:r>
      <w:r>
        <w:rPr>
          <w:i/>
        </w:rPr>
        <w:t>Traces to:</w:t>
      </w:r>
      <w:r>
        <w:rPr/>
        <w:t xml:space="preserve"> </w:t>
      </w:r>
      <w:r>
        <w:rPr>
          <w:rFonts w:ascii="Liberation Mono" w:hAnsi="Liberation Mono"/>
        </w:rPr>
        <w:t>C-10</w:t>
      </w:r>
      <w:r>
        <w:rPr/>
        <w:t xml:space="preserve">, </w:t>
      </w:r>
      <w:r>
        <w:rPr>
          <w:rFonts w:ascii="Liberation Mono" w:hAnsi="Liberation Mono"/>
        </w:rPr>
        <w:t>D-3</w:t>
      </w:r>
      <w:r>
        <w:rPr/>
        <w:t>.</w:t>
      </w:r>
    </w:p>
    <w:p>
      <w:pPr>
        <w:pStyle w:val="HorizontalLine"/>
        <w:bidi w:val="0"/>
        <w:jc w:val="start"/>
        <w:rPr/>
      </w:pPr>
      <w:r>
        <w:rPr/>
      </w:r>
    </w:p>
    <w:p>
      <w:pPr>
        <w:pStyle w:val="Heading3"/>
        <w:bidi w:val="0"/>
        <w:ind w:hanging="0" w:start="0"/>
        <w:jc w:val="start"/>
        <w:rPr/>
      </w:pPr>
      <w:r>
        <w:rPr/>
        <w:t>9. O-7 · Cards and cash handling</w:t>
      </w:r>
    </w:p>
    <w:p>
      <w:pPr>
        <w:pStyle w:val="BodyText"/>
        <w:bidi w:val="0"/>
        <w:jc w:val="start"/>
        <w:rPr/>
      </w:pPr>
      <w:r>
        <w:rPr>
          <w:b/>
        </w:rPr>
        <w:t>Revised following R-29.</w:t>
      </w:r>
      <w:r>
        <w:rPr/>
        <w:t xml:space="preserve"> Agent banking is prohibited, so the obligations formerly here no longer apply. This area is now the card programme, which carries its own distinct regulatory surface.</w:t>
      </w:r>
    </w:p>
    <w:p>
      <w:pPr>
        <w:pStyle w:val="BodyText"/>
        <w:bidi w:val="0"/>
        <w:jc w:val="start"/>
        <w:rPr/>
      </w:pPr>
      <w:r>
        <w:rPr>
          <w:rFonts w:ascii="Liberation Mono" w:hAnsi="Liberation Mono"/>
          <w:b/>
        </w:rPr>
        <w:t>BR-127</w:t>
      </w:r>
      <w:r>
        <w:rPr/>
        <w:t xml:space="preserve"> </w:t>
      </w:r>
      <w:r>
        <w:rPr>
          <w:i/>
        </w:rPr>
        <w:t>(Revised)</w:t>
      </w:r>
      <w:r>
        <w:rPr/>
        <w:t xml:space="preserve"> Card issuance, cardholder data handling, and PIN management shall meet the applicable card security standard, with compliance evidenced and periodically re-certified. </w:t>
      </w:r>
      <w:r>
        <w:rPr>
          <w:i/>
        </w:rPr>
        <w:t>Rationale:</w:t>
      </w:r>
      <w:r>
        <w:rPr/>
        <w:t xml:space="preserve"> Cardholder data attracts a prescriptive regime beyond general data protection. </w:t>
      </w:r>
      <w:r>
        <w:rPr>
          <w:i/>
        </w:rPr>
        <w:t>Traces to:</w:t>
      </w:r>
      <w:r>
        <w:rPr/>
        <w:t xml:space="preserve"> </w:t>
      </w:r>
      <w:r>
        <w:rPr>
          <w:rFonts w:ascii="Liberation Mono" w:hAnsi="Liberation Mono"/>
        </w:rPr>
        <w:t>B-08</w:t>
      </w:r>
      <w:r>
        <w:rPr/>
        <w:t xml:space="preserve">, </w:t>
      </w:r>
      <w:r>
        <w:rPr>
          <w:rFonts w:ascii="Liberation Mono" w:hAnsi="Liberation Mono"/>
        </w:rPr>
        <w:t>C-06</w:t>
      </w:r>
      <w:r>
        <w:rPr/>
        <w:t>.</w:t>
      </w:r>
    </w:p>
    <w:p>
      <w:pPr>
        <w:pStyle w:val="BodyText"/>
        <w:bidi w:val="0"/>
        <w:jc w:val="start"/>
        <w:rPr/>
      </w:pPr>
      <w:r>
        <w:rPr>
          <w:rFonts w:ascii="Liberation Mono" w:hAnsi="Liberation Mono"/>
          <w:b/>
        </w:rPr>
        <w:t>BR-128</w:t>
      </w:r>
      <w:r>
        <w:rPr/>
        <w:t xml:space="preserve"> </w:t>
      </w:r>
      <w:r>
        <w:rPr>
          <w:i/>
        </w:rPr>
        <w:t>(Revised)</w:t>
      </w:r>
      <w:r>
        <w:rPr/>
        <w:t xml:space="preserve"> The bank shall operate the card dispute and chargeback process within scheme-defined deadlines and report on outcomes. </w:t>
      </w:r>
      <w:r>
        <w:rPr>
          <w:i/>
        </w:rPr>
        <w:t>Traces to:</w:t>
      </w:r>
      <w:r>
        <w:rPr/>
        <w:t xml:space="preserve"> </w:t>
      </w:r>
      <w:r>
        <w:rPr>
          <w:rFonts w:ascii="Liberation Mono" w:hAnsi="Liberation Mono"/>
        </w:rPr>
        <w:t>B-08</w:t>
      </w:r>
      <w:r>
        <w:rPr/>
        <w:t xml:space="preserve">, </w:t>
      </w:r>
      <w:r>
        <w:rPr>
          <w:rFonts w:ascii="Liberation Mono" w:hAnsi="Liberation Mono"/>
        </w:rPr>
        <w:t>B-07</w:t>
      </w:r>
      <w:r>
        <w:rPr/>
        <w:t>.</w:t>
      </w:r>
    </w:p>
    <w:p>
      <w:pPr>
        <w:pStyle w:val="BodyText"/>
        <w:bidi w:val="0"/>
        <w:jc w:val="start"/>
        <w:rPr/>
      </w:pPr>
      <w:r>
        <w:rPr>
          <w:rFonts w:ascii="Liberation Mono" w:hAnsi="Liberation Mono"/>
          <w:b/>
        </w:rPr>
        <w:t>BR-129</w:t>
      </w:r>
      <w:r>
        <w:rPr/>
        <w:t xml:space="preserve"> </w:t>
      </w:r>
      <w:r>
        <w:rPr>
          <w:i/>
        </w:rPr>
        <w:t>(Revised)</w:t>
      </w:r>
      <w:r>
        <w:rPr/>
        <w:t xml:space="preserve"> The bank shall remain liable to the customer for unauthorised card transactions under the applicable liability rules, and shall retain evidence sufficient to determine authorisation (</w:t>
      </w:r>
      <w:r>
        <w:rPr>
          <w:rFonts w:ascii="Liberation Mono" w:hAnsi="Liberation Mono"/>
        </w:rPr>
        <w:t>BR-120</w:t>
      </w:r>
      <w:r>
        <w:rPr/>
        <w:t>). </w:t>
      </w:r>
      <w:r>
        <w:rPr>
          <w:i/>
        </w:rPr>
        <w:t>Traces to:</w:t>
      </w:r>
      <w:r>
        <w:rPr/>
        <w:t xml:space="preserve"> </w:t>
      </w:r>
      <w:r>
        <w:rPr>
          <w:rFonts w:ascii="Liberation Mono" w:hAnsi="Liberation Mono"/>
        </w:rPr>
        <w:t>B-08</w:t>
      </w:r>
      <w:r>
        <w:rPr/>
        <w:t xml:space="preserve">, </w:t>
      </w:r>
      <w:r>
        <w:rPr>
          <w:rFonts w:ascii="Liberation Mono" w:hAnsi="Liberation Mono"/>
        </w:rPr>
        <w:t>B-04</w:t>
      </w:r>
      <w:r>
        <w:rPr/>
        <w:t>.</w:t>
      </w:r>
    </w:p>
    <w:p>
      <w:pPr>
        <w:pStyle w:val="BodyText"/>
        <w:bidi w:val="0"/>
        <w:jc w:val="start"/>
        <w:rPr/>
      </w:pPr>
      <w:r>
        <w:rPr>
          <w:rFonts w:ascii="Liberation Mono" w:hAnsi="Liberation Mono"/>
          <w:b/>
        </w:rPr>
        <w:t>BR-130</w:t>
      </w:r>
      <w:r>
        <w:rPr/>
        <w:t xml:space="preserve"> </w:t>
      </w:r>
      <w:r>
        <w:rPr>
          <w:i/>
        </w:rPr>
        <w:t>(Revised)</w:t>
      </w:r>
      <w:r>
        <w:rPr/>
        <w:t xml:space="preserve"> Card transactions shall be monitored for fraud on the same basis as any other payment, with card-specific typologies included. </w:t>
      </w:r>
      <w:r>
        <w:rPr>
          <w:i/>
        </w:rPr>
        <w:t>Traces to:</w:t>
      </w:r>
      <w:r>
        <w:rPr/>
        <w:t xml:space="preserve"> </w:t>
      </w:r>
      <w:r>
        <w:rPr>
          <w:rFonts w:ascii="Liberation Mono" w:hAnsi="Liberation Mono"/>
        </w:rPr>
        <w:t>B-08</w:t>
      </w:r>
      <w:r>
        <w:rPr/>
        <w:t xml:space="preserve">, </w:t>
      </w:r>
      <w:r>
        <w:rPr>
          <w:rFonts w:ascii="Liberation Mono" w:hAnsi="Liberation Mono"/>
        </w:rPr>
        <w:t>B-10</w:t>
      </w:r>
      <w:r>
        <w:rPr/>
        <w:t>.</w:t>
      </w:r>
    </w:p>
    <w:p>
      <w:pPr>
        <w:pStyle w:val="BodyText"/>
        <w:bidi w:val="0"/>
        <w:jc w:val="start"/>
        <w:rPr/>
      </w:pPr>
      <w:r>
        <w:rPr>
          <w:rFonts w:ascii="Liberation Mono" w:hAnsi="Liberation Mono"/>
          <w:b/>
        </w:rPr>
        <w:t>BR-131</w:t>
      </w:r>
      <w:r>
        <w:rPr/>
        <w:t xml:space="preserve"> </w:t>
      </w:r>
      <w:r>
        <w:rPr>
          <w:i/>
        </w:rPr>
        <w:t>(Revised)</w:t>
      </w:r>
      <w:r>
        <w:rPr/>
        <w:t xml:space="preserve"> The system shall support immediate card blocking on customer or bank instruction, with in-flight authorisations resolved deterministically. </w:t>
      </w:r>
      <w:r>
        <w:rPr>
          <w:i/>
        </w:rPr>
        <w:t>Traces to:</w:t>
      </w:r>
      <w:r>
        <w:rPr/>
        <w:t xml:space="preserve"> </w:t>
      </w:r>
      <w:r>
        <w:rPr>
          <w:rFonts w:ascii="Liberation Mono" w:hAnsi="Liberation Mono"/>
        </w:rPr>
        <w:t>B-08</w:t>
      </w:r>
      <w:r>
        <w:rPr/>
        <w:t>.</w:t>
      </w:r>
    </w:p>
    <w:p>
      <w:pPr>
        <w:pStyle w:val="BlockQuotation"/>
        <w:bidi w:val="0"/>
        <w:jc w:val="start"/>
        <w:rPr/>
      </w:pPr>
      <w:r>
        <w:rPr>
          <w:b/>
        </w:rPr>
        <w:t>The conflict this creates.</w:t>
      </w:r>
      <w:r>
        <w:rPr/>
        <w:t xml:space="preserve"> </w:t>
      </w:r>
      <w:r>
        <w:rPr>
          <w:rFonts w:ascii="Liberation Mono" w:hAnsi="Liberation Mono"/>
        </w:rPr>
        <w:t>BR-127</w:t>
      </w:r>
      <w:r>
        <w:rPr/>
        <w:t xml:space="preserve"> requires compliance with a card security standard whose certification may assume infrastructure or third-party components that </w:t>
      </w:r>
      <w:r>
        <w:rPr>
          <w:rFonts w:ascii="Liberation Mono" w:hAnsi="Liberation Mono"/>
        </w:rPr>
        <w:t>CON-INF-001</w:t>
      </w:r>
      <w:r>
        <w:rPr/>
        <w:t xml:space="preserve"> prohibits. This is </w:t>
      </w:r>
      <w:r>
        <w:rPr>
          <w:b/>
        </w:rPr>
        <w:t>OPEN-20</w:t>
      </w:r>
      <w:r>
        <w:rPr/>
        <w:t>, unresolved. Since all 24/7 cash access now depends on cards, an irreconcilable conflict is a decision about whether the bank can offer cash at all.</w:t>
      </w:r>
    </w:p>
    <w:p>
      <w:pPr>
        <w:pStyle w:val="BodyText"/>
        <w:bidi w:val="0"/>
        <w:jc w:val="start"/>
        <w:rPr/>
      </w:pPr>
      <w:r>
        <w:rPr>
          <w:rFonts w:ascii="Liberation Mono" w:hAnsi="Liberation Mono"/>
          <w:b/>
        </w:rPr>
        <w:t>BR-132</w:t>
      </w:r>
      <w:r>
        <w:rPr/>
        <w:t xml:space="preserve"> </w:t>
      </w:r>
      <w:r>
        <w:rPr>
          <w:i/>
        </w:rPr>
        <w:t>(Revised)</w:t>
      </w:r>
      <w:r>
        <w:rPr/>
        <w:t xml:space="preserve"> Cash handling at branches shall be subject to the bank's internal control framework — dual control above configurable values, daily reconciliation, and individual attribution of every transaction. </w:t>
      </w:r>
      <w:r>
        <w:rPr>
          <w:i/>
        </w:rPr>
        <w:t>Rationale:</w:t>
      </w:r>
      <w:r>
        <w:rPr/>
        <w:t xml:space="preserve"> With third-party agent risk removed, the residual cash risk is internal (</w:t>
      </w:r>
      <w:r>
        <w:rPr>
          <w:rFonts w:ascii="Liberation Mono" w:hAnsi="Liberation Mono"/>
        </w:rPr>
        <w:t>C-06 §7</w:t>
      </w:r>
      <w:r>
        <w:rPr/>
        <w:t xml:space="preserve">). </w:t>
      </w:r>
      <w:r>
        <w:rPr>
          <w:i/>
        </w:rPr>
        <w:t>Traces to:</w:t>
      </w:r>
      <w:r>
        <w:rPr/>
        <w:t xml:space="preserve"> </w:t>
      </w:r>
      <w:r>
        <w:rPr>
          <w:rFonts w:ascii="Liberation Mono" w:hAnsi="Liberation Mono"/>
        </w:rPr>
        <w:t>B-15</w:t>
      </w:r>
      <w:r>
        <w:rPr/>
        <w:t xml:space="preserve">, </w:t>
      </w:r>
      <w:r>
        <w:rPr>
          <w:rFonts w:ascii="Liberation Mono" w:hAnsi="Liberation Mono"/>
        </w:rPr>
        <w:t>B-07</w:t>
      </w:r>
      <w:r>
        <w:rPr/>
        <w:t xml:space="preserve">, </w:t>
      </w:r>
      <w:r>
        <w:rPr>
          <w:rFonts w:ascii="Liberation Mono" w:hAnsi="Liberation Mono"/>
        </w:rPr>
        <w:t>FR-CTX-003</w:t>
      </w:r>
      <w:r>
        <w:rPr/>
        <w:t>.</w:t>
      </w:r>
    </w:p>
    <w:p>
      <w:pPr>
        <w:pStyle w:val="HorizontalLine"/>
        <w:bidi w:val="0"/>
        <w:jc w:val="start"/>
        <w:rPr/>
      </w:pPr>
      <w:r>
        <w:rPr/>
      </w:r>
    </w:p>
    <w:p>
      <w:pPr>
        <w:pStyle w:val="Heading3"/>
        <w:bidi w:val="0"/>
        <w:ind w:hanging="0" w:start="0"/>
        <w:jc w:val="start"/>
        <w:rPr/>
      </w:pPr>
      <w:r>
        <w:rPr/>
        <w:t>10. O-8 · Operational resilience</w:t>
      </w:r>
    </w:p>
    <w:p>
      <w:pPr>
        <w:pStyle w:val="BodyText"/>
        <w:bidi w:val="0"/>
        <w:jc w:val="start"/>
        <w:rPr/>
      </w:pPr>
      <w:r>
        <w:rPr>
          <w:rFonts w:ascii="Liberation Mono" w:hAnsi="Liberation Mono"/>
          <w:b/>
        </w:rPr>
        <w:t>BR-133</w:t>
      </w:r>
      <w:r>
        <w:rPr/>
        <w:t xml:space="preserve"> The system shall meet the availability, recovery point, and recovery time objectives in </w:t>
      </w:r>
      <w:r>
        <w:rPr>
          <w:rFonts w:ascii="Liberation Mono" w:hAnsi="Liberation Mono"/>
        </w:rPr>
        <w:t>00 §7.4</w:t>
      </w:r>
      <w:r>
        <w:rPr/>
        <w:t>, and shall report actual performance against them. </w:t>
      </w:r>
      <w:r>
        <w:rPr>
          <w:i/>
        </w:rPr>
        <w:t>Traces to:</w:t>
      </w:r>
      <w:r>
        <w:rPr/>
        <w:t xml:space="preserve"> </w:t>
      </w:r>
      <w:r>
        <w:rPr>
          <w:rFonts w:ascii="Liberation Mono" w:hAnsi="Liberation Mono"/>
        </w:rPr>
        <w:t>B-11</w:t>
      </w:r>
      <w:r>
        <w:rPr/>
        <w:t xml:space="preserve">, </w:t>
      </w:r>
      <w:r>
        <w:rPr>
          <w:rFonts w:ascii="Liberation Mono" w:hAnsi="Liberation Mono"/>
        </w:rPr>
        <w:t>C-09</w:t>
      </w:r>
      <w:r>
        <w:rPr/>
        <w:t>.</w:t>
      </w:r>
    </w:p>
    <w:p>
      <w:pPr>
        <w:pStyle w:val="BodyText"/>
        <w:bidi w:val="0"/>
        <w:jc w:val="start"/>
        <w:rPr/>
      </w:pPr>
      <w:r>
        <w:rPr>
          <w:rFonts w:ascii="Liberation Mono" w:hAnsi="Liberation Mono"/>
          <w:b/>
        </w:rPr>
        <w:t>BR-134</w:t>
      </w:r>
      <w:r>
        <w:rPr/>
        <w:t xml:space="preserve"> The bank shall be able to detect, classify, and report operational and security incidents to the Central Bank within a configurable deadline, with severity classification configurable. </w:t>
      </w:r>
      <w:r>
        <w:rPr>
          <w:i/>
        </w:rPr>
        <w:t>Traces to:</w:t>
      </w:r>
      <w:r>
        <w:rPr/>
        <w:t xml:space="preserve"> </w:t>
      </w:r>
      <w:r>
        <w:rPr>
          <w:rFonts w:ascii="Liberation Mono" w:hAnsi="Liberation Mono"/>
        </w:rPr>
        <w:t>C-10</w:t>
      </w:r>
      <w:r>
        <w:rPr/>
        <w:t xml:space="preserve">, </w:t>
      </w:r>
      <w:r>
        <w:rPr>
          <w:rFonts w:ascii="Liberation Mono" w:hAnsi="Liberation Mono"/>
        </w:rPr>
        <w:t>D-3</w:t>
      </w:r>
      <w:r>
        <w:rPr/>
        <w:t>.</w:t>
      </w:r>
    </w:p>
    <w:p>
      <w:pPr>
        <w:pStyle w:val="BodyText"/>
        <w:bidi w:val="0"/>
        <w:jc w:val="start"/>
        <w:rPr/>
      </w:pPr>
      <w:r>
        <w:rPr>
          <w:rFonts w:ascii="Liberation Mono" w:hAnsi="Liberation Mono"/>
          <w:b/>
        </w:rPr>
        <w:t>BR-135</w:t>
      </w:r>
      <w:r>
        <w:rPr/>
        <w:t xml:space="preserve"> Business continuity and disaster recovery arrangements shall be documented, tested on a configurable schedule, and the test results retained. </w:t>
      </w:r>
      <w:r>
        <w:rPr>
          <w:i/>
        </w:rPr>
        <w:t>Rationale:</w:t>
      </w:r>
      <w:r>
        <w:rPr/>
        <w:t xml:space="preserve"> </w:t>
      </w:r>
      <w:r>
        <w:rPr>
          <w:rFonts w:ascii="Liberation Mono" w:hAnsi="Liberation Mono"/>
        </w:rPr>
        <w:t>CON-INF-001</w:t>
      </w:r>
      <w:r>
        <w:rPr/>
        <w:t xml:space="preserve"> makes this materially heavier — there is no managed-service provider whose resilience can be relied upon. Everything is the bank's. </w:t>
      </w:r>
      <w:r>
        <w:rPr>
          <w:i/>
        </w:rPr>
        <w:t>Traces to:</w:t>
      </w:r>
      <w:r>
        <w:rPr/>
        <w:t xml:space="preserve"> </w:t>
      </w:r>
      <w:r>
        <w:rPr>
          <w:rFonts w:ascii="Liberation Mono" w:hAnsi="Liberation Mono"/>
        </w:rPr>
        <w:t>C-09</w:t>
      </w:r>
      <w:r>
        <w:rPr/>
        <w:t>.</w:t>
      </w:r>
    </w:p>
    <w:p>
      <w:pPr>
        <w:pStyle w:val="BodyText"/>
        <w:bidi w:val="0"/>
        <w:jc w:val="start"/>
        <w:rPr/>
      </w:pPr>
      <w:r>
        <w:rPr>
          <w:rFonts w:ascii="Liberation Mono" w:hAnsi="Liberation Mono"/>
          <w:b/>
        </w:rPr>
        <w:t>BR-136</w:t>
      </w:r>
      <w:r>
        <w:rPr/>
        <w:t xml:space="preserve"> The system shall degrade in a defined, documented order under partial failure, with customer-facing communication of what remains available (</w:t>
      </w:r>
      <w:r>
        <w:rPr>
          <w:rFonts w:ascii="Liberation Mono" w:hAnsi="Liberation Mono"/>
        </w:rPr>
        <w:t>BR-004</w:t>
      </w:r>
      <w:r>
        <w:rPr/>
        <w:t>). </w:t>
      </w:r>
      <w:r>
        <w:rPr>
          <w:i/>
        </w:rPr>
        <w:t>Traces to:</w:t>
      </w:r>
      <w:r>
        <w:rPr/>
        <w:t xml:space="preserve"> </w:t>
      </w:r>
      <w:r>
        <w:rPr>
          <w:rFonts w:ascii="Liberation Mono" w:hAnsi="Liberation Mono"/>
        </w:rPr>
        <w:t>C-09</w:t>
      </w:r>
      <w:r>
        <w:rPr/>
        <w:t xml:space="preserve">, </w:t>
      </w:r>
      <w:r>
        <w:rPr>
          <w:rFonts w:ascii="Liberation Mono" w:hAnsi="Liberation Mono"/>
        </w:rPr>
        <w:t>B-11</w:t>
      </w:r>
      <w:r>
        <w:rPr/>
        <w:t>.</w:t>
      </w:r>
    </w:p>
    <w:p>
      <w:pPr>
        <w:pStyle w:val="HorizontalLine"/>
        <w:bidi w:val="0"/>
        <w:jc w:val="start"/>
        <w:rPr/>
      </w:pPr>
      <w:r>
        <w:rPr/>
      </w:r>
    </w:p>
    <w:p>
      <w:pPr>
        <w:pStyle w:val="Heading3"/>
        <w:bidi w:val="0"/>
        <w:ind w:hanging="0" w:start="0"/>
        <w:jc w:val="start"/>
        <w:rPr/>
      </w:pPr>
      <w:r>
        <w:rPr/>
        <w:t>11. O-9 · Regulatory reporting</w:t>
      </w:r>
    </w:p>
    <w:p>
      <w:pPr>
        <w:pStyle w:val="BodyText"/>
        <w:bidi w:val="0"/>
        <w:jc w:val="start"/>
        <w:rPr/>
      </w:pPr>
      <w:r>
        <w:rPr>
          <w:rFonts w:ascii="Liberation Mono" w:hAnsi="Liberation Mono"/>
          <w:b/>
        </w:rPr>
        <w:t>BR-137</w:t>
      </w:r>
      <w:r>
        <w:rPr/>
        <w:t xml:space="preserve"> The system shall produce periodic regulatory returns — balances, volumes, customer counts, transaction statistics, complaint statistics, incident summaries — in configurable formats and on configurable schedules. </w:t>
      </w:r>
      <w:r>
        <w:rPr>
          <w:i/>
        </w:rPr>
        <w:t>Traces to:</w:t>
      </w:r>
      <w:r>
        <w:rPr/>
        <w:t xml:space="preserve"> </w:t>
      </w:r>
      <w:r>
        <w:rPr>
          <w:rFonts w:ascii="Liberation Mono" w:hAnsi="Liberation Mono"/>
        </w:rPr>
        <w:t>B-07</w:t>
      </w:r>
      <w:r>
        <w:rPr/>
        <w:t xml:space="preserve">, </w:t>
      </w:r>
      <w:r>
        <w:rPr>
          <w:rFonts w:ascii="Liberation Mono" w:hAnsi="Liberation Mono"/>
        </w:rPr>
        <w:t>D-3</w:t>
      </w:r>
      <w:r>
        <w:rPr/>
        <w:t>.</w:t>
      </w:r>
    </w:p>
    <w:p>
      <w:pPr>
        <w:pStyle w:val="BodyText"/>
        <w:bidi w:val="0"/>
        <w:jc w:val="start"/>
        <w:rPr/>
      </w:pPr>
      <w:r>
        <w:rPr>
          <w:rFonts w:ascii="Liberation Mono" w:hAnsi="Liberation Mono"/>
          <w:b/>
        </w:rPr>
        <w:t>BR-138</w:t>
      </w:r>
      <w:r>
        <w:rPr/>
        <w:t xml:space="preserve"> Every regulatory report shall be reproducible: the same period re-run shall produce the same figures, and the data underlying any submitted report shall be retrievable. </w:t>
      </w:r>
      <w:r>
        <w:rPr>
          <w:i/>
        </w:rPr>
        <w:t>Rationale:</w:t>
      </w:r>
      <w:r>
        <w:rPr/>
        <w:t xml:space="preserve"> Irreproducible reporting is a finding in every supervisory review that encounters it. </w:t>
      </w:r>
      <w:r>
        <w:rPr>
          <w:i/>
        </w:rPr>
        <w:t>Traces to:</w:t>
      </w:r>
      <w:r>
        <w:rPr/>
        <w:t xml:space="preserve"> </w:t>
      </w:r>
      <w:r>
        <w:rPr>
          <w:rFonts w:ascii="Liberation Mono" w:hAnsi="Liberation Mono"/>
        </w:rPr>
        <w:t>B-07</w:t>
      </w:r>
      <w:r>
        <w:rPr/>
        <w:t xml:space="preserve">, </w:t>
      </w:r>
      <w:r>
        <w:rPr>
          <w:rFonts w:ascii="Liberation Mono" w:hAnsi="Liberation Mono"/>
        </w:rPr>
        <w:t>C-07</w:t>
      </w:r>
      <w:r>
        <w:rPr/>
        <w:t>.</w:t>
      </w:r>
    </w:p>
    <w:p>
      <w:pPr>
        <w:pStyle w:val="BodyText"/>
        <w:bidi w:val="0"/>
        <w:jc w:val="start"/>
        <w:rPr/>
      </w:pPr>
      <w:r>
        <w:rPr>
          <w:rFonts w:ascii="Liberation Mono" w:hAnsi="Liberation Mono"/>
          <w:b/>
        </w:rPr>
        <w:t>BR-139</w:t>
      </w:r>
      <w:r>
        <w:rPr/>
        <w:t xml:space="preserve"> The system shall support ad-hoc regulatory data requests, including production of a complete customer or transaction record set within a configurable period. </w:t>
      </w:r>
      <w:r>
        <w:rPr>
          <w:i/>
        </w:rPr>
        <w:t>Traces to:</w:t>
      </w:r>
      <w:r>
        <w:rPr/>
        <w:t xml:space="preserve"> </w:t>
      </w:r>
      <w:r>
        <w:rPr>
          <w:rFonts w:ascii="Liberation Mono" w:hAnsi="Liberation Mono"/>
        </w:rPr>
        <w:t>B-07</w:t>
      </w:r>
      <w:r>
        <w:rPr/>
        <w:t>.</w:t>
      </w:r>
    </w:p>
    <w:p>
      <w:pPr>
        <w:pStyle w:val="HorizontalLine"/>
        <w:bidi w:val="0"/>
        <w:jc w:val="start"/>
        <w:rPr/>
      </w:pPr>
      <w:r>
        <w:rPr/>
      </w:r>
    </w:p>
    <w:p>
      <w:pPr>
        <w:pStyle w:val="Heading3"/>
        <w:bidi w:val="0"/>
        <w:ind w:hanging="0" w:start="0"/>
        <w:jc w:val="start"/>
        <w:rPr/>
      </w:pPr>
      <w:r>
        <w:rPr/>
        <w:t>12. O-10 · Record keeping</w:t>
      </w:r>
    </w:p>
    <w:p>
      <w:pPr>
        <w:pStyle w:val="BodyText"/>
        <w:bidi w:val="0"/>
        <w:jc w:val="start"/>
        <w:rPr/>
      </w:pPr>
      <w:r>
        <w:rPr>
          <w:rFonts w:ascii="Liberation Mono" w:hAnsi="Liberation Mono"/>
          <w:b/>
        </w:rPr>
        <w:t>BR-140</w:t>
      </w:r>
      <w:r>
        <w:rPr/>
        <w:t xml:space="preserve"> All transaction records, customer records, verification evidence, consents, communications, and audit logs shall be retained for the Statutory Retention Period. </w:t>
      </w:r>
      <w:r>
        <w:rPr>
          <w:i/>
        </w:rPr>
        <w:t>Default: 10 years.</w:t>
      </w:r>
      <w:r>
        <w:rPr/>
        <w:t> </w:t>
      </w:r>
      <w:r>
        <w:rPr>
          <w:i/>
        </w:rPr>
        <w:t>Traces to:</w:t>
      </w:r>
      <w:r>
        <w:rPr/>
        <w:t xml:space="preserve"> </w:t>
      </w:r>
      <w:r>
        <w:rPr>
          <w:rFonts w:ascii="Liberation Mono" w:hAnsi="Liberation Mono"/>
        </w:rPr>
        <w:t>C-07</w:t>
      </w:r>
      <w:r>
        <w:rPr/>
        <w:t xml:space="preserve">, </w:t>
      </w:r>
      <w:r>
        <w:rPr>
          <w:rFonts w:ascii="Liberation Mono" w:hAnsi="Liberation Mono"/>
        </w:rPr>
        <w:t>D-3</w:t>
      </w:r>
      <w:r>
        <w:rPr/>
        <w:t>.</w:t>
      </w:r>
    </w:p>
    <w:p>
      <w:pPr>
        <w:pStyle w:val="BodyText"/>
        <w:bidi w:val="0"/>
        <w:jc w:val="start"/>
        <w:rPr/>
      </w:pPr>
      <w:r>
        <w:rPr>
          <w:rFonts w:ascii="Liberation Mono" w:hAnsi="Liberation Mono"/>
          <w:b/>
        </w:rPr>
        <w:t>BR-141</w:t>
      </w:r>
      <w:r>
        <w:rPr/>
        <w:t xml:space="preserve"> Retained records shall be immutable. Correction is effected by a new record superseding the old; nothing is amended in place or deleted (§2.2 of </w:t>
      </w:r>
      <w:r>
        <w:rPr>
          <w:rFonts w:ascii="Liberation Mono" w:hAnsi="Liberation Mono"/>
        </w:rPr>
        <w:t>02</w:t>
      </w:r>
      <w:r>
        <w:rPr/>
        <w:t xml:space="preserve"> — reversal, not deletion). </w:t>
      </w:r>
      <w:r>
        <w:rPr>
          <w:i/>
        </w:rPr>
        <w:t>Traces to:</w:t>
      </w:r>
      <w:r>
        <w:rPr/>
        <w:t xml:space="preserve"> </w:t>
      </w:r>
      <w:r>
        <w:rPr>
          <w:rFonts w:ascii="Liberation Mono" w:hAnsi="Liberation Mono"/>
        </w:rPr>
        <w:t>C-03</w:t>
      </w:r>
      <w:r>
        <w:rPr/>
        <w:t xml:space="preserve">, </w:t>
      </w:r>
      <w:r>
        <w:rPr>
          <w:rFonts w:ascii="Liberation Mono" w:hAnsi="Liberation Mono"/>
        </w:rPr>
        <w:t>C-07</w:t>
      </w:r>
      <w:r>
        <w:rPr/>
        <w:t>.</w:t>
      </w:r>
    </w:p>
    <w:p>
      <w:pPr>
        <w:pStyle w:val="BodyText"/>
        <w:bidi w:val="0"/>
        <w:jc w:val="start"/>
        <w:rPr/>
      </w:pPr>
      <w:r>
        <w:rPr>
          <w:rFonts w:ascii="Liberation Mono" w:hAnsi="Liberation Mono"/>
          <w:b/>
        </w:rPr>
        <w:t>BR-142</w:t>
      </w:r>
      <w:r>
        <w:rPr/>
        <w:t xml:space="preserve"> Archived records shall remain retrievable within a configurable period. </w:t>
      </w:r>
      <w:r>
        <w:rPr>
          <w:i/>
        </w:rPr>
        <w:t>Default: 24 hours.</w:t>
      </w:r>
      <w:r>
        <w:rPr/>
        <w:t> </w:t>
      </w:r>
      <w:r>
        <w:rPr>
          <w:i/>
        </w:rPr>
        <w:t>Traces to:</w:t>
      </w:r>
      <w:r>
        <w:rPr/>
        <w:t xml:space="preserve"> </w:t>
      </w:r>
      <w:r>
        <w:rPr>
          <w:rFonts w:ascii="Liberation Mono" w:hAnsi="Liberation Mono"/>
        </w:rPr>
        <w:t>C-07</w:t>
      </w:r>
      <w:r>
        <w:rPr/>
        <w:t>.</w:t>
      </w:r>
    </w:p>
    <w:p>
      <w:pPr>
        <w:pStyle w:val="BodyText"/>
        <w:bidi w:val="0"/>
        <w:jc w:val="start"/>
        <w:rPr/>
      </w:pPr>
      <w:r>
        <w:rPr>
          <w:rFonts w:ascii="Liberation Mono" w:hAnsi="Liberation Mono"/>
          <w:b/>
        </w:rPr>
        <w:t>BR-143</w:t>
      </w:r>
      <w:r>
        <w:rPr/>
        <w:t xml:space="preserve"> The audit log shall record every access to and change of customer data, every privileged operation, and every configuration change, in a form that cannot be altered by those it records. </w:t>
      </w:r>
      <w:r>
        <w:rPr>
          <w:i/>
        </w:rPr>
        <w:t>Rationale:</w:t>
      </w:r>
      <w:r>
        <w:rPr/>
        <w:t xml:space="preserve"> An audit log alterable by administrators is not an audit log. </w:t>
      </w:r>
      <w:r>
        <w:rPr>
          <w:i/>
        </w:rPr>
        <w:t>Traces to:</w:t>
      </w:r>
      <w:r>
        <w:rPr/>
        <w:t xml:space="preserve"> </w:t>
      </w:r>
      <w:r>
        <w:rPr>
          <w:rFonts w:ascii="Liberation Mono" w:hAnsi="Liberation Mono"/>
        </w:rPr>
        <w:t>C-06</w:t>
      </w:r>
      <w:r>
        <w:rPr/>
        <w:t xml:space="preserve">, </w:t>
      </w:r>
      <w:r>
        <w:rPr>
          <w:rFonts w:ascii="Liberation Mono" w:hAnsi="Liberation Mono"/>
        </w:rPr>
        <w:t>C-07</w:t>
      </w:r>
      <w:r>
        <w:rPr/>
        <w:t>.</w:t>
      </w:r>
    </w:p>
    <w:p>
      <w:pPr>
        <w:pStyle w:val="HorizontalLine"/>
        <w:bidi w:val="0"/>
        <w:jc w:val="start"/>
        <w:rPr/>
      </w:pPr>
      <w:r>
        <w:rPr/>
      </w:r>
    </w:p>
    <w:p>
      <w:pPr>
        <w:pStyle w:val="Heading3"/>
        <w:bidi w:val="0"/>
        <w:ind w:hanging="0" w:start="0"/>
        <w:jc w:val="start"/>
        <w:rPr/>
      </w:pPr>
      <w:r>
        <w:rPr/>
        <w:t>13. O-11 · Outsourcing and third-party risk</w:t>
      </w:r>
    </w:p>
    <w:p>
      <w:pPr>
        <w:pStyle w:val="BodyText"/>
        <w:bidi w:val="0"/>
        <w:jc w:val="start"/>
        <w:rPr/>
      </w:pPr>
      <w:r>
        <w:rPr>
          <w:rFonts w:ascii="Liberation Mono" w:hAnsi="Liberation Mono"/>
        </w:rPr>
        <w:t>CON-INF-001</w:t>
      </w:r>
      <w:r>
        <w:rPr/>
        <w:t xml:space="preserve"> removes almost all of this. There is no cloud provider, no SaaS processor, no hosted vendor holding customer data. The residual surface is narrow:</w:t>
      </w:r>
    </w:p>
    <w:tbl>
      <w:tblPr>
        <w:tblW w:w="5000" w:type="pct"/>
        <w:jc w:val="start"/>
        <w:tblInd w:w="-5" w:type="dxa"/>
        <w:tblLayout w:type="fixed"/>
        <w:tblCellMar>
          <w:top w:w="55" w:type="dxa"/>
          <w:start w:w="55" w:type="dxa"/>
          <w:bottom w:w="55" w:type="dxa"/>
          <w:end w:w="55" w:type="dxa"/>
        </w:tblCellMar>
      </w:tblPr>
      <w:tblGrid>
        <w:gridCol w:w="4819"/>
        <w:gridCol w:w="4819"/>
      </w:tblGrid>
      <w:tr>
        <w:trPr>
          <w:tblHeader w:val="true"/>
        </w:trPr>
        <w:tc>
          <w:tcPr>
            <w:tcW w:w="4819" w:type="dxa"/>
            <w:tcBorders>
              <w:top w:val="single" w:sz="4" w:space="0" w:color="000000"/>
              <w:start w:val="single" w:sz="4" w:space="0" w:color="000000"/>
              <w:bottom w:val="single" w:sz="4" w:space="0" w:color="000000"/>
            </w:tcBorders>
          </w:tcPr>
          <w:p>
            <w:pPr>
              <w:pStyle w:val="TableHeading"/>
              <w:bidi w:val="0"/>
              <w:jc w:val="start"/>
              <w:rPr/>
            </w:pPr>
            <w:r>
              <w:rPr/>
              <w:t>Residual dependency</w:t>
            </w:r>
          </w:p>
        </w:tc>
        <w:tc>
          <w:tcPr>
            <w:tcW w:w="4819" w:type="dxa"/>
            <w:tcBorders>
              <w:top w:val="single" w:sz="4" w:space="0" w:color="000000"/>
              <w:start w:val="single" w:sz="4" w:space="0" w:color="000000"/>
              <w:bottom w:val="single" w:sz="4" w:space="0" w:color="000000"/>
              <w:end w:val="single" w:sz="4" w:space="0" w:color="000000"/>
            </w:tcBorders>
          </w:tcPr>
          <w:p>
            <w:pPr>
              <w:pStyle w:val="TableHeading"/>
              <w:bidi w:val="0"/>
              <w:jc w:val="start"/>
              <w:rPr/>
            </w:pPr>
            <w:r>
              <w:rPr/>
              <w:t>Treatment</w:t>
            </w:r>
          </w:p>
        </w:tc>
      </w:tr>
      <w:tr>
        <w:trPr/>
        <w:tc>
          <w:tcPr>
            <w:tcW w:w="4819" w:type="dxa"/>
            <w:tcBorders>
              <w:start w:val="single" w:sz="4" w:space="0" w:color="000000"/>
              <w:bottom w:val="single" w:sz="4" w:space="0" w:color="000000"/>
            </w:tcBorders>
          </w:tcPr>
          <w:p>
            <w:pPr>
              <w:pStyle w:val="TableContents"/>
              <w:bidi w:val="0"/>
              <w:jc w:val="start"/>
              <w:rPr/>
            </w:pPr>
            <w:r>
              <w:rPr/>
              <w:t>Mobile network operators (SMS)</w:t>
            </w:r>
          </w:p>
        </w:tc>
        <w:tc>
          <w:tcPr>
            <w:tcW w:w="4819" w:type="dxa"/>
            <w:tcBorders>
              <w:start w:val="single" w:sz="4" w:space="0" w:color="000000"/>
              <w:bottom w:val="single" w:sz="4" w:space="0" w:color="000000"/>
              <w:end w:val="single" w:sz="4" w:space="0" w:color="000000"/>
            </w:tcBorders>
          </w:tcPr>
          <w:p>
            <w:pPr>
              <w:pStyle w:val="TableContents"/>
              <w:bidi w:val="0"/>
              <w:jc w:val="start"/>
              <w:rPr/>
            </w:pPr>
            <w:r>
              <w:rPr/>
              <w:t>Assumed insecure (DEC-04). Never a sole authentication factor</w:t>
            </w:r>
          </w:p>
        </w:tc>
      </w:tr>
      <w:tr>
        <w:trPr/>
        <w:tc>
          <w:tcPr>
            <w:tcW w:w="4819" w:type="dxa"/>
            <w:tcBorders>
              <w:start w:val="single" w:sz="4" w:space="0" w:color="000000"/>
              <w:bottom w:val="single" w:sz="4" w:space="0" w:color="000000"/>
            </w:tcBorders>
          </w:tcPr>
          <w:p>
            <w:pPr>
              <w:pStyle w:val="TableContents"/>
              <w:bidi w:val="0"/>
              <w:jc w:val="start"/>
              <w:rPr/>
            </w:pPr>
            <w:r>
              <w:rPr/>
              <w:t>Push notification platforms</w:t>
            </w:r>
          </w:p>
        </w:tc>
        <w:tc>
          <w:tcPr>
            <w:tcW w:w="4819" w:type="dxa"/>
            <w:tcBorders>
              <w:start w:val="single" w:sz="4" w:space="0" w:color="000000"/>
              <w:bottom w:val="single" w:sz="4" w:space="0" w:color="000000"/>
              <w:end w:val="single" w:sz="4" w:space="0" w:color="000000"/>
            </w:tcBorders>
          </w:tcPr>
          <w:p>
            <w:pPr>
              <w:pStyle w:val="TableContents"/>
              <w:bidi w:val="0"/>
              <w:jc w:val="start"/>
              <w:rPr/>
            </w:pPr>
            <w:r>
              <w:rPr/>
              <w:t>Best-effort only; in-app inbox authoritative</w:t>
            </w:r>
          </w:p>
        </w:tc>
      </w:tr>
      <w:tr>
        <w:trPr/>
        <w:tc>
          <w:tcPr>
            <w:tcW w:w="4819" w:type="dxa"/>
            <w:tcBorders>
              <w:start w:val="single" w:sz="4" w:space="0" w:color="000000"/>
              <w:bottom w:val="single" w:sz="4" w:space="0" w:color="000000"/>
            </w:tcBorders>
          </w:tcPr>
          <w:p>
            <w:pPr>
              <w:pStyle w:val="TableContents"/>
              <w:bidi w:val="0"/>
              <w:jc w:val="start"/>
              <w:rPr/>
            </w:pPr>
            <w:r>
              <w:rPr/>
              <w:t>App stores</w:t>
            </w:r>
          </w:p>
        </w:tc>
        <w:tc>
          <w:tcPr>
            <w:tcW w:w="4819" w:type="dxa"/>
            <w:tcBorders>
              <w:start w:val="single" w:sz="4" w:space="0" w:color="000000"/>
              <w:bottom w:val="single" w:sz="4" w:space="0" w:color="000000"/>
              <w:end w:val="single" w:sz="4" w:space="0" w:color="000000"/>
            </w:tcBorders>
          </w:tcPr>
          <w:p>
            <w:pPr>
              <w:pStyle w:val="TableContents"/>
              <w:bidi w:val="0"/>
              <w:jc w:val="start"/>
              <w:rPr/>
            </w:pPr>
            <w:r>
              <w:rPr/>
              <w:t>Distribution only; no data processing</w:t>
            </w:r>
          </w:p>
        </w:tc>
      </w:tr>
      <w:tr>
        <w:trPr/>
        <w:tc>
          <w:tcPr>
            <w:tcW w:w="4819" w:type="dxa"/>
            <w:tcBorders>
              <w:start w:val="single" w:sz="4" w:space="0" w:color="000000"/>
              <w:bottom w:val="single" w:sz="4" w:space="0" w:color="000000"/>
            </w:tcBorders>
          </w:tcPr>
          <w:p>
            <w:pPr>
              <w:pStyle w:val="TableContents"/>
              <w:bidi w:val="0"/>
              <w:jc w:val="start"/>
              <w:rPr/>
            </w:pPr>
            <w:r>
              <w:rPr/>
              <w:t>NIPS and Central Bank infrastructure</w:t>
            </w:r>
          </w:p>
        </w:tc>
        <w:tc>
          <w:tcPr>
            <w:tcW w:w="4819" w:type="dxa"/>
            <w:tcBorders>
              <w:start w:val="single" w:sz="4" w:space="0" w:color="000000"/>
              <w:bottom w:val="single" w:sz="4" w:space="0" w:color="000000"/>
              <w:end w:val="single" w:sz="4" w:space="0" w:color="000000"/>
            </w:tcBorders>
          </w:tcPr>
          <w:p>
            <w:pPr>
              <w:pStyle w:val="TableContents"/>
              <w:bidi w:val="0"/>
              <w:jc w:val="start"/>
              <w:rPr/>
            </w:pPr>
            <w:r>
              <w:rPr/>
              <w:t>Regulated infrastructure, not outsourcing</w:t>
            </w:r>
          </w:p>
        </w:tc>
      </w:tr>
      <w:tr>
        <w:trPr/>
        <w:tc>
          <w:tcPr>
            <w:tcW w:w="4819" w:type="dxa"/>
            <w:tcBorders>
              <w:start w:val="single" w:sz="4" w:space="0" w:color="000000"/>
              <w:bottom w:val="single" w:sz="4" w:space="0" w:color="000000"/>
            </w:tcBorders>
          </w:tcPr>
          <w:p>
            <w:pPr>
              <w:pStyle w:val="TableContents"/>
              <w:bidi w:val="0"/>
              <w:jc w:val="start"/>
              <w:rPr/>
            </w:pPr>
            <w:r>
              <w:rPr/>
              <w:t>NID verification service</w:t>
            </w:r>
          </w:p>
        </w:tc>
        <w:tc>
          <w:tcPr>
            <w:tcW w:w="4819" w:type="dxa"/>
            <w:tcBorders>
              <w:start w:val="single" w:sz="4" w:space="0" w:color="000000"/>
              <w:bottom w:val="single" w:sz="4" w:space="0" w:color="000000"/>
              <w:end w:val="single" w:sz="4" w:space="0" w:color="000000"/>
            </w:tcBorders>
          </w:tcPr>
          <w:p>
            <w:pPr>
              <w:pStyle w:val="TableContents"/>
              <w:bidi w:val="0"/>
              <w:jc w:val="start"/>
              <w:rPr/>
            </w:pPr>
            <w:r>
              <w:rPr/>
              <w:t>Government service; treated as regulated infrastructure</w:t>
            </w:r>
          </w:p>
        </w:tc>
      </w:tr>
      <w:tr>
        <w:trPr/>
        <w:tc>
          <w:tcPr>
            <w:tcW w:w="4819" w:type="dxa"/>
            <w:tcBorders>
              <w:start w:val="single" w:sz="4" w:space="0" w:color="000000"/>
              <w:bottom w:val="single" w:sz="4" w:space="0" w:color="000000"/>
            </w:tcBorders>
          </w:tcPr>
          <w:p>
            <w:pPr>
              <w:pStyle w:val="TableContents"/>
              <w:bidi w:val="0"/>
              <w:jc w:val="start"/>
              <w:rPr/>
            </w:pPr>
            <w:r>
              <w:rPr/>
              <w:t>Card scheme and processor</w:t>
            </w:r>
          </w:p>
        </w:tc>
        <w:tc>
          <w:tcPr>
            <w:tcW w:w="4819" w:type="dxa"/>
            <w:tcBorders>
              <w:start w:val="single" w:sz="4" w:space="0" w:color="000000"/>
              <w:bottom w:val="single" w:sz="4" w:space="0" w:color="000000"/>
              <w:end w:val="single" w:sz="4" w:space="0" w:color="000000"/>
            </w:tcBorders>
          </w:tcPr>
          <w:p>
            <w:pPr>
              <w:pStyle w:val="TableContents"/>
              <w:bidi w:val="0"/>
              <w:jc w:val="start"/>
              <w:rPr/>
            </w:pPr>
            <w:r>
              <w:rPr/>
              <w:t>The principal third-party risk following R-29. Governed under O-7 and OPEN-20</w:t>
            </w:r>
          </w:p>
        </w:tc>
      </w:tr>
      <w:tr>
        <w:trPr/>
        <w:tc>
          <w:tcPr>
            <w:tcW w:w="4819" w:type="dxa"/>
            <w:tcBorders>
              <w:start w:val="single" w:sz="4" w:space="0" w:color="000000"/>
              <w:bottom w:val="single" w:sz="4" w:space="0" w:color="000000"/>
            </w:tcBorders>
          </w:tcPr>
          <w:p>
            <w:pPr>
              <w:pStyle w:val="TableContents"/>
              <w:bidi w:val="0"/>
              <w:jc w:val="start"/>
              <w:rPr/>
            </w:pPr>
            <w:r>
              <w:rPr>
                <w:b/>
              </w:rPr>
              <w:t>Card personalisation bureau</w:t>
            </w:r>
          </w:p>
        </w:tc>
        <w:tc>
          <w:tcPr>
            <w:tcW w:w="4819" w:type="dxa"/>
            <w:tcBorders>
              <w:start w:val="single" w:sz="4" w:space="0" w:color="000000"/>
              <w:bottom w:val="single" w:sz="4" w:space="0" w:color="000000"/>
              <w:end w:val="single" w:sz="4" w:space="0" w:color="000000"/>
            </w:tcBorders>
          </w:tcPr>
          <w:p>
            <w:pPr>
              <w:pStyle w:val="TableContents"/>
              <w:bidi w:val="0"/>
              <w:jc w:val="start"/>
              <w:rPr/>
            </w:pPr>
            <w:r>
              <w:rPr>
                <w:b/>
              </w:rPr>
              <w:t xml:space="preserve">The sole named exception to </w:t>
            </w:r>
            <w:r>
              <w:rPr>
                <w:rFonts w:ascii="Liberation Mono" w:hAnsi="Liberation Mono"/>
                <w:b/>
              </w:rPr>
              <w:t>CON-INF-001</w:t>
            </w:r>
            <w:r>
              <w:rPr/>
              <w:t xml:space="preserve"> (DEC-26). Receives an encrypted batch file, no standing connection, no database access, in-country, audited, with destruction obligations</w:t>
            </w:r>
          </w:p>
        </w:tc>
      </w:tr>
    </w:tbl>
    <w:p>
      <w:pPr>
        <w:pStyle w:val="BodyText"/>
        <w:bidi w:val="0"/>
        <w:jc w:val="start"/>
        <w:rPr/>
      </w:pPr>
      <w:r>
        <w:rPr/>
      </w:r>
    </w:p>
    <w:p>
      <w:pPr>
        <w:pStyle w:val="BodyText"/>
        <w:bidi w:val="0"/>
        <w:jc w:val="start"/>
        <w:rPr/>
      </w:pPr>
      <w:r>
        <w:rPr>
          <w:rFonts w:ascii="Liberation Mono" w:hAnsi="Liberation Mono"/>
          <w:b/>
        </w:rPr>
        <w:t>BR-144</w:t>
      </w:r>
      <w:r>
        <w:rPr/>
        <w:t xml:space="preserve"> The bank shall maintain a register of every external dependency, its criticality, and its failure treatment, and shall demonstrate that no customer data is processed outside its own infrastructure other than as listed above. </w:t>
      </w:r>
      <w:r>
        <w:rPr>
          <w:i/>
        </w:rPr>
        <w:t>Rationale:</w:t>
      </w:r>
      <w:r>
        <w:rPr/>
        <w:t xml:space="preserve"> The strongest compliance benefit of </w:t>
      </w:r>
      <w:r>
        <w:rPr>
          <w:rFonts w:ascii="Liberation Mono" w:hAnsi="Liberation Mono"/>
        </w:rPr>
        <w:t>CON-INF-001</w:t>
      </w:r>
      <w:r>
        <w:rPr/>
        <w:t xml:space="preserve"> is that this register is short and provable. That advantage is worth documenting explicitly. </w:t>
      </w:r>
      <w:r>
        <w:rPr>
          <w:i/>
        </w:rPr>
        <w:t>Traces to:</w:t>
      </w:r>
      <w:r>
        <w:rPr/>
        <w:t xml:space="preserve"> </w:t>
      </w:r>
      <w:r>
        <w:rPr>
          <w:rFonts w:ascii="Liberation Mono" w:hAnsi="Liberation Mono"/>
        </w:rPr>
        <w:t>C-07</w:t>
      </w:r>
      <w:r>
        <w:rPr/>
        <w:t xml:space="preserve">, </w:t>
      </w:r>
      <w:r>
        <w:rPr>
          <w:rFonts w:ascii="Liberation Mono" w:hAnsi="Liberation Mono"/>
        </w:rPr>
        <w:t>C-08</w:t>
      </w:r>
      <w:r>
        <w:rPr/>
        <w:t>.</w:t>
      </w:r>
    </w:p>
    <w:p>
      <w:pPr>
        <w:pStyle w:val="HorizontalLine"/>
        <w:bidi w:val="0"/>
        <w:jc w:val="start"/>
        <w:rPr/>
      </w:pPr>
      <w:r>
        <w:rPr/>
      </w:r>
    </w:p>
    <w:p>
      <w:pPr>
        <w:pStyle w:val="Heading3"/>
        <w:bidi w:val="0"/>
        <w:ind w:hanging="0" w:start="0"/>
        <w:jc w:val="start"/>
        <w:rPr/>
      </w:pPr>
      <w:r>
        <w:rPr/>
        <w:t>14. Compliance parameters</w:t>
      </w:r>
    </w:p>
    <w:p>
      <w:pPr>
        <w:pStyle w:val="BodyText"/>
        <w:bidi w:val="0"/>
        <w:jc w:val="start"/>
        <w:rPr/>
      </w:pPr>
      <w:r>
        <w:rPr/>
        <w:t xml:space="preserve">Every configurable value in this chapter is registered in </w:t>
      </w:r>
      <w:r>
        <w:rPr>
          <w:rFonts w:ascii="Liberation Mono" w:hAnsi="Liberation Mono"/>
        </w:rPr>
        <w:t>D-3</w:t>
      </w:r>
      <w:r>
        <w:rPr/>
        <w:t>. Defaults stated here are placeholders pending legal review.</w:t>
      </w:r>
    </w:p>
    <w:tbl>
      <w:tblPr>
        <w:tblW w:w="5000" w:type="pct"/>
        <w:jc w:val="start"/>
        <w:tblInd w:w="-5" w:type="dxa"/>
        <w:tblLayout w:type="fixed"/>
        <w:tblCellMar>
          <w:top w:w="55" w:type="dxa"/>
          <w:start w:w="55" w:type="dxa"/>
          <w:bottom w:w="55" w:type="dxa"/>
          <w:end w:w="55" w:type="dxa"/>
        </w:tblCellMar>
      </w:tblPr>
      <w:tblGrid>
        <w:gridCol w:w="4819"/>
        <w:gridCol w:w="4819"/>
      </w:tblGrid>
      <w:tr>
        <w:trPr>
          <w:tblHeader w:val="true"/>
        </w:trPr>
        <w:tc>
          <w:tcPr>
            <w:tcW w:w="4819" w:type="dxa"/>
            <w:tcBorders>
              <w:top w:val="single" w:sz="4" w:space="0" w:color="000000"/>
              <w:start w:val="single" w:sz="4" w:space="0" w:color="000000"/>
              <w:bottom w:val="single" w:sz="4" w:space="0" w:color="000000"/>
            </w:tcBorders>
          </w:tcPr>
          <w:p>
            <w:pPr>
              <w:pStyle w:val="TableHeading"/>
              <w:bidi w:val="0"/>
              <w:jc w:val="start"/>
              <w:rPr/>
            </w:pPr>
            <w:r>
              <w:rPr/>
              <w:t>Parameter</w:t>
            </w:r>
          </w:p>
        </w:tc>
        <w:tc>
          <w:tcPr>
            <w:tcW w:w="4819" w:type="dxa"/>
            <w:tcBorders>
              <w:top w:val="single" w:sz="4" w:space="0" w:color="000000"/>
              <w:start w:val="single" w:sz="4" w:space="0" w:color="000000"/>
              <w:bottom w:val="single" w:sz="4" w:space="0" w:color="000000"/>
              <w:end w:val="single" w:sz="4" w:space="0" w:color="000000"/>
            </w:tcBorders>
          </w:tcPr>
          <w:p>
            <w:pPr>
              <w:pStyle w:val="TableHeading"/>
              <w:bidi w:val="0"/>
              <w:jc w:val="start"/>
              <w:rPr/>
            </w:pPr>
            <w:r>
              <w:rPr/>
              <w:t>Default</w:t>
            </w:r>
          </w:p>
        </w:tc>
      </w:tr>
      <w:tr>
        <w:trPr/>
        <w:tc>
          <w:tcPr>
            <w:tcW w:w="4819" w:type="dxa"/>
            <w:tcBorders>
              <w:start w:val="single" w:sz="4" w:space="0" w:color="000000"/>
              <w:bottom w:val="single" w:sz="4" w:space="0" w:color="000000"/>
            </w:tcBorders>
          </w:tcPr>
          <w:p>
            <w:pPr>
              <w:pStyle w:val="TableContents"/>
              <w:bidi w:val="0"/>
              <w:jc w:val="start"/>
              <w:rPr/>
            </w:pPr>
            <w:r>
              <w:rPr/>
              <w:t>Statutory Retention Period</w:t>
            </w:r>
          </w:p>
        </w:tc>
        <w:tc>
          <w:tcPr>
            <w:tcW w:w="4819" w:type="dxa"/>
            <w:tcBorders>
              <w:start w:val="single" w:sz="4" w:space="0" w:color="000000"/>
              <w:bottom w:val="single" w:sz="4" w:space="0" w:color="000000"/>
              <w:end w:val="single" w:sz="4" w:space="0" w:color="000000"/>
            </w:tcBorders>
          </w:tcPr>
          <w:p>
            <w:pPr>
              <w:pStyle w:val="TableContents"/>
              <w:bidi w:val="0"/>
              <w:jc w:val="start"/>
              <w:rPr/>
            </w:pPr>
            <w:r>
              <w:rPr/>
              <w:t>10 years</w:t>
            </w:r>
          </w:p>
        </w:tc>
      </w:tr>
      <w:tr>
        <w:trPr/>
        <w:tc>
          <w:tcPr>
            <w:tcW w:w="4819" w:type="dxa"/>
            <w:tcBorders>
              <w:start w:val="single" w:sz="4" w:space="0" w:color="000000"/>
              <w:bottom w:val="single" w:sz="4" w:space="0" w:color="000000"/>
            </w:tcBorders>
          </w:tcPr>
          <w:p>
            <w:pPr>
              <w:pStyle w:val="TableContents"/>
              <w:bidi w:val="0"/>
              <w:jc w:val="start"/>
              <w:rPr/>
            </w:pPr>
            <w:r>
              <w:rPr/>
              <w:t>Suspicious activity report deadline</w:t>
            </w:r>
          </w:p>
        </w:tc>
        <w:tc>
          <w:tcPr>
            <w:tcW w:w="4819" w:type="dxa"/>
            <w:tcBorders>
              <w:start w:val="single" w:sz="4" w:space="0" w:color="000000"/>
              <w:bottom w:val="single" w:sz="4" w:space="0" w:color="000000"/>
              <w:end w:val="single" w:sz="4" w:space="0" w:color="000000"/>
            </w:tcBorders>
          </w:tcPr>
          <w:p>
            <w:pPr>
              <w:pStyle w:val="TableContents"/>
              <w:bidi w:val="0"/>
              <w:jc w:val="start"/>
              <w:rPr/>
            </w:pPr>
            <w:r>
              <w:rPr/>
              <w:t>30 days from escalation</w:t>
            </w:r>
          </w:p>
        </w:tc>
      </w:tr>
      <w:tr>
        <w:trPr/>
        <w:tc>
          <w:tcPr>
            <w:tcW w:w="4819" w:type="dxa"/>
            <w:tcBorders>
              <w:start w:val="single" w:sz="4" w:space="0" w:color="000000"/>
              <w:bottom w:val="single" w:sz="4" w:space="0" w:color="000000"/>
            </w:tcBorders>
          </w:tcPr>
          <w:p>
            <w:pPr>
              <w:pStyle w:val="TableContents"/>
              <w:bidi w:val="0"/>
              <w:jc w:val="start"/>
              <w:rPr/>
            </w:pPr>
            <w:r>
              <w:rPr/>
              <w:t>Cash transaction reporting threshold</w:t>
            </w:r>
          </w:p>
        </w:tc>
        <w:tc>
          <w:tcPr>
            <w:tcW w:w="4819" w:type="dxa"/>
            <w:tcBorders>
              <w:start w:val="single" w:sz="4" w:space="0" w:color="000000"/>
              <w:bottom w:val="single" w:sz="4" w:space="0" w:color="000000"/>
              <w:end w:val="single" w:sz="4" w:space="0" w:color="000000"/>
            </w:tcBorders>
          </w:tcPr>
          <w:p>
            <w:pPr>
              <w:pStyle w:val="TableContents"/>
              <w:bidi w:val="0"/>
              <w:jc w:val="start"/>
              <w:rPr/>
            </w:pPr>
            <w:r>
              <w:rPr/>
              <w:t>Configurable, per deployment</w:t>
            </w:r>
          </w:p>
        </w:tc>
      </w:tr>
      <w:tr>
        <w:trPr/>
        <w:tc>
          <w:tcPr>
            <w:tcW w:w="4819" w:type="dxa"/>
            <w:tcBorders>
              <w:start w:val="single" w:sz="4" w:space="0" w:color="000000"/>
              <w:bottom w:val="single" w:sz="4" w:space="0" w:color="000000"/>
            </w:tcBorders>
          </w:tcPr>
          <w:p>
            <w:pPr>
              <w:pStyle w:val="TableContents"/>
              <w:bidi w:val="0"/>
              <w:jc w:val="start"/>
              <w:rPr/>
            </w:pPr>
            <w:r>
              <w:rPr/>
              <w:t>Data breach notification deadline</w:t>
            </w:r>
          </w:p>
        </w:tc>
        <w:tc>
          <w:tcPr>
            <w:tcW w:w="4819" w:type="dxa"/>
            <w:tcBorders>
              <w:start w:val="single" w:sz="4" w:space="0" w:color="000000"/>
              <w:bottom w:val="single" w:sz="4" w:space="0" w:color="000000"/>
              <w:end w:val="single" w:sz="4" w:space="0" w:color="000000"/>
            </w:tcBorders>
          </w:tcPr>
          <w:p>
            <w:pPr>
              <w:pStyle w:val="TableContents"/>
              <w:bidi w:val="0"/>
              <w:jc w:val="start"/>
              <w:rPr/>
            </w:pPr>
            <w:r>
              <w:rPr/>
              <w:t>72 hours</w:t>
            </w:r>
          </w:p>
        </w:tc>
      </w:tr>
      <w:tr>
        <w:trPr/>
        <w:tc>
          <w:tcPr>
            <w:tcW w:w="4819" w:type="dxa"/>
            <w:tcBorders>
              <w:start w:val="single" w:sz="4" w:space="0" w:color="000000"/>
              <w:bottom w:val="single" w:sz="4" w:space="0" w:color="000000"/>
            </w:tcBorders>
          </w:tcPr>
          <w:p>
            <w:pPr>
              <w:pStyle w:val="TableContents"/>
              <w:bidi w:val="0"/>
              <w:jc w:val="start"/>
              <w:rPr/>
            </w:pPr>
            <w:r>
              <w:rPr/>
              <w:t>Complaint resolution deadline</w:t>
            </w:r>
          </w:p>
        </w:tc>
        <w:tc>
          <w:tcPr>
            <w:tcW w:w="4819" w:type="dxa"/>
            <w:tcBorders>
              <w:start w:val="single" w:sz="4" w:space="0" w:color="000000"/>
              <w:bottom w:val="single" w:sz="4" w:space="0" w:color="000000"/>
              <w:end w:val="single" w:sz="4" w:space="0" w:color="000000"/>
            </w:tcBorders>
          </w:tcPr>
          <w:p>
            <w:pPr>
              <w:pStyle w:val="TableContents"/>
              <w:bidi w:val="0"/>
              <w:jc w:val="start"/>
              <w:rPr/>
            </w:pPr>
            <w:r>
              <w:rPr/>
              <w:t>Configurable</w:t>
            </w:r>
          </w:p>
        </w:tc>
      </w:tr>
      <w:tr>
        <w:trPr/>
        <w:tc>
          <w:tcPr>
            <w:tcW w:w="4819" w:type="dxa"/>
            <w:tcBorders>
              <w:start w:val="single" w:sz="4" w:space="0" w:color="000000"/>
              <w:bottom w:val="single" w:sz="4" w:space="0" w:color="000000"/>
            </w:tcBorders>
          </w:tcPr>
          <w:p>
            <w:pPr>
              <w:pStyle w:val="TableContents"/>
              <w:bidi w:val="0"/>
              <w:jc w:val="start"/>
              <w:rPr/>
            </w:pPr>
            <w:r>
              <w:rPr/>
              <w:t>Disputed transaction decision deadline</w:t>
            </w:r>
          </w:p>
        </w:tc>
        <w:tc>
          <w:tcPr>
            <w:tcW w:w="4819" w:type="dxa"/>
            <w:tcBorders>
              <w:start w:val="single" w:sz="4" w:space="0" w:color="000000"/>
              <w:bottom w:val="single" w:sz="4" w:space="0" w:color="000000"/>
              <w:end w:val="single" w:sz="4" w:space="0" w:color="000000"/>
            </w:tcBorders>
          </w:tcPr>
          <w:p>
            <w:pPr>
              <w:pStyle w:val="TableContents"/>
              <w:bidi w:val="0"/>
              <w:jc w:val="start"/>
              <w:rPr/>
            </w:pPr>
            <w:r>
              <w:rPr/>
              <w:t>Configurable</w:t>
            </w:r>
          </w:p>
        </w:tc>
      </w:tr>
      <w:tr>
        <w:trPr/>
        <w:tc>
          <w:tcPr>
            <w:tcW w:w="4819" w:type="dxa"/>
            <w:tcBorders>
              <w:start w:val="single" w:sz="4" w:space="0" w:color="000000"/>
              <w:bottom w:val="single" w:sz="4" w:space="0" w:color="000000"/>
            </w:tcBorders>
          </w:tcPr>
          <w:p>
            <w:pPr>
              <w:pStyle w:val="TableContents"/>
              <w:bidi w:val="0"/>
              <w:jc w:val="start"/>
              <w:rPr/>
            </w:pPr>
            <w:r>
              <w:rPr/>
              <w:t>Re-verification interval by risk rating</w:t>
            </w:r>
          </w:p>
        </w:tc>
        <w:tc>
          <w:tcPr>
            <w:tcW w:w="4819" w:type="dxa"/>
            <w:tcBorders>
              <w:start w:val="single" w:sz="4" w:space="0" w:color="000000"/>
              <w:bottom w:val="single" w:sz="4" w:space="0" w:color="000000"/>
              <w:end w:val="single" w:sz="4" w:space="0" w:color="000000"/>
            </w:tcBorders>
          </w:tcPr>
          <w:p>
            <w:pPr>
              <w:pStyle w:val="TableContents"/>
              <w:bidi w:val="0"/>
              <w:jc w:val="start"/>
              <w:rPr/>
            </w:pPr>
            <w:r>
              <w:rPr/>
              <w:t>Configurable</w:t>
            </w:r>
          </w:p>
        </w:tc>
      </w:tr>
      <w:tr>
        <w:trPr/>
        <w:tc>
          <w:tcPr>
            <w:tcW w:w="4819" w:type="dxa"/>
            <w:tcBorders>
              <w:start w:val="single" w:sz="4" w:space="0" w:color="000000"/>
              <w:bottom w:val="single" w:sz="4" w:space="0" w:color="000000"/>
            </w:tcBorders>
          </w:tcPr>
          <w:p>
            <w:pPr>
              <w:pStyle w:val="TableContents"/>
              <w:bidi w:val="0"/>
              <w:jc w:val="start"/>
              <w:rPr/>
            </w:pPr>
            <w:r>
              <w:rPr/>
              <w:t>Tier limits, cash limits, offline limits</w:t>
            </w:r>
          </w:p>
        </w:tc>
        <w:tc>
          <w:tcPr>
            <w:tcW w:w="4819" w:type="dxa"/>
            <w:tcBorders>
              <w:start w:val="single" w:sz="4" w:space="0" w:color="000000"/>
              <w:bottom w:val="single" w:sz="4" w:space="0" w:color="000000"/>
              <w:end w:val="single" w:sz="4" w:space="0" w:color="000000"/>
            </w:tcBorders>
          </w:tcPr>
          <w:p>
            <w:pPr>
              <w:pStyle w:val="TableContents"/>
              <w:bidi w:val="0"/>
              <w:jc w:val="start"/>
              <w:rPr/>
            </w:pPr>
            <w:r>
              <w:rPr/>
              <w:t>Configurable (</w:t>
            </w:r>
            <w:r>
              <w:rPr>
                <w:rFonts w:ascii="Liberation Mono" w:hAnsi="Liberation Mono"/>
              </w:rPr>
              <w:t>A-3 §4</w:t>
            </w:r>
            <w:r>
              <w:rPr/>
              <w:t>)</w:t>
            </w:r>
          </w:p>
        </w:tc>
      </w:tr>
      <w:tr>
        <w:trPr/>
        <w:tc>
          <w:tcPr>
            <w:tcW w:w="4819" w:type="dxa"/>
            <w:tcBorders>
              <w:start w:val="single" w:sz="4" w:space="0" w:color="000000"/>
              <w:bottom w:val="single" w:sz="4" w:space="0" w:color="000000"/>
            </w:tcBorders>
          </w:tcPr>
          <w:p>
            <w:pPr>
              <w:pStyle w:val="TableContents"/>
              <w:bidi w:val="0"/>
              <w:jc w:val="start"/>
              <w:rPr/>
            </w:pPr>
            <w:r>
              <w:rPr/>
              <w:t>Archive retrieval period</w:t>
            </w:r>
          </w:p>
        </w:tc>
        <w:tc>
          <w:tcPr>
            <w:tcW w:w="4819" w:type="dxa"/>
            <w:tcBorders>
              <w:start w:val="single" w:sz="4" w:space="0" w:color="000000"/>
              <w:bottom w:val="single" w:sz="4" w:space="0" w:color="000000"/>
              <w:end w:val="single" w:sz="4" w:space="0" w:color="000000"/>
            </w:tcBorders>
          </w:tcPr>
          <w:p>
            <w:pPr>
              <w:pStyle w:val="TableContents"/>
              <w:bidi w:val="0"/>
              <w:jc w:val="start"/>
              <w:rPr/>
            </w:pPr>
            <w:r>
              <w:rPr/>
              <w:t>24 hours</w:t>
            </w:r>
          </w:p>
        </w:tc>
      </w:tr>
      <w:tr>
        <w:trPr/>
        <w:tc>
          <w:tcPr>
            <w:tcW w:w="4819" w:type="dxa"/>
            <w:tcBorders>
              <w:start w:val="single" w:sz="4" w:space="0" w:color="000000"/>
              <w:bottom w:val="single" w:sz="4" w:space="0" w:color="000000"/>
            </w:tcBorders>
          </w:tcPr>
          <w:p>
            <w:pPr>
              <w:pStyle w:val="TableContents"/>
              <w:bidi w:val="0"/>
              <w:jc w:val="start"/>
              <w:rPr/>
            </w:pPr>
            <w:r>
              <w:rPr/>
              <w:t>Dormancy period and treatment</w:t>
            </w:r>
          </w:p>
        </w:tc>
        <w:tc>
          <w:tcPr>
            <w:tcW w:w="4819" w:type="dxa"/>
            <w:tcBorders>
              <w:start w:val="single" w:sz="4" w:space="0" w:color="000000"/>
              <w:bottom w:val="single" w:sz="4" w:space="0" w:color="000000"/>
              <w:end w:val="single" w:sz="4" w:space="0" w:color="000000"/>
            </w:tcBorders>
          </w:tcPr>
          <w:p>
            <w:pPr>
              <w:pStyle w:val="TableContents"/>
              <w:bidi w:val="0"/>
              <w:jc w:val="start"/>
              <w:rPr/>
            </w:pPr>
            <w:r>
              <w:rPr/>
              <w:t>Configurable</w:t>
            </w:r>
          </w:p>
        </w:tc>
      </w:tr>
    </w:tbl>
    <w:p>
      <w:pPr>
        <w:pStyle w:val="BodyText"/>
        <w:bidi w:val="0"/>
        <w:jc w:val="start"/>
        <w:rPr/>
      </w:pPr>
      <w:r>
        <w:rPr/>
      </w:r>
    </w:p>
    <w:p>
      <w:pPr>
        <w:pStyle w:val="HorizontalLine"/>
        <w:bidi w:val="0"/>
        <w:jc w:val="start"/>
        <w:rPr/>
      </w:pPr>
      <w:r>
        <w:rPr/>
      </w:r>
    </w:p>
    <w:p>
      <w:pPr>
        <w:pStyle w:val="Heading3"/>
        <w:bidi w:val="0"/>
        <w:ind w:hanging="0" w:start="0"/>
        <w:jc w:val="start"/>
        <w:rPr/>
      </w:pPr>
      <w:r>
        <w:rPr/>
        <w:t>15. Risks</w:t>
      </w:r>
    </w:p>
    <w:tbl>
      <w:tblPr>
        <w:tblW w:w="5000" w:type="pct"/>
        <w:jc w:val="start"/>
        <w:tblInd w:w="-5" w:type="dxa"/>
        <w:tblLayout w:type="fixed"/>
        <w:tblCellMar>
          <w:top w:w="55" w:type="dxa"/>
          <w:start w:w="55" w:type="dxa"/>
          <w:bottom w:w="55" w:type="dxa"/>
          <w:end w:w="55" w:type="dxa"/>
        </w:tblCellMar>
      </w:tblPr>
      <w:tblGrid>
        <w:gridCol w:w="2409"/>
        <w:gridCol w:w="2410"/>
        <w:gridCol w:w="2409"/>
        <w:gridCol w:w="2410"/>
      </w:tblGrid>
      <w:tr>
        <w:trPr>
          <w:tblHeader w:val="true"/>
        </w:trPr>
        <w:tc>
          <w:tcPr>
            <w:tcW w:w="2409" w:type="dxa"/>
            <w:tcBorders>
              <w:top w:val="single" w:sz="4" w:space="0" w:color="000000"/>
              <w:start w:val="single" w:sz="4" w:space="0" w:color="000000"/>
              <w:bottom w:val="single" w:sz="4" w:space="0" w:color="000000"/>
            </w:tcBorders>
          </w:tcPr>
          <w:p>
            <w:pPr>
              <w:pStyle w:val="TableHeading"/>
              <w:bidi w:val="0"/>
              <w:jc w:val="start"/>
              <w:rPr/>
            </w:pPr>
            <w:r>
              <w:rPr/>
              <w:t>ID</w:t>
            </w:r>
          </w:p>
        </w:tc>
        <w:tc>
          <w:tcPr>
            <w:tcW w:w="2410" w:type="dxa"/>
            <w:tcBorders>
              <w:top w:val="single" w:sz="4" w:space="0" w:color="000000"/>
              <w:start w:val="single" w:sz="4" w:space="0" w:color="000000"/>
              <w:bottom w:val="single" w:sz="4" w:space="0" w:color="000000"/>
            </w:tcBorders>
          </w:tcPr>
          <w:p>
            <w:pPr>
              <w:pStyle w:val="TableHeading"/>
              <w:bidi w:val="0"/>
              <w:jc w:val="start"/>
              <w:rPr/>
            </w:pPr>
            <w:r>
              <w:rPr/>
              <w:t>Risk</w:t>
            </w:r>
          </w:p>
        </w:tc>
        <w:tc>
          <w:tcPr>
            <w:tcW w:w="2409" w:type="dxa"/>
            <w:tcBorders>
              <w:top w:val="single" w:sz="4" w:space="0" w:color="000000"/>
              <w:start w:val="single" w:sz="4" w:space="0" w:color="000000"/>
              <w:bottom w:val="single" w:sz="4" w:space="0" w:color="000000"/>
            </w:tcBorders>
          </w:tcPr>
          <w:p>
            <w:pPr>
              <w:pStyle w:val="TableHeading"/>
              <w:bidi w:val="0"/>
              <w:jc w:val="start"/>
              <w:rPr/>
            </w:pPr>
            <w:r>
              <w:rPr/>
              <w:t>Impact</w:t>
            </w:r>
          </w:p>
        </w:tc>
        <w:tc>
          <w:tcPr>
            <w:tcW w:w="2410" w:type="dxa"/>
            <w:tcBorders>
              <w:top w:val="single" w:sz="4" w:space="0" w:color="000000"/>
              <w:start w:val="single" w:sz="4" w:space="0" w:color="000000"/>
              <w:bottom w:val="single" w:sz="4" w:space="0" w:color="000000"/>
              <w:end w:val="single" w:sz="4" w:space="0" w:color="000000"/>
            </w:tcBorders>
          </w:tcPr>
          <w:p>
            <w:pPr>
              <w:pStyle w:val="TableHeading"/>
              <w:bidi w:val="0"/>
              <w:jc w:val="start"/>
              <w:rPr/>
            </w:pPr>
            <w:r>
              <w:rPr/>
              <w:t>Mitigation</w:t>
            </w:r>
          </w:p>
        </w:tc>
      </w:tr>
      <w:tr>
        <w:trPr/>
        <w:tc>
          <w:tcPr>
            <w:tcW w:w="2409" w:type="dxa"/>
            <w:tcBorders>
              <w:start w:val="single" w:sz="4" w:space="0" w:color="000000"/>
              <w:bottom w:val="single" w:sz="4" w:space="0" w:color="000000"/>
            </w:tcBorders>
          </w:tcPr>
          <w:p>
            <w:pPr>
              <w:pStyle w:val="TableContents"/>
              <w:bidi w:val="0"/>
              <w:jc w:val="start"/>
              <w:rPr/>
            </w:pPr>
            <w:r>
              <w:rPr>
                <w:rFonts w:ascii="Liberation Mono" w:hAnsi="Liberation Mono"/>
              </w:rPr>
              <w:t>RISK-18</w:t>
            </w:r>
          </w:p>
        </w:tc>
        <w:tc>
          <w:tcPr>
            <w:tcW w:w="2410" w:type="dxa"/>
            <w:tcBorders>
              <w:start w:val="single" w:sz="4" w:space="0" w:color="000000"/>
              <w:bottom w:val="single" w:sz="4" w:space="0" w:color="000000"/>
            </w:tcBorders>
          </w:tcPr>
          <w:p>
            <w:pPr>
              <w:pStyle w:val="TableContents"/>
              <w:bidi w:val="0"/>
              <w:jc w:val="start"/>
              <w:rPr/>
            </w:pPr>
            <w:r>
              <w:rPr/>
              <w:t>Tiered CDD as designed is not accepted by the Central Bank, forcing full verification for all customers</w:t>
            </w:r>
          </w:p>
        </w:tc>
        <w:tc>
          <w:tcPr>
            <w:tcW w:w="2409" w:type="dxa"/>
            <w:tcBorders>
              <w:start w:val="single" w:sz="4" w:space="0" w:color="000000"/>
              <w:bottom w:val="single" w:sz="4" w:space="0" w:color="000000"/>
            </w:tcBorders>
          </w:tcPr>
          <w:p>
            <w:pPr>
              <w:pStyle w:val="TableContents"/>
              <w:bidi w:val="0"/>
              <w:jc w:val="start"/>
              <w:rPr/>
            </w:pPr>
            <w:r>
              <w:rPr/>
              <w:t xml:space="preserve">Severe — destroys </w:t>
            </w:r>
            <w:r>
              <w:rPr>
                <w:rFonts w:ascii="Liberation Mono" w:hAnsi="Liberation Mono"/>
              </w:rPr>
              <w:t>BR-007</w:t>
            </w:r>
            <w:r>
              <w:rPr/>
              <w:t xml:space="preserve"> and the inclusion proposition</w:t>
            </w:r>
          </w:p>
        </w:tc>
        <w:tc>
          <w:tcPr>
            <w:tcW w:w="2410" w:type="dxa"/>
            <w:tcBorders>
              <w:start w:val="single" w:sz="4" w:space="0" w:color="000000"/>
              <w:bottom w:val="single" w:sz="4" w:space="0" w:color="000000"/>
              <w:end w:val="single" w:sz="4" w:space="0" w:color="000000"/>
            </w:tcBorders>
          </w:tcPr>
          <w:p>
            <w:pPr>
              <w:pStyle w:val="TableContents"/>
              <w:bidi w:val="0"/>
              <w:jc w:val="start"/>
              <w:rPr/>
            </w:pPr>
            <w:r>
              <w:rPr/>
              <w:t>Confirm the tier model with the supervisor before build</w:t>
            </w:r>
          </w:p>
        </w:tc>
      </w:tr>
      <w:tr>
        <w:trPr/>
        <w:tc>
          <w:tcPr>
            <w:tcW w:w="2409" w:type="dxa"/>
            <w:tcBorders>
              <w:start w:val="single" w:sz="4" w:space="0" w:color="000000"/>
              <w:bottom w:val="single" w:sz="4" w:space="0" w:color="000000"/>
            </w:tcBorders>
          </w:tcPr>
          <w:p>
            <w:pPr>
              <w:pStyle w:val="TableContents"/>
              <w:bidi w:val="0"/>
              <w:jc w:val="start"/>
              <w:rPr/>
            </w:pPr>
            <w:r>
              <w:rPr/>
              <w:t xml:space="preserve">⚠️ </w:t>
            </w:r>
            <w:r>
              <w:rPr>
                <w:rFonts w:ascii="Liberation Mono" w:hAnsi="Liberation Mono"/>
              </w:rPr>
              <w:t>RISK-19</w:t>
            </w:r>
          </w:p>
        </w:tc>
        <w:tc>
          <w:tcPr>
            <w:tcW w:w="2410" w:type="dxa"/>
            <w:tcBorders>
              <w:start w:val="single" w:sz="4" w:space="0" w:color="000000"/>
              <w:bottom w:val="single" w:sz="4" w:space="0" w:color="000000"/>
            </w:tcBorders>
          </w:tcPr>
          <w:p>
            <w:pPr>
              <w:pStyle w:val="TableContents"/>
              <w:bidi w:val="0"/>
              <w:jc w:val="start"/>
              <w:rPr/>
            </w:pPr>
            <w:r>
              <w:rPr/>
              <w:t>Agent banking not permitted</w:t>
            </w:r>
          </w:p>
        </w:tc>
        <w:tc>
          <w:tcPr>
            <w:tcW w:w="2409" w:type="dxa"/>
            <w:tcBorders>
              <w:start w:val="single" w:sz="4" w:space="0" w:color="000000"/>
              <w:bottom w:val="single" w:sz="4" w:space="0" w:color="000000"/>
            </w:tcBorders>
          </w:tcPr>
          <w:p>
            <w:pPr>
              <w:pStyle w:val="TableContents"/>
              <w:bidi w:val="0"/>
              <w:jc w:val="start"/>
              <w:rPr/>
            </w:pPr>
            <w:r>
              <w:rPr>
                <w:b/>
              </w:rPr>
              <w:t>MATERIALISED (R-29)</w:t>
            </w:r>
            <w:r>
              <w:rPr/>
              <w:t xml:space="preserve"> — agents are prohibited. Cash reduced to branch deposit and ATM withdrawal</w:t>
            </w:r>
          </w:p>
        </w:tc>
        <w:tc>
          <w:tcPr>
            <w:tcW w:w="2410" w:type="dxa"/>
            <w:tcBorders>
              <w:start w:val="single" w:sz="4" w:space="0" w:color="000000"/>
              <w:bottom w:val="single" w:sz="4" w:space="0" w:color="000000"/>
              <w:end w:val="single" w:sz="4" w:space="0" w:color="000000"/>
            </w:tcBorders>
          </w:tcPr>
          <w:p>
            <w:pPr>
              <w:pStyle w:val="TableContents"/>
              <w:bidi w:val="0"/>
              <w:jc w:val="start"/>
              <w:rPr/>
            </w:pPr>
            <w:r>
              <w:rPr/>
              <w:t xml:space="preserve">Superseded by </w:t>
            </w:r>
            <w:r>
              <w:rPr>
                <w:rFonts w:ascii="Liberation Mono" w:hAnsi="Liberation Mono"/>
              </w:rPr>
              <w:t>RISK-34</w:t>
            </w:r>
          </w:p>
        </w:tc>
      </w:tr>
      <w:tr>
        <w:trPr/>
        <w:tc>
          <w:tcPr>
            <w:tcW w:w="2409" w:type="dxa"/>
            <w:tcBorders>
              <w:start w:val="single" w:sz="4" w:space="0" w:color="000000"/>
              <w:bottom w:val="single" w:sz="4" w:space="0" w:color="000000"/>
            </w:tcBorders>
          </w:tcPr>
          <w:p>
            <w:pPr>
              <w:pStyle w:val="TableContents"/>
              <w:bidi w:val="0"/>
              <w:jc w:val="start"/>
              <w:rPr/>
            </w:pPr>
            <w:r>
              <w:rPr>
                <w:rFonts w:ascii="Liberation Mono" w:hAnsi="Liberation Mono"/>
              </w:rPr>
              <w:t>RISK-20</w:t>
            </w:r>
          </w:p>
        </w:tc>
        <w:tc>
          <w:tcPr>
            <w:tcW w:w="2410" w:type="dxa"/>
            <w:tcBorders>
              <w:start w:val="single" w:sz="4" w:space="0" w:color="000000"/>
              <w:bottom w:val="single" w:sz="4" w:space="0" w:color="000000"/>
            </w:tcBorders>
          </w:tcPr>
          <w:p>
            <w:pPr>
              <w:pStyle w:val="TableContents"/>
              <w:bidi w:val="0"/>
              <w:jc w:val="start"/>
              <w:rPr/>
            </w:pPr>
            <w:r>
              <w:rPr/>
              <w:t>Cash AML exposure through branch deposit</w:t>
            </w:r>
          </w:p>
        </w:tc>
        <w:tc>
          <w:tcPr>
            <w:tcW w:w="2409" w:type="dxa"/>
            <w:tcBorders>
              <w:start w:val="single" w:sz="4" w:space="0" w:color="000000"/>
              <w:bottom w:val="single" w:sz="4" w:space="0" w:color="000000"/>
            </w:tcBorders>
          </w:tcPr>
          <w:p>
            <w:pPr>
              <w:pStyle w:val="TableContents"/>
              <w:bidi w:val="0"/>
              <w:jc w:val="start"/>
              <w:rPr/>
            </w:pPr>
            <w:r>
              <w:rPr/>
              <w:t>Medium — substantially reduced by the loss of the open agent channel</w:t>
            </w:r>
          </w:p>
        </w:tc>
        <w:tc>
          <w:tcPr>
            <w:tcW w:w="2410" w:type="dxa"/>
            <w:tcBorders>
              <w:start w:val="single" w:sz="4" w:space="0" w:color="000000"/>
              <w:bottom w:val="single" w:sz="4" w:space="0" w:color="000000"/>
              <w:end w:val="single" w:sz="4" w:space="0" w:color="000000"/>
            </w:tcBorders>
          </w:tcPr>
          <w:p>
            <w:pPr>
              <w:pStyle w:val="TableContents"/>
              <w:bidi w:val="0"/>
              <w:jc w:val="start"/>
              <w:rPr/>
            </w:pPr>
            <w:r>
              <w:rPr>
                <w:rFonts w:ascii="Liberation Mono" w:hAnsi="Liberation Mono"/>
              </w:rPr>
              <w:t>BR-102</w:t>
            </w:r>
            <w:r>
              <w:rPr/>
              <w:t xml:space="preserve">; branch-level structuring detection in </w:t>
            </w:r>
            <w:r>
              <w:rPr>
                <w:rFonts w:ascii="Liberation Mono" w:hAnsi="Liberation Mono"/>
              </w:rPr>
              <w:t>B-10</w:t>
            </w:r>
          </w:p>
        </w:tc>
      </w:tr>
      <w:tr>
        <w:trPr/>
        <w:tc>
          <w:tcPr>
            <w:tcW w:w="2409" w:type="dxa"/>
            <w:tcBorders>
              <w:start w:val="single" w:sz="4" w:space="0" w:color="000000"/>
              <w:bottom w:val="single" w:sz="4" w:space="0" w:color="000000"/>
            </w:tcBorders>
          </w:tcPr>
          <w:p>
            <w:pPr>
              <w:pStyle w:val="TableContents"/>
              <w:bidi w:val="0"/>
              <w:jc w:val="start"/>
              <w:rPr/>
            </w:pPr>
            <w:r>
              <w:rPr>
                <w:rFonts w:ascii="Liberation Mono" w:hAnsi="Liberation Mono"/>
              </w:rPr>
              <w:t>RISK-21</w:t>
            </w:r>
          </w:p>
        </w:tc>
        <w:tc>
          <w:tcPr>
            <w:tcW w:w="2410" w:type="dxa"/>
            <w:tcBorders>
              <w:start w:val="single" w:sz="4" w:space="0" w:color="000000"/>
              <w:bottom w:val="single" w:sz="4" w:space="0" w:color="000000"/>
            </w:tcBorders>
          </w:tcPr>
          <w:p>
            <w:pPr>
              <w:pStyle w:val="TableContents"/>
              <w:bidi w:val="0"/>
              <w:jc w:val="start"/>
              <w:rPr/>
            </w:pPr>
            <w:r>
              <w:rPr/>
              <w:t>Data erasure rights conflict irreconcilably with retention obligations</w:t>
            </w:r>
          </w:p>
        </w:tc>
        <w:tc>
          <w:tcPr>
            <w:tcW w:w="2409" w:type="dxa"/>
            <w:tcBorders>
              <w:start w:val="single" w:sz="4" w:space="0" w:color="000000"/>
              <w:bottom w:val="single" w:sz="4" w:space="0" w:color="000000"/>
            </w:tcBorders>
          </w:tcPr>
          <w:p>
            <w:pPr>
              <w:pStyle w:val="TableContents"/>
              <w:bidi w:val="0"/>
              <w:jc w:val="start"/>
              <w:rPr/>
            </w:pPr>
            <w:r>
              <w:rPr/>
              <w:t>Moderate</w:t>
            </w:r>
          </w:p>
        </w:tc>
        <w:tc>
          <w:tcPr>
            <w:tcW w:w="2410" w:type="dxa"/>
            <w:tcBorders>
              <w:start w:val="single" w:sz="4" w:space="0" w:color="000000"/>
              <w:bottom w:val="single" w:sz="4" w:space="0" w:color="000000"/>
              <w:end w:val="single" w:sz="4" w:space="0" w:color="000000"/>
            </w:tcBorders>
          </w:tcPr>
          <w:p>
            <w:pPr>
              <w:pStyle w:val="TableContents"/>
              <w:bidi w:val="0"/>
              <w:jc w:val="start"/>
              <w:rPr/>
            </w:pPr>
            <w:r>
              <w:rPr>
                <w:rFonts w:ascii="Liberation Mono" w:hAnsi="Liberation Mono"/>
              </w:rPr>
              <w:t>BR-123</w:t>
            </w:r>
            <w:r>
              <w:rPr/>
              <w:t xml:space="preserve"> requires the conflict be resolved explicitly in policy, not left to implementation</w:t>
            </w:r>
          </w:p>
        </w:tc>
      </w:tr>
      <w:tr>
        <w:trPr/>
        <w:tc>
          <w:tcPr>
            <w:tcW w:w="2409" w:type="dxa"/>
            <w:tcBorders>
              <w:start w:val="single" w:sz="4" w:space="0" w:color="000000"/>
              <w:bottom w:val="single" w:sz="4" w:space="0" w:color="000000"/>
            </w:tcBorders>
          </w:tcPr>
          <w:p>
            <w:pPr>
              <w:pStyle w:val="TableContents"/>
              <w:bidi w:val="0"/>
              <w:jc w:val="start"/>
              <w:rPr/>
            </w:pPr>
            <w:r>
              <w:rPr>
                <w:rFonts w:ascii="Liberation Mono" w:hAnsi="Liberation Mono"/>
              </w:rPr>
              <w:t>RISK-22</w:t>
            </w:r>
          </w:p>
        </w:tc>
        <w:tc>
          <w:tcPr>
            <w:tcW w:w="2410" w:type="dxa"/>
            <w:tcBorders>
              <w:start w:val="single" w:sz="4" w:space="0" w:color="000000"/>
              <w:bottom w:val="single" w:sz="4" w:space="0" w:color="000000"/>
            </w:tcBorders>
          </w:tcPr>
          <w:p>
            <w:pPr>
              <w:pStyle w:val="TableContents"/>
              <w:bidi w:val="0"/>
              <w:jc w:val="start"/>
              <w:rPr/>
            </w:pPr>
            <w:r>
              <w:rPr/>
              <w:t>Automated decisioning at mass-market scale produces systematic unfair exclusion</w:t>
            </w:r>
          </w:p>
        </w:tc>
        <w:tc>
          <w:tcPr>
            <w:tcW w:w="2409" w:type="dxa"/>
            <w:tcBorders>
              <w:start w:val="single" w:sz="4" w:space="0" w:color="000000"/>
              <w:bottom w:val="single" w:sz="4" w:space="0" w:color="000000"/>
            </w:tcBorders>
          </w:tcPr>
          <w:p>
            <w:pPr>
              <w:pStyle w:val="TableContents"/>
              <w:bidi w:val="0"/>
              <w:jc w:val="start"/>
              <w:rPr/>
            </w:pPr>
            <w:r>
              <w:rPr/>
              <w:t>Moderate to high — conduct risk</w:t>
            </w:r>
          </w:p>
        </w:tc>
        <w:tc>
          <w:tcPr>
            <w:tcW w:w="2410" w:type="dxa"/>
            <w:tcBorders>
              <w:start w:val="single" w:sz="4" w:space="0" w:color="000000"/>
              <w:bottom w:val="single" w:sz="4" w:space="0" w:color="000000"/>
              <w:end w:val="single" w:sz="4" w:space="0" w:color="000000"/>
            </w:tcBorders>
          </w:tcPr>
          <w:p>
            <w:pPr>
              <w:pStyle w:val="TableContents"/>
              <w:bidi w:val="0"/>
              <w:jc w:val="start"/>
              <w:rPr/>
            </w:pPr>
            <w:r>
              <w:rPr>
                <w:rFonts w:ascii="Liberation Mono" w:hAnsi="Liberation Mono"/>
              </w:rPr>
              <w:t>BR-114</w:t>
            </w:r>
            <w:r>
              <w:rPr/>
              <w:t xml:space="preserve"> records reason and decision-maker; review rights supported</w:t>
            </w:r>
          </w:p>
        </w:tc>
      </w:tr>
    </w:tbl>
    <w:p>
      <w:pPr>
        <w:pStyle w:val="BodyText"/>
        <w:bidi w:val="0"/>
        <w:jc w:val="start"/>
        <w:rPr/>
      </w:pPr>
      <w:r>
        <w:rPr/>
      </w:r>
    </w:p>
    <w:p>
      <w:pPr>
        <w:pStyle w:val="HorizontalLine"/>
        <w:bidi w:val="0"/>
        <w:jc w:val="start"/>
        <w:rPr/>
      </w:pPr>
      <w:r>
        <w:rPr/>
      </w:r>
    </w:p>
    <w:p>
      <w:pPr>
        <w:pStyle w:val="Heading3"/>
        <w:bidi w:val="0"/>
        <w:ind w:hanging="0" w:start="0"/>
        <w:jc w:val="start"/>
        <w:rPr/>
      </w:pPr>
      <w:r>
        <w:rPr/>
        <w:t>16. Revision history</w:t>
      </w:r>
    </w:p>
    <w:tbl>
      <w:tblPr>
        <w:tblW w:w="5000" w:type="pct"/>
        <w:jc w:val="start"/>
        <w:tblInd w:w="-5" w:type="dxa"/>
        <w:tblLayout w:type="fixed"/>
        <w:tblCellMar>
          <w:top w:w="55" w:type="dxa"/>
          <w:start w:w="55" w:type="dxa"/>
          <w:bottom w:w="55" w:type="dxa"/>
          <w:end w:w="55" w:type="dxa"/>
        </w:tblCellMar>
      </w:tblPr>
      <w:tblGrid>
        <w:gridCol w:w="3212"/>
        <w:gridCol w:w="3213"/>
        <w:gridCol w:w="3213"/>
      </w:tblGrid>
      <w:tr>
        <w:trPr>
          <w:tblHeader w:val="true"/>
        </w:trPr>
        <w:tc>
          <w:tcPr>
            <w:tcW w:w="3212" w:type="dxa"/>
            <w:tcBorders>
              <w:top w:val="single" w:sz="4" w:space="0" w:color="000000"/>
              <w:start w:val="single" w:sz="4" w:space="0" w:color="000000"/>
              <w:bottom w:val="single" w:sz="4" w:space="0" w:color="000000"/>
            </w:tcBorders>
          </w:tcPr>
          <w:p>
            <w:pPr>
              <w:pStyle w:val="TableHeading"/>
              <w:bidi w:val="0"/>
              <w:jc w:val="start"/>
              <w:rPr/>
            </w:pPr>
            <w:r>
              <w:rPr/>
              <w:t>Version</w:t>
            </w:r>
          </w:p>
        </w:tc>
        <w:tc>
          <w:tcPr>
            <w:tcW w:w="3213" w:type="dxa"/>
            <w:tcBorders>
              <w:top w:val="single" w:sz="4" w:space="0" w:color="000000"/>
              <w:start w:val="single" w:sz="4" w:space="0" w:color="000000"/>
              <w:bottom w:val="single" w:sz="4" w:space="0" w:color="000000"/>
            </w:tcBorders>
          </w:tcPr>
          <w:p>
            <w:pPr>
              <w:pStyle w:val="TableHeading"/>
              <w:bidi w:val="0"/>
              <w:jc w:val="start"/>
              <w:rPr/>
            </w:pPr>
            <w:r>
              <w:rPr/>
              <w:t>Date</w:t>
            </w:r>
          </w:p>
        </w:tc>
        <w:tc>
          <w:tcPr>
            <w:tcW w:w="3213" w:type="dxa"/>
            <w:tcBorders>
              <w:top w:val="single" w:sz="4" w:space="0" w:color="000000"/>
              <w:start w:val="single" w:sz="4" w:space="0" w:color="000000"/>
              <w:bottom w:val="single" w:sz="4" w:space="0" w:color="000000"/>
              <w:end w:val="single" w:sz="4" w:space="0" w:color="000000"/>
            </w:tcBorders>
          </w:tcPr>
          <w:p>
            <w:pPr>
              <w:pStyle w:val="TableHeading"/>
              <w:bidi w:val="0"/>
              <w:jc w:val="start"/>
              <w:rPr/>
            </w:pPr>
            <w:r>
              <w:rPr/>
              <w:t>Change</w:t>
            </w:r>
          </w:p>
        </w:tc>
      </w:tr>
      <w:tr>
        <w:trPr/>
        <w:tc>
          <w:tcPr>
            <w:tcW w:w="3212" w:type="dxa"/>
            <w:tcBorders>
              <w:start w:val="single" w:sz="4" w:space="0" w:color="000000"/>
              <w:bottom w:val="single" w:sz="4" w:space="0" w:color="000000"/>
            </w:tcBorders>
          </w:tcPr>
          <w:p>
            <w:pPr>
              <w:pStyle w:val="TableContents"/>
              <w:bidi w:val="0"/>
              <w:jc w:val="start"/>
              <w:rPr/>
            </w:pPr>
            <w:r>
              <w:rPr/>
              <w:t>1.1</w:t>
            </w:r>
          </w:p>
        </w:tc>
        <w:tc>
          <w:tcPr>
            <w:tcW w:w="3213" w:type="dxa"/>
            <w:tcBorders>
              <w:start w:val="single" w:sz="4" w:space="0" w:color="000000"/>
              <w:bottom w:val="single" w:sz="4" w:space="0" w:color="000000"/>
            </w:tcBorders>
          </w:tcPr>
          <w:p>
            <w:pPr>
              <w:pStyle w:val="TableContents"/>
              <w:bidi w:val="0"/>
              <w:jc w:val="start"/>
              <w:rPr/>
            </w:pPr>
            <w:r>
              <w:rPr/>
              <w:t>2026-08-13</w:t>
            </w:r>
          </w:p>
        </w:tc>
        <w:tc>
          <w:tcPr>
            <w:tcW w:w="3213" w:type="dxa"/>
            <w:tcBorders>
              <w:start w:val="single" w:sz="4" w:space="0" w:color="000000"/>
              <w:bottom w:val="single" w:sz="4" w:space="0" w:color="000000"/>
              <w:end w:val="single" w:sz="4" w:space="0" w:color="000000"/>
            </w:tcBorders>
          </w:tcPr>
          <w:p>
            <w:pPr>
              <w:pStyle w:val="TableContents"/>
              <w:bidi w:val="0"/>
              <w:jc w:val="start"/>
              <w:rPr/>
            </w:pPr>
            <w:r>
              <w:rPr/>
              <w:t xml:space="preserve">O-7 rewritten from agent banking to cards and cash handling (R-29, DEC-23). </w:t>
            </w:r>
            <w:r>
              <w:rPr>
                <w:rFonts w:ascii="Liberation Mono" w:hAnsi="Liberation Mono"/>
              </w:rPr>
              <w:t>BR-127</w:t>
            </w:r>
            <w:r>
              <w:rPr/>
              <w:t xml:space="preserve"> to </w:t>
            </w:r>
            <w:r>
              <w:rPr>
                <w:rFonts w:ascii="Liberation Mono" w:hAnsi="Liberation Mono"/>
              </w:rPr>
              <w:t>BR-132</w:t>
            </w:r>
            <w:r>
              <w:rPr/>
              <w:t xml:space="preserve"> revised. </w:t>
            </w:r>
            <w:r>
              <w:rPr>
                <w:rFonts w:ascii="Liberation Mono" w:hAnsi="Liberation Mono"/>
              </w:rPr>
              <w:t>RISK-19</w:t>
            </w:r>
            <w:r>
              <w:rPr/>
              <w:t xml:space="preserve"> marked materialised; </w:t>
            </w:r>
            <w:r>
              <w:rPr>
                <w:rFonts w:ascii="Liberation Mono" w:hAnsi="Liberation Mono"/>
              </w:rPr>
              <w:t>RISK-36</w:t>
            </w:r>
            <w:r>
              <w:rPr/>
              <w:t xml:space="preserve"> added. Third-party register updated — the principal residual dependency is now the card scheme</w:t>
            </w:r>
          </w:p>
        </w:tc>
      </w:tr>
      <w:tr>
        <w:trPr/>
        <w:tc>
          <w:tcPr>
            <w:tcW w:w="3212" w:type="dxa"/>
            <w:tcBorders>
              <w:start w:val="single" w:sz="4" w:space="0" w:color="000000"/>
              <w:bottom w:val="single" w:sz="4" w:space="0" w:color="000000"/>
            </w:tcBorders>
          </w:tcPr>
          <w:p>
            <w:pPr>
              <w:pStyle w:val="TableContents"/>
              <w:bidi w:val="0"/>
              <w:jc w:val="start"/>
              <w:rPr/>
            </w:pPr>
            <w:r>
              <w:rPr/>
              <w:t>1.0</w:t>
            </w:r>
          </w:p>
        </w:tc>
        <w:tc>
          <w:tcPr>
            <w:tcW w:w="3213" w:type="dxa"/>
            <w:tcBorders>
              <w:start w:val="single" w:sz="4" w:space="0" w:color="000000"/>
              <w:bottom w:val="single" w:sz="4" w:space="0" w:color="000000"/>
            </w:tcBorders>
          </w:tcPr>
          <w:p>
            <w:pPr>
              <w:pStyle w:val="TableContents"/>
              <w:bidi w:val="0"/>
              <w:jc w:val="start"/>
              <w:rPr/>
            </w:pPr>
            <w:r>
              <w:rPr/>
              <w:t>2026-08-13</w:t>
            </w:r>
          </w:p>
        </w:tc>
        <w:tc>
          <w:tcPr>
            <w:tcW w:w="3213" w:type="dxa"/>
            <w:tcBorders>
              <w:start w:val="single" w:sz="4" w:space="0" w:color="000000"/>
              <w:bottom w:val="single" w:sz="4" w:space="0" w:color="000000"/>
              <w:end w:val="single" w:sz="4" w:space="0" w:color="000000"/>
            </w:tcBorders>
          </w:tcPr>
          <w:p>
            <w:pPr>
              <w:pStyle w:val="TableContents"/>
              <w:bidi w:val="0"/>
              <w:jc w:val="start"/>
              <w:rPr/>
            </w:pPr>
            <w:r>
              <w:rPr/>
              <w:t>Initial draft</w:t>
            </w:r>
          </w:p>
        </w:tc>
      </w:tr>
    </w:tbl>
    <w:p>
      <w:pPr>
        <w:pStyle w:val="BodyText"/>
        <w:bidi w:val="0"/>
        <w:jc w:val="start"/>
        <w:rPr/>
      </w:pPr>
      <w:r>
        <w:rPr/>
      </w:r>
    </w:p>
    <w:p>
      <w:pPr>
        <w:pStyle w:val="Normal"/>
        <w:bidi w:val="0"/>
        <w:jc w:val="start"/>
        <w:rPr/>
      </w:pPr>
      <w:r>
        <w:rPr/>
      </w:r>
      <w:bookmarkStart w:id="9" w:name="ch-a6"/>
      <w:bookmarkEnd w:id="9"/>
    </w:p>
    <w:p>
      <w:pPr>
        <w:pStyle w:val="Heading2"/>
        <w:bidi w:val="0"/>
        <w:ind w:hanging="0" w:start="0"/>
        <w:jc w:val="start"/>
        <w:rPr/>
      </w:pPr>
      <w:r>
        <w:rPr/>
        <w:t>A-6 · Success Metrics</w:t>
      </w:r>
    </w:p>
    <w:p>
      <w:pPr>
        <w:pStyle w:val="Heading3"/>
        <w:bidi w:val="0"/>
        <w:ind w:hanging="0" w:start="0"/>
        <w:jc w:val="start"/>
        <w:rPr/>
      </w:pPr>
      <w:r>
        <w:rPr/>
        <w:t>1. Purpose</w:t>
      </w:r>
    </w:p>
    <w:p>
      <w:pPr>
        <w:pStyle w:val="BodyText"/>
        <w:bidi w:val="0"/>
        <w:jc w:val="start"/>
        <w:rPr/>
      </w:pPr>
      <w:r>
        <w:rPr/>
        <w:t>What "top bank" (D-16) means in measurable terms, and what the system must record to prove it.</w:t>
      </w:r>
    </w:p>
    <w:p>
      <w:pPr>
        <w:pStyle w:val="BodyText"/>
        <w:bidi w:val="0"/>
        <w:jc w:val="start"/>
        <w:rPr/>
      </w:pPr>
      <w:r>
        <w:rPr/>
        <w:t xml:space="preserve">This chapter exists for two reasons. The obvious one is target-setting. The less obvious one matters more: </w:t>
      </w:r>
      <w:r>
        <w:rPr>
          <w:b/>
        </w:rPr>
        <w:t>metrics are requirements.</w:t>
      </w:r>
      <w:r>
        <w:rPr/>
        <w:t xml:space="preserve"> A metric nobody can compute is an aspiration, and every measure below imposes a data obligation on Part B. They are stated here so they are built in, not bolted on.</w:t>
      </w:r>
    </w:p>
    <w:p>
      <w:pPr>
        <w:pStyle w:val="HorizontalLine"/>
        <w:bidi w:val="0"/>
        <w:jc w:val="start"/>
        <w:rPr/>
      </w:pPr>
      <w:r>
        <w:rPr/>
      </w:r>
    </w:p>
    <w:p>
      <w:pPr>
        <w:pStyle w:val="Heading3"/>
        <w:bidi w:val="0"/>
        <w:ind w:hanging="0" w:start="0"/>
        <w:jc w:val="start"/>
        <w:rPr/>
      </w:pPr>
      <w:r>
        <w:rPr/>
        <w:t>2. North star</w:t>
      </w:r>
    </w:p>
    <w:p>
      <w:pPr>
        <w:pStyle w:val="BlockQuotation"/>
        <w:bidi w:val="0"/>
        <w:jc w:val="start"/>
        <w:rPr/>
      </w:pPr>
      <w:r>
        <w:rPr>
          <w:b/>
        </w:rPr>
        <w:t>Monthly transacting customers.</w:t>
      </w:r>
    </w:p>
    <w:p>
      <w:pPr>
        <w:pStyle w:val="BodyText"/>
        <w:bidi w:val="0"/>
        <w:jc w:val="start"/>
        <w:rPr/>
      </w:pPr>
      <w:r>
        <w:rPr/>
        <w:t>Not registered customers, not downloads, not deposits. A customer who made at least one payment in the last 30 days.</w:t>
      </w:r>
    </w:p>
    <w:p>
      <w:pPr>
        <w:pStyle w:val="BodyText"/>
        <w:bidi w:val="0"/>
        <w:jc w:val="start"/>
        <w:rPr/>
      </w:pPr>
      <w:r>
        <w:rPr>
          <w:b/>
        </w:rPr>
        <w:t>Why this one.</w:t>
      </w:r>
      <w:r>
        <w:rPr/>
        <w:t xml:space="preserve"> It is the only single number that cannot be inflated by a vanity input. A registration campaign moves registered count; a marketing push moves downloads; neither moves transacting customers unless the product actually works. It also sits precisely where the business model lives — </w:t>
      </w:r>
      <w:r>
        <w:rPr>
          <w:rFonts w:ascii="Liberation Mono" w:hAnsi="Liberation Mono"/>
        </w:rPr>
        <w:t>A-2</w:t>
      </w:r>
      <w:r>
        <w:rPr/>
        <w:t xml:space="preserve"> shows that revenue follows balance retention and transaction frequency, and a transacting customer is the necessary condition for both.</w:t>
      </w:r>
    </w:p>
    <w:p>
      <w:pPr>
        <w:pStyle w:val="BodyText"/>
        <w:bidi w:val="0"/>
        <w:jc w:val="start"/>
        <w:rPr/>
      </w:pPr>
      <w:r>
        <w:rPr>
          <w:rFonts w:ascii="Liberation Mono" w:hAnsi="Liberation Mono"/>
          <w:b/>
        </w:rPr>
        <w:t>BR-145</w:t>
      </w:r>
      <w:r>
        <w:rPr/>
        <w:t xml:space="preserve"> Monthly transacting customers shall be the bank's primary reported measure of scale, and registered customer count shall never be reported as a headline figure without it. </w:t>
      </w:r>
      <w:r>
        <w:rPr>
          <w:i/>
        </w:rPr>
        <w:t>Rationale:</w:t>
      </w:r>
      <w:r>
        <w:rPr/>
        <w:t xml:space="preserve"> </w:t>
      </w:r>
      <w:r>
        <w:rPr>
          <w:rFonts w:ascii="Liberation Mono" w:hAnsi="Liberation Mono"/>
        </w:rPr>
        <w:t>RISK-07</w:t>
      </w:r>
      <w:r>
        <w:rPr/>
        <w:t xml:space="preserve"> and, in the original scope, the migrated-book activation gap. Registered count measures effort; transacting count measures success.</w:t>
      </w:r>
    </w:p>
    <w:p>
      <w:pPr>
        <w:pStyle w:val="HorizontalLine"/>
        <w:bidi w:val="0"/>
        <w:jc w:val="start"/>
        <w:rPr/>
      </w:pPr>
      <w:r>
        <w:rPr/>
      </w:r>
    </w:p>
    <w:p>
      <w:pPr>
        <w:pStyle w:val="Heading3"/>
        <w:bidi w:val="0"/>
        <w:ind w:hanging="0" w:start="0"/>
        <w:jc w:val="start"/>
        <w:rPr/>
      </w:pPr>
      <w:r>
        <w:rPr/>
        <w:t>3. Metric framework</w:t>
      </w:r>
    </w:p>
    <w:p>
      <w:pPr>
        <w:pStyle w:val="BodyText"/>
        <w:bidi w:val="0"/>
        <w:jc w:val="start"/>
        <w:rPr/>
      </w:pPr>
      <w:r>
        <w:rPr/>
        <w:t>Five groups. Each metric carries the data obligation it imposes.</w:t>
      </w:r>
    </w:p>
    <w:p>
      <w:pPr>
        <w:pStyle w:val="Heading4"/>
        <w:bidi w:val="0"/>
        <w:ind w:hanging="0" w:start="0"/>
        <w:jc w:val="start"/>
        <w:rPr/>
      </w:pPr>
      <w:r>
        <w:rPr/>
        <w:t>3.1 Acquisition</w:t>
      </w:r>
    </w:p>
    <w:tbl>
      <w:tblPr>
        <w:tblW w:w="5000" w:type="pct"/>
        <w:jc w:val="start"/>
        <w:tblInd w:w="-5" w:type="dxa"/>
        <w:tblLayout w:type="fixed"/>
        <w:tblCellMar>
          <w:top w:w="55" w:type="dxa"/>
          <w:start w:w="55" w:type="dxa"/>
          <w:bottom w:w="55" w:type="dxa"/>
          <w:end w:w="55" w:type="dxa"/>
        </w:tblCellMar>
      </w:tblPr>
      <w:tblGrid>
        <w:gridCol w:w="3212"/>
        <w:gridCol w:w="3213"/>
        <w:gridCol w:w="3213"/>
      </w:tblGrid>
      <w:tr>
        <w:trPr>
          <w:tblHeader w:val="true"/>
        </w:trPr>
        <w:tc>
          <w:tcPr>
            <w:tcW w:w="3212" w:type="dxa"/>
            <w:tcBorders>
              <w:top w:val="single" w:sz="4" w:space="0" w:color="000000"/>
              <w:start w:val="single" w:sz="4" w:space="0" w:color="000000"/>
              <w:bottom w:val="single" w:sz="4" w:space="0" w:color="000000"/>
            </w:tcBorders>
          </w:tcPr>
          <w:p>
            <w:pPr>
              <w:pStyle w:val="TableHeading"/>
              <w:bidi w:val="0"/>
              <w:jc w:val="start"/>
              <w:rPr/>
            </w:pPr>
            <w:r>
              <w:rPr/>
              <w:t>Metric</w:t>
            </w:r>
          </w:p>
        </w:tc>
        <w:tc>
          <w:tcPr>
            <w:tcW w:w="3213" w:type="dxa"/>
            <w:tcBorders>
              <w:top w:val="single" w:sz="4" w:space="0" w:color="000000"/>
              <w:start w:val="single" w:sz="4" w:space="0" w:color="000000"/>
              <w:bottom w:val="single" w:sz="4" w:space="0" w:color="000000"/>
            </w:tcBorders>
          </w:tcPr>
          <w:p>
            <w:pPr>
              <w:pStyle w:val="TableHeading"/>
              <w:bidi w:val="0"/>
              <w:jc w:val="start"/>
              <w:rPr/>
            </w:pPr>
            <w:r>
              <w:rPr/>
              <w:t>Definition</w:t>
            </w:r>
          </w:p>
        </w:tc>
        <w:tc>
          <w:tcPr>
            <w:tcW w:w="3213" w:type="dxa"/>
            <w:tcBorders>
              <w:top w:val="single" w:sz="4" w:space="0" w:color="000000"/>
              <w:start w:val="single" w:sz="4" w:space="0" w:color="000000"/>
              <w:bottom w:val="single" w:sz="4" w:space="0" w:color="000000"/>
              <w:end w:val="single" w:sz="4" w:space="0" w:color="000000"/>
            </w:tcBorders>
          </w:tcPr>
          <w:p>
            <w:pPr>
              <w:pStyle w:val="TableHeading"/>
              <w:bidi w:val="0"/>
              <w:jc w:val="start"/>
              <w:rPr/>
            </w:pPr>
            <w:r>
              <w:rPr/>
              <w:t>Data obligation</w:t>
            </w:r>
          </w:p>
        </w:tc>
      </w:tr>
      <w:tr>
        <w:trPr/>
        <w:tc>
          <w:tcPr>
            <w:tcW w:w="3212" w:type="dxa"/>
            <w:tcBorders>
              <w:start w:val="single" w:sz="4" w:space="0" w:color="000000"/>
              <w:bottom w:val="single" w:sz="4" w:space="0" w:color="000000"/>
            </w:tcBorders>
          </w:tcPr>
          <w:p>
            <w:pPr>
              <w:pStyle w:val="TableContents"/>
              <w:bidi w:val="0"/>
              <w:jc w:val="start"/>
              <w:rPr/>
            </w:pPr>
            <w:r>
              <w:rPr/>
              <w:t>Registrations</w:t>
            </w:r>
          </w:p>
        </w:tc>
        <w:tc>
          <w:tcPr>
            <w:tcW w:w="3213" w:type="dxa"/>
            <w:tcBorders>
              <w:start w:val="single" w:sz="4" w:space="0" w:color="000000"/>
              <w:bottom w:val="single" w:sz="4" w:space="0" w:color="000000"/>
            </w:tcBorders>
          </w:tcPr>
          <w:p>
            <w:pPr>
              <w:pStyle w:val="TableContents"/>
              <w:bidi w:val="0"/>
              <w:jc w:val="start"/>
              <w:rPr/>
            </w:pPr>
            <w:r>
              <w:rPr/>
              <w:t>Accounts opened in period</w:t>
            </w:r>
          </w:p>
        </w:tc>
        <w:tc>
          <w:tcPr>
            <w:tcW w:w="3213" w:type="dxa"/>
            <w:tcBorders>
              <w:start w:val="single" w:sz="4" w:space="0" w:color="000000"/>
              <w:bottom w:val="single" w:sz="4" w:space="0" w:color="000000"/>
              <w:end w:val="single" w:sz="4" w:space="0" w:color="000000"/>
            </w:tcBorders>
          </w:tcPr>
          <w:p>
            <w:pPr>
              <w:pStyle w:val="TableContents"/>
              <w:bidi w:val="0"/>
              <w:jc w:val="start"/>
              <w:rPr/>
            </w:pPr>
            <w:r>
              <w:rPr/>
              <w:t>Account creation timestamp, channel, attribution</w:t>
            </w:r>
          </w:p>
        </w:tc>
      </w:tr>
      <w:tr>
        <w:trPr/>
        <w:tc>
          <w:tcPr>
            <w:tcW w:w="3212" w:type="dxa"/>
            <w:tcBorders>
              <w:start w:val="single" w:sz="4" w:space="0" w:color="000000"/>
              <w:bottom w:val="single" w:sz="4" w:space="0" w:color="000000"/>
            </w:tcBorders>
          </w:tcPr>
          <w:p>
            <w:pPr>
              <w:pStyle w:val="TableContents"/>
              <w:bidi w:val="0"/>
              <w:jc w:val="start"/>
              <w:rPr/>
            </w:pPr>
            <w:r>
              <w:rPr/>
              <w:t>Registration completion rate</w:t>
            </w:r>
          </w:p>
        </w:tc>
        <w:tc>
          <w:tcPr>
            <w:tcW w:w="3213" w:type="dxa"/>
            <w:tcBorders>
              <w:start w:val="single" w:sz="4" w:space="0" w:color="000000"/>
              <w:bottom w:val="single" w:sz="4" w:space="0" w:color="000000"/>
            </w:tcBorders>
          </w:tcPr>
          <w:p>
            <w:pPr>
              <w:pStyle w:val="TableContents"/>
              <w:bidi w:val="0"/>
              <w:jc w:val="start"/>
              <w:rPr/>
            </w:pPr>
            <w:r>
              <w:rPr/>
              <w:t>Completed ÷ started</w:t>
            </w:r>
          </w:p>
        </w:tc>
        <w:tc>
          <w:tcPr>
            <w:tcW w:w="3213" w:type="dxa"/>
            <w:tcBorders>
              <w:start w:val="single" w:sz="4" w:space="0" w:color="000000"/>
              <w:bottom w:val="single" w:sz="4" w:space="0" w:color="000000"/>
              <w:end w:val="single" w:sz="4" w:space="0" w:color="000000"/>
            </w:tcBorders>
          </w:tcPr>
          <w:p>
            <w:pPr>
              <w:pStyle w:val="TableContents"/>
              <w:bidi w:val="0"/>
              <w:jc w:val="start"/>
              <w:rPr/>
            </w:pPr>
            <w:r>
              <w:rPr/>
              <w:t>Journey step instrumentation (J-01)</w:t>
            </w:r>
          </w:p>
        </w:tc>
      </w:tr>
      <w:tr>
        <w:trPr/>
        <w:tc>
          <w:tcPr>
            <w:tcW w:w="3212" w:type="dxa"/>
            <w:tcBorders>
              <w:start w:val="single" w:sz="4" w:space="0" w:color="000000"/>
              <w:bottom w:val="single" w:sz="4" w:space="0" w:color="000000"/>
            </w:tcBorders>
          </w:tcPr>
          <w:p>
            <w:pPr>
              <w:pStyle w:val="TableContents"/>
              <w:bidi w:val="0"/>
              <w:jc w:val="start"/>
              <w:rPr/>
            </w:pPr>
            <w:r>
              <w:rPr/>
              <w:t>Time to account open</w:t>
            </w:r>
          </w:p>
        </w:tc>
        <w:tc>
          <w:tcPr>
            <w:tcW w:w="3213" w:type="dxa"/>
            <w:tcBorders>
              <w:start w:val="single" w:sz="4" w:space="0" w:color="000000"/>
              <w:bottom w:val="single" w:sz="4" w:space="0" w:color="000000"/>
            </w:tcBorders>
          </w:tcPr>
          <w:p>
            <w:pPr>
              <w:pStyle w:val="TableContents"/>
              <w:bidi w:val="0"/>
              <w:jc w:val="start"/>
              <w:rPr/>
            </w:pPr>
            <w:r>
              <w:rPr/>
              <w:t>Median, first launch to usable account</w:t>
            </w:r>
          </w:p>
        </w:tc>
        <w:tc>
          <w:tcPr>
            <w:tcW w:w="3213" w:type="dxa"/>
            <w:tcBorders>
              <w:start w:val="single" w:sz="4" w:space="0" w:color="000000"/>
              <w:bottom w:val="single" w:sz="4" w:space="0" w:color="000000"/>
              <w:end w:val="single" w:sz="4" w:space="0" w:color="000000"/>
            </w:tcBorders>
          </w:tcPr>
          <w:p>
            <w:pPr>
              <w:pStyle w:val="TableContents"/>
              <w:bidi w:val="0"/>
              <w:jc w:val="start"/>
              <w:rPr/>
            </w:pPr>
            <w:r>
              <w:rPr/>
              <w:t>Per-step timing (</w:t>
            </w:r>
            <w:r>
              <w:rPr>
                <w:rFonts w:ascii="Liberation Mono" w:hAnsi="Liberation Mono"/>
              </w:rPr>
              <w:t>BR-057</w:t>
            </w:r>
            <w:r>
              <w:rPr/>
              <w:t>)</w:t>
            </w:r>
          </w:p>
        </w:tc>
      </w:tr>
      <w:tr>
        <w:trPr/>
        <w:tc>
          <w:tcPr>
            <w:tcW w:w="3212" w:type="dxa"/>
            <w:tcBorders>
              <w:start w:val="single" w:sz="4" w:space="0" w:color="000000"/>
              <w:bottom w:val="single" w:sz="4" w:space="0" w:color="000000"/>
            </w:tcBorders>
          </w:tcPr>
          <w:p>
            <w:pPr>
              <w:pStyle w:val="TableContents"/>
              <w:bidi w:val="0"/>
              <w:jc w:val="start"/>
              <w:rPr/>
            </w:pPr>
            <w:r>
              <w:rPr/>
              <w:t>Acquisition by channel</w:t>
            </w:r>
          </w:p>
        </w:tc>
        <w:tc>
          <w:tcPr>
            <w:tcW w:w="3213" w:type="dxa"/>
            <w:tcBorders>
              <w:start w:val="single" w:sz="4" w:space="0" w:color="000000"/>
              <w:bottom w:val="single" w:sz="4" w:space="0" w:color="000000"/>
            </w:tcBorders>
          </w:tcPr>
          <w:p>
            <w:pPr>
              <w:pStyle w:val="TableContents"/>
              <w:bidi w:val="0"/>
              <w:jc w:val="start"/>
              <w:rPr/>
            </w:pPr>
            <w:r>
              <w:rPr/>
              <w:t>Organic, agent-assisted, parent bank referral, merchant referral</w:t>
            </w:r>
          </w:p>
        </w:tc>
        <w:tc>
          <w:tcPr>
            <w:tcW w:w="3213" w:type="dxa"/>
            <w:tcBorders>
              <w:start w:val="single" w:sz="4" w:space="0" w:color="000000"/>
              <w:bottom w:val="single" w:sz="4" w:space="0" w:color="000000"/>
              <w:end w:val="single" w:sz="4" w:space="0" w:color="000000"/>
            </w:tcBorders>
          </w:tcPr>
          <w:p>
            <w:pPr>
              <w:pStyle w:val="TableContents"/>
              <w:bidi w:val="0"/>
              <w:jc w:val="start"/>
              <w:rPr/>
            </w:pPr>
            <w:r>
              <w:rPr/>
              <w:t>Attribution on registration (</w:t>
            </w:r>
            <w:r>
              <w:rPr>
                <w:rFonts w:ascii="Liberation Mono" w:hAnsi="Liberation Mono"/>
              </w:rPr>
              <w:t>BR-088</w:t>
            </w:r>
            <w:r>
              <w:rPr/>
              <w:t>)</w:t>
            </w:r>
          </w:p>
        </w:tc>
      </w:tr>
      <w:tr>
        <w:trPr/>
        <w:tc>
          <w:tcPr>
            <w:tcW w:w="3212" w:type="dxa"/>
            <w:tcBorders>
              <w:start w:val="single" w:sz="4" w:space="0" w:color="000000"/>
              <w:bottom w:val="single" w:sz="4" w:space="0" w:color="000000"/>
            </w:tcBorders>
          </w:tcPr>
          <w:p>
            <w:pPr>
              <w:pStyle w:val="TableContents"/>
              <w:bidi w:val="0"/>
              <w:jc w:val="start"/>
              <w:rPr/>
            </w:pPr>
            <w:r>
              <w:rPr/>
              <w:t>Cost per acquisition</w:t>
            </w:r>
          </w:p>
        </w:tc>
        <w:tc>
          <w:tcPr>
            <w:tcW w:w="3213" w:type="dxa"/>
            <w:tcBorders>
              <w:start w:val="single" w:sz="4" w:space="0" w:color="000000"/>
              <w:bottom w:val="single" w:sz="4" w:space="0" w:color="000000"/>
            </w:tcBorders>
          </w:tcPr>
          <w:p>
            <w:pPr>
              <w:pStyle w:val="TableContents"/>
              <w:bidi w:val="0"/>
              <w:jc w:val="start"/>
              <w:rPr/>
            </w:pPr>
            <w:r>
              <w:rPr/>
              <w:t>Fully loaded, including agent commission on cash-in (</w:t>
            </w:r>
            <w:r>
              <w:rPr>
                <w:rFonts w:ascii="Liberation Mono" w:hAnsi="Liberation Mono"/>
              </w:rPr>
              <w:t>BR-037</w:t>
            </w:r>
            <w:r>
              <w:rPr/>
              <w:t>)</w:t>
            </w:r>
          </w:p>
        </w:tc>
        <w:tc>
          <w:tcPr>
            <w:tcW w:w="3213" w:type="dxa"/>
            <w:tcBorders>
              <w:start w:val="single" w:sz="4" w:space="0" w:color="000000"/>
              <w:bottom w:val="single" w:sz="4" w:space="0" w:color="000000"/>
              <w:end w:val="single" w:sz="4" w:space="0" w:color="000000"/>
            </w:tcBorders>
          </w:tcPr>
          <w:p>
            <w:pPr>
              <w:pStyle w:val="TableContents"/>
              <w:bidi w:val="0"/>
              <w:jc w:val="start"/>
              <w:rPr/>
            </w:pPr>
            <w:r>
              <w:rPr/>
              <w:t>Cost attribution per acquired customer</w:t>
            </w:r>
          </w:p>
        </w:tc>
      </w:tr>
    </w:tbl>
    <w:p>
      <w:pPr>
        <w:pStyle w:val="BodyText"/>
        <w:bidi w:val="0"/>
        <w:jc w:val="start"/>
        <w:rPr/>
      </w:pPr>
      <w:r>
        <w:rPr/>
      </w:r>
    </w:p>
    <w:p>
      <w:pPr>
        <w:pStyle w:val="Heading4"/>
        <w:bidi w:val="0"/>
        <w:ind w:hanging="0" w:start="0"/>
        <w:jc w:val="start"/>
        <w:rPr/>
      </w:pPr>
      <w:r>
        <w:rPr/>
        <w:t>3.2 Activation — the phase most products lose</w:t>
      </w:r>
    </w:p>
    <w:tbl>
      <w:tblPr>
        <w:tblW w:w="5000" w:type="pct"/>
        <w:jc w:val="start"/>
        <w:tblInd w:w="-5" w:type="dxa"/>
        <w:tblLayout w:type="fixed"/>
        <w:tblCellMar>
          <w:top w:w="55" w:type="dxa"/>
          <w:start w:w="55" w:type="dxa"/>
          <w:bottom w:w="55" w:type="dxa"/>
          <w:end w:w="55" w:type="dxa"/>
        </w:tblCellMar>
      </w:tblPr>
      <w:tblGrid>
        <w:gridCol w:w="3212"/>
        <w:gridCol w:w="3213"/>
        <w:gridCol w:w="3213"/>
      </w:tblGrid>
      <w:tr>
        <w:trPr>
          <w:tblHeader w:val="true"/>
        </w:trPr>
        <w:tc>
          <w:tcPr>
            <w:tcW w:w="3212" w:type="dxa"/>
            <w:tcBorders>
              <w:top w:val="single" w:sz="4" w:space="0" w:color="000000"/>
              <w:start w:val="single" w:sz="4" w:space="0" w:color="000000"/>
              <w:bottom w:val="single" w:sz="4" w:space="0" w:color="000000"/>
            </w:tcBorders>
          </w:tcPr>
          <w:p>
            <w:pPr>
              <w:pStyle w:val="TableHeading"/>
              <w:bidi w:val="0"/>
              <w:jc w:val="start"/>
              <w:rPr/>
            </w:pPr>
            <w:r>
              <w:rPr/>
              <w:t>Metric</w:t>
            </w:r>
          </w:p>
        </w:tc>
        <w:tc>
          <w:tcPr>
            <w:tcW w:w="3213" w:type="dxa"/>
            <w:tcBorders>
              <w:top w:val="single" w:sz="4" w:space="0" w:color="000000"/>
              <w:start w:val="single" w:sz="4" w:space="0" w:color="000000"/>
              <w:bottom w:val="single" w:sz="4" w:space="0" w:color="000000"/>
            </w:tcBorders>
          </w:tcPr>
          <w:p>
            <w:pPr>
              <w:pStyle w:val="TableHeading"/>
              <w:bidi w:val="0"/>
              <w:jc w:val="start"/>
              <w:rPr/>
            </w:pPr>
            <w:r>
              <w:rPr/>
              <w:t>Definition</w:t>
            </w:r>
          </w:p>
        </w:tc>
        <w:tc>
          <w:tcPr>
            <w:tcW w:w="3213" w:type="dxa"/>
            <w:tcBorders>
              <w:top w:val="single" w:sz="4" w:space="0" w:color="000000"/>
              <w:start w:val="single" w:sz="4" w:space="0" w:color="000000"/>
              <w:bottom w:val="single" w:sz="4" w:space="0" w:color="000000"/>
              <w:end w:val="single" w:sz="4" w:space="0" w:color="000000"/>
            </w:tcBorders>
          </w:tcPr>
          <w:p>
            <w:pPr>
              <w:pStyle w:val="TableHeading"/>
              <w:bidi w:val="0"/>
              <w:jc w:val="start"/>
              <w:rPr/>
            </w:pPr>
            <w:r>
              <w:rPr/>
              <w:t>Why it matters</w:t>
            </w:r>
          </w:p>
        </w:tc>
      </w:tr>
      <w:tr>
        <w:trPr/>
        <w:tc>
          <w:tcPr>
            <w:tcW w:w="3212" w:type="dxa"/>
            <w:tcBorders>
              <w:start w:val="single" w:sz="4" w:space="0" w:color="000000"/>
              <w:bottom w:val="single" w:sz="4" w:space="0" w:color="000000"/>
            </w:tcBorders>
          </w:tcPr>
          <w:p>
            <w:pPr>
              <w:pStyle w:val="TableContents"/>
              <w:bidi w:val="0"/>
              <w:jc w:val="start"/>
              <w:rPr/>
            </w:pPr>
            <w:r>
              <w:rPr/>
              <w:t>First-fund rate</w:t>
            </w:r>
          </w:p>
        </w:tc>
        <w:tc>
          <w:tcPr>
            <w:tcW w:w="3213" w:type="dxa"/>
            <w:tcBorders>
              <w:start w:val="single" w:sz="4" w:space="0" w:color="000000"/>
              <w:bottom w:val="single" w:sz="4" w:space="0" w:color="000000"/>
            </w:tcBorders>
          </w:tcPr>
          <w:p>
            <w:pPr>
              <w:pStyle w:val="TableContents"/>
              <w:bidi w:val="0"/>
              <w:jc w:val="start"/>
              <w:rPr/>
            </w:pPr>
            <w:r>
              <w:rPr/>
              <w:t>Registered customers who fund the account within 7 days</w:t>
            </w:r>
          </w:p>
        </w:tc>
        <w:tc>
          <w:tcPr>
            <w:tcW w:w="3213" w:type="dxa"/>
            <w:tcBorders>
              <w:start w:val="single" w:sz="4" w:space="0" w:color="000000"/>
              <w:bottom w:val="single" w:sz="4" w:space="0" w:color="000000"/>
              <w:end w:val="single" w:sz="4" w:space="0" w:color="000000"/>
            </w:tcBorders>
          </w:tcPr>
          <w:p>
            <w:pPr>
              <w:pStyle w:val="TableContents"/>
              <w:bidi w:val="0"/>
              <w:jc w:val="start"/>
              <w:rPr/>
            </w:pPr>
            <w:r>
              <w:rPr/>
              <w:t>A registered customer with no money is not a customer</w:t>
            </w:r>
          </w:p>
        </w:tc>
      </w:tr>
      <w:tr>
        <w:trPr/>
        <w:tc>
          <w:tcPr>
            <w:tcW w:w="3212" w:type="dxa"/>
            <w:tcBorders>
              <w:start w:val="single" w:sz="4" w:space="0" w:color="000000"/>
              <w:bottom w:val="single" w:sz="4" w:space="0" w:color="000000"/>
            </w:tcBorders>
          </w:tcPr>
          <w:p>
            <w:pPr>
              <w:pStyle w:val="TableContents"/>
              <w:bidi w:val="0"/>
              <w:jc w:val="start"/>
              <w:rPr/>
            </w:pPr>
            <w:r>
              <w:rPr/>
              <w:t>First-transaction rate</w:t>
            </w:r>
          </w:p>
        </w:tc>
        <w:tc>
          <w:tcPr>
            <w:tcW w:w="3213" w:type="dxa"/>
            <w:tcBorders>
              <w:start w:val="single" w:sz="4" w:space="0" w:color="000000"/>
              <w:bottom w:val="single" w:sz="4" w:space="0" w:color="000000"/>
            </w:tcBorders>
          </w:tcPr>
          <w:p>
            <w:pPr>
              <w:pStyle w:val="TableContents"/>
              <w:bidi w:val="0"/>
              <w:jc w:val="start"/>
              <w:rPr/>
            </w:pPr>
            <w:r>
              <w:rPr/>
              <w:t>Registered customers who transact within 7 days</w:t>
            </w:r>
          </w:p>
        </w:tc>
        <w:tc>
          <w:tcPr>
            <w:tcW w:w="3213" w:type="dxa"/>
            <w:tcBorders>
              <w:start w:val="single" w:sz="4" w:space="0" w:color="000000"/>
              <w:bottom w:val="single" w:sz="4" w:space="0" w:color="000000"/>
              <w:end w:val="single" w:sz="4" w:space="0" w:color="000000"/>
            </w:tcBorders>
          </w:tcPr>
          <w:p>
            <w:pPr>
              <w:pStyle w:val="TableContents"/>
              <w:bidi w:val="0"/>
              <w:jc w:val="start"/>
              <w:rPr/>
            </w:pPr>
            <w:r>
              <w:rPr/>
              <w:t>The step that converts installation into usage</w:t>
            </w:r>
          </w:p>
        </w:tc>
      </w:tr>
      <w:tr>
        <w:trPr/>
        <w:tc>
          <w:tcPr>
            <w:tcW w:w="3212" w:type="dxa"/>
            <w:tcBorders>
              <w:start w:val="single" w:sz="4" w:space="0" w:color="000000"/>
              <w:bottom w:val="single" w:sz="4" w:space="0" w:color="000000"/>
            </w:tcBorders>
          </w:tcPr>
          <w:p>
            <w:pPr>
              <w:pStyle w:val="TableContents"/>
              <w:bidi w:val="0"/>
              <w:jc w:val="start"/>
              <w:rPr/>
            </w:pPr>
            <w:r>
              <w:rPr/>
              <w:t>Time to first transaction</w:t>
            </w:r>
          </w:p>
        </w:tc>
        <w:tc>
          <w:tcPr>
            <w:tcW w:w="3213" w:type="dxa"/>
            <w:tcBorders>
              <w:start w:val="single" w:sz="4" w:space="0" w:color="000000"/>
              <w:bottom w:val="single" w:sz="4" w:space="0" w:color="000000"/>
            </w:tcBorders>
          </w:tcPr>
          <w:p>
            <w:pPr>
              <w:pStyle w:val="TableContents"/>
              <w:bidi w:val="0"/>
              <w:jc w:val="start"/>
              <w:rPr/>
            </w:pPr>
            <w:r>
              <w:rPr/>
              <w:t>Median</w:t>
            </w:r>
          </w:p>
        </w:tc>
        <w:tc>
          <w:tcPr>
            <w:tcW w:w="3213" w:type="dxa"/>
            <w:tcBorders>
              <w:start w:val="single" w:sz="4" w:space="0" w:color="000000"/>
              <w:bottom w:val="single" w:sz="4" w:space="0" w:color="000000"/>
              <w:end w:val="single" w:sz="4" w:space="0" w:color="000000"/>
            </w:tcBorders>
          </w:tcPr>
          <w:p>
            <w:pPr>
              <w:pStyle w:val="TableContents"/>
              <w:bidi w:val="0"/>
              <w:jc w:val="start"/>
              <w:rPr/>
            </w:pPr>
            <w:r>
              <w:rPr/>
              <w:t>Compresses with product quality; expands with friction</w:t>
            </w:r>
          </w:p>
        </w:tc>
      </w:tr>
      <w:tr>
        <w:trPr/>
        <w:tc>
          <w:tcPr>
            <w:tcW w:w="3212" w:type="dxa"/>
            <w:tcBorders>
              <w:start w:val="single" w:sz="4" w:space="0" w:color="000000"/>
              <w:bottom w:val="single" w:sz="4" w:space="0" w:color="000000"/>
            </w:tcBorders>
          </w:tcPr>
          <w:p>
            <w:pPr>
              <w:pStyle w:val="TableContents"/>
              <w:bidi w:val="0"/>
              <w:jc w:val="start"/>
              <w:rPr/>
            </w:pPr>
            <w:r>
              <w:rPr/>
              <w:t>Activation by acquisition channel</w:t>
            </w:r>
          </w:p>
        </w:tc>
        <w:tc>
          <w:tcPr>
            <w:tcW w:w="3213" w:type="dxa"/>
            <w:tcBorders>
              <w:start w:val="single" w:sz="4" w:space="0" w:color="000000"/>
              <w:bottom w:val="single" w:sz="4" w:space="0" w:color="000000"/>
            </w:tcBorders>
          </w:tcPr>
          <w:p>
            <w:pPr>
              <w:pStyle w:val="TableContents"/>
              <w:bidi w:val="0"/>
              <w:jc w:val="start"/>
              <w:rPr/>
            </w:pPr>
            <w:r>
              <w:rPr/>
              <w:t>First-transaction rate segmented by how they arrived</w:t>
            </w:r>
          </w:p>
        </w:tc>
        <w:tc>
          <w:tcPr>
            <w:tcW w:w="3213" w:type="dxa"/>
            <w:tcBorders>
              <w:start w:val="single" w:sz="4" w:space="0" w:color="000000"/>
              <w:bottom w:val="single" w:sz="4" w:space="0" w:color="000000"/>
              <w:end w:val="single" w:sz="4" w:space="0" w:color="000000"/>
            </w:tcBorders>
          </w:tcPr>
          <w:p>
            <w:pPr>
              <w:pStyle w:val="TableContents"/>
              <w:bidi w:val="0"/>
              <w:jc w:val="start"/>
              <w:rPr/>
            </w:pPr>
            <w:r>
              <w:rPr/>
              <w:t>Reveals which channels bring real customers and which bring numbers</w:t>
            </w:r>
          </w:p>
        </w:tc>
      </w:tr>
    </w:tbl>
    <w:p>
      <w:pPr>
        <w:pStyle w:val="BodyText"/>
        <w:bidi w:val="0"/>
        <w:jc w:val="start"/>
        <w:rPr/>
      </w:pPr>
      <w:r>
        <w:rPr/>
      </w:r>
    </w:p>
    <w:p>
      <w:pPr>
        <w:pStyle w:val="BodyText"/>
        <w:bidi w:val="0"/>
        <w:jc w:val="start"/>
        <w:rPr/>
      </w:pPr>
      <w:r>
        <w:rPr>
          <w:rFonts w:ascii="Liberation Mono" w:hAnsi="Liberation Mono"/>
          <w:b/>
        </w:rPr>
        <w:t>BR-146</w:t>
      </w:r>
      <w:r>
        <w:rPr/>
        <w:t xml:space="preserve"> The system shall report first-fund and first-transaction rates by cohort and by acquisition channel, at a granularity permitting weekly cohort comparison.</w:t>
      </w:r>
    </w:p>
    <w:p>
      <w:pPr>
        <w:pStyle w:val="Heading4"/>
        <w:bidi w:val="0"/>
        <w:ind w:hanging="0" w:start="0"/>
        <w:jc w:val="start"/>
        <w:rPr/>
      </w:pPr>
      <w:r>
        <w:rPr/>
        <w:t>3.3 Engagement and retention</w:t>
      </w:r>
    </w:p>
    <w:tbl>
      <w:tblPr>
        <w:tblW w:w="5000" w:type="pct"/>
        <w:jc w:val="start"/>
        <w:tblInd w:w="-5" w:type="dxa"/>
        <w:tblLayout w:type="fixed"/>
        <w:tblCellMar>
          <w:top w:w="55" w:type="dxa"/>
          <w:start w:w="55" w:type="dxa"/>
          <w:bottom w:w="55" w:type="dxa"/>
          <w:end w:w="55" w:type="dxa"/>
        </w:tblCellMar>
      </w:tblPr>
      <w:tblGrid>
        <w:gridCol w:w="4819"/>
        <w:gridCol w:w="4819"/>
      </w:tblGrid>
      <w:tr>
        <w:trPr>
          <w:tblHeader w:val="true"/>
        </w:trPr>
        <w:tc>
          <w:tcPr>
            <w:tcW w:w="4819" w:type="dxa"/>
            <w:tcBorders>
              <w:top w:val="single" w:sz="4" w:space="0" w:color="000000"/>
              <w:start w:val="single" w:sz="4" w:space="0" w:color="000000"/>
              <w:bottom w:val="single" w:sz="4" w:space="0" w:color="000000"/>
            </w:tcBorders>
          </w:tcPr>
          <w:p>
            <w:pPr>
              <w:pStyle w:val="TableHeading"/>
              <w:bidi w:val="0"/>
              <w:jc w:val="start"/>
              <w:rPr/>
            </w:pPr>
            <w:r>
              <w:rPr/>
              <w:t>Metric</w:t>
            </w:r>
          </w:p>
        </w:tc>
        <w:tc>
          <w:tcPr>
            <w:tcW w:w="4819" w:type="dxa"/>
            <w:tcBorders>
              <w:top w:val="single" w:sz="4" w:space="0" w:color="000000"/>
              <w:start w:val="single" w:sz="4" w:space="0" w:color="000000"/>
              <w:bottom w:val="single" w:sz="4" w:space="0" w:color="000000"/>
              <w:end w:val="single" w:sz="4" w:space="0" w:color="000000"/>
            </w:tcBorders>
          </w:tcPr>
          <w:p>
            <w:pPr>
              <w:pStyle w:val="TableHeading"/>
              <w:bidi w:val="0"/>
              <w:jc w:val="start"/>
              <w:rPr/>
            </w:pPr>
            <w:r>
              <w:rPr/>
              <w:t>Definition</w:t>
            </w:r>
          </w:p>
        </w:tc>
      </w:tr>
      <w:tr>
        <w:trPr/>
        <w:tc>
          <w:tcPr>
            <w:tcW w:w="4819" w:type="dxa"/>
            <w:tcBorders>
              <w:start w:val="single" w:sz="4" w:space="0" w:color="000000"/>
              <w:bottom w:val="single" w:sz="4" w:space="0" w:color="000000"/>
            </w:tcBorders>
          </w:tcPr>
          <w:p>
            <w:pPr>
              <w:pStyle w:val="TableContents"/>
              <w:bidi w:val="0"/>
              <w:jc w:val="start"/>
              <w:rPr/>
            </w:pPr>
            <w:r>
              <w:rPr/>
              <w:t>Monthly transacting customers</w:t>
            </w:r>
          </w:p>
        </w:tc>
        <w:tc>
          <w:tcPr>
            <w:tcW w:w="4819" w:type="dxa"/>
            <w:tcBorders>
              <w:start w:val="single" w:sz="4" w:space="0" w:color="000000"/>
              <w:bottom w:val="single" w:sz="4" w:space="0" w:color="000000"/>
              <w:end w:val="single" w:sz="4" w:space="0" w:color="000000"/>
            </w:tcBorders>
          </w:tcPr>
          <w:p>
            <w:pPr>
              <w:pStyle w:val="TableContents"/>
              <w:bidi w:val="0"/>
              <w:jc w:val="start"/>
              <w:rPr/>
            </w:pPr>
            <w:r>
              <w:rPr>
                <w:b/>
              </w:rPr>
              <w:t>North star</w:t>
            </w:r>
          </w:p>
        </w:tc>
      </w:tr>
      <w:tr>
        <w:trPr/>
        <w:tc>
          <w:tcPr>
            <w:tcW w:w="4819" w:type="dxa"/>
            <w:tcBorders>
              <w:start w:val="single" w:sz="4" w:space="0" w:color="000000"/>
              <w:bottom w:val="single" w:sz="4" w:space="0" w:color="000000"/>
            </w:tcBorders>
          </w:tcPr>
          <w:p>
            <w:pPr>
              <w:pStyle w:val="TableContents"/>
              <w:bidi w:val="0"/>
              <w:jc w:val="start"/>
              <w:rPr/>
            </w:pPr>
            <w:r>
              <w:rPr/>
              <w:t>Transactions per active customer per month</w:t>
            </w:r>
          </w:p>
        </w:tc>
        <w:tc>
          <w:tcPr>
            <w:tcW w:w="4819" w:type="dxa"/>
            <w:tcBorders>
              <w:start w:val="single" w:sz="4" w:space="0" w:color="000000"/>
              <w:bottom w:val="single" w:sz="4" w:space="0" w:color="000000"/>
              <w:end w:val="single" w:sz="4" w:space="0" w:color="000000"/>
            </w:tcBorders>
          </w:tcPr>
          <w:p>
            <w:pPr>
              <w:pStyle w:val="TableContents"/>
              <w:bidi w:val="0"/>
              <w:jc w:val="start"/>
              <w:rPr/>
            </w:pPr>
            <w:r>
              <w:rPr/>
              <w:t>Frequency — the network's health</w:t>
            </w:r>
          </w:p>
        </w:tc>
      </w:tr>
      <w:tr>
        <w:trPr/>
        <w:tc>
          <w:tcPr>
            <w:tcW w:w="4819" w:type="dxa"/>
            <w:tcBorders>
              <w:start w:val="single" w:sz="4" w:space="0" w:color="000000"/>
              <w:bottom w:val="single" w:sz="4" w:space="0" w:color="000000"/>
            </w:tcBorders>
          </w:tcPr>
          <w:p>
            <w:pPr>
              <w:pStyle w:val="TableContents"/>
              <w:bidi w:val="0"/>
              <w:jc w:val="start"/>
              <w:rPr/>
            </w:pPr>
            <w:r>
              <w:rPr/>
              <w:t>Retention by cohort</w:t>
            </w:r>
          </w:p>
        </w:tc>
        <w:tc>
          <w:tcPr>
            <w:tcW w:w="4819" w:type="dxa"/>
            <w:tcBorders>
              <w:start w:val="single" w:sz="4" w:space="0" w:color="000000"/>
              <w:bottom w:val="single" w:sz="4" w:space="0" w:color="000000"/>
              <w:end w:val="single" w:sz="4" w:space="0" w:color="000000"/>
            </w:tcBorders>
          </w:tcPr>
          <w:p>
            <w:pPr>
              <w:pStyle w:val="TableContents"/>
              <w:bidi w:val="0"/>
              <w:jc w:val="start"/>
              <w:rPr/>
            </w:pPr>
            <w:r>
              <w:rPr/>
              <w:t>Proportion still transacting at 1, 3, 6, 12 months</w:t>
            </w:r>
          </w:p>
        </w:tc>
      </w:tr>
      <w:tr>
        <w:trPr/>
        <w:tc>
          <w:tcPr>
            <w:tcW w:w="4819" w:type="dxa"/>
            <w:tcBorders>
              <w:start w:val="single" w:sz="4" w:space="0" w:color="000000"/>
              <w:bottom w:val="single" w:sz="4" w:space="0" w:color="000000"/>
            </w:tcBorders>
          </w:tcPr>
          <w:p>
            <w:pPr>
              <w:pStyle w:val="TableContents"/>
              <w:bidi w:val="0"/>
              <w:jc w:val="start"/>
              <w:rPr/>
            </w:pPr>
            <w:r>
              <w:rPr/>
              <w:t>Balance retention</w:t>
            </w:r>
          </w:p>
        </w:tc>
        <w:tc>
          <w:tcPr>
            <w:tcW w:w="4819" w:type="dxa"/>
            <w:tcBorders>
              <w:start w:val="single" w:sz="4" w:space="0" w:color="000000"/>
              <w:bottom w:val="single" w:sz="4" w:space="0" w:color="000000"/>
              <w:end w:val="single" w:sz="4" w:space="0" w:color="000000"/>
            </w:tcBorders>
          </w:tcPr>
          <w:p>
            <w:pPr>
              <w:pStyle w:val="TableContents"/>
              <w:bidi w:val="0"/>
              <w:jc w:val="start"/>
              <w:rPr/>
            </w:pPr>
            <w:r>
              <w:rPr/>
              <w:t>Average balance held per active customer</w:t>
            </w:r>
          </w:p>
        </w:tc>
      </w:tr>
      <w:tr>
        <w:trPr/>
        <w:tc>
          <w:tcPr>
            <w:tcW w:w="4819" w:type="dxa"/>
            <w:tcBorders>
              <w:start w:val="single" w:sz="4" w:space="0" w:color="000000"/>
              <w:bottom w:val="single" w:sz="4" w:space="0" w:color="000000"/>
            </w:tcBorders>
          </w:tcPr>
          <w:p>
            <w:pPr>
              <w:pStyle w:val="TableContents"/>
              <w:bidi w:val="0"/>
              <w:jc w:val="start"/>
              <w:rPr/>
            </w:pPr>
            <w:r>
              <w:rPr/>
              <w:t>Savings adoption</w:t>
            </w:r>
          </w:p>
        </w:tc>
        <w:tc>
          <w:tcPr>
            <w:tcW w:w="4819" w:type="dxa"/>
            <w:tcBorders>
              <w:start w:val="single" w:sz="4" w:space="0" w:color="000000"/>
              <w:bottom w:val="single" w:sz="4" w:space="0" w:color="000000"/>
              <w:end w:val="single" w:sz="4" w:space="0" w:color="000000"/>
            </w:tcBorders>
          </w:tcPr>
          <w:p>
            <w:pPr>
              <w:pStyle w:val="TableContents"/>
              <w:bidi w:val="0"/>
              <w:jc w:val="start"/>
              <w:rPr/>
            </w:pPr>
            <w:r>
              <w:rPr/>
              <w:t>Proportion of active customers with a non-zero savings pocket</w:t>
            </w:r>
          </w:p>
        </w:tc>
      </w:tr>
      <w:tr>
        <w:trPr/>
        <w:tc>
          <w:tcPr>
            <w:tcW w:w="4819" w:type="dxa"/>
            <w:tcBorders>
              <w:start w:val="single" w:sz="4" w:space="0" w:color="000000"/>
              <w:bottom w:val="single" w:sz="4" w:space="0" w:color="000000"/>
            </w:tcBorders>
          </w:tcPr>
          <w:p>
            <w:pPr>
              <w:pStyle w:val="TableContents"/>
              <w:bidi w:val="0"/>
              <w:jc w:val="start"/>
              <w:rPr/>
            </w:pPr>
            <w:r>
              <w:rPr/>
              <w:t>Salary-to-withdrawal interval</w:t>
            </w:r>
          </w:p>
        </w:tc>
        <w:tc>
          <w:tcPr>
            <w:tcW w:w="4819" w:type="dxa"/>
            <w:tcBorders>
              <w:start w:val="single" w:sz="4" w:space="0" w:color="000000"/>
              <w:bottom w:val="single" w:sz="4" w:space="0" w:color="000000"/>
              <w:end w:val="single" w:sz="4" w:space="0" w:color="000000"/>
            </w:tcBorders>
          </w:tcPr>
          <w:p>
            <w:pPr>
              <w:pStyle w:val="TableContents"/>
              <w:bidi w:val="0"/>
              <w:jc w:val="start"/>
              <w:rPr/>
            </w:pPr>
            <w:r>
              <w:rPr/>
              <w:t>Time between a large credit and the balance being withdrawn</w:t>
            </w:r>
          </w:p>
        </w:tc>
      </w:tr>
    </w:tbl>
    <w:p>
      <w:pPr>
        <w:pStyle w:val="BodyText"/>
        <w:bidi w:val="0"/>
        <w:jc w:val="start"/>
        <w:rPr/>
      </w:pPr>
      <w:r>
        <w:rPr/>
      </w:r>
    </w:p>
    <w:p>
      <w:pPr>
        <w:pStyle w:val="BodyText"/>
        <w:bidi w:val="0"/>
        <w:jc w:val="start"/>
        <w:rPr/>
      </w:pPr>
      <w:r>
        <w:rPr/>
        <w:t xml:space="preserve">The last two are the direct measures of </w:t>
      </w:r>
      <w:r>
        <w:rPr>
          <w:rFonts w:ascii="Liberation Mono" w:hAnsi="Liberation Mono"/>
        </w:rPr>
        <w:t>RISK-07</w:t>
      </w:r>
      <w:r>
        <w:rPr/>
        <w:t xml:space="preserve"> and the reason DEC-03 exists. </w:t>
      </w:r>
      <w:r>
        <w:rPr>
          <w:b/>
        </w:rPr>
        <w:t>Savings adoption is the single best leading indicator of long-term revenue</w:t>
      </w:r>
      <w:r>
        <w:rPr/>
        <w:t xml:space="preserve"> in this model — a customer who has moved money into savings has stopped treating the bank as a place money passes through.</w:t>
      </w:r>
    </w:p>
    <w:p>
      <w:pPr>
        <w:pStyle w:val="BodyText"/>
        <w:bidi w:val="0"/>
        <w:jc w:val="start"/>
        <w:rPr/>
      </w:pPr>
      <w:r>
        <w:rPr>
          <w:rFonts w:ascii="Liberation Mono" w:hAnsi="Liberation Mono"/>
          <w:b/>
        </w:rPr>
        <w:t>BR-147</w:t>
      </w:r>
      <w:r>
        <w:rPr/>
        <w:t xml:space="preserve"> The system shall report balance retention, savings adoption, and the interval between large credits and subsequent withdrawal, by cohort and segment.</w:t>
      </w:r>
    </w:p>
    <w:p>
      <w:pPr>
        <w:pStyle w:val="Heading4"/>
        <w:bidi w:val="0"/>
        <w:ind w:hanging="0" w:start="0"/>
        <w:jc w:val="start"/>
        <w:rPr/>
      </w:pPr>
      <w:r>
        <w:rPr/>
        <w:t>3.4 Network — the strategic metrics</w:t>
      </w:r>
    </w:p>
    <w:p>
      <w:pPr>
        <w:pStyle w:val="BodyText"/>
        <w:bidi w:val="0"/>
        <w:jc w:val="start"/>
        <w:rPr/>
      </w:pPr>
      <w:r>
        <w:rPr/>
        <w:t>DEC-05 makes reach the strategy, so these are not secondary.</w:t>
      </w:r>
    </w:p>
    <w:tbl>
      <w:tblPr>
        <w:tblW w:w="5000" w:type="pct"/>
        <w:jc w:val="start"/>
        <w:tblInd w:w="-5" w:type="dxa"/>
        <w:tblLayout w:type="fixed"/>
        <w:tblCellMar>
          <w:top w:w="55" w:type="dxa"/>
          <w:start w:w="55" w:type="dxa"/>
          <w:bottom w:w="55" w:type="dxa"/>
          <w:end w:w="55" w:type="dxa"/>
        </w:tblCellMar>
      </w:tblPr>
      <w:tblGrid>
        <w:gridCol w:w="3212"/>
        <w:gridCol w:w="3213"/>
        <w:gridCol w:w="3213"/>
      </w:tblGrid>
      <w:tr>
        <w:trPr>
          <w:tblHeader w:val="true"/>
        </w:trPr>
        <w:tc>
          <w:tcPr>
            <w:tcW w:w="3212" w:type="dxa"/>
            <w:tcBorders>
              <w:top w:val="single" w:sz="4" w:space="0" w:color="000000"/>
              <w:start w:val="single" w:sz="4" w:space="0" w:color="000000"/>
              <w:bottom w:val="single" w:sz="4" w:space="0" w:color="000000"/>
            </w:tcBorders>
          </w:tcPr>
          <w:p>
            <w:pPr>
              <w:pStyle w:val="TableHeading"/>
              <w:bidi w:val="0"/>
              <w:jc w:val="start"/>
              <w:rPr/>
            </w:pPr>
            <w:r>
              <w:rPr/>
              <w:t>Metric</w:t>
            </w:r>
          </w:p>
        </w:tc>
        <w:tc>
          <w:tcPr>
            <w:tcW w:w="3213" w:type="dxa"/>
            <w:tcBorders>
              <w:top w:val="single" w:sz="4" w:space="0" w:color="000000"/>
              <w:start w:val="single" w:sz="4" w:space="0" w:color="000000"/>
              <w:bottom w:val="single" w:sz="4" w:space="0" w:color="000000"/>
            </w:tcBorders>
          </w:tcPr>
          <w:p>
            <w:pPr>
              <w:pStyle w:val="TableHeading"/>
              <w:bidi w:val="0"/>
              <w:jc w:val="start"/>
              <w:rPr/>
            </w:pPr>
            <w:r>
              <w:rPr/>
              <w:t>Definition</w:t>
            </w:r>
          </w:p>
        </w:tc>
        <w:tc>
          <w:tcPr>
            <w:tcW w:w="3213" w:type="dxa"/>
            <w:tcBorders>
              <w:top w:val="single" w:sz="4" w:space="0" w:color="000000"/>
              <w:start w:val="single" w:sz="4" w:space="0" w:color="000000"/>
              <w:bottom w:val="single" w:sz="4" w:space="0" w:color="000000"/>
              <w:end w:val="single" w:sz="4" w:space="0" w:color="000000"/>
            </w:tcBorders>
          </w:tcPr>
          <w:p>
            <w:pPr>
              <w:pStyle w:val="TableHeading"/>
              <w:bidi w:val="0"/>
              <w:jc w:val="start"/>
              <w:rPr/>
            </w:pPr>
            <w:r>
              <w:rPr/>
              <w:t>Target shape</w:t>
            </w:r>
          </w:p>
        </w:tc>
      </w:tr>
      <w:tr>
        <w:trPr/>
        <w:tc>
          <w:tcPr>
            <w:tcW w:w="3212" w:type="dxa"/>
            <w:tcBorders>
              <w:start w:val="single" w:sz="4" w:space="0" w:color="000000"/>
              <w:bottom w:val="single" w:sz="4" w:space="0" w:color="000000"/>
            </w:tcBorders>
          </w:tcPr>
          <w:p>
            <w:pPr>
              <w:pStyle w:val="TableContents"/>
              <w:bidi w:val="0"/>
              <w:jc w:val="start"/>
              <w:rPr/>
            </w:pPr>
            <w:r>
              <w:rPr/>
              <w:t>Active merchants</w:t>
            </w:r>
          </w:p>
        </w:tc>
        <w:tc>
          <w:tcPr>
            <w:tcW w:w="3213" w:type="dxa"/>
            <w:tcBorders>
              <w:start w:val="single" w:sz="4" w:space="0" w:color="000000"/>
              <w:bottom w:val="single" w:sz="4" w:space="0" w:color="000000"/>
            </w:tcBorders>
          </w:tcPr>
          <w:p>
            <w:pPr>
              <w:pStyle w:val="TableContents"/>
              <w:bidi w:val="0"/>
              <w:jc w:val="start"/>
              <w:rPr/>
            </w:pPr>
            <w:r>
              <w:rPr/>
              <w:t>Merchants accepting ≥1 payment in the period</w:t>
            </w:r>
          </w:p>
        </w:tc>
        <w:tc>
          <w:tcPr>
            <w:tcW w:w="3213" w:type="dxa"/>
            <w:tcBorders>
              <w:start w:val="single" w:sz="4" w:space="0" w:color="000000"/>
              <w:bottom w:val="single" w:sz="4" w:space="0" w:color="000000"/>
              <w:end w:val="single" w:sz="4" w:space="0" w:color="000000"/>
            </w:tcBorders>
          </w:tcPr>
          <w:p>
            <w:pPr>
              <w:pStyle w:val="TableContents"/>
              <w:bidi w:val="0"/>
              <w:jc w:val="start"/>
              <w:rPr/>
            </w:pPr>
            <w:r>
              <w:rPr/>
              <w:t>Growth in step with consumers, not behind</w:t>
            </w:r>
          </w:p>
        </w:tc>
      </w:tr>
      <w:tr>
        <w:trPr/>
        <w:tc>
          <w:tcPr>
            <w:tcW w:w="3212" w:type="dxa"/>
            <w:tcBorders>
              <w:start w:val="single" w:sz="4" w:space="0" w:color="000000"/>
              <w:bottom w:val="single" w:sz="4" w:space="0" w:color="000000"/>
            </w:tcBorders>
          </w:tcPr>
          <w:p>
            <w:pPr>
              <w:pStyle w:val="TableContents"/>
              <w:bidi w:val="0"/>
              <w:jc w:val="start"/>
              <w:rPr/>
            </w:pPr>
            <w:r>
              <w:rPr/>
              <w:t>Merchant density</w:t>
            </w:r>
          </w:p>
        </w:tc>
        <w:tc>
          <w:tcPr>
            <w:tcW w:w="3213" w:type="dxa"/>
            <w:tcBorders>
              <w:start w:val="single" w:sz="4" w:space="0" w:color="000000"/>
              <w:bottom w:val="single" w:sz="4" w:space="0" w:color="000000"/>
            </w:tcBorders>
          </w:tcPr>
          <w:p>
            <w:pPr>
              <w:pStyle w:val="TableContents"/>
              <w:bidi w:val="0"/>
              <w:jc w:val="start"/>
              <w:rPr/>
            </w:pPr>
            <w:r>
              <w:rPr/>
              <w:t xml:space="preserve">Active merchants per thousand adults, </w:t>
            </w:r>
            <w:r>
              <w:rPr>
                <w:b/>
              </w:rPr>
              <w:t>by geography</w:t>
            </w:r>
          </w:p>
        </w:tc>
        <w:tc>
          <w:tcPr>
            <w:tcW w:w="3213" w:type="dxa"/>
            <w:tcBorders>
              <w:start w:val="single" w:sz="4" w:space="0" w:color="000000"/>
              <w:bottom w:val="single" w:sz="4" w:space="0" w:color="000000"/>
              <w:end w:val="single" w:sz="4" w:space="0" w:color="000000"/>
            </w:tcBorders>
          </w:tcPr>
          <w:p>
            <w:pPr>
              <w:pStyle w:val="TableContents"/>
              <w:bidi w:val="0"/>
              <w:jc w:val="start"/>
              <w:rPr/>
            </w:pPr>
            <w:r>
              <w:rPr/>
              <w:t>Geographic, because a payment network is built area by area</w:t>
            </w:r>
          </w:p>
        </w:tc>
      </w:tr>
      <w:tr>
        <w:trPr/>
        <w:tc>
          <w:tcPr>
            <w:tcW w:w="3212" w:type="dxa"/>
            <w:tcBorders>
              <w:start w:val="single" w:sz="4" w:space="0" w:color="000000"/>
              <w:bottom w:val="single" w:sz="4" w:space="0" w:color="000000"/>
            </w:tcBorders>
          </w:tcPr>
          <w:p>
            <w:pPr>
              <w:pStyle w:val="TableContents"/>
              <w:bidi w:val="0"/>
              <w:jc w:val="start"/>
              <w:rPr/>
            </w:pPr>
            <w:r>
              <w:rPr/>
              <w:t>Merchant retention</w:t>
            </w:r>
          </w:p>
        </w:tc>
        <w:tc>
          <w:tcPr>
            <w:tcW w:w="3213" w:type="dxa"/>
            <w:tcBorders>
              <w:start w:val="single" w:sz="4" w:space="0" w:color="000000"/>
              <w:bottom w:val="single" w:sz="4" w:space="0" w:color="000000"/>
            </w:tcBorders>
          </w:tcPr>
          <w:p>
            <w:pPr>
              <w:pStyle w:val="TableContents"/>
              <w:bidi w:val="0"/>
              <w:jc w:val="start"/>
              <w:rPr/>
            </w:pPr>
            <w:r>
              <w:rPr/>
              <w:t>Merchants still accepting after 1, 3, 6 months</w:t>
            </w:r>
          </w:p>
        </w:tc>
        <w:tc>
          <w:tcPr>
            <w:tcW w:w="3213" w:type="dxa"/>
            <w:tcBorders>
              <w:start w:val="single" w:sz="4" w:space="0" w:color="000000"/>
              <w:bottom w:val="single" w:sz="4" w:space="0" w:color="000000"/>
              <w:end w:val="single" w:sz="4" w:space="0" w:color="000000"/>
            </w:tcBorders>
          </w:tcPr>
          <w:p>
            <w:pPr>
              <w:pStyle w:val="TableContents"/>
              <w:bidi w:val="0"/>
              <w:jc w:val="start"/>
              <w:rPr/>
            </w:pPr>
            <w:r>
              <w:rPr/>
              <w:t>The quiet failure — merchants stop displaying the code</w:t>
            </w:r>
          </w:p>
        </w:tc>
      </w:tr>
      <w:tr>
        <w:trPr/>
        <w:tc>
          <w:tcPr>
            <w:tcW w:w="3212" w:type="dxa"/>
            <w:tcBorders>
              <w:start w:val="single" w:sz="4" w:space="0" w:color="000000"/>
              <w:bottom w:val="single" w:sz="4" w:space="0" w:color="000000"/>
            </w:tcBorders>
          </w:tcPr>
          <w:p>
            <w:pPr>
              <w:pStyle w:val="TableContents"/>
              <w:bidi w:val="0"/>
              <w:jc w:val="start"/>
              <w:rPr/>
            </w:pPr>
            <w:r>
              <w:rPr/>
              <w:t>Payments per active merchant</w:t>
            </w:r>
          </w:p>
        </w:tc>
        <w:tc>
          <w:tcPr>
            <w:tcW w:w="3213" w:type="dxa"/>
            <w:tcBorders>
              <w:start w:val="single" w:sz="4" w:space="0" w:color="000000"/>
              <w:bottom w:val="single" w:sz="4" w:space="0" w:color="000000"/>
            </w:tcBorders>
          </w:tcPr>
          <w:p>
            <w:pPr>
              <w:pStyle w:val="TableContents"/>
              <w:bidi w:val="0"/>
              <w:jc w:val="start"/>
              <w:rPr/>
            </w:pPr>
            <w:r>
              <w:rPr/>
              <w:t>Frequency per merchant</w:t>
            </w:r>
          </w:p>
        </w:tc>
        <w:tc>
          <w:tcPr>
            <w:tcW w:w="3213" w:type="dxa"/>
            <w:tcBorders>
              <w:start w:val="single" w:sz="4" w:space="0" w:color="000000"/>
              <w:bottom w:val="single" w:sz="4" w:space="0" w:color="000000"/>
              <w:end w:val="single" w:sz="4" w:space="0" w:color="000000"/>
            </w:tcBorders>
          </w:tcPr>
          <w:p>
            <w:pPr>
              <w:pStyle w:val="TableContents"/>
              <w:bidi w:val="0"/>
              <w:jc w:val="start"/>
              <w:rPr/>
            </w:pPr>
            <w:r>
              <w:rPr/>
              <w:t>Distinguishes real acceptance from registered-but-idle</w:t>
            </w:r>
          </w:p>
        </w:tc>
      </w:tr>
      <w:tr>
        <w:trPr/>
        <w:tc>
          <w:tcPr>
            <w:tcW w:w="3212" w:type="dxa"/>
            <w:tcBorders>
              <w:start w:val="single" w:sz="4" w:space="0" w:color="000000"/>
              <w:bottom w:val="single" w:sz="4" w:space="0" w:color="000000"/>
            </w:tcBorders>
          </w:tcPr>
          <w:p>
            <w:pPr>
              <w:pStyle w:val="TableContents"/>
              <w:bidi w:val="0"/>
              <w:jc w:val="start"/>
              <w:rPr/>
            </w:pPr>
            <w:r>
              <w:rPr>
                <w:b/>
              </w:rPr>
              <w:t>On-us ratio</w:t>
            </w:r>
          </w:p>
        </w:tc>
        <w:tc>
          <w:tcPr>
            <w:tcW w:w="3213" w:type="dxa"/>
            <w:tcBorders>
              <w:start w:val="single" w:sz="4" w:space="0" w:color="000000"/>
              <w:bottom w:val="single" w:sz="4" w:space="0" w:color="000000"/>
            </w:tcBorders>
          </w:tcPr>
          <w:p>
            <w:pPr>
              <w:pStyle w:val="TableContents"/>
              <w:bidi w:val="0"/>
              <w:jc w:val="start"/>
              <w:rPr/>
            </w:pPr>
            <w:r>
              <w:rPr/>
              <w:t>On-us transactions ÷ all transactions, by volume and value</w:t>
            </w:r>
          </w:p>
        </w:tc>
        <w:tc>
          <w:tcPr>
            <w:tcW w:w="3213" w:type="dxa"/>
            <w:tcBorders>
              <w:start w:val="single" w:sz="4" w:space="0" w:color="000000"/>
              <w:bottom w:val="single" w:sz="4" w:space="0" w:color="000000"/>
              <w:end w:val="single" w:sz="4" w:space="0" w:color="000000"/>
            </w:tcBorders>
          </w:tcPr>
          <w:p>
            <w:pPr>
              <w:pStyle w:val="TableContents"/>
              <w:bidi w:val="0"/>
              <w:jc w:val="start"/>
              <w:rPr/>
            </w:pPr>
            <w:r>
              <w:rPr/>
              <w:t>Rises with density. The core economic indicator (</w:t>
            </w:r>
            <w:r>
              <w:rPr>
                <w:rFonts w:ascii="Liberation Mono" w:hAnsi="Liberation Mono"/>
              </w:rPr>
              <w:t>BR-026</w:t>
            </w:r>
            <w:r>
              <w:rPr/>
              <w:t>)</w:t>
            </w:r>
          </w:p>
        </w:tc>
      </w:tr>
      <w:tr>
        <w:trPr/>
        <w:tc>
          <w:tcPr>
            <w:tcW w:w="3212" w:type="dxa"/>
            <w:tcBorders>
              <w:start w:val="single" w:sz="4" w:space="0" w:color="000000"/>
              <w:bottom w:val="single" w:sz="4" w:space="0" w:color="000000"/>
            </w:tcBorders>
          </w:tcPr>
          <w:p>
            <w:pPr>
              <w:pStyle w:val="TableContents"/>
              <w:bidi w:val="0"/>
              <w:jc w:val="start"/>
              <w:rPr/>
            </w:pPr>
            <w:r>
              <w:rPr/>
              <w:t>Two-sided balance</w:t>
            </w:r>
          </w:p>
        </w:tc>
        <w:tc>
          <w:tcPr>
            <w:tcW w:w="3213" w:type="dxa"/>
            <w:tcBorders>
              <w:start w:val="single" w:sz="4" w:space="0" w:color="000000"/>
              <w:bottom w:val="single" w:sz="4" w:space="0" w:color="000000"/>
            </w:tcBorders>
          </w:tcPr>
          <w:p>
            <w:pPr>
              <w:pStyle w:val="TableContents"/>
              <w:bidi w:val="0"/>
              <w:jc w:val="start"/>
              <w:rPr/>
            </w:pPr>
            <w:r>
              <w:rPr/>
              <w:t>Ratio of active consumers to active merchants by area</w:t>
            </w:r>
          </w:p>
        </w:tc>
        <w:tc>
          <w:tcPr>
            <w:tcW w:w="3213" w:type="dxa"/>
            <w:tcBorders>
              <w:start w:val="single" w:sz="4" w:space="0" w:color="000000"/>
              <w:bottom w:val="single" w:sz="4" w:space="0" w:color="000000"/>
              <w:end w:val="single" w:sz="4" w:space="0" w:color="000000"/>
            </w:tcBorders>
          </w:tcPr>
          <w:p>
            <w:pPr>
              <w:pStyle w:val="TableContents"/>
              <w:bidi w:val="0"/>
              <w:jc w:val="start"/>
              <w:rPr/>
            </w:pPr>
            <w:r>
              <w:rPr/>
              <w:t>Detects one side outrunning the other</w:t>
            </w:r>
          </w:p>
        </w:tc>
      </w:tr>
    </w:tbl>
    <w:p>
      <w:pPr>
        <w:pStyle w:val="BodyText"/>
        <w:bidi w:val="0"/>
        <w:jc w:val="start"/>
        <w:rPr/>
      </w:pPr>
      <w:r>
        <w:rPr/>
      </w:r>
    </w:p>
    <w:p>
      <w:pPr>
        <w:pStyle w:val="BodyText"/>
        <w:bidi w:val="0"/>
        <w:jc w:val="start"/>
        <w:rPr/>
      </w:pPr>
      <w:r>
        <w:rPr>
          <w:rFonts w:ascii="Liberation Mono" w:hAnsi="Liberation Mono"/>
          <w:b/>
        </w:rPr>
        <w:t>BR-148</w:t>
      </w:r>
      <w:r>
        <w:rPr/>
        <w:t xml:space="preserve"> Merchant density and the on-us ratio shall be reported by geographic area, so that network building can be directed area by area rather than nationally. </w:t>
      </w:r>
      <w:r>
        <w:rPr>
          <w:i/>
        </w:rPr>
        <w:t>Rationale:</w:t>
      </w:r>
      <w:r>
        <w:rPr/>
        <w:t xml:space="preserve"> A national average conceals the only thing that matters — whether any given customer can actually spend where they live.</w:t>
      </w:r>
    </w:p>
    <w:p>
      <w:pPr>
        <w:pStyle w:val="Heading4"/>
        <w:bidi w:val="0"/>
        <w:ind w:hanging="0" w:start="0"/>
        <w:jc w:val="start"/>
        <w:rPr/>
      </w:pPr>
      <w:r>
        <w:rPr/>
        <w:t>3.5 Cash network</w:t>
      </w:r>
    </w:p>
    <w:p>
      <w:pPr>
        <w:pStyle w:val="BodyText"/>
        <w:bidi w:val="0"/>
        <w:jc w:val="start"/>
        <w:rPr/>
      </w:pPr>
      <w:r>
        <w:rPr/>
        <w:t>Revised under R-29 to R-31 — no agent network, no offline transfer. Cash is branch deposit and ATM withdrawal.</w:t>
      </w:r>
    </w:p>
    <w:tbl>
      <w:tblPr>
        <w:tblW w:w="5000" w:type="pct"/>
        <w:jc w:val="start"/>
        <w:tblInd w:w="-5" w:type="dxa"/>
        <w:tblLayout w:type="fixed"/>
        <w:tblCellMar>
          <w:top w:w="55" w:type="dxa"/>
          <w:start w:w="55" w:type="dxa"/>
          <w:bottom w:w="55" w:type="dxa"/>
          <w:end w:w="55" w:type="dxa"/>
        </w:tblCellMar>
      </w:tblPr>
      <w:tblGrid>
        <w:gridCol w:w="4819"/>
        <w:gridCol w:w="4819"/>
      </w:tblGrid>
      <w:tr>
        <w:trPr>
          <w:tblHeader w:val="true"/>
        </w:trPr>
        <w:tc>
          <w:tcPr>
            <w:tcW w:w="4819" w:type="dxa"/>
            <w:tcBorders>
              <w:top w:val="single" w:sz="4" w:space="0" w:color="000000"/>
              <w:start w:val="single" w:sz="4" w:space="0" w:color="000000"/>
              <w:bottom w:val="single" w:sz="4" w:space="0" w:color="000000"/>
            </w:tcBorders>
          </w:tcPr>
          <w:p>
            <w:pPr>
              <w:pStyle w:val="TableHeading"/>
              <w:bidi w:val="0"/>
              <w:jc w:val="start"/>
              <w:rPr/>
            </w:pPr>
            <w:r>
              <w:rPr/>
              <w:t>Metric</w:t>
            </w:r>
          </w:p>
        </w:tc>
        <w:tc>
          <w:tcPr>
            <w:tcW w:w="4819" w:type="dxa"/>
            <w:tcBorders>
              <w:top w:val="single" w:sz="4" w:space="0" w:color="000000"/>
              <w:start w:val="single" w:sz="4" w:space="0" w:color="000000"/>
              <w:bottom w:val="single" w:sz="4" w:space="0" w:color="000000"/>
              <w:end w:val="single" w:sz="4" w:space="0" w:color="000000"/>
            </w:tcBorders>
          </w:tcPr>
          <w:p>
            <w:pPr>
              <w:pStyle w:val="TableHeading"/>
              <w:bidi w:val="0"/>
              <w:jc w:val="start"/>
              <w:rPr/>
            </w:pPr>
            <w:r>
              <w:rPr/>
              <w:t>Definition</w:t>
            </w:r>
          </w:p>
        </w:tc>
      </w:tr>
      <w:tr>
        <w:trPr/>
        <w:tc>
          <w:tcPr>
            <w:tcW w:w="4819" w:type="dxa"/>
            <w:tcBorders>
              <w:start w:val="single" w:sz="4" w:space="0" w:color="000000"/>
              <w:bottom w:val="single" w:sz="4" w:space="0" w:color="000000"/>
            </w:tcBorders>
          </w:tcPr>
          <w:p>
            <w:pPr>
              <w:pStyle w:val="TableContents"/>
              <w:bidi w:val="0"/>
              <w:jc w:val="start"/>
              <w:rPr/>
            </w:pPr>
            <w:r>
              <w:rPr>
                <w:b/>
              </w:rPr>
              <w:t>Deposit reach</w:t>
            </w:r>
          </w:p>
        </w:tc>
        <w:tc>
          <w:tcPr>
            <w:tcW w:w="4819" w:type="dxa"/>
            <w:tcBorders>
              <w:start w:val="single" w:sz="4" w:space="0" w:color="000000"/>
              <w:bottom w:val="single" w:sz="4" w:space="0" w:color="000000"/>
              <w:end w:val="single" w:sz="4" w:space="0" w:color="000000"/>
            </w:tcBorders>
          </w:tcPr>
          <w:p>
            <w:pPr>
              <w:pStyle w:val="TableContents"/>
              <w:bidi w:val="0"/>
              <w:jc w:val="start"/>
              <w:rPr/>
            </w:pPr>
            <w:r>
              <w:rPr/>
              <w:t>Proportion of active customers within a configured distance of a depositing branch</w:t>
            </w:r>
          </w:p>
        </w:tc>
      </w:tr>
      <w:tr>
        <w:trPr/>
        <w:tc>
          <w:tcPr>
            <w:tcW w:w="4819" w:type="dxa"/>
            <w:tcBorders>
              <w:start w:val="single" w:sz="4" w:space="0" w:color="000000"/>
              <w:bottom w:val="single" w:sz="4" w:space="0" w:color="000000"/>
            </w:tcBorders>
          </w:tcPr>
          <w:p>
            <w:pPr>
              <w:pStyle w:val="TableContents"/>
              <w:bidi w:val="0"/>
              <w:jc w:val="start"/>
              <w:rPr/>
            </w:pPr>
            <w:r>
              <w:rPr>
                <w:b/>
              </w:rPr>
              <w:t>Customers who have ever deposited cash</w:t>
            </w:r>
          </w:p>
        </w:tc>
        <w:tc>
          <w:tcPr>
            <w:tcW w:w="4819" w:type="dxa"/>
            <w:tcBorders>
              <w:start w:val="single" w:sz="4" w:space="0" w:color="000000"/>
              <w:bottom w:val="single" w:sz="4" w:space="0" w:color="000000"/>
              <w:end w:val="single" w:sz="4" w:space="0" w:color="000000"/>
            </w:tcBorders>
          </w:tcPr>
          <w:p>
            <w:pPr>
              <w:pStyle w:val="TableContents"/>
              <w:bidi w:val="0"/>
              <w:jc w:val="start"/>
              <w:rPr/>
            </w:pPr>
            <w:r>
              <w:rPr/>
              <w:t xml:space="preserve">The direct measure of </w:t>
            </w:r>
            <w:r>
              <w:rPr>
                <w:rFonts w:ascii="Liberation Mono" w:hAnsi="Liberation Mono"/>
              </w:rPr>
              <w:t>RISK-34</w:t>
            </w:r>
            <w:r>
              <w:rPr/>
              <w:t xml:space="preserve"> — whether the cash-native segment can participate at all</w:t>
            </w:r>
          </w:p>
        </w:tc>
      </w:tr>
      <w:tr>
        <w:trPr/>
        <w:tc>
          <w:tcPr>
            <w:tcW w:w="4819" w:type="dxa"/>
            <w:tcBorders>
              <w:start w:val="single" w:sz="4" w:space="0" w:color="000000"/>
              <w:bottom w:val="single" w:sz="4" w:space="0" w:color="000000"/>
            </w:tcBorders>
          </w:tcPr>
          <w:p>
            <w:pPr>
              <w:pStyle w:val="TableContents"/>
              <w:bidi w:val="0"/>
              <w:jc w:val="start"/>
              <w:rPr/>
            </w:pPr>
            <w:r>
              <w:rPr/>
              <w:t>Cash deposit volume and value</w:t>
            </w:r>
          </w:p>
        </w:tc>
        <w:tc>
          <w:tcPr>
            <w:tcW w:w="4819" w:type="dxa"/>
            <w:tcBorders>
              <w:start w:val="single" w:sz="4" w:space="0" w:color="000000"/>
              <w:bottom w:val="single" w:sz="4" w:space="0" w:color="000000"/>
              <w:end w:val="single" w:sz="4" w:space="0" w:color="000000"/>
            </w:tcBorders>
          </w:tcPr>
          <w:p>
            <w:pPr>
              <w:pStyle w:val="TableContents"/>
              <w:bidi w:val="0"/>
              <w:jc w:val="start"/>
              <w:rPr/>
            </w:pPr>
            <w:r>
              <w:rPr/>
              <w:t>The channel's contribution to float</w:t>
            </w:r>
          </w:p>
        </w:tc>
      </w:tr>
      <w:tr>
        <w:trPr/>
        <w:tc>
          <w:tcPr>
            <w:tcW w:w="4819" w:type="dxa"/>
            <w:tcBorders>
              <w:start w:val="single" w:sz="4" w:space="0" w:color="000000"/>
              <w:bottom w:val="single" w:sz="4" w:space="0" w:color="000000"/>
            </w:tcBorders>
          </w:tcPr>
          <w:p>
            <w:pPr>
              <w:pStyle w:val="TableContents"/>
              <w:bidi w:val="0"/>
              <w:jc w:val="start"/>
              <w:rPr/>
            </w:pPr>
            <w:r>
              <w:rPr/>
              <w:t>Branch deposit concentration</w:t>
            </w:r>
          </w:p>
        </w:tc>
        <w:tc>
          <w:tcPr>
            <w:tcW w:w="4819" w:type="dxa"/>
            <w:tcBorders>
              <w:start w:val="single" w:sz="4" w:space="0" w:color="000000"/>
              <w:bottom w:val="single" w:sz="4" w:space="0" w:color="000000"/>
              <w:end w:val="single" w:sz="4" w:space="0" w:color="000000"/>
            </w:tcBorders>
          </w:tcPr>
          <w:p>
            <w:pPr>
              <w:pStyle w:val="TableContents"/>
              <w:bidi w:val="0"/>
              <w:jc w:val="start"/>
              <w:rPr/>
            </w:pPr>
            <w:r>
              <w:rPr/>
              <w:t>Whether deposit demand exceeds branch counter capacity</w:t>
            </w:r>
          </w:p>
        </w:tc>
      </w:tr>
      <w:tr>
        <w:trPr/>
        <w:tc>
          <w:tcPr>
            <w:tcW w:w="4819" w:type="dxa"/>
            <w:tcBorders>
              <w:start w:val="single" w:sz="4" w:space="0" w:color="000000"/>
              <w:bottom w:val="single" w:sz="4" w:space="0" w:color="000000"/>
            </w:tcBorders>
          </w:tcPr>
          <w:p>
            <w:pPr>
              <w:pStyle w:val="TableContents"/>
              <w:bidi w:val="0"/>
              <w:jc w:val="start"/>
              <w:rPr/>
            </w:pPr>
            <w:r>
              <w:rPr/>
              <w:t>ATM withdrawal success rate by location</w:t>
            </w:r>
          </w:p>
        </w:tc>
        <w:tc>
          <w:tcPr>
            <w:tcW w:w="4819" w:type="dxa"/>
            <w:tcBorders>
              <w:start w:val="single" w:sz="4" w:space="0" w:color="000000"/>
              <w:bottom w:val="single" w:sz="4" w:space="0" w:color="000000"/>
              <w:end w:val="single" w:sz="4" w:space="0" w:color="000000"/>
            </w:tcBorders>
          </w:tcPr>
          <w:p>
            <w:pPr>
              <w:pStyle w:val="TableContents"/>
              <w:bidi w:val="0"/>
              <w:jc w:val="start"/>
              <w:rPr/>
            </w:pPr>
            <w:r>
              <w:rPr/>
              <w:t>Availability of the only 24/7 cash channel</w:t>
            </w:r>
          </w:p>
        </w:tc>
      </w:tr>
      <w:tr>
        <w:trPr/>
        <w:tc>
          <w:tcPr>
            <w:tcW w:w="4819" w:type="dxa"/>
            <w:tcBorders>
              <w:start w:val="single" w:sz="4" w:space="0" w:color="000000"/>
              <w:bottom w:val="single" w:sz="4" w:space="0" w:color="000000"/>
            </w:tcBorders>
          </w:tcPr>
          <w:p>
            <w:pPr>
              <w:pStyle w:val="TableContents"/>
              <w:bidi w:val="0"/>
              <w:jc w:val="start"/>
              <w:rPr/>
            </w:pPr>
            <w:r>
              <w:rPr/>
              <w:t>ATM coverage by area</w:t>
            </w:r>
          </w:p>
        </w:tc>
        <w:tc>
          <w:tcPr>
            <w:tcW w:w="4819" w:type="dxa"/>
            <w:tcBorders>
              <w:start w:val="single" w:sz="4" w:space="0" w:color="000000"/>
              <w:bottom w:val="single" w:sz="4" w:space="0" w:color="000000"/>
              <w:end w:val="single" w:sz="4" w:space="0" w:color="000000"/>
            </w:tcBorders>
          </w:tcPr>
          <w:p>
            <w:pPr>
              <w:pStyle w:val="TableContents"/>
              <w:bidi w:val="0"/>
              <w:jc w:val="start"/>
              <w:rPr/>
            </w:pPr>
            <w:r>
              <w:rPr/>
              <w:t>Where customers can and cannot reach cash</w:t>
            </w:r>
          </w:p>
        </w:tc>
      </w:tr>
      <w:tr>
        <w:trPr/>
        <w:tc>
          <w:tcPr>
            <w:tcW w:w="4819" w:type="dxa"/>
            <w:tcBorders>
              <w:start w:val="single" w:sz="4" w:space="0" w:color="000000"/>
              <w:bottom w:val="single" w:sz="4" w:space="0" w:color="000000"/>
            </w:tcBorders>
          </w:tcPr>
          <w:p>
            <w:pPr>
              <w:pStyle w:val="TableContents"/>
              <w:bidi w:val="0"/>
              <w:jc w:val="start"/>
              <w:rPr/>
            </w:pPr>
            <w:r>
              <w:rPr/>
              <w:t>Cash-in to cash-out ratio</w:t>
            </w:r>
          </w:p>
        </w:tc>
        <w:tc>
          <w:tcPr>
            <w:tcW w:w="4819" w:type="dxa"/>
            <w:tcBorders>
              <w:start w:val="single" w:sz="4" w:space="0" w:color="000000"/>
              <w:bottom w:val="single" w:sz="4" w:space="0" w:color="000000"/>
              <w:end w:val="single" w:sz="4" w:space="0" w:color="000000"/>
            </w:tcBorders>
          </w:tcPr>
          <w:p>
            <w:pPr>
              <w:pStyle w:val="TableContents"/>
              <w:bidi w:val="0"/>
              <w:jc w:val="start"/>
              <w:rPr/>
            </w:pPr>
            <w:r>
              <w:rPr/>
              <w:t>Balanced is healthy; withdrawal-dominant means money is leaving</w:t>
            </w:r>
          </w:p>
        </w:tc>
      </w:tr>
      <w:tr>
        <w:trPr/>
        <w:tc>
          <w:tcPr>
            <w:tcW w:w="4819" w:type="dxa"/>
            <w:tcBorders>
              <w:start w:val="single" w:sz="4" w:space="0" w:color="000000"/>
              <w:bottom w:val="single" w:sz="4" w:space="0" w:color="000000"/>
            </w:tcBorders>
          </w:tcPr>
          <w:p>
            <w:pPr>
              <w:pStyle w:val="TableContents"/>
              <w:bidi w:val="0"/>
              <w:jc w:val="start"/>
              <w:rPr/>
            </w:pPr>
            <w:r>
              <w:rPr/>
              <w:t>Deposit-to-withdrawal interval</w:t>
            </w:r>
          </w:p>
        </w:tc>
        <w:tc>
          <w:tcPr>
            <w:tcW w:w="4819" w:type="dxa"/>
            <w:tcBorders>
              <w:start w:val="single" w:sz="4" w:space="0" w:color="000000"/>
              <w:bottom w:val="single" w:sz="4" w:space="0" w:color="000000"/>
              <w:end w:val="single" w:sz="4" w:space="0" w:color="000000"/>
            </w:tcBorders>
          </w:tcPr>
          <w:p>
            <w:pPr>
              <w:pStyle w:val="TableContents"/>
              <w:bidi w:val="0"/>
              <w:jc w:val="start"/>
              <w:rPr/>
            </w:pPr>
            <w:r>
              <w:rPr/>
              <w:t xml:space="preserve">Direct measure of </w:t>
            </w:r>
            <w:r>
              <w:rPr>
                <w:rFonts w:ascii="Liberation Mono" w:hAnsi="Liberation Mono"/>
              </w:rPr>
              <w:t>RISK-17</w:t>
            </w:r>
          </w:p>
        </w:tc>
      </w:tr>
      <w:tr>
        <w:trPr/>
        <w:tc>
          <w:tcPr>
            <w:tcW w:w="4819" w:type="dxa"/>
            <w:tcBorders>
              <w:start w:val="single" w:sz="4" w:space="0" w:color="000000"/>
              <w:bottom w:val="single" w:sz="4" w:space="0" w:color="000000"/>
            </w:tcBorders>
          </w:tcPr>
          <w:p>
            <w:pPr>
              <w:pStyle w:val="TableContents"/>
              <w:bidi w:val="0"/>
              <w:jc w:val="start"/>
              <w:rPr/>
            </w:pPr>
            <w:r>
              <w:rPr/>
              <w:t>Card activation rate</w:t>
            </w:r>
          </w:p>
        </w:tc>
        <w:tc>
          <w:tcPr>
            <w:tcW w:w="4819" w:type="dxa"/>
            <w:tcBorders>
              <w:start w:val="single" w:sz="4" w:space="0" w:color="000000"/>
              <w:bottom w:val="single" w:sz="4" w:space="0" w:color="000000"/>
              <w:end w:val="single" w:sz="4" w:space="0" w:color="000000"/>
            </w:tcBorders>
          </w:tcPr>
          <w:p>
            <w:pPr>
              <w:pStyle w:val="TableContents"/>
              <w:bidi w:val="0"/>
              <w:jc w:val="start"/>
              <w:rPr/>
            </w:pPr>
            <w:r>
              <w:rPr/>
              <w:t>Customers holding an activated card ÷ eligible customers</w:t>
            </w:r>
          </w:p>
        </w:tc>
      </w:tr>
      <w:tr>
        <w:trPr/>
        <w:tc>
          <w:tcPr>
            <w:tcW w:w="4819" w:type="dxa"/>
            <w:tcBorders>
              <w:start w:val="single" w:sz="4" w:space="0" w:color="000000"/>
              <w:bottom w:val="single" w:sz="4" w:space="0" w:color="000000"/>
            </w:tcBorders>
          </w:tcPr>
          <w:p>
            <w:pPr>
              <w:pStyle w:val="TableContents"/>
              <w:bidi w:val="0"/>
              <w:jc w:val="start"/>
              <w:rPr/>
            </w:pPr>
            <w:r>
              <w:rPr/>
              <w:t>Card delivery failure rate</w:t>
            </w:r>
          </w:p>
        </w:tc>
        <w:tc>
          <w:tcPr>
            <w:tcW w:w="4819" w:type="dxa"/>
            <w:tcBorders>
              <w:start w:val="single" w:sz="4" w:space="0" w:color="000000"/>
              <w:bottom w:val="single" w:sz="4" w:space="0" w:color="000000"/>
              <w:end w:val="single" w:sz="4" w:space="0" w:color="000000"/>
            </w:tcBorders>
          </w:tcPr>
          <w:p>
            <w:pPr>
              <w:pStyle w:val="TableContents"/>
              <w:bidi w:val="0"/>
              <w:jc w:val="start"/>
              <w:rPr/>
            </w:pPr>
            <w:r>
              <w:rPr/>
              <w:t>Non-activation within the expected window (</w:t>
            </w:r>
            <w:r>
              <w:rPr>
                <w:rFonts w:ascii="Liberation Mono" w:hAnsi="Liberation Mono"/>
              </w:rPr>
              <w:t>FR-CRD-021</w:t>
            </w:r>
            <w:r>
              <w:rPr/>
              <w:t>)</w:t>
            </w:r>
          </w:p>
        </w:tc>
      </w:tr>
    </w:tbl>
    <w:p>
      <w:pPr>
        <w:pStyle w:val="BodyText"/>
        <w:bidi w:val="0"/>
        <w:jc w:val="start"/>
        <w:rPr/>
      </w:pPr>
      <w:r>
        <w:rPr/>
      </w:r>
    </w:p>
    <w:p>
      <w:pPr>
        <w:pStyle w:val="BodyText"/>
        <w:bidi w:val="0"/>
        <w:jc w:val="start"/>
        <w:rPr/>
      </w:pPr>
      <w:r>
        <w:rPr>
          <w:rFonts w:ascii="Liberation Mono" w:hAnsi="Liberation Mono"/>
          <w:b/>
        </w:rPr>
        <w:t>BR-149</w:t>
      </w:r>
      <w:r>
        <w:rPr/>
        <w:t xml:space="preserve"> </w:t>
      </w:r>
      <w:r>
        <w:rPr>
          <w:i/>
        </w:rPr>
        <w:t>(Revised)</w:t>
      </w:r>
      <w:r>
        <w:rPr/>
        <w:t xml:space="preserve"> The system shall report the proportion of active customers who have ever made a cash deposit, and deposit reach by geography. </w:t>
      </w:r>
      <w:r>
        <w:rPr>
          <w:i/>
        </w:rPr>
        <w:t>Rationale:</w:t>
      </w:r>
      <w:r>
        <w:rPr/>
        <w:t xml:space="preserve"> </w:t>
      </w:r>
      <w:r>
        <w:rPr>
          <w:rFonts w:ascii="Liberation Mono" w:hAnsi="Liberation Mono"/>
        </w:rPr>
        <w:t>RISK-34</w:t>
      </w:r>
      <w:r>
        <w:rPr/>
        <w:t xml:space="preserve"> is severe and unmitigated. It cannot be managed, but it must be visible — if the cash-native segment is not funding accounts, that shows here before it shows in growth.</w:t>
      </w:r>
    </w:p>
    <w:p>
      <w:pPr>
        <w:pStyle w:val="BodyText"/>
        <w:bidi w:val="0"/>
        <w:jc w:val="start"/>
        <w:rPr/>
      </w:pPr>
      <w:r>
        <w:rPr>
          <w:rFonts w:ascii="Liberation Mono" w:hAnsi="Liberation Mono"/>
          <w:b/>
        </w:rPr>
        <w:t>BR-149a</w:t>
      </w:r>
      <w:r>
        <w:rPr/>
        <w:t xml:space="preserve"> The system shall report card activation rate and card delivery failure rate. </w:t>
      </w:r>
      <w:r>
        <w:rPr>
          <w:i/>
        </w:rPr>
        <w:t>Rationale:</w:t>
      </w:r>
      <w:r>
        <w:rPr/>
        <w:t xml:space="preserve"> An unactivated card means no 24/7 cash access. Delivery failure in a population without fixed addresses (</w:t>
      </w:r>
      <w:r>
        <w:rPr>
          <w:rFonts w:ascii="Liberation Mono" w:hAnsi="Liberation Mono"/>
        </w:rPr>
        <w:t>BR-082</w:t>
      </w:r>
      <w:r>
        <w:rPr/>
        <w:t>) is a predictable and measurable exclusion.</w:t>
      </w:r>
    </w:p>
    <w:p>
      <w:pPr>
        <w:pStyle w:val="Heading4"/>
        <w:bidi w:val="0"/>
        <w:ind w:hanging="0" w:start="0"/>
        <w:jc w:val="start"/>
        <w:rPr/>
      </w:pPr>
      <w:r>
        <w:rPr/>
        <w:t>3.6 Operational and quality</w:t>
      </w:r>
    </w:p>
    <w:tbl>
      <w:tblPr>
        <w:tblW w:w="5000" w:type="pct"/>
        <w:jc w:val="start"/>
        <w:tblInd w:w="-5" w:type="dxa"/>
        <w:tblLayout w:type="fixed"/>
        <w:tblCellMar>
          <w:top w:w="55" w:type="dxa"/>
          <w:start w:w="55" w:type="dxa"/>
          <w:bottom w:w="55" w:type="dxa"/>
          <w:end w:w="55" w:type="dxa"/>
        </w:tblCellMar>
      </w:tblPr>
      <w:tblGrid>
        <w:gridCol w:w="3212"/>
        <w:gridCol w:w="3213"/>
        <w:gridCol w:w="3213"/>
      </w:tblGrid>
      <w:tr>
        <w:trPr>
          <w:tblHeader w:val="true"/>
        </w:trPr>
        <w:tc>
          <w:tcPr>
            <w:tcW w:w="3212" w:type="dxa"/>
            <w:tcBorders>
              <w:top w:val="single" w:sz="4" w:space="0" w:color="000000"/>
              <w:start w:val="single" w:sz="4" w:space="0" w:color="000000"/>
              <w:bottom w:val="single" w:sz="4" w:space="0" w:color="000000"/>
            </w:tcBorders>
          </w:tcPr>
          <w:p>
            <w:pPr>
              <w:pStyle w:val="TableHeading"/>
              <w:bidi w:val="0"/>
              <w:jc w:val="start"/>
              <w:rPr/>
            </w:pPr>
            <w:r>
              <w:rPr/>
              <w:t>Metric</w:t>
            </w:r>
          </w:p>
        </w:tc>
        <w:tc>
          <w:tcPr>
            <w:tcW w:w="3213" w:type="dxa"/>
            <w:tcBorders>
              <w:top w:val="single" w:sz="4" w:space="0" w:color="000000"/>
              <w:start w:val="single" w:sz="4" w:space="0" w:color="000000"/>
              <w:bottom w:val="single" w:sz="4" w:space="0" w:color="000000"/>
            </w:tcBorders>
          </w:tcPr>
          <w:p>
            <w:pPr>
              <w:pStyle w:val="TableHeading"/>
              <w:bidi w:val="0"/>
              <w:jc w:val="start"/>
              <w:rPr/>
            </w:pPr>
            <w:r>
              <w:rPr/>
              <w:t>Definition</w:t>
            </w:r>
          </w:p>
        </w:tc>
        <w:tc>
          <w:tcPr>
            <w:tcW w:w="3213" w:type="dxa"/>
            <w:tcBorders>
              <w:top w:val="single" w:sz="4" w:space="0" w:color="000000"/>
              <w:start w:val="single" w:sz="4" w:space="0" w:color="000000"/>
              <w:bottom w:val="single" w:sz="4" w:space="0" w:color="000000"/>
              <w:end w:val="single" w:sz="4" w:space="0" w:color="000000"/>
            </w:tcBorders>
          </w:tcPr>
          <w:p>
            <w:pPr>
              <w:pStyle w:val="TableHeading"/>
              <w:bidi w:val="0"/>
              <w:jc w:val="start"/>
              <w:rPr/>
            </w:pPr>
            <w:r>
              <w:rPr/>
              <w:t>Why</w:t>
            </w:r>
          </w:p>
        </w:tc>
      </w:tr>
      <w:tr>
        <w:trPr/>
        <w:tc>
          <w:tcPr>
            <w:tcW w:w="3212" w:type="dxa"/>
            <w:tcBorders>
              <w:start w:val="single" w:sz="4" w:space="0" w:color="000000"/>
              <w:bottom w:val="single" w:sz="4" w:space="0" w:color="000000"/>
            </w:tcBorders>
          </w:tcPr>
          <w:p>
            <w:pPr>
              <w:pStyle w:val="TableContents"/>
              <w:bidi w:val="0"/>
              <w:jc w:val="start"/>
              <w:rPr/>
            </w:pPr>
            <w:r>
              <w:rPr/>
              <w:t>Payment success rate</w:t>
            </w:r>
          </w:p>
        </w:tc>
        <w:tc>
          <w:tcPr>
            <w:tcW w:w="3213" w:type="dxa"/>
            <w:tcBorders>
              <w:start w:val="single" w:sz="4" w:space="0" w:color="000000"/>
              <w:bottom w:val="single" w:sz="4" w:space="0" w:color="000000"/>
            </w:tcBorders>
          </w:tcPr>
          <w:p>
            <w:pPr>
              <w:pStyle w:val="TableContents"/>
              <w:bidi w:val="0"/>
              <w:jc w:val="start"/>
              <w:rPr/>
            </w:pPr>
            <w:r>
              <w:rPr/>
              <w:t>Successful ÷ attempted, by type and rail</w:t>
            </w:r>
          </w:p>
        </w:tc>
        <w:tc>
          <w:tcPr>
            <w:tcW w:w="3213" w:type="dxa"/>
            <w:tcBorders>
              <w:start w:val="single" w:sz="4" w:space="0" w:color="000000"/>
              <w:bottom w:val="single" w:sz="4" w:space="0" w:color="000000"/>
              <w:end w:val="single" w:sz="4" w:space="0" w:color="000000"/>
            </w:tcBorders>
          </w:tcPr>
          <w:p>
            <w:pPr>
              <w:pStyle w:val="TableContents"/>
              <w:bidi w:val="0"/>
              <w:jc w:val="start"/>
              <w:rPr/>
            </w:pPr>
            <w:r>
              <w:rPr/>
              <w:t>The product's fundamental quality measure</w:t>
            </w:r>
          </w:p>
        </w:tc>
      </w:tr>
      <w:tr>
        <w:trPr/>
        <w:tc>
          <w:tcPr>
            <w:tcW w:w="3212" w:type="dxa"/>
            <w:tcBorders>
              <w:start w:val="single" w:sz="4" w:space="0" w:color="000000"/>
              <w:bottom w:val="single" w:sz="4" w:space="0" w:color="000000"/>
            </w:tcBorders>
          </w:tcPr>
          <w:p>
            <w:pPr>
              <w:pStyle w:val="TableContents"/>
              <w:bidi w:val="0"/>
              <w:jc w:val="start"/>
              <w:rPr/>
            </w:pPr>
            <w:r>
              <w:rPr/>
              <w:t>Payment latency</w:t>
            </w:r>
          </w:p>
        </w:tc>
        <w:tc>
          <w:tcPr>
            <w:tcW w:w="3213" w:type="dxa"/>
            <w:tcBorders>
              <w:start w:val="single" w:sz="4" w:space="0" w:color="000000"/>
              <w:bottom w:val="single" w:sz="4" w:space="0" w:color="000000"/>
            </w:tcBorders>
          </w:tcPr>
          <w:p>
            <w:pPr>
              <w:pStyle w:val="TableContents"/>
              <w:bidi w:val="0"/>
              <w:jc w:val="start"/>
              <w:rPr/>
            </w:pPr>
            <w:r>
              <w:rPr/>
              <w:t xml:space="preserve">p50/p95/p99 against </w:t>
            </w:r>
            <w:r>
              <w:rPr>
                <w:rFonts w:ascii="Liberation Mono" w:hAnsi="Liberation Mono"/>
              </w:rPr>
              <w:t>00 §7.3</w:t>
            </w:r>
          </w:p>
        </w:tc>
        <w:tc>
          <w:tcPr>
            <w:tcW w:w="3213" w:type="dxa"/>
            <w:tcBorders>
              <w:start w:val="single" w:sz="4" w:space="0" w:color="000000"/>
              <w:bottom w:val="single" w:sz="4" w:space="0" w:color="000000"/>
              <w:end w:val="single" w:sz="4" w:space="0" w:color="000000"/>
            </w:tcBorders>
          </w:tcPr>
          <w:p>
            <w:pPr>
              <w:pStyle w:val="TableContents"/>
              <w:bidi w:val="0"/>
              <w:jc w:val="start"/>
              <w:rPr/>
            </w:pPr>
            <w:r>
              <w:rPr/>
            </w:r>
          </w:p>
        </w:tc>
      </w:tr>
      <w:tr>
        <w:trPr/>
        <w:tc>
          <w:tcPr>
            <w:tcW w:w="3212" w:type="dxa"/>
            <w:tcBorders>
              <w:start w:val="single" w:sz="4" w:space="0" w:color="000000"/>
              <w:bottom w:val="single" w:sz="4" w:space="0" w:color="000000"/>
            </w:tcBorders>
          </w:tcPr>
          <w:p>
            <w:pPr>
              <w:pStyle w:val="TableContents"/>
              <w:bidi w:val="0"/>
              <w:jc w:val="start"/>
              <w:rPr/>
            </w:pPr>
            <w:r>
              <w:rPr/>
              <w:t>Availability</w:t>
            </w:r>
          </w:p>
        </w:tc>
        <w:tc>
          <w:tcPr>
            <w:tcW w:w="3213" w:type="dxa"/>
            <w:tcBorders>
              <w:start w:val="single" w:sz="4" w:space="0" w:color="000000"/>
              <w:bottom w:val="single" w:sz="4" w:space="0" w:color="000000"/>
            </w:tcBorders>
          </w:tcPr>
          <w:p>
            <w:pPr>
              <w:pStyle w:val="TableContents"/>
              <w:bidi w:val="0"/>
              <w:jc w:val="start"/>
              <w:rPr/>
            </w:pPr>
            <w:r>
              <w:rPr/>
              <w:t xml:space="preserve">Against </w:t>
            </w:r>
            <w:r>
              <w:rPr>
                <w:rFonts w:ascii="Liberation Mono" w:hAnsi="Liberation Mono"/>
              </w:rPr>
              <w:t>00 §7.4</w:t>
            </w:r>
          </w:p>
        </w:tc>
        <w:tc>
          <w:tcPr>
            <w:tcW w:w="3213" w:type="dxa"/>
            <w:tcBorders>
              <w:start w:val="single" w:sz="4" w:space="0" w:color="000000"/>
              <w:bottom w:val="single" w:sz="4" w:space="0" w:color="000000"/>
              <w:end w:val="single" w:sz="4" w:space="0" w:color="000000"/>
            </w:tcBorders>
          </w:tcPr>
          <w:p>
            <w:pPr>
              <w:pStyle w:val="TableContents"/>
              <w:bidi w:val="0"/>
              <w:jc w:val="start"/>
              <w:rPr/>
            </w:pPr>
            <w:r>
              <w:rPr/>
            </w:r>
          </w:p>
        </w:tc>
      </w:tr>
      <w:tr>
        <w:trPr/>
        <w:tc>
          <w:tcPr>
            <w:tcW w:w="3212" w:type="dxa"/>
            <w:tcBorders>
              <w:start w:val="single" w:sz="4" w:space="0" w:color="000000"/>
              <w:bottom w:val="single" w:sz="4" w:space="0" w:color="000000"/>
            </w:tcBorders>
          </w:tcPr>
          <w:p>
            <w:pPr>
              <w:pStyle w:val="TableContents"/>
              <w:bidi w:val="0"/>
              <w:jc w:val="start"/>
              <w:rPr/>
            </w:pPr>
            <w:r>
              <w:rPr/>
              <w:t>Support contacts per 1,000 active customers</w:t>
            </w:r>
          </w:p>
        </w:tc>
        <w:tc>
          <w:tcPr>
            <w:tcW w:w="3213" w:type="dxa"/>
            <w:tcBorders>
              <w:start w:val="single" w:sz="4" w:space="0" w:color="000000"/>
              <w:bottom w:val="single" w:sz="4" w:space="0" w:color="000000"/>
            </w:tcBorders>
          </w:tcPr>
          <w:p>
            <w:pPr>
              <w:pStyle w:val="TableContents"/>
              <w:bidi w:val="0"/>
              <w:jc w:val="start"/>
              <w:rPr/>
            </w:pPr>
            <w:r>
              <w:rPr/>
              <w:t>Contact rate</w:t>
            </w:r>
          </w:p>
        </w:tc>
        <w:tc>
          <w:tcPr>
            <w:tcW w:w="3213" w:type="dxa"/>
            <w:tcBorders>
              <w:start w:val="single" w:sz="4" w:space="0" w:color="000000"/>
              <w:bottom w:val="single" w:sz="4" w:space="0" w:color="000000"/>
              <w:end w:val="single" w:sz="4" w:space="0" w:color="000000"/>
            </w:tcBorders>
          </w:tcPr>
          <w:p>
            <w:pPr>
              <w:pStyle w:val="TableContents"/>
              <w:bidi w:val="0"/>
              <w:jc w:val="start"/>
              <w:rPr/>
            </w:pPr>
            <w:r>
              <w:rPr/>
              <w:t>Directly a cost line (</w:t>
            </w:r>
            <w:r>
              <w:rPr>
                <w:rFonts w:ascii="Liberation Mono" w:hAnsi="Liberation Mono"/>
              </w:rPr>
              <w:t>RISK-11</w:t>
            </w:r>
            <w:r>
              <w:rPr/>
              <w:t>) and a design signal</w:t>
            </w:r>
          </w:p>
        </w:tc>
      </w:tr>
      <w:tr>
        <w:trPr/>
        <w:tc>
          <w:tcPr>
            <w:tcW w:w="3212" w:type="dxa"/>
            <w:tcBorders>
              <w:start w:val="single" w:sz="4" w:space="0" w:color="000000"/>
              <w:bottom w:val="single" w:sz="4" w:space="0" w:color="000000"/>
            </w:tcBorders>
          </w:tcPr>
          <w:p>
            <w:pPr>
              <w:pStyle w:val="TableContents"/>
              <w:bidi w:val="0"/>
              <w:jc w:val="start"/>
              <w:rPr/>
            </w:pPr>
            <w:r>
              <w:rPr/>
              <w:t>Contact reason distribution</w:t>
            </w:r>
          </w:p>
        </w:tc>
        <w:tc>
          <w:tcPr>
            <w:tcW w:w="3213" w:type="dxa"/>
            <w:tcBorders>
              <w:start w:val="single" w:sz="4" w:space="0" w:color="000000"/>
              <w:bottom w:val="single" w:sz="4" w:space="0" w:color="000000"/>
            </w:tcBorders>
          </w:tcPr>
          <w:p>
            <w:pPr>
              <w:pStyle w:val="TableContents"/>
              <w:bidi w:val="0"/>
              <w:jc w:val="start"/>
              <w:rPr/>
            </w:pPr>
            <w:r>
              <w:rPr/>
              <w:t>What customers actually call about</w:t>
            </w:r>
          </w:p>
        </w:tc>
        <w:tc>
          <w:tcPr>
            <w:tcW w:w="3213" w:type="dxa"/>
            <w:tcBorders>
              <w:start w:val="single" w:sz="4" w:space="0" w:color="000000"/>
              <w:bottom w:val="single" w:sz="4" w:space="0" w:color="000000"/>
              <w:end w:val="single" w:sz="4" w:space="0" w:color="000000"/>
            </w:tcBorders>
          </w:tcPr>
          <w:p>
            <w:pPr>
              <w:pStyle w:val="TableContents"/>
              <w:bidi w:val="0"/>
              <w:jc w:val="start"/>
              <w:rPr/>
            </w:pPr>
            <w:r>
              <w:rPr/>
              <w:t>Where the product is failing</w:t>
            </w:r>
          </w:p>
        </w:tc>
      </w:tr>
      <w:tr>
        <w:trPr/>
        <w:tc>
          <w:tcPr>
            <w:tcW w:w="3212" w:type="dxa"/>
            <w:tcBorders>
              <w:start w:val="single" w:sz="4" w:space="0" w:color="000000"/>
              <w:bottom w:val="single" w:sz="4" w:space="0" w:color="000000"/>
            </w:tcBorders>
          </w:tcPr>
          <w:p>
            <w:pPr>
              <w:pStyle w:val="TableContents"/>
              <w:bidi w:val="0"/>
              <w:jc w:val="start"/>
              <w:rPr/>
            </w:pPr>
            <w:r>
              <w:rPr/>
              <w:t>Dispute rate and resolution time</w:t>
            </w:r>
          </w:p>
        </w:tc>
        <w:tc>
          <w:tcPr>
            <w:tcW w:w="3213" w:type="dxa"/>
            <w:tcBorders>
              <w:start w:val="single" w:sz="4" w:space="0" w:color="000000"/>
              <w:bottom w:val="single" w:sz="4" w:space="0" w:color="000000"/>
            </w:tcBorders>
          </w:tcPr>
          <w:p>
            <w:pPr>
              <w:pStyle w:val="TableContents"/>
              <w:bidi w:val="0"/>
              <w:jc w:val="start"/>
              <w:rPr/>
            </w:pPr>
            <w:r>
              <w:rPr/>
              <w:t>By channel</w:t>
            </w:r>
          </w:p>
        </w:tc>
        <w:tc>
          <w:tcPr>
            <w:tcW w:w="3213" w:type="dxa"/>
            <w:tcBorders>
              <w:start w:val="single" w:sz="4" w:space="0" w:color="000000"/>
              <w:bottom w:val="single" w:sz="4" w:space="0" w:color="000000"/>
              <w:end w:val="single" w:sz="4" w:space="0" w:color="000000"/>
            </w:tcBorders>
          </w:tcPr>
          <w:p>
            <w:pPr>
              <w:pStyle w:val="TableContents"/>
              <w:bidi w:val="0"/>
              <w:jc w:val="start"/>
              <w:rPr/>
            </w:pPr>
            <w:r>
              <w:rPr/>
              <w:t xml:space="preserve">Agent-channel disputes signal </w:t>
            </w:r>
            <w:r>
              <w:rPr>
                <w:rFonts w:ascii="Liberation Mono" w:hAnsi="Liberation Mono"/>
              </w:rPr>
              <w:t>RISK-13</w:t>
            </w:r>
          </w:p>
        </w:tc>
      </w:tr>
      <w:tr>
        <w:trPr/>
        <w:tc>
          <w:tcPr>
            <w:tcW w:w="3212" w:type="dxa"/>
            <w:tcBorders>
              <w:start w:val="single" w:sz="4" w:space="0" w:color="000000"/>
              <w:bottom w:val="single" w:sz="4" w:space="0" w:color="000000"/>
            </w:tcBorders>
          </w:tcPr>
          <w:p>
            <w:pPr>
              <w:pStyle w:val="TableContents"/>
              <w:bidi w:val="0"/>
              <w:jc w:val="start"/>
              <w:rPr/>
            </w:pPr>
            <w:r>
              <w:rPr/>
              <w:t>Fraud loss rate</w:t>
            </w:r>
          </w:p>
        </w:tc>
        <w:tc>
          <w:tcPr>
            <w:tcW w:w="3213" w:type="dxa"/>
            <w:tcBorders>
              <w:start w:val="single" w:sz="4" w:space="0" w:color="000000"/>
              <w:bottom w:val="single" w:sz="4" w:space="0" w:color="000000"/>
            </w:tcBorders>
          </w:tcPr>
          <w:p>
            <w:pPr>
              <w:pStyle w:val="TableContents"/>
              <w:bidi w:val="0"/>
              <w:jc w:val="start"/>
              <w:rPr/>
            </w:pPr>
            <w:r>
              <w:rPr/>
              <w:t>As % of transacted value, by channel</w:t>
            </w:r>
          </w:p>
        </w:tc>
        <w:tc>
          <w:tcPr>
            <w:tcW w:w="3213" w:type="dxa"/>
            <w:tcBorders>
              <w:start w:val="single" w:sz="4" w:space="0" w:color="000000"/>
              <w:bottom w:val="single" w:sz="4" w:space="0" w:color="000000"/>
              <w:end w:val="single" w:sz="4" w:space="0" w:color="000000"/>
            </w:tcBorders>
          </w:tcPr>
          <w:p>
            <w:pPr>
              <w:pStyle w:val="TableContents"/>
              <w:bidi w:val="0"/>
              <w:jc w:val="start"/>
              <w:rPr/>
            </w:pPr>
            <w:r>
              <w:rPr/>
            </w:r>
          </w:p>
        </w:tc>
      </w:tr>
      <w:tr>
        <w:trPr/>
        <w:tc>
          <w:tcPr>
            <w:tcW w:w="3212" w:type="dxa"/>
            <w:tcBorders>
              <w:start w:val="single" w:sz="4" w:space="0" w:color="000000"/>
              <w:bottom w:val="single" w:sz="4" w:space="0" w:color="000000"/>
            </w:tcBorders>
          </w:tcPr>
          <w:p>
            <w:pPr>
              <w:pStyle w:val="TableContents"/>
              <w:bidi w:val="0"/>
              <w:jc w:val="start"/>
              <w:rPr/>
            </w:pPr>
            <w:r>
              <w:rPr/>
              <w:t>False-positive rate on AML alerts</w:t>
            </w:r>
          </w:p>
        </w:tc>
        <w:tc>
          <w:tcPr>
            <w:tcW w:w="3213" w:type="dxa"/>
            <w:tcBorders>
              <w:start w:val="single" w:sz="4" w:space="0" w:color="000000"/>
              <w:bottom w:val="single" w:sz="4" w:space="0" w:color="000000"/>
            </w:tcBorders>
          </w:tcPr>
          <w:p>
            <w:pPr>
              <w:pStyle w:val="TableContents"/>
              <w:bidi w:val="0"/>
              <w:jc w:val="start"/>
              <w:rPr/>
            </w:pPr>
            <w:r>
              <w:rPr/>
              <w:t>Alerts closed with no action</w:t>
            </w:r>
          </w:p>
        </w:tc>
        <w:tc>
          <w:tcPr>
            <w:tcW w:w="3213" w:type="dxa"/>
            <w:tcBorders>
              <w:start w:val="single" w:sz="4" w:space="0" w:color="000000"/>
              <w:bottom w:val="single" w:sz="4" w:space="0" w:color="000000"/>
              <w:end w:val="single" w:sz="4" w:space="0" w:color="000000"/>
            </w:tcBorders>
          </w:tcPr>
          <w:p>
            <w:pPr>
              <w:pStyle w:val="TableContents"/>
              <w:bidi w:val="0"/>
              <w:jc w:val="start"/>
              <w:rPr/>
            </w:pPr>
            <w:r>
              <w:rPr/>
              <w:t>Where compliance cost is being wasted</w:t>
            </w:r>
          </w:p>
        </w:tc>
      </w:tr>
    </w:tbl>
    <w:p>
      <w:pPr>
        <w:pStyle w:val="BodyText"/>
        <w:bidi w:val="0"/>
        <w:jc w:val="start"/>
        <w:rPr/>
      </w:pPr>
      <w:r>
        <w:rPr/>
      </w:r>
    </w:p>
    <w:p>
      <w:pPr>
        <w:pStyle w:val="BodyText"/>
        <w:bidi w:val="0"/>
        <w:jc w:val="start"/>
        <w:rPr/>
      </w:pPr>
      <w:r>
        <w:rPr>
          <w:rFonts w:ascii="Liberation Mono" w:hAnsi="Liberation Mono"/>
          <w:b/>
        </w:rPr>
        <w:t>BR-150</w:t>
      </w:r>
      <w:r>
        <w:rPr/>
        <w:t xml:space="preserve"> Support contact rate and contact reason distribution shall be reported as product quality metrics, not only as operational ones. </w:t>
      </w:r>
      <w:r>
        <w:rPr>
          <w:i/>
        </w:rPr>
        <w:t>Rationale:</w:t>
      </w:r>
      <w:r>
        <w:rPr/>
        <w:t xml:space="preserve"> In a mass-market product, support cost is a design output (</w:t>
      </w:r>
      <w:r>
        <w:rPr>
          <w:rFonts w:ascii="Liberation Mono" w:hAnsi="Liberation Mono"/>
        </w:rPr>
        <w:t>A-2 §6</w:t>
      </w:r>
      <w:r>
        <w:rPr/>
        <w:t>). A rising contact rate is a defect signal before it is a staffing problem.</w:t>
      </w:r>
    </w:p>
    <w:p>
      <w:pPr>
        <w:pStyle w:val="HorizontalLine"/>
        <w:bidi w:val="0"/>
        <w:jc w:val="start"/>
        <w:rPr/>
      </w:pPr>
      <w:r>
        <w:rPr/>
      </w:r>
    </w:p>
    <w:p>
      <w:pPr>
        <w:pStyle w:val="Heading3"/>
        <w:bidi w:val="0"/>
        <w:ind w:hanging="0" w:start="0"/>
        <w:jc w:val="start"/>
        <w:rPr/>
      </w:pPr>
      <w:r>
        <w:rPr/>
        <w:t>4. Targets</w:t>
      </w:r>
    </w:p>
    <w:p>
      <w:pPr>
        <w:pStyle w:val="BodyText"/>
        <w:bidi w:val="0"/>
        <w:jc w:val="start"/>
        <w:rPr/>
      </w:pPr>
      <w:r>
        <w:rPr/>
        <w:t xml:space="preserve">Aligned to the sizing baseline in </w:t>
      </w:r>
      <w:r>
        <w:rPr>
          <w:rFonts w:ascii="Liberation Mono" w:hAnsi="Liberation Mono"/>
        </w:rPr>
        <w:t>00 §7</w:t>
      </w:r>
      <w:r>
        <w:rPr/>
        <w:t>. Targets are directional; absolute figures require market research (</w:t>
      </w:r>
      <w:r>
        <w:rPr>
          <w:rFonts w:ascii="Liberation Mono" w:hAnsi="Liberation Mono"/>
        </w:rPr>
        <w:t>ASM-002</w:t>
      </w:r>
      <w:r>
        <w:rPr/>
        <w:t>–</w:t>
      </w:r>
      <w:r>
        <w:rPr>
          <w:rFonts w:ascii="Liberation Mono" w:hAnsi="Liberation Mono"/>
        </w:rPr>
        <w:t>ASM-007</w:t>
      </w:r>
      <w:r>
        <w:rPr/>
        <w:t>).</w:t>
      </w:r>
    </w:p>
    <w:tbl>
      <w:tblPr>
        <w:tblW w:w="5000" w:type="pct"/>
        <w:jc w:val="start"/>
        <w:tblInd w:w="-5" w:type="dxa"/>
        <w:tblLayout w:type="fixed"/>
        <w:tblCellMar>
          <w:top w:w="55" w:type="dxa"/>
          <w:start w:w="55" w:type="dxa"/>
          <w:bottom w:w="55" w:type="dxa"/>
          <w:end w:w="55" w:type="dxa"/>
        </w:tblCellMar>
      </w:tblPr>
      <w:tblGrid>
        <w:gridCol w:w="3212"/>
        <w:gridCol w:w="3213"/>
        <w:gridCol w:w="3213"/>
      </w:tblGrid>
      <w:tr>
        <w:trPr>
          <w:tblHeader w:val="true"/>
        </w:trPr>
        <w:tc>
          <w:tcPr>
            <w:tcW w:w="3212" w:type="dxa"/>
            <w:tcBorders>
              <w:top w:val="single" w:sz="4" w:space="0" w:color="000000"/>
              <w:start w:val="single" w:sz="4" w:space="0" w:color="000000"/>
              <w:bottom w:val="single" w:sz="4" w:space="0" w:color="000000"/>
            </w:tcBorders>
          </w:tcPr>
          <w:p>
            <w:pPr>
              <w:pStyle w:val="TableHeading"/>
              <w:bidi w:val="0"/>
              <w:jc w:val="start"/>
              <w:rPr/>
            </w:pPr>
            <w:r>
              <w:rPr/>
              <w:t>Metric</w:t>
            </w:r>
          </w:p>
        </w:tc>
        <w:tc>
          <w:tcPr>
            <w:tcW w:w="3213" w:type="dxa"/>
            <w:tcBorders>
              <w:top w:val="single" w:sz="4" w:space="0" w:color="000000"/>
              <w:start w:val="single" w:sz="4" w:space="0" w:color="000000"/>
              <w:bottom w:val="single" w:sz="4" w:space="0" w:color="000000"/>
            </w:tcBorders>
          </w:tcPr>
          <w:p>
            <w:pPr>
              <w:pStyle w:val="TableHeading"/>
              <w:bidi w:val="0"/>
              <w:jc w:val="start"/>
              <w:rPr/>
            </w:pPr>
            <w:r>
              <w:rPr/>
              <w:t>Year 1</w:t>
            </w:r>
          </w:p>
        </w:tc>
        <w:tc>
          <w:tcPr>
            <w:tcW w:w="3213" w:type="dxa"/>
            <w:tcBorders>
              <w:top w:val="single" w:sz="4" w:space="0" w:color="000000"/>
              <w:start w:val="single" w:sz="4" w:space="0" w:color="000000"/>
              <w:bottom w:val="single" w:sz="4" w:space="0" w:color="000000"/>
              <w:end w:val="single" w:sz="4" w:space="0" w:color="000000"/>
            </w:tcBorders>
          </w:tcPr>
          <w:p>
            <w:pPr>
              <w:pStyle w:val="TableHeading"/>
              <w:bidi w:val="0"/>
              <w:jc w:val="start"/>
              <w:rPr/>
            </w:pPr>
            <w:r>
              <w:rPr/>
              <w:t>Year 3</w:t>
            </w:r>
          </w:p>
        </w:tc>
      </w:tr>
      <w:tr>
        <w:trPr/>
        <w:tc>
          <w:tcPr>
            <w:tcW w:w="3212" w:type="dxa"/>
            <w:tcBorders>
              <w:start w:val="single" w:sz="4" w:space="0" w:color="000000"/>
              <w:bottom w:val="single" w:sz="4" w:space="0" w:color="000000"/>
            </w:tcBorders>
          </w:tcPr>
          <w:p>
            <w:pPr>
              <w:pStyle w:val="TableContents"/>
              <w:bidi w:val="0"/>
              <w:jc w:val="start"/>
              <w:rPr/>
            </w:pPr>
            <w:r>
              <w:rPr/>
              <w:t>Registered customers</w:t>
            </w:r>
          </w:p>
        </w:tc>
        <w:tc>
          <w:tcPr>
            <w:tcW w:w="3213" w:type="dxa"/>
            <w:tcBorders>
              <w:start w:val="single" w:sz="4" w:space="0" w:color="000000"/>
              <w:bottom w:val="single" w:sz="4" w:space="0" w:color="000000"/>
            </w:tcBorders>
          </w:tcPr>
          <w:p>
            <w:pPr>
              <w:pStyle w:val="TableContents"/>
              <w:bidi w:val="0"/>
              <w:jc w:val="start"/>
              <w:rPr/>
            </w:pPr>
            <w:r>
              <w:rPr/>
              <w:t>500,000</w:t>
            </w:r>
          </w:p>
        </w:tc>
        <w:tc>
          <w:tcPr>
            <w:tcW w:w="3213" w:type="dxa"/>
            <w:tcBorders>
              <w:start w:val="single" w:sz="4" w:space="0" w:color="000000"/>
              <w:bottom w:val="single" w:sz="4" w:space="0" w:color="000000"/>
              <w:end w:val="single" w:sz="4" w:space="0" w:color="000000"/>
            </w:tcBorders>
          </w:tcPr>
          <w:p>
            <w:pPr>
              <w:pStyle w:val="TableContents"/>
              <w:bidi w:val="0"/>
              <w:jc w:val="start"/>
              <w:rPr/>
            </w:pPr>
            <w:r>
              <w:rPr/>
              <w:t>5,000,000</w:t>
            </w:r>
          </w:p>
        </w:tc>
      </w:tr>
      <w:tr>
        <w:trPr/>
        <w:tc>
          <w:tcPr>
            <w:tcW w:w="3212" w:type="dxa"/>
            <w:tcBorders>
              <w:start w:val="single" w:sz="4" w:space="0" w:color="000000"/>
              <w:bottom w:val="single" w:sz="4" w:space="0" w:color="000000"/>
            </w:tcBorders>
          </w:tcPr>
          <w:p>
            <w:pPr>
              <w:pStyle w:val="TableContents"/>
              <w:bidi w:val="0"/>
              <w:jc w:val="start"/>
              <w:rPr/>
            </w:pPr>
            <w:r>
              <w:rPr>
                <w:b/>
              </w:rPr>
              <w:t>Monthly transacting customers</w:t>
            </w:r>
          </w:p>
        </w:tc>
        <w:tc>
          <w:tcPr>
            <w:tcW w:w="3213" w:type="dxa"/>
            <w:tcBorders>
              <w:start w:val="single" w:sz="4" w:space="0" w:color="000000"/>
              <w:bottom w:val="single" w:sz="4" w:space="0" w:color="000000"/>
            </w:tcBorders>
          </w:tcPr>
          <w:p>
            <w:pPr>
              <w:pStyle w:val="TableContents"/>
              <w:bidi w:val="0"/>
              <w:jc w:val="start"/>
              <w:rPr/>
            </w:pPr>
            <w:r>
              <w:rPr>
                <w:b/>
              </w:rPr>
              <w:t>250,000</w:t>
            </w:r>
          </w:p>
        </w:tc>
        <w:tc>
          <w:tcPr>
            <w:tcW w:w="3213" w:type="dxa"/>
            <w:tcBorders>
              <w:start w:val="single" w:sz="4" w:space="0" w:color="000000"/>
              <w:bottom w:val="single" w:sz="4" w:space="0" w:color="000000"/>
              <w:end w:val="single" w:sz="4" w:space="0" w:color="000000"/>
            </w:tcBorders>
          </w:tcPr>
          <w:p>
            <w:pPr>
              <w:pStyle w:val="TableContents"/>
              <w:bidi w:val="0"/>
              <w:jc w:val="start"/>
              <w:rPr/>
            </w:pPr>
            <w:r>
              <w:rPr>
                <w:b/>
              </w:rPr>
              <w:t>2,500,000</w:t>
            </w:r>
          </w:p>
        </w:tc>
      </w:tr>
      <w:tr>
        <w:trPr/>
        <w:tc>
          <w:tcPr>
            <w:tcW w:w="3212" w:type="dxa"/>
            <w:tcBorders>
              <w:start w:val="single" w:sz="4" w:space="0" w:color="000000"/>
              <w:bottom w:val="single" w:sz="4" w:space="0" w:color="000000"/>
            </w:tcBorders>
          </w:tcPr>
          <w:p>
            <w:pPr>
              <w:pStyle w:val="TableContents"/>
              <w:bidi w:val="0"/>
              <w:jc w:val="start"/>
              <w:rPr/>
            </w:pPr>
            <w:r>
              <w:rPr/>
              <w:t>Transacting ÷ registered</w:t>
            </w:r>
          </w:p>
        </w:tc>
        <w:tc>
          <w:tcPr>
            <w:tcW w:w="3213" w:type="dxa"/>
            <w:tcBorders>
              <w:start w:val="single" w:sz="4" w:space="0" w:color="000000"/>
              <w:bottom w:val="single" w:sz="4" w:space="0" w:color="000000"/>
            </w:tcBorders>
          </w:tcPr>
          <w:p>
            <w:pPr>
              <w:pStyle w:val="TableContents"/>
              <w:bidi w:val="0"/>
              <w:jc w:val="start"/>
              <w:rPr/>
            </w:pPr>
            <w:r>
              <w:rPr/>
              <w:t>50%</w:t>
            </w:r>
          </w:p>
        </w:tc>
        <w:tc>
          <w:tcPr>
            <w:tcW w:w="3213" w:type="dxa"/>
            <w:tcBorders>
              <w:start w:val="single" w:sz="4" w:space="0" w:color="000000"/>
              <w:bottom w:val="single" w:sz="4" w:space="0" w:color="000000"/>
              <w:end w:val="single" w:sz="4" w:space="0" w:color="000000"/>
            </w:tcBorders>
          </w:tcPr>
          <w:p>
            <w:pPr>
              <w:pStyle w:val="TableContents"/>
              <w:bidi w:val="0"/>
              <w:jc w:val="start"/>
              <w:rPr/>
            </w:pPr>
            <w:r>
              <w:rPr/>
              <w:t>50%</w:t>
            </w:r>
          </w:p>
        </w:tc>
      </w:tr>
      <w:tr>
        <w:trPr/>
        <w:tc>
          <w:tcPr>
            <w:tcW w:w="3212" w:type="dxa"/>
            <w:tcBorders>
              <w:start w:val="single" w:sz="4" w:space="0" w:color="000000"/>
              <w:bottom w:val="single" w:sz="4" w:space="0" w:color="000000"/>
            </w:tcBorders>
          </w:tcPr>
          <w:p>
            <w:pPr>
              <w:pStyle w:val="TableContents"/>
              <w:bidi w:val="0"/>
              <w:jc w:val="start"/>
              <w:rPr/>
            </w:pPr>
            <w:r>
              <w:rPr/>
              <w:t>First-transaction rate within 7 days</w:t>
            </w:r>
          </w:p>
        </w:tc>
        <w:tc>
          <w:tcPr>
            <w:tcW w:w="3213" w:type="dxa"/>
            <w:tcBorders>
              <w:start w:val="single" w:sz="4" w:space="0" w:color="000000"/>
              <w:bottom w:val="single" w:sz="4" w:space="0" w:color="000000"/>
            </w:tcBorders>
          </w:tcPr>
          <w:p>
            <w:pPr>
              <w:pStyle w:val="TableContents"/>
              <w:bidi w:val="0"/>
              <w:jc w:val="start"/>
              <w:rPr/>
            </w:pPr>
            <w:r>
              <w:rPr/>
              <w:t>40%</w:t>
            </w:r>
          </w:p>
        </w:tc>
        <w:tc>
          <w:tcPr>
            <w:tcW w:w="3213" w:type="dxa"/>
            <w:tcBorders>
              <w:start w:val="single" w:sz="4" w:space="0" w:color="000000"/>
              <w:bottom w:val="single" w:sz="4" w:space="0" w:color="000000"/>
              <w:end w:val="single" w:sz="4" w:space="0" w:color="000000"/>
            </w:tcBorders>
          </w:tcPr>
          <w:p>
            <w:pPr>
              <w:pStyle w:val="TableContents"/>
              <w:bidi w:val="0"/>
              <w:jc w:val="start"/>
              <w:rPr/>
            </w:pPr>
            <w:r>
              <w:rPr/>
              <w:t>60%</w:t>
            </w:r>
          </w:p>
        </w:tc>
      </w:tr>
      <w:tr>
        <w:trPr/>
        <w:tc>
          <w:tcPr>
            <w:tcW w:w="3212" w:type="dxa"/>
            <w:tcBorders>
              <w:start w:val="single" w:sz="4" w:space="0" w:color="000000"/>
              <w:bottom w:val="single" w:sz="4" w:space="0" w:color="000000"/>
            </w:tcBorders>
          </w:tcPr>
          <w:p>
            <w:pPr>
              <w:pStyle w:val="TableContents"/>
              <w:bidi w:val="0"/>
              <w:jc w:val="start"/>
              <w:rPr/>
            </w:pPr>
            <w:r>
              <w:rPr/>
              <w:t>Active merchants</w:t>
            </w:r>
          </w:p>
        </w:tc>
        <w:tc>
          <w:tcPr>
            <w:tcW w:w="3213" w:type="dxa"/>
            <w:tcBorders>
              <w:start w:val="single" w:sz="4" w:space="0" w:color="000000"/>
              <w:bottom w:val="single" w:sz="4" w:space="0" w:color="000000"/>
            </w:tcBorders>
          </w:tcPr>
          <w:p>
            <w:pPr>
              <w:pStyle w:val="TableContents"/>
              <w:bidi w:val="0"/>
              <w:jc w:val="start"/>
              <w:rPr/>
            </w:pPr>
            <w:r>
              <w:rPr/>
              <w:t>20,000</w:t>
            </w:r>
          </w:p>
        </w:tc>
        <w:tc>
          <w:tcPr>
            <w:tcW w:w="3213" w:type="dxa"/>
            <w:tcBorders>
              <w:start w:val="single" w:sz="4" w:space="0" w:color="000000"/>
              <w:bottom w:val="single" w:sz="4" w:space="0" w:color="000000"/>
              <w:end w:val="single" w:sz="4" w:space="0" w:color="000000"/>
            </w:tcBorders>
          </w:tcPr>
          <w:p>
            <w:pPr>
              <w:pStyle w:val="TableContents"/>
              <w:bidi w:val="0"/>
              <w:jc w:val="start"/>
              <w:rPr/>
            </w:pPr>
            <w:r>
              <w:rPr/>
              <w:t>400,000</w:t>
            </w:r>
          </w:p>
        </w:tc>
      </w:tr>
      <w:tr>
        <w:trPr/>
        <w:tc>
          <w:tcPr>
            <w:tcW w:w="3212" w:type="dxa"/>
            <w:tcBorders>
              <w:start w:val="single" w:sz="4" w:space="0" w:color="000000"/>
              <w:bottom w:val="single" w:sz="4" w:space="0" w:color="000000"/>
            </w:tcBorders>
          </w:tcPr>
          <w:p>
            <w:pPr>
              <w:pStyle w:val="TableContents"/>
              <w:bidi w:val="0"/>
              <w:jc w:val="start"/>
              <w:rPr/>
            </w:pPr>
            <w:r>
              <w:rPr/>
              <w:t>On-us ratio by volume</w:t>
            </w:r>
          </w:p>
        </w:tc>
        <w:tc>
          <w:tcPr>
            <w:tcW w:w="3213" w:type="dxa"/>
            <w:tcBorders>
              <w:start w:val="single" w:sz="4" w:space="0" w:color="000000"/>
              <w:bottom w:val="single" w:sz="4" w:space="0" w:color="000000"/>
            </w:tcBorders>
          </w:tcPr>
          <w:p>
            <w:pPr>
              <w:pStyle w:val="TableContents"/>
              <w:bidi w:val="0"/>
              <w:jc w:val="start"/>
              <w:rPr/>
            </w:pPr>
            <w:r>
              <w:rPr/>
              <w:t>40%</w:t>
            </w:r>
          </w:p>
        </w:tc>
        <w:tc>
          <w:tcPr>
            <w:tcW w:w="3213" w:type="dxa"/>
            <w:tcBorders>
              <w:start w:val="single" w:sz="4" w:space="0" w:color="000000"/>
              <w:bottom w:val="single" w:sz="4" w:space="0" w:color="000000"/>
              <w:end w:val="single" w:sz="4" w:space="0" w:color="000000"/>
            </w:tcBorders>
          </w:tcPr>
          <w:p>
            <w:pPr>
              <w:pStyle w:val="TableContents"/>
              <w:bidi w:val="0"/>
              <w:jc w:val="start"/>
              <w:rPr/>
            </w:pPr>
            <w:r>
              <w:rPr/>
              <w:t>75%</w:t>
            </w:r>
          </w:p>
        </w:tc>
      </w:tr>
      <w:tr>
        <w:trPr/>
        <w:tc>
          <w:tcPr>
            <w:tcW w:w="3212" w:type="dxa"/>
            <w:tcBorders>
              <w:start w:val="single" w:sz="4" w:space="0" w:color="000000"/>
              <w:bottom w:val="single" w:sz="4" w:space="0" w:color="000000"/>
            </w:tcBorders>
          </w:tcPr>
          <w:p>
            <w:pPr>
              <w:pStyle w:val="TableContents"/>
              <w:bidi w:val="0"/>
              <w:jc w:val="start"/>
              <w:rPr/>
            </w:pPr>
            <w:r>
              <w:rPr/>
              <w:t>Savings adoption among actives</w:t>
            </w:r>
          </w:p>
        </w:tc>
        <w:tc>
          <w:tcPr>
            <w:tcW w:w="3213" w:type="dxa"/>
            <w:tcBorders>
              <w:start w:val="single" w:sz="4" w:space="0" w:color="000000"/>
              <w:bottom w:val="single" w:sz="4" w:space="0" w:color="000000"/>
            </w:tcBorders>
          </w:tcPr>
          <w:p>
            <w:pPr>
              <w:pStyle w:val="TableContents"/>
              <w:bidi w:val="0"/>
              <w:jc w:val="start"/>
              <w:rPr/>
            </w:pPr>
            <w:r>
              <w:rPr/>
              <w:t>15%</w:t>
            </w:r>
          </w:p>
        </w:tc>
        <w:tc>
          <w:tcPr>
            <w:tcW w:w="3213" w:type="dxa"/>
            <w:tcBorders>
              <w:start w:val="single" w:sz="4" w:space="0" w:color="000000"/>
              <w:bottom w:val="single" w:sz="4" w:space="0" w:color="000000"/>
              <w:end w:val="single" w:sz="4" w:space="0" w:color="000000"/>
            </w:tcBorders>
          </w:tcPr>
          <w:p>
            <w:pPr>
              <w:pStyle w:val="TableContents"/>
              <w:bidi w:val="0"/>
              <w:jc w:val="start"/>
              <w:rPr/>
            </w:pPr>
            <w:r>
              <w:rPr/>
              <w:t>40%</w:t>
            </w:r>
          </w:p>
        </w:tc>
      </w:tr>
      <w:tr>
        <w:trPr/>
        <w:tc>
          <w:tcPr>
            <w:tcW w:w="3212" w:type="dxa"/>
            <w:tcBorders>
              <w:start w:val="single" w:sz="4" w:space="0" w:color="000000"/>
              <w:bottom w:val="single" w:sz="4" w:space="0" w:color="000000"/>
            </w:tcBorders>
          </w:tcPr>
          <w:p>
            <w:pPr>
              <w:pStyle w:val="TableContents"/>
              <w:bidi w:val="0"/>
              <w:jc w:val="start"/>
              <w:rPr/>
            </w:pPr>
            <w:r>
              <w:rPr/>
              <w:t>Card activation rate among eligible</w:t>
            </w:r>
          </w:p>
        </w:tc>
        <w:tc>
          <w:tcPr>
            <w:tcW w:w="3213" w:type="dxa"/>
            <w:tcBorders>
              <w:start w:val="single" w:sz="4" w:space="0" w:color="000000"/>
              <w:bottom w:val="single" w:sz="4" w:space="0" w:color="000000"/>
            </w:tcBorders>
          </w:tcPr>
          <w:p>
            <w:pPr>
              <w:pStyle w:val="TableContents"/>
              <w:bidi w:val="0"/>
              <w:jc w:val="start"/>
              <w:rPr/>
            </w:pPr>
            <w:r>
              <w:rPr/>
              <w:t>70%</w:t>
            </w:r>
          </w:p>
        </w:tc>
        <w:tc>
          <w:tcPr>
            <w:tcW w:w="3213" w:type="dxa"/>
            <w:tcBorders>
              <w:start w:val="single" w:sz="4" w:space="0" w:color="000000"/>
              <w:bottom w:val="single" w:sz="4" w:space="0" w:color="000000"/>
              <w:end w:val="single" w:sz="4" w:space="0" w:color="000000"/>
            </w:tcBorders>
          </w:tcPr>
          <w:p>
            <w:pPr>
              <w:pStyle w:val="TableContents"/>
              <w:bidi w:val="0"/>
              <w:jc w:val="start"/>
              <w:rPr/>
            </w:pPr>
            <w:r>
              <w:rPr/>
              <w:t>85%</w:t>
            </w:r>
          </w:p>
        </w:tc>
      </w:tr>
      <w:tr>
        <w:trPr/>
        <w:tc>
          <w:tcPr>
            <w:tcW w:w="3212" w:type="dxa"/>
            <w:tcBorders>
              <w:start w:val="single" w:sz="4" w:space="0" w:color="000000"/>
              <w:bottom w:val="single" w:sz="4" w:space="0" w:color="000000"/>
            </w:tcBorders>
          </w:tcPr>
          <w:p>
            <w:pPr>
              <w:pStyle w:val="TableContents"/>
              <w:bidi w:val="0"/>
              <w:jc w:val="start"/>
              <w:rPr/>
            </w:pPr>
            <w:r>
              <w:rPr/>
              <w:t>Active customers who have deposited cash</w:t>
            </w:r>
          </w:p>
        </w:tc>
        <w:tc>
          <w:tcPr>
            <w:tcW w:w="3213" w:type="dxa"/>
            <w:tcBorders>
              <w:start w:val="single" w:sz="4" w:space="0" w:color="000000"/>
              <w:bottom w:val="single" w:sz="4" w:space="0" w:color="000000"/>
            </w:tcBorders>
          </w:tcPr>
          <w:p>
            <w:pPr>
              <w:pStyle w:val="TableContents"/>
              <w:bidi w:val="0"/>
              <w:jc w:val="start"/>
              <w:rPr/>
            </w:pPr>
            <w:r>
              <w:rPr>
                <w:i/>
              </w:rPr>
              <w:t xml:space="preserve">No target — measured, see </w:t>
            </w:r>
            <w:r>
              <w:rPr>
                <w:rFonts w:ascii="Liberation Mono" w:hAnsi="Liberation Mono"/>
                <w:i/>
              </w:rPr>
              <w:t>RISK-34</w:t>
            </w:r>
          </w:p>
        </w:tc>
        <w:tc>
          <w:tcPr>
            <w:tcW w:w="3213" w:type="dxa"/>
            <w:tcBorders>
              <w:start w:val="single" w:sz="4" w:space="0" w:color="000000"/>
              <w:bottom w:val="single" w:sz="4" w:space="0" w:color="000000"/>
              <w:end w:val="single" w:sz="4" w:space="0" w:color="000000"/>
            </w:tcBorders>
          </w:tcPr>
          <w:p>
            <w:pPr>
              <w:pStyle w:val="TableContents"/>
              <w:bidi w:val="0"/>
              <w:jc w:val="start"/>
              <w:rPr/>
            </w:pPr>
            <w:r>
              <w:rPr/>
            </w:r>
          </w:p>
        </w:tc>
      </w:tr>
      <w:tr>
        <w:trPr/>
        <w:tc>
          <w:tcPr>
            <w:tcW w:w="3212" w:type="dxa"/>
            <w:tcBorders>
              <w:start w:val="single" w:sz="4" w:space="0" w:color="000000"/>
              <w:bottom w:val="single" w:sz="4" w:space="0" w:color="000000"/>
            </w:tcBorders>
          </w:tcPr>
          <w:p>
            <w:pPr>
              <w:pStyle w:val="TableContents"/>
              <w:bidi w:val="0"/>
              <w:jc w:val="start"/>
              <w:rPr/>
            </w:pPr>
            <w:r>
              <w:rPr/>
              <w:t>Payment success rate</w:t>
            </w:r>
          </w:p>
        </w:tc>
        <w:tc>
          <w:tcPr>
            <w:tcW w:w="3213" w:type="dxa"/>
            <w:tcBorders>
              <w:start w:val="single" w:sz="4" w:space="0" w:color="000000"/>
              <w:bottom w:val="single" w:sz="4" w:space="0" w:color="000000"/>
            </w:tcBorders>
          </w:tcPr>
          <w:p>
            <w:pPr>
              <w:pStyle w:val="TableContents"/>
              <w:bidi w:val="0"/>
              <w:jc w:val="start"/>
              <w:rPr/>
            </w:pPr>
            <w:r>
              <w:rPr/>
              <w:t xml:space="preserve">≥ 99.0%</w:t>
            </w:r>
          </w:p>
        </w:tc>
        <w:tc>
          <w:tcPr>
            <w:tcW w:w="3213" w:type="dxa"/>
            <w:tcBorders>
              <w:start w:val="single" w:sz="4" w:space="0" w:color="000000"/>
              <w:bottom w:val="single" w:sz="4" w:space="0" w:color="000000"/>
              <w:end w:val="single" w:sz="4" w:space="0" w:color="000000"/>
            </w:tcBorders>
          </w:tcPr>
          <w:p>
            <w:pPr>
              <w:pStyle w:val="TableContents"/>
              <w:bidi w:val="0"/>
              <w:jc w:val="start"/>
              <w:rPr/>
            </w:pPr>
            <w:r>
              <w:rPr/>
              <w:t xml:space="preserve">≥ 99.5%</w:t>
            </w:r>
          </w:p>
        </w:tc>
      </w:tr>
      <w:tr>
        <w:trPr/>
        <w:tc>
          <w:tcPr>
            <w:tcW w:w="3212" w:type="dxa"/>
            <w:tcBorders>
              <w:start w:val="single" w:sz="4" w:space="0" w:color="000000"/>
              <w:bottom w:val="single" w:sz="4" w:space="0" w:color="000000"/>
            </w:tcBorders>
          </w:tcPr>
          <w:p>
            <w:pPr>
              <w:pStyle w:val="TableContents"/>
              <w:bidi w:val="0"/>
              <w:jc w:val="start"/>
              <w:rPr/>
            </w:pPr>
            <w:r>
              <w:rPr/>
              <w:t>Support contacts per 1,000 actives per month</w:t>
            </w:r>
          </w:p>
        </w:tc>
        <w:tc>
          <w:tcPr>
            <w:tcW w:w="3213" w:type="dxa"/>
            <w:tcBorders>
              <w:start w:val="single" w:sz="4" w:space="0" w:color="000000"/>
              <w:bottom w:val="single" w:sz="4" w:space="0" w:color="000000"/>
            </w:tcBorders>
          </w:tcPr>
          <w:p>
            <w:pPr>
              <w:pStyle w:val="TableContents"/>
              <w:bidi w:val="0"/>
              <w:jc w:val="start"/>
              <w:rPr/>
            </w:pPr>
            <w:r>
              <w:rPr/>
              <w:t xml:space="preserve">≤ 60</w:t>
            </w:r>
          </w:p>
        </w:tc>
        <w:tc>
          <w:tcPr>
            <w:tcW w:w="3213" w:type="dxa"/>
            <w:tcBorders>
              <w:start w:val="single" w:sz="4" w:space="0" w:color="000000"/>
              <w:bottom w:val="single" w:sz="4" w:space="0" w:color="000000"/>
              <w:end w:val="single" w:sz="4" w:space="0" w:color="000000"/>
            </w:tcBorders>
          </w:tcPr>
          <w:p>
            <w:pPr>
              <w:pStyle w:val="TableContents"/>
              <w:bidi w:val="0"/>
              <w:jc w:val="start"/>
              <w:rPr/>
            </w:pPr>
            <w:r>
              <w:rPr/>
              <w:t xml:space="preserve">≤ 25</w:t>
            </w:r>
          </w:p>
        </w:tc>
      </w:tr>
    </w:tbl>
    <w:p>
      <w:pPr>
        <w:pStyle w:val="BodyText"/>
        <w:bidi w:val="0"/>
        <w:jc w:val="start"/>
        <w:rPr/>
      </w:pPr>
      <w:r>
        <w:rPr/>
      </w:r>
    </w:p>
    <w:p>
      <w:pPr>
        <w:pStyle w:val="BodyText"/>
        <w:bidi w:val="0"/>
        <w:jc w:val="start"/>
        <w:rPr/>
      </w:pPr>
      <w:r>
        <w:rPr/>
        <w:t>The on-us ratio target is the most consequential line in the table. Moving from 40% to 75% is what converts the unit economics from marginal to sound (</w:t>
      </w:r>
      <w:r>
        <w:rPr>
          <w:rFonts w:ascii="Liberation Mono" w:hAnsi="Liberation Mono"/>
        </w:rPr>
        <w:t>A-2 §5</w:t>
      </w:r>
      <w:r>
        <w:rPr/>
        <w:t>), and it is achieved by merchant density, not by consumer acquisition.</w:t>
      </w:r>
    </w:p>
    <w:p>
      <w:pPr>
        <w:pStyle w:val="HorizontalLine"/>
        <w:bidi w:val="0"/>
        <w:jc w:val="start"/>
        <w:rPr/>
      </w:pPr>
      <w:r>
        <w:rPr/>
      </w:r>
    </w:p>
    <w:p>
      <w:pPr>
        <w:pStyle w:val="Heading3"/>
        <w:bidi w:val="0"/>
        <w:ind w:hanging="0" w:start="0"/>
        <w:jc w:val="start"/>
        <w:rPr/>
      </w:pPr>
      <w:r>
        <w:rPr/>
        <w:t>5. Guardrail metrics</w:t>
      </w:r>
    </w:p>
    <w:p>
      <w:pPr>
        <w:pStyle w:val="BodyText"/>
        <w:bidi w:val="0"/>
        <w:jc w:val="start"/>
        <w:rPr/>
      </w:pPr>
      <w:r>
        <w:rPr/>
        <w:t xml:space="preserve">Measures that must </w:t>
      </w:r>
      <w:r>
        <w:rPr>
          <w:b/>
        </w:rPr>
        <w:t>not</w:t>
      </w:r>
      <w:r>
        <w:rPr/>
        <w:t xml:space="preserve"> move in the wrong direction, however good the headline numbers look. Each defends against a way this product could succeed on paper while failing in substance.</w:t>
      </w:r>
    </w:p>
    <w:tbl>
      <w:tblPr>
        <w:tblW w:w="5000" w:type="pct"/>
        <w:jc w:val="start"/>
        <w:tblInd w:w="-5" w:type="dxa"/>
        <w:tblLayout w:type="fixed"/>
        <w:tblCellMar>
          <w:top w:w="55" w:type="dxa"/>
          <w:start w:w="55" w:type="dxa"/>
          <w:bottom w:w="55" w:type="dxa"/>
          <w:end w:w="55" w:type="dxa"/>
        </w:tblCellMar>
      </w:tblPr>
      <w:tblGrid>
        <w:gridCol w:w="3212"/>
        <w:gridCol w:w="3213"/>
        <w:gridCol w:w="3213"/>
      </w:tblGrid>
      <w:tr>
        <w:trPr>
          <w:tblHeader w:val="true"/>
        </w:trPr>
        <w:tc>
          <w:tcPr>
            <w:tcW w:w="3212" w:type="dxa"/>
            <w:tcBorders>
              <w:top w:val="single" w:sz="4" w:space="0" w:color="000000"/>
              <w:start w:val="single" w:sz="4" w:space="0" w:color="000000"/>
              <w:bottom w:val="single" w:sz="4" w:space="0" w:color="000000"/>
            </w:tcBorders>
          </w:tcPr>
          <w:p>
            <w:pPr>
              <w:pStyle w:val="TableHeading"/>
              <w:bidi w:val="0"/>
              <w:jc w:val="start"/>
              <w:rPr/>
            </w:pPr>
            <w:r>
              <w:rPr/>
              <w:t>Guardrail</w:t>
            </w:r>
          </w:p>
        </w:tc>
        <w:tc>
          <w:tcPr>
            <w:tcW w:w="3213" w:type="dxa"/>
            <w:tcBorders>
              <w:top w:val="single" w:sz="4" w:space="0" w:color="000000"/>
              <w:start w:val="single" w:sz="4" w:space="0" w:color="000000"/>
              <w:bottom w:val="single" w:sz="4" w:space="0" w:color="000000"/>
            </w:tcBorders>
          </w:tcPr>
          <w:p>
            <w:pPr>
              <w:pStyle w:val="TableHeading"/>
              <w:bidi w:val="0"/>
              <w:jc w:val="start"/>
              <w:rPr/>
            </w:pPr>
            <w:r>
              <w:rPr/>
              <w:t>Threshold</w:t>
            </w:r>
          </w:p>
        </w:tc>
        <w:tc>
          <w:tcPr>
            <w:tcW w:w="3213" w:type="dxa"/>
            <w:tcBorders>
              <w:top w:val="single" w:sz="4" w:space="0" w:color="000000"/>
              <w:start w:val="single" w:sz="4" w:space="0" w:color="000000"/>
              <w:bottom w:val="single" w:sz="4" w:space="0" w:color="000000"/>
              <w:end w:val="single" w:sz="4" w:space="0" w:color="000000"/>
            </w:tcBorders>
          </w:tcPr>
          <w:p>
            <w:pPr>
              <w:pStyle w:val="TableHeading"/>
              <w:bidi w:val="0"/>
              <w:jc w:val="start"/>
              <w:rPr/>
            </w:pPr>
            <w:r>
              <w:rPr/>
              <w:t>Defends against</w:t>
            </w:r>
          </w:p>
        </w:tc>
      </w:tr>
      <w:tr>
        <w:trPr/>
        <w:tc>
          <w:tcPr>
            <w:tcW w:w="3212" w:type="dxa"/>
            <w:tcBorders>
              <w:start w:val="single" w:sz="4" w:space="0" w:color="000000"/>
              <w:bottom w:val="single" w:sz="4" w:space="0" w:color="000000"/>
            </w:tcBorders>
          </w:tcPr>
          <w:p>
            <w:pPr>
              <w:pStyle w:val="TableContents"/>
              <w:bidi w:val="0"/>
              <w:jc w:val="start"/>
              <w:rPr/>
            </w:pPr>
            <w:r>
              <w:rPr/>
              <w:t>Involuntary account lockouts</w:t>
            </w:r>
          </w:p>
        </w:tc>
        <w:tc>
          <w:tcPr>
            <w:tcW w:w="3213" w:type="dxa"/>
            <w:tcBorders>
              <w:start w:val="single" w:sz="4" w:space="0" w:color="000000"/>
              <w:bottom w:val="single" w:sz="4" w:space="0" w:color="000000"/>
            </w:tcBorders>
          </w:tcPr>
          <w:p>
            <w:pPr>
              <w:pStyle w:val="TableContents"/>
              <w:bidi w:val="0"/>
              <w:jc w:val="start"/>
              <w:rPr/>
            </w:pPr>
            <w:r>
              <w:rPr/>
              <w:t>Falling, and every case resolvable (</w:t>
            </w:r>
            <w:r>
              <w:rPr>
                <w:rFonts w:ascii="Liberation Mono" w:hAnsi="Liberation Mono"/>
              </w:rPr>
              <w:t>BR-078</w:t>
            </w:r>
            <w:r>
              <w:rPr/>
              <w:t>)</w:t>
            </w:r>
          </w:p>
        </w:tc>
        <w:tc>
          <w:tcPr>
            <w:tcW w:w="3213" w:type="dxa"/>
            <w:tcBorders>
              <w:start w:val="single" w:sz="4" w:space="0" w:color="000000"/>
              <w:bottom w:val="single" w:sz="4" w:space="0" w:color="000000"/>
              <w:end w:val="single" w:sz="4" w:space="0" w:color="000000"/>
            </w:tcBorders>
          </w:tcPr>
          <w:p>
            <w:pPr>
              <w:pStyle w:val="TableContents"/>
              <w:bidi w:val="0"/>
              <w:jc w:val="start"/>
              <w:rPr/>
            </w:pPr>
            <w:r>
              <w:rPr/>
              <w:t>Security hardening that locks real customers out of their money</w:t>
            </w:r>
          </w:p>
        </w:tc>
      </w:tr>
      <w:tr>
        <w:trPr/>
        <w:tc>
          <w:tcPr>
            <w:tcW w:w="3212" w:type="dxa"/>
            <w:tcBorders>
              <w:start w:val="single" w:sz="4" w:space="0" w:color="000000"/>
              <w:bottom w:val="single" w:sz="4" w:space="0" w:color="000000"/>
            </w:tcBorders>
          </w:tcPr>
          <w:p>
            <w:pPr>
              <w:pStyle w:val="TableContents"/>
              <w:bidi w:val="0"/>
              <w:jc w:val="start"/>
              <w:rPr/>
            </w:pPr>
            <w:r>
              <w:rPr/>
              <w:t>Complaints upheld against the bank</w:t>
            </w:r>
          </w:p>
        </w:tc>
        <w:tc>
          <w:tcPr>
            <w:tcW w:w="3213" w:type="dxa"/>
            <w:tcBorders>
              <w:start w:val="single" w:sz="4" w:space="0" w:color="000000"/>
              <w:bottom w:val="single" w:sz="4" w:space="0" w:color="000000"/>
            </w:tcBorders>
          </w:tcPr>
          <w:p>
            <w:pPr>
              <w:pStyle w:val="TableContents"/>
              <w:bidi w:val="0"/>
              <w:jc w:val="start"/>
              <w:rPr/>
            </w:pPr>
            <w:r>
              <w:rPr/>
              <w:t>Falling as a proportion</w:t>
            </w:r>
          </w:p>
        </w:tc>
        <w:tc>
          <w:tcPr>
            <w:tcW w:w="3213" w:type="dxa"/>
            <w:tcBorders>
              <w:start w:val="single" w:sz="4" w:space="0" w:color="000000"/>
              <w:bottom w:val="single" w:sz="4" w:space="0" w:color="000000"/>
              <w:end w:val="single" w:sz="4" w:space="0" w:color="000000"/>
            </w:tcBorders>
          </w:tcPr>
          <w:p>
            <w:pPr>
              <w:pStyle w:val="TableContents"/>
              <w:bidi w:val="0"/>
              <w:jc w:val="start"/>
              <w:rPr/>
            </w:pPr>
            <w:r>
              <w:rPr/>
              <w:t>Growth achieved by degrading conduct</w:t>
            </w:r>
          </w:p>
        </w:tc>
      </w:tr>
      <w:tr>
        <w:trPr/>
        <w:tc>
          <w:tcPr>
            <w:tcW w:w="3212" w:type="dxa"/>
            <w:tcBorders>
              <w:start w:val="single" w:sz="4" w:space="0" w:color="000000"/>
              <w:bottom w:val="single" w:sz="4" w:space="0" w:color="000000"/>
            </w:tcBorders>
          </w:tcPr>
          <w:p>
            <w:pPr>
              <w:pStyle w:val="TableContents"/>
              <w:bidi w:val="0"/>
              <w:jc w:val="start"/>
              <w:rPr/>
            </w:pPr>
            <w:r>
              <w:rPr/>
              <w:t>Dormant-but-registered proportion</w:t>
            </w:r>
          </w:p>
        </w:tc>
        <w:tc>
          <w:tcPr>
            <w:tcW w:w="3213" w:type="dxa"/>
            <w:tcBorders>
              <w:start w:val="single" w:sz="4" w:space="0" w:color="000000"/>
              <w:bottom w:val="single" w:sz="4" w:space="0" w:color="000000"/>
            </w:tcBorders>
          </w:tcPr>
          <w:p>
            <w:pPr>
              <w:pStyle w:val="TableContents"/>
              <w:bidi w:val="0"/>
              <w:jc w:val="start"/>
              <w:rPr/>
            </w:pPr>
            <w:r>
              <w:rPr/>
              <w:t>Falling</w:t>
            </w:r>
          </w:p>
        </w:tc>
        <w:tc>
          <w:tcPr>
            <w:tcW w:w="3213" w:type="dxa"/>
            <w:tcBorders>
              <w:start w:val="single" w:sz="4" w:space="0" w:color="000000"/>
              <w:bottom w:val="single" w:sz="4" w:space="0" w:color="000000"/>
              <w:end w:val="single" w:sz="4" w:space="0" w:color="000000"/>
            </w:tcBorders>
          </w:tcPr>
          <w:p>
            <w:pPr>
              <w:pStyle w:val="TableContents"/>
              <w:bidi w:val="0"/>
              <w:jc w:val="start"/>
              <w:rPr/>
            </w:pPr>
            <w:r>
              <w:rPr/>
              <w:t>Registration campaigns inflating the book</w:t>
            </w:r>
          </w:p>
        </w:tc>
      </w:tr>
      <w:tr>
        <w:trPr/>
        <w:tc>
          <w:tcPr>
            <w:tcW w:w="3212" w:type="dxa"/>
            <w:tcBorders>
              <w:start w:val="single" w:sz="4" w:space="0" w:color="000000"/>
              <w:bottom w:val="single" w:sz="4" w:space="0" w:color="000000"/>
            </w:tcBorders>
          </w:tcPr>
          <w:p>
            <w:pPr>
              <w:pStyle w:val="TableContents"/>
              <w:bidi w:val="0"/>
              <w:jc w:val="start"/>
              <w:rPr/>
            </w:pPr>
            <w:r>
              <w:rPr/>
              <w:t>Customers unable to deposit cash</w:t>
            </w:r>
          </w:p>
        </w:tc>
        <w:tc>
          <w:tcPr>
            <w:tcW w:w="3213" w:type="dxa"/>
            <w:tcBorders>
              <w:start w:val="single" w:sz="4" w:space="0" w:color="000000"/>
              <w:bottom w:val="single" w:sz="4" w:space="0" w:color="000000"/>
            </w:tcBorders>
          </w:tcPr>
          <w:p>
            <w:pPr>
              <w:pStyle w:val="TableContents"/>
              <w:bidi w:val="0"/>
              <w:jc w:val="start"/>
              <w:rPr/>
            </w:pPr>
            <w:r>
              <w:rPr/>
              <w:t>Falling</w:t>
            </w:r>
          </w:p>
        </w:tc>
        <w:tc>
          <w:tcPr>
            <w:tcW w:w="3213" w:type="dxa"/>
            <w:tcBorders>
              <w:start w:val="single" w:sz="4" w:space="0" w:color="000000"/>
              <w:bottom w:val="single" w:sz="4" w:space="0" w:color="000000"/>
              <w:end w:val="single" w:sz="4" w:space="0" w:color="000000"/>
            </w:tcBorders>
          </w:tcPr>
          <w:p>
            <w:pPr>
              <w:pStyle w:val="TableContents"/>
              <w:bidi w:val="0"/>
              <w:jc w:val="start"/>
              <w:rPr/>
            </w:pPr>
            <w:r>
              <w:rPr>
                <w:rFonts w:ascii="Liberation Mono" w:hAnsi="Liberation Mono"/>
              </w:rPr>
              <w:t>RISK-34</w:t>
            </w:r>
            <w:r>
              <w:rPr/>
              <w:t xml:space="preserve"> — the inclusion proposition failing quietly</w:t>
            </w:r>
          </w:p>
        </w:tc>
      </w:tr>
      <w:tr>
        <w:trPr/>
        <w:tc>
          <w:tcPr>
            <w:tcW w:w="3212" w:type="dxa"/>
            <w:tcBorders>
              <w:start w:val="single" w:sz="4" w:space="0" w:color="000000"/>
              <w:bottom w:val="single" w:sz="4" w:space="0" w:color="000000"/>
            </w:tcBorders>
          </w:tcPr>
          <w:p>
            <w:pPr>
              <w:pStyle w:val="TableContents"/>
              <w:bidi w:val="0"/>
              <w:jc w:val="start"/>
              <w:rPr/>
            </w:pPr>
            <w:r>
              <w:rPr/>
              <w:t>Fee revenue per active customer</w:t>
            </w:r>
          </w:p>
        </w:tc>
        <w:tc>
          <w:tcPr>
            <w:tcW w:w="3213" w:type="dxa"/>
            <w:tcBorders>
              <w:start w:val="single" w:sz="4" w:space="0" w:color="000000"/>
              <w:bottom w:val="single" w:sz="4" w:space="0" w:color="000000"/>
            </w:tcBorders>
          </w:tcPr>
          <w:p>
            <w:pPr>
              <w:pStyle w:val="TableContents"/>
              <w:bidi w:val="0"/>
              <w:jc w:val="start"/>
              <w:rPr/>
            </w:pPr>
            <w:r>
              <w:rPr>
                <w:b/>
              </w:rPr>
              <w:t>Not</w:t>
            </w:r>
            <w:r>
              <w:rPr/>
              <w:t xml:space="preserve"> rising materially</w:t>
            </w:r>
          </w:p>
        </w:tc>
        <w:tc>
          <w:tcPr>
            <w:tcW w:w="3213" w:type="dxa"/>
            <w:tcBorders>
              <w:start w:val="single" w:sz="4" w:space="0" w:color="000000"/>
              <w:bottom w:val="single" w:sz="4" w:space="0" w:color="000000"/>
              <w:end w:val="single" w:sz="4" w:space="0" w:color="000000"/>
            </w:tcBorders>
          </w:tcPr>
          <w:p>
            <w:pPr>
              <w:pStyle w:val="TableContents"/>
              <w:bidi w:val="0"/>
              <w:jc w:val="start"/>
              <w:rPr/>
            </w:pPr>
            <w:r>
              <w:rPr/>
              <w:t xml:space="preserve">Revenue quietly migrating onto consumers, breaching </w:t>
            </w:r>
            <w:r>
              <w:rPr>
                <w:rFonts w:ascii="Liberation Mono" w:hAnsi="Liberation Mono"/>
              </w:rPr>
              <w:t>BR-010</w:t>
            </w:r>
            <w:r>
              <w:rPr/>
              <w:t xml:space="preserve"> and P-6</w:t>
            </w:r>
          </w:p>
        </w:tc>
      </w:tr>
      <w:tr>
        <w:trPr/>
        <w:tc>
          <w:tcPr>
            <w:tcW w:w="3212" w:type="dxa"/>
            <w:tcBorders>
              <w:start w:val="single" w:sz="4" w:space="0" w:color="000000"/>
              <w:bottom w:val="single" w:sz="4" w:space="0" w:color="000000"/>
            </w:tcBorders>
          </w:tcPr>
          <w:p>
            <w:pPr>
              <w:pStyle w:val="TableContents"/>
              <w:bidi w:val="0"/>
              <w:jc w:val="start"/>
              <w:rPr/>
            </w:pPr>
            <w:r>
              <w:rPr/>
              <w:t>Accessibility journey completion</w:t>
            </w:r>
          </w:p>
        </w:tc>
        <w:tc>
          <w:tcPr>
            <w:tcW w:w="3213" w:type="dxa"/>
            <w:tcBorders>
              <w:start w:val="single" w:sz="4" w:space="0" w:color="000000"/>
              <w:bottom w:val="single" w:sz="4" w:space="0" w:color="000000"/>
            </w:tcBorders>
          </w:tcPr>
          <w:p>
            <w:pPr>
              <w:pStyle w:val="TableContents"/>
              <w:bidi w:val="0"/>
              <w:jc w:val="start"/>
              <w:rPr/>
            </w:pPr>
            <w:r>
              <w:rPr/>
              <w:t>Not below general completion</w:t>
            </w:r>
          </w:p>
        </w:tc>
        <w:tc>
          <w:tcPr>
            <w:tcW w:w="3213" w:type="dxa"/>
            <w:tcBorders>
              <w:start w:val="single" w:sz="4" w:space="0" w:color="000000"/>
              <w:bottom w:val="single" w:sz="4" w:space="0" w:color="000000"/>
              <w:end w:val="single" w:sz="4" w:space="0" w:color="000000"/>
            </w:tcBorders>
          </w:tcPr>
          <w:p>
            <w:pPr>
              <w:pStyle w:val="TableContents"/>
              <w:bidi w:val="0"/>
              <w:jc w:val="start"/>
              <w:rPr/>
            </w:pPr>
            <w:r>
              <w:rPr/>
              <w:t>Mass-market claim (</w:t>
            </w:r>
            <w:r>
              <w:rPr>
                <w:rFonts w:ascii="Liberation Mono" w:hAnsi="Liberation Mono"/>
              </w:rPr>
              <w:t>BR-006</w:t>
            </w:r>
            <w:r>
              <w:rPr/>
              <w:t>) failing in practice</w:t>
            </w:r>
          </w:p>
        </w:tc>
      </w:tr>
      <w:tr>
        <w:trPr/>
        <w:tc>
          <w:tcPr>
            <w:tcW w:w="3212" w:type="dxa"/>
            <w:tcBorders>
              <w:start w:val="single" w:sz="4" w:space="0" w:color="000000"/>
              <w:bottom w:val="single" w:sz="4" w:space="0" w:color="000000"/>
            </w:tcBorders>
          </w:tcPr>
          <w:p>
            <w:pPr>
              <w:pStyle w:val="TableContents"/>
              <w:bidi w:val="0"/>
              <w:jc w:val="start"/>
              <w:rPr/>
            </w:pPr>
            <w:r>
              <w:rPr/>
              <w:t>Low-end device success rate</w:t>
            </w:r>
          </w:p>
        </w:tc>
        <w:tc>
          <w:tcPr>
            <w:tcW w:w="3213" w:type="dxa"/>
            <w:tcBorders>
              <w:start w:val="single" w:sz="4" w:space="0" w:color="000000"/>
              <w:bottom w:val="single" w:sz="4" w:space="0" w:color="000000"/>
            </w:tcBorders>
          </w:tcPr>
          <w:p>
            <w:pPr>
              <w:pStyle w:val="TableContents"/>
              <w:bidi w:val="0"/>
              <w:jc w:val="start"/>
              <w:rPr/>
            </w:pPr>
            <w:r>
              <w:rPr/>
              <w:t>Within tolerance of high-end</w:t>
            </w:r>
          </w:p>
        </w:tc>
        <w:tc>
          <w:tcPr>
            <w:tcW w:w="3213" w:type="dxa"/>
            <w:tcBorders>
              <w:start w:val="single" w:sz="4" w:space="0" w:color="000000"/>
              <w:bottom w:val="single" w:sz="4" w:space="0" w:color="000000"/>
              <w:end w:val="single" w:sz="4" w:space="0" w:color="000000"/>
            </w:tcBorders>
          </w:tcPr>
          <w:p>
            <w:pPr>
              <w:pStyle w:val="TableContents"/>
              <w:bidi w:val="0"/>
              <w:jc w:val="start"/>
              <w:rPr/>
            </w:pPr>
            <w:r>
              <w:rPr>
                <w:rFonts w:ascii="Liberation Mono" w:hAnsi="Liberation Mono"/>
              </w:rPr>
              <w:t>BR-003</w:t>
            </w:r>
            <w:r>
              <w:rPr/>
              <w:t xml:space="preserve"> failing silently as the app grows</w:t>
            </w:r>
          </w:p>
        </w:tc>
      </w:tr>
    </w:tbl>
    <w:p>
      <w:pPr>
        <w:pStyle w:val="BodyText"/>
        <w:bidi w:val="0"/>
        <w:jc w:val="start"/>
        <w:rPr/>
      </w:pPr>
      <w:r>
        <w:rPr/>
      </w:r>
    </w:p>
    <w:p>
      <w:pPr>
        <w:pStyle w:val="BodyText"/>
        <w:bidi w:val="0"/>
        <w:jc w:val="start"/>
        <w:rPr/>
      </w:pPr>
      <w:r>
        <w:rPr>
          <w:rFonts w:ascii="Liberation Mono" w:hAnsi="Liberation Mono"/>
          <w:b/>
        </w:rPr>
        <w:t>BR-151</w:t>
      </w:r>
      <w:r>
        <w:rPr/>
        <w:t xml:space="preserve"> Guardrail metrics shall be reported alongside performance metrics in the same review, not in a separate compliance report. </w:t>
      </w:r>
      <w:r>
        <w:rPr>
          <w:i/>
        </w:rPr>
        <w:t>Rationale:</w:t>
      </w:r>
      <w:r>
        <w:rPr/>
        <w:t xml:space="preserve"> Guardrails reported separately are read separately, and therefore not read.</w:t>
      </w:r>
    </w:p>
    <w:p>
      <w:pPr>
        <w:pStyle w:val="BodyText"/>
        <w:bidi w:val="0"/>
        <w:jc w:val="start"/>
        <w:rPr/>
      </w:pPr>
      <w:r>
        <w:rPr>
          <w:rFonts w:ascii="Liberation Mono" w:hAnsi="Liberation Mono"/>
          <w:b/>
        </w:rPr>
        <w:t>BR-152</w:t>
      </w:r>
      <w:r>
        <w:rPr/>
        <w:t xml:space="preserve"> The system shall report payment success rate, journey completion, and support contact rate segmented by device capability tier and connection quality. </w:t>
      </w:r>
      <w:r>
        <w:rPr>
          <w:i/>
        </w:rPr>
        <w:t>Rationale:</w:t>
      </w:r>
      <w:r>
        <w:rPr/>
        <w:t xml:space="preserve"> </w:t>
      </w:r>
      <w:r>
        <w:rPr>
          <w:rFonts w:ascii="Liberation Mono" w:hAnsi="Liberation Mono"/>
        </w:rPr>
        <w:t>BR-003</w:t>
      </w:r>
      <w:r>
        <w:rPr/>
        <w:t xml:space="preserve"> and </w:t>
      </w:r>
      <w:r>
        <w:rPr>
          <w:rFonts w:ascii="Liberation Mono" w:hAnsi="Liberation Mono"/>
        </w:rPr>
        <w:t>BR-004</w:t>
      </w:r>
      <w:r>
        <w:rPr/>
        <w:t xml:space="preserve"> are unfalsifiable without this segmentation. Aggregate numbers are dominated by customers on good devices and good networks — precisely the customers the design is </w:t>
      </w:r>
      <w:r>
        <w:rPr>
          <w:i/>
        </w:rPr>
        <w:t>not</w:t>
      </w:r>
      <w:r>
        <w:rPr/>
        <w:t xml:space="preserve"> worried about.</w:t>
      </w:r>
    </w:p>
    <w:p>
      <w:pPr>
        <w:pStyle w:val="HorizontalLine"/>
        <w:bidi w:val="0"/>
        <w:jc w:val="start"/>
        <w:rPr/>
      </w:pPr>
      <w:r>
        <w:rPr/>
      </w:r>
    </w:p>
    <w:p>
      <w:pPr>
        <w:pStyle w:val="Heading3"/>
        <w:bidi w:val="0"/>
        <w:ind w:hanging="0" w:start="0"/>
        <w:jc w:val="start"/>
        <w:rPr/>
      </w:pPr>
      <w:r>
        <w:rPr/>
        <w:t>6. Measurement requirements</w:t>
      </w:r>
    </w:p>
    <w:p>
      <w:pPr>
        <w:pStyle w:val="BodyText"/>
        <w:bidi w:val="0"/>
        <w:jc w:val="start"/>
        <w:rPr/>
      </w:pPr>
      <w:r>
        <w:rPr>
          <w:rFonts w:ascii="Liberation Mono" w:hAnsi="Liberation Mono"/>
          <w:b/>
        </w:rPr>
        <w:t>BR-153</w:t>
      </w:r>
      <w:r>
        <w:rPr/>
        <w:t xml:space="preserve"> The system shall instrument every journey in </w:t>
      </w:r>
      <w:r>
        <w:rPr>
          <w:rFonts w:ascii="Liberation Mono" w:hAnsi="Liberation Mono"/>
        </w:rPr>
        <w:t>A-4</w:t>
      </w:r>
      <w:r>
        <w:rPr/>
        <w:t xml:space="preserve"> at each step, capturing entry, completion, abandonment, and failure reason, at a granularity supporting cohort analysis.</w:t>
      </w:r>
    </w:p>
    <w:p>
      <w:pPr>
        <w:pStyle w:val="BodyText"/>
        <w:bidi w:val="0"/>
        <w:jc w:val="start"/>
        <w:rPr/>
      </w:pPr>
      <w:r>
        <w:rPr>
          <w:rFonts w:ascii="Liberation Mono" w:hAnsi="Liberation Mono"/>
          <w:b/>
        </w:rPr>
        <w:t>BR-154</w:t>
      </w:r>
      <w:r>
        <w:rPr/>
        <w:t xml:space="preserve"> All analytics and reporting infrastructure shall be self-hosted (</w:t>
      </w:r>
      <w:r>
        <w:rPr>
          <w:rFonts w:ascii="Liberation Mono" w:hAnsi="Liberation Mono"/>
        </w:rPr>
        <w:t>CON-INF-001</w:t>
      </w:r>
      <w:r>
        <w:rPr/>
        <w:t>). No customer data, event stream, or aggregate may be transmitted to an external analytics service. </w:t>
      </w:r>
      <w:r>
        <w:rPr>
          <w:i/>
        </w:rPr>
        <w:t>Rationale:</w:t>
      </w:r>
      <w:r>
        <w:rPr/>
        <w:t xml:space="preserve"> Product analytics is the most common route by which a no-SaaS constraint is breached unintentionally, because analytics tooling is rarely thought of as a data processor.</w:t>
      </w:r>
    </w:p>
    <w:p>
      <w:pPr>
        <w:pStyle w:val="BodyText"/>
        <w:bidi w:val="0"/>
        <w:jc w:val="start"/>
        <w:rPr/>
      </w:pPr>
      <w:r>
        <w:rPr>
          <w:rFonts w:ascii="Liberation Mono" w:hAnsi="Liberation Mono"/>
          <w:b/>
        </w:rPr>
        <w:t>BR-155</w:t>
      </w:r>
      <w:r>
        <w:rPr/>
        <w:t xml:space="preserve"> Metrics shall be computed from the ledger and the event record, not from a separately maintained counter, such that any reported figure is reconcilable to source (</w:t>
      </w:r>
      <w:r>
        <w:rPr>
          <w:rFonts w:ascii="Liberation Mono" w:hAnsi="Liberation Mono"/>
        </w:rPr>
        <w:t>BR-138</w:t>
      </w:r>
      <w:r>
        <w:rPr/>
        <w:t>).</w:t>
      </w:r>
    </w:p>
    <w:p>
      <w:pPr>
        <w:pStyle w:val="BodyText"/>
        <w:bidi w:val="0"/>
        <w:jc w:val="start"/>
        <w:rPr/>
      </w:pPr>
      <w:r>
        <w:rPr>
          <w:rFonts w:ascii="Liberation Mono" w:hAnsi="Liberation Mono"/>
          <w:b/>
        </w:rPr>
        <w:t>BR-156</w:t>
      </w:r>
      <w:r>
        <w:rPr/>
        <w:t xml:space="preserve"> Reporting shall support segmentation by cohort, acquisition channel, tier, geography, device capability, and connection quality, on every metric where the dimension is meaningful.</w:t>
      </w:r>
    </w:p>
    <w:p>
      <w:pPr>
        <w:pStyle w:val="BodyText"/>
        <w:bidi w:val="0"/>
        <w:jc w:val="start"/>
        <w:rPr/>
      </w:pPr>
      <w:r>
        <w:rPr>
          <w:rFonts w:ascii="Liberation Mono" w:hAnsi="Liberation Mono"/>
          <w:b/>
        </w:rPr>
        <w:t>BR-157</w:t>
      </w:r>
      <w:r>
        <w:rPr/>
        <w:t xml:space="preserve"> Personal data in analytics shall be minimised and access-controlled to the same standard as operational data (</w:t>
      </w:r>
      <w:r>
        <w:rPr>
          <w:rFonts w:ascii="Liberation Mono" w:hAnsi="Liberation Mono"/>
        </w:rPr>
        <w:t>BR-124</w:t>
      </w:r>
      <w:r>
        <w:rPr/>
        <w:t>).</w:t>
      </w:r>
    </w:p>
    <w:p>
      <w:pPr>
        <w:pStyle w:val="HorizontalLine"/>
        <w:bidi w:val="0"/>
        <w:jc w:val="start"/>
        <w:rPr/>
      </w:pPr>
      <w:r>
        <w:rPr/>
      </w:r>
    </w:p>
    <w:p>
      <w:pPr>
        <w:pStyle w:val="Heading3"/>
        <w:bidi w:val="0"/>
        <w:ind w:hanging="0" w:start="0"/>
        <w:jc w:val="start"/>
        <w:rPr/>
      </w:pPr>
      <w:r>
        <w:rPr/>
        <w:t>7. Review cadence</w:t>
      </w:r>
    </w:p>
    <w:tbl>
      <w:tblPr>
        <w:tblW w:w="5000" w:type="pct"/>
        <w:jc w:val="start"/>
        <w:tblInd w:w="-5" w:type="dxa"/>
        <w:tblLayout w:type="fixed"/>
        <w:tblCellMar>
          <w:top w:w="55" w:type="dxa"/>
          <w:start w:w="55" w:type="dxa"/>
          <w:bottom w:w="55" w:type="dxa"/>
          <w:end w:w="55" w:type="dxa"/>
        </w:tblCellMar>
      </w:tblPr>
      <w:tblGrid>
        <w:gridCol w:w="3212"/>
        <w:gridCol w:w="3213"/>
        <w:gridCol w:w="3213"/>
      </w:tblGrid>
      <w:tr>
        <w:trPr>
          <w:tblHeader w:val="true"/>
        </w:trPr>
        <w:tc>
          <w:tcPr>
            <w:tcW w:w="3212" w:type="dxa"/>
            <w:tcBorders>
              <w:top w:val="single" w:sz="4" w:space="0" w:color="000000"/>
              <w:start w:val="single" w:sz="4" w:space="0" w:color="000000"/>
              <w:bottom w:val="single" w:sz="4" w:space="0" w:color="000000"/>
            </w:tcBorders>
          </w:tcPr>
          <w:p>
            <w:pPr>
              <w:pStyle w:val="TableHeading"/>
              <w:bidi w:val="0"/>
              <w:jc w:val="start"/>
              <w:rPr/>
            </w:pPr>
            <w:r>
              <w:rPr/>
              <w:t>Cadence</w:t>
            </w:r>
          </w:p>
        </w:tc>
        <w:tc>
          <w:tcPr>
            <w:tcW w:w="3213" w:type="dxa"/>
            <w:tcBorders>
              <w:top w:val="single" w:sz="4" w:space="0" w:color="000000"/>
              <w:start w:val="single" w:sz="4" w:space="0" w:color="000000"/>
              <w:bottom w:val="single" w:sz="4" w:space="0" w:color="000000"/>
            </w:tcBorders>
          </w:tcPr>
          <w:p>
            <w:pPr>
              <w:pStyle w:val="TableHeading"/>
              <w:bidi w:val="0"/>
              <w:jc w:val="start"/>
              <w:rPr/>
            </w:pPr>
            <w:r>
              <w:rPr/>
              <w:t>Audience</w:t>
            </w:r>
          </w:p>
        </w:tc>
        <w:tc>
          <w:tcPr>
            <w:tcW w:w="3213" w:type="dxa"/>
            <w:tcBorders>
              <w:top w:val="single" w:sz="4" w:space="0" w:color="000000"/>
              <w:start w:val="single" w:sz="4" w:space="0" w:color="000000"/>
              <w:bottom w:val="single" w:sz="4" w:space="0" w:color="000000"/>
              <w:end w:val="single" w:sz="4" w:space="0" w:color="000000"/>
            </w:tcBorders>
          </w:tcPr>
          <w:p>
            <w:pPr>
              <w:pStyle w:val="TableHeading"/>
              <w:bidi w:val="0"/>
              <w:jc w:val="start"/>
              <w:rPr/>
            </w:pPr>
            <w:r>
              <w:rPr/>
              <w:t>Content</w:t>
            </w:r>
          </w:p>
        </w:tc>
      </w:tr>
      <w:tr>
        <w:trPr/>
        <w:tc>
          <w:tcPr>
            <w:tcW w:w="3212" w:type="dxa"/>
            <w:tcBorders>
              <w:start w:val="single" w:sz="4" w:space="0" w:color="000000"/>
              <w:bottom w:val="single" w:sz="4" w:space="0" w:color="000000"/>
            </w:tcBorders>
          </w:tcPr>
          <w:p>
            <w:pPr>
              <w:pStyle w:val="TableContents"/>
              <w:bidi w:val="0"/>
              <w:jc w:val="start"/>
              <w:rPr/>
            </w:pPr>
            <w:r>
              <w:rPr/>
              <w:t>Daily</w:t>
            </w:r>
          </w:p>
        </w:tc>
        <w:tc>
          <w:tcPr>
            <w:tcW w:w="3213" w:type="dxa"/>
            <w:tcBorders>
              <w:start w:val="single" w:sz="4" w:space="0" w:color="000000"/>
              <w:bottom w:val="single" w:sz="4" w:space="0" w:color="000000"/>
            </w:tcBorders>
          </w:tcPr>
          <w:p>
            <w:pPr>
              <w:pStyle w:val="TableContents"/>
              <w:bidi w:val="0"/>
              <w:jc w:val="start"/>
              <w:rPr/>
            </w:pPr>
            <w:r>
              <w:rPr/>
              <w:t>Operations</w:t>
            </w:r>
          </w:p>
        </w:tc>
        <w:tc>
          <w:tcPr>
            <w:tcW w:w="3213" w:type="dxa"/>
            <w:tcBorders>
              <w:start w:val="single" w:sz="4" w:space="0" w:color="000000"/>
              <w:bottom w:val="single" w:sz="4" w:space="0" w:color="000000"/>
              <w:end w:val="single" w:sz="4" w:space="0" w:color="000000"/>
            </w:tcBorders>
          </w:tcPr>
          <w:p>
            <w:pPr>
              <w:pStyle w:val="TableContents"/>
              <w:bidi w:val="0"/>
              <w:jc w:val="start"/>
              <w:rPr/>
            </w:pPr>
            <w:r>
              <w:rPr/>
              <w:t>Availability, payment success rate, incidents, agent float alerts</w:t>
            </w:r>
          </w:p>
        </w:tc>
      </w:tr>
      <w:tr>
        <w:trPr/>
        <w:tc>
          <w:tcPr>
            <w:tcW w:w="3212" w:type="dxa"/>
            <w:tcBorders>
              <w:start w:val="single" w:sz="4" w:space="0" w:color="000000"/>
              <w:bottom w:val="single" w:sz="4" w:space="0" w:color="000000"/>
            </w:tcBorders>
          </w:tcPr>
          <w:p>
            <w:pPr>
              <w:pStyle w:val="TableContents"/>
              <w:bidi w:val="0"/>
              <w:jc w:val="start"/>
              <w:rPr/>
            </w:pPr>
            <w:r>
              <w:rPr/>
              <w:t>Weekly</w:t>
            </w:r>
          </w:p>
        </w:tc>
        <w:tc>
          <w:tcPr>
            <w:tcW w:w="3213" w:type="dxa"/>
            <w:tcBorders>
              <w:start w:val="single" w:sz="4" w:space="0" w:color="000000"/>
              <w:bottom w:val="single" w:sz="4" w:space="0" w:color="000000"/>
            </w:tcBorders>
          </w:tcPr>
          <w:p>
            <w:pPr>
              <w:pStyle w:val="TableContents"/>
              <w:bidi w:val="0"/>
              <w:jc w:val="start"/>
              <w:rPr/>
            </w:pPr>
            <w:r>
              <w:rPr/>
              <w:t>Product and growth</w:t>
            </w:r>
          </w:p>
        </w:tc>
        <w:tc>
          <w:tcPr>
            <w:tcW w:w="3213" w:type="dxa"/>
            <w:tcBorders>
              <w:start w:val="single" w:sz="4" w:space="0" w:color="000000"/>
              <w:bottom w:val="single" w:sz="4" w:space="0" w:color="000000"/>
              <w:end w:val="single" w:sz="4" w:space="0" w:color="000000"/>
            </w:tcBorders>
          </w:tcPr>
          <w:p>
            <w:pPr>
              <w:pStyle w:val="TableContents"/>
              <w:bidi w:val="0"/>
              <w:jc w:val="start"/>
              <w:rPr/>
            </w:pPr>
            <w:r>
              <w:rPr/>
              <w:t>Cohort activation, merchant acquisition, geographic density, contact reasons</w:t>
            </w:r>
          </w:p>
        </w:tc>
      </w:tr>
      <w:tr>
        <w:trPr/>
        <w:tc>
          <w:tcPr>
            <w:tcW w:w="3212" w:type="dxa"/>
            <w:tcBorders>
              <w:start w:val="single" w:sz="4" w:space="0" w:color="000000"/>
              <w:bottom w:val="single" w:sz="4" w:space="0" w:color="000000"/>
            </w:tcBorders>
          </w:tcPr>
          <w:p>
            <w:pPr>
              <w:pStyle w:val="TableContents"/>
              <w:bidi w:val="0"/>
              <w:jc w:val="start"/>
              <w:rPr/>
            </w:pPr>
            <w:r>
              <w:rPr/>
              <w:t>Monthly</w:t>
            </w:r>
          </w:p>
        </w:tc>
        <w:tc>
          <w:tcPr>
            <w:tcW w:w="3213" w:type="dxa"/>
            <w:tcBorders>
              <w:start w:val="single" w:sz="4" w:space="0" w:color="000000"/>
              <w:bottom w:val="single" w:sz="4" w:space="0" w:color="000000"/>
            </w:tcBorders>
          </w:tcPr>
          <w:p>
            <w:pPr>
              <w:pStyle w:val="TableContents"/>
              <w:bidi w:val="0"/>
              <w:jc w:val="start"/>
              <w:rPr/>
            </w:pPr>
            <w:r>
              <w:rPr/>
              <w:t>Executive</w:t>
            </w:r>
          </w:p>
        </w:tc>
        <w:tc>
          <w:tcPr>
            <w:tcW w:w="3213" w:type="dxa"/>
            <w:tcBorders>
              <w:start w:val="single" w:sz="4" w:space="0" w:color="000000"/>
              <w:bottom w:val="single" w:sz="4" w:space="0" w:color="000000"/>
              <w:end w:val="single" w:sz="4" w:space="0" w:color="000000"/>
            </w:tcBorders>
          </w:tcPr>
          <w:p>
            <w:pPr>
              <w:pStyle w:val="TableContents"/>
              <w:bidi w:val="0"/>
              <w:jc w:val="start"/>
              <w:rPr/>
            </w:pPr>
            <w:r>
              <w:rPr/>
              <w:t>North star, network metrics, unit economics, all guardrails</w:t>
            </w:r>
          </w:p>
        </w:tc>
      </w:tr>
      <w:tr>
        <w:trPr/>
        <w:tc>
          <w:tcPr>
            <w:tcW w:w="3212" w:type="dxa"/>
            <w:tcBorders>
              <w:start w:val="single" w:sz="4" w:space="0" w:color="000000"/>
              <w:bottom w:val="single" w:sz="4" w:space="0" w:color="000000"/>
            </w:tcBorders>
          </w:tcPr>
          <w:p>
            <w:pPr>
              <w:pStyle w:val="TableContents"/>
              <w:bidi w:val="0"/>
              <w:jc w:val="start"/>
              <w:rPr/>
            </w:pPr>
            <w:r>
              <w:rPr/>
              <w:t>Quarterly</w:t>
            </w:r>
          </w:p>
        </w:tc>
        <w:tc>
          <w:tcPr>
            <w:tcW w:w="3213" w:type="dxa"/>
            <w:tcBorders>
              <w:start w:val="single" w:sz="4" w:space="0" w:color="000000"/>
              <w:bottom w:val="single" w:sz="4" w:space="0" w:color="000000"/>
            </w:tcBorders>
          </w:tcPr>
          <w:p>
            <w:pPr>
              <w:pStyle w:val="TableContents"/>
              <w:bidi w:val="0"/>
              <w:jc w:val="start"/>
              <w:rPr/>
            </w:pPr>
            <w:r>
              <w:rPr/>
              <w:t>Board and supervisor</w:t>
            </w:r>
          </w:p>
        </w:tc>
        <w:tc>
          <w:tcPr>
            <w:tcW w:w="3213" w:type="dxa"/>
            <w:tcBorders>
              <w:start w:val="single" w:sz="4" w:space="0" w:color="000000"/>
              <w:bottom w:val="single" w:sz="4" w:space="0" w:color="000000"/>
              <w:end w:val="single" w:sz="4" w:space="0" w:color="000000"/>
            </w:tcBorders>
          </w:tcPr>
          <w:p>
            <w:pPr>
              <w:pStyle w:val="TableContents"/>
              <w:bidi w:val="0"/>
              <w:jc w:val="start"/>
              <w:rPr/>
            </w:pPr>
            <w:r>
              <w:rPr/>
              <w:t>Full set, targets, risk position, regulatory measures</w:t>
            </w:r>
          </w:p>
        </w:tc>
      </w:tr>
    </w:tbl>
    <w:p>
      <w:pPr>
        <w:pStyle w:val="BodyText"/>
        <w:bidi w:val="0"/>
        <w:jc w:val="start"/>
        <w:rPr/>
      </w:pPr>
      <w:r>
        <w:rPr/>
      </w:r>
    </w:p>
    <w:p>
      <w:pPr>
        <w:pStyle w:val="HorizontalLine"/>
        <w:bidi w:val="0"/>
        <w:jc w:val="start"/>
        <w:rPr/>
      </w:pPr>
      <w:r>
        <w:rPr/>
      </w:r>
    </w:p>
    <w:p>
      <w:pPr>
        <w:pStyle w:val="Heading3"/>
        <w:bidi w:val="0"/>
        <w:ind w:hanging="0" w:start="0"/>
        <w:jc w:val="start"/>
        <w:rPr/>
      </w:pPr>
      <w:r>
        <w:rPr/>
        <w:t>8. Risks</w:t>
      </w:r>
    </w:p>
    <w:tbl>
      <w:tblPr>
        <w:tblW w:w="5000" w:type="pct"/>
        <w:jc w:val="start"/>
        <w:tblInd w:w="-5" w:type="dxa"/>
        <w:tblLayout w:type="fixed"/>
        <w:tblCellMar>
          <w:top w:w="55" w:type="dxa"/>
          <w:start w:w="55" w:type="dxa"/>
          <w:bottom w:w="55" w:type="dxa"/>
          <w:end w:w="55" w:type="dxa"/>
        </w:tblCellMar>
      </w:tblPr>
      <w:tblGrid>
        <w:gridCol w:w="3212"/>
        <w:gridCol w:w="3213"/>
        <w:gridCol w:w="3213"/>
      </w:tblGrid>
      <w:tr>
        <w:trPr>
          <w:tblHeader w:val="true"/>
        </w:trPr>
        <w:tc>
          <w:tcPr>
            <w:tcW w:w="3212" w:type="dxa"/>
            <w:tcBorders>
              <w:top w:val="single" w:sz="4" w:space="0" w:color="000000"/>
              <w:start w:val="single" w:sz="4" w:space="0" w:color="000000"/>
              <w:bottom w:val="single" w:sz="4" w:space="0" w:color="000000"/>
            </w:tcBorders>
          </w:tcPr>
          <w:p>
            <w:pPr>
              <w:pStyle w:val="TableHeading"/>
              <w:bidi w:val="0"/>
              <w:jc w:val="start"/>
              <w:rPr/>
            </w:pPr>
            <w:r>
              <w:rPr/>
              <w:t>ID</w:t>
            </w:r>
          </w:p>
        </w:tc>
        <w:tc>
          <w:tcPr>
            <w:tcW w:w="3213" w:type="dxa"/>
            <w:tcBorders>
              <w:top w:val="single" w:sz="4" w:space="0" w:color="000000"/>
              <w:start w:val="single" w:sz="4" w:space="0" w:color="000000"/>
              <w:bottom w:val="single" w:sz="4" w:space="0" w:color="000000"/>
            </w:tcBorders>
          </w:tcPr>
          <w:p>
            <w:pPr>
              <w:pStyle w:val="TableHeading"/>
              <w:bidi w:val="0"/>
              <w:jc w:val="start"/>
              <w:rPr/>
            </w:pPr>
            <w:r>
              <w:rPr/>
              <w:t>Risk</w:t>
            </w:r>
          </w:p>
        </w:tc>
        <w:tc>
          <w:tcPr>
            <w:tcW w:w="3213" w:type="dxa"/>
            <w:tcBorders>
              <w:top w:val="single" w:sz="4" w:space="0" w:color="000000"/>
              <w:start w:val="single" w:sz="4" w:space="0" w:color="000000"/>
              <w:bottom w:val="single" w:sz="4" w:space="0" w:color="000000"/>
              <w:end w:val="single" w:sz="4" w:space="0" w:color="000000"/>
            </w:tcBorders>
          </w:tcPr>
          <w:p>
            <w:pPr>
              <w:pStyle w:val="TableHeading"/>
              <w:bidi w:val="0"/>
              <w:jc w:val="start"/>
              <w:rPr/>
            </w:pPr>
            <w:r>
              <w:rPr/>
              <w:t>Mitigation</w:t>
            </w:r>
          </w:p>
        </w:tc>
      </w:tr>
      <w:tr>
        <w:trPr/>
        <w:tc>
          <w:tcPr>
            <w:tcW w:w="3212" w:type="dxa"/>
            <w:tcBorders>
              <w:start w:val="single" w:sz="4" w:space="0" w:color="000000"/>
              <w:bottom w:val="single" w:sz="4" w:space="0" w:color="000000"/>
            </w:tcBorders>
          </w:tcPr>
          <w:p>
            <w:pPr>
              <w:pStyle w:val="TableContents"/>
              <w:bidi w:val="0"/>
              <w:jc w:val="start"/>
              <w:rPr/>
            </w:pPr>
            <w:r>
              <w:rPr>
                <w:rFonts w:ascii="Liberation Mono" w:hAnsi="Liberation Mono"/>
              </w:rPr>
              <w:t>RISK-23</w:t>
            </w:r>
          </w:p>
        </w:tc>
        <w:tc>
          <w:tcPr>
            <w:tcW w:w="3213" w:type="dxa"/>
            <w:tcBorders>
              <w:start w:val="single" w:sz="4" w:space="0" w:color="000000"/>
              <w:bottom w:val="single" w:sz="4" w:space="0" w:color="000000"/>
            </w:tcBorders>
          </w:tcPr>
          <w:p>
            <w:pPr>
              <w:pStyle w:val="TableContents"/>
              <w:bidi w:val="0"/>
              <w:jc w:val="start"/>
              <w:rPr/>
            </w:pPr>
            <w:r>
              <w:rPr/>
              <w:t>Registered count is used as the success measure, concealing weak activation</w:t>
            </w:r>
          </w:p>
        </w:tc>
        <w:tc>
          <w:tcPr>
            <w:tcW w:w="3213" w:type="dxa"/>
            <w:tcBorders>
              <w:start w:val="single" w:sz="4" w:space="0" w:color="000000"/>
              <w:bottom w:val="single" w:sz="4" w:space="0" w:color="000000"/>
              <w:end w:val="single" w:sz="4" w:space="0" w:color="000000"/>
            </w:tcBorders>
          </w:tcPr>
          <w:p>
            <w:pPr>
              <w:pStyle w:val="TableContents"/>
              <w:bidi w:val="0"/>
              <w:jc w:val="start"/>
              <w:rPr/>
            </w:pPr>
            <w:r>
              <w:rPr>
                <w:rFonts w:ascii="Liberation Mono" w:hAnsi="Liberation Mono"/>
              </w:rPr>
              <w:t>BR-145</w:t>
            </w:r>
          </w:p>
        </w:tc>
      </w:tr>
      <w:tr>
        <w:trPr/>
        <w:tc>
          <w:tcPr>
            <w:tcW w:w="3212" w:type="dxa"/>
            <w:tcBorders>
              <w:start w:val="single" w:sz="4" w:space="0" w:color="000000"/>
              <w:bottom w:val="single" w:sz="4" w:space="0" w:color="000000"/>
            </w:tcBorders>
          </w:tcPr>
          <w:p>
            <w:pPr>
              <w:pStyle w:val="TableContents"/>
              <w:bidi w:val="0"/>
              <w:jc w:val="start"/>
              <w:rPr/>
            </w:pPr>
            <w:r>
              <w:rPr>
                <w:rFonts w:ascii="Liberation Mono" w:hAnsi="Liberation Mono"/>
              </w:rPr>
              <w:t>RISK-24</w:t>
            </w:r>
          </w:p>
        </w:tc>
        <w:tc>
          <w:tcPr>
            <w:tcW w:w="3213" w:type="dxa"/>
            <w:tcBorders>
              <w:start w:val="single" w:sz="4" w:space="0" w:color="000000"/>
              <w:bottom w:val="single" w:sz="4" w:space="0" w:color="000000"/>
            </w:tcBorders>
          </w:tcPr>
          <w:p>
            <w:pPr>
              <w:pStyle w:val="TableContents"/>
              <w:bidi w:val="0"/>
              <w:jc w:val="start"/>
              <w:rPr/>
            </w:pPr>
            <w:r>
              <w:rPr/>
              <w:t>Merchant acquisition lags consumer acquisition; the on-us ratio stagnates and economics stay poor</w:t>
            </w:r>
          </w:p>
        </w:tc>
        <w:tc>
          <w:tcPr>
            <w:tcW w:w="3213" w:type="dxa"/>
            <w:tcBorders>
              <w:start w:val="single" w:sz="4" w:space="0" w:color="000000"/>
              <w:bottom w:val="single" w:sz="4" w:space="0" w:color="000000"/>
              <w:end w:val="single" w:sz="4" w:space="0" w:color="000000"/>
            </w:tcBorders>
          </w:tcPr>
          <w:p>
            <w:pPr>
              <w:pStyle w:val="TableContents"/>
              <w:bidi w:val="0"/>
              <w:jc w:val="start"/>
              <w:rPr/>
            </w:pPr>
            <w:r>
              <w:rPr>
                <w:rFonts w:ascii="Liberation Mono" w:hAnsi="Liberation Mono"/>
              </w:rPr>
              <w:t>BR-148</w:t>
            </w:r>
            <w:r>
              <w:rPr/>
              <w:t xml:space="preserve"> geographic reporting; </w:t>
            </w:r>
            <w:r>
              <w:rPr>
                <w:rFonts w:ascii="Liberation Mono" w:hAnsi="Liberation Mono"/>
              </w:rPr>
              <w:t>BR-009</w:t>
            </w:r>
          </w:p>
        </w:tc>
      </w:tr>
      <w:tr>
        <w:trPr/>
        <w:tc>
          <w:tcPr>
            <w:tcW w:w="3212" w:type="dxa"/>
            <w:tcBorders>
              <w:start w:val="single" w:sz="4" w:space="0" w:color="000000"/>
              <w:bottom w:val="single" w:sz="4" w:space="0" w:color="000000"/>
            </w:tcBorders>
          </w:tcPr>
          <w:p>
            <w:pPr>
              <w:pStyle w:val="TableContents"/>
              <w:bidi w:val="0"/>
              <w:jc w:val="start"/>
              <w:rPr/>
            </w:pPr>
            <w:r>
              <w:rPr>
                <w:rFonts w:ascii="Liberation Mono" w:hAnsi="Liberation Mono"/>
              </w:rPr>
              <w:t>RISK-25</w:t>
            </w:r>
          </w:p>
        </w:tc>
        <w:tc>
          <w:tcPr>
            <w:tcW w:w="3213" w:type="dxa"/>
            <w:tcBorders>
              <w:start w:val="single" w:sz="4" w:space="0" w:color="000000"/>
              <w:bottom w:val="single" w:sz="4" w:space="0" w:color="000000"/>
            </w:tcBorders>
          </w:tcPr>
          <w:p>
            <w:pPr>
              <w:pStyle w:val="TableContents"/>
              <w:bidi w:val="0"/>
              <w:jc w:val="start"/>
              <w:rPr/>
            </w:pPr>
            <w:r>
              <w:rPr/>
              <w:t>Metrics are computed from counters rather than source, so figures cannot be reconciled or reproduced</w:t>
            </w:r>
          </w:p>
        </w:tc>
        <w:tc>
          <w:tcPr>
            <w:tcW w:w="3213" w:type="dxa"/>
            <w:tcBorders>
              <w:start w:val="single" w:sz="4" w:space="0" w:color="000000"/>
              <w:bottom w:val="single" w:sz="4" w:space="0" w:color="000000"/>
              <w:end w:val="single" w:sz="4" w:space="0" w:color="000000"/>
            </w:tcBorders>
          </w:tcPr>
          <w:p>
            <w:pPr>
              <w:pStyle w:val="TableContents"/>
              <w:bidi w:val="0"/>
              <w:jc w:val="start"/>
              <w:rPr/>
            </w:pPr>
            <w:r>
              <w:rPr>
                <w:rFonts w:ascii="Liberation Mono" w:hAnsi="Liberation Mono"/>
              </w:rPr>
              <w:t>BR-155</w:t>
            </w:r>
            <w:r>
              <w:rPr/>
              <w:t xml:space="preserve">, </w:t>
            </w:r>
            <w:r>
              <w:rPr>
                <w:rFonts w:ascii="Liberation Mono" w:hAnsi="Liberation Mono"/>
              </w:rPr>
              <w:t>BR-138</w:t>
            </w:r>
          </w:p>
        </w:tc>
      </w:tr>
      <w:tr>
        <w:trPr/>
        <w:tc>
          <w:tcPr>
            <w:tcW w:w="3212" w:type="dxa"/>
            <w:tcBorders>
              <w:start w:val="single" w:sz="4" w:space="0" w:color="000000"/>
              <w:bottom w:val="single" w:sz="4" w:space="0" w:color="000000"/>
            </w:tcBorders>
          </w:tcPr>
          <w:p>
            <w:pPr>
              <w:pStyle w:val="TableContents"/>
              <w:bidi w:val="0"/>
              <w:jc w:val="start"/>
              <w:rPr/>
            </w:pPr>
            <w:r>
              <w:rPr>
                <w:rFonts w:ascii="Liberation Mono" w:hAnsi="Liberation Mono"/>
              </w:rPr>
              <w:t>RISK-26</w:t>
            </w:r>
          </w:p>
        </w:tc>
        <w:tc>
          <w:tcPr>
            <w:tcW w:w="3213" w:type="dxa"/>
            <w:tcBorders>
              <w:start w:val="single" w:sz="4" w:space="0" w:color="000000"/>
              <w:bottom w:val="single" w:sz="4" w:space="0" w:color="000000"/>
            </w:tcBorders>
          </w:tcPr>
          <w:p>
            <w:pPr>
              <w:pStyle w:val="TableContents"/>
              <w:bidi w:val="0"/>
              <w:jc w:val="start"/>
              <w:rPr/>
            </w:pPr>
            <w:r>
              <w:rPr/>
              <w:t>Aggregate metrics conceal systematic failure on low-end devices and poor connections</w:t>
            </w:r>
          </w:p>
        </w:tc>
        <w:tc>
          <w:tcPr>
            <w:tcW w:w="3213" w:type="dxa"/>
            <w:tcBorders>
              <w:start w:val="single" w:sz="4" w:space="0" w:color="000000"/>
              <w:bottom w:val="single" w:sz="4" w:space="0" w:color="000000"/>
              <w:end w:val="single" w:sz="4" w:space="0" w:color="000000"/>
            </w:tcBorders>
          </w:tcPr>
          <w:p>
            <w:pPr>
              <w:pStyle w:val="TableContents"/>
              <w:bidi w:val="0"/>
              <w:jc w:val="start"/>
              <w:rPr/>
            </w:pPr>
            <w:r>
              <w:rPr>
                <w:rFonts w:ascii="Liberation Mono" w:hAnsi="Liberation Mono"/>
              </w:rPr>
              <w:t>BR-152</w:t>
            </w:r>
          </w:p>
        </w:tc>
      </w:tr>
      <w:tr>
        <w:trPr/>
        <w:tc>
          <w:tcPr>
            <w:tcW w:w="3212" w:type="dxa"/>
            <w:tcBorders>
              <w:start w:val="single" w:sz="4" w:space="0" w:color="000000"/>
              <w:bottom w:val="single" w:sz="4" w:space="0" w:color="000000"/>
            </w:tcBorders>
          </w:tcPr>
          <w:p>
            <w:pPr>
              <w:pStyle w:val="TableContents"/>
              <w:bidi w:val="0"/>
              <w:jc w:val="start"/>
              <w:rPr/>
            </w:pPr>
            <w:r>
              <w:rPr>
                <w:rFonts w:ascii="Liberation Mono" w:hAnsi="Liberation Mono"/>
              </w:rPr>
              <w:t>RISK-27</w:t>
            </w:r>
          </w:p>
        </w:tc>
        <w:tc>
          <w:tcPr>
            <w:tcW w:w="3213" w:type="dxa"/>
            <w:tcBorders>
              <w:start w:val="single" w:sz="4" w:space="0" w:color="000000"/>
              <w:bottom w:val="single" w:sz="4" w:space="0" w:color="000000"/>
            </w:tcBorders>
          </w:tcPr>
          <w:p>
            <w:pPr>
              <w:pStyle w:val="TableContents"/>
              <w:bidi w:val="0"/>
              <w:jc w:val="start"/>
              <w:rPr/>
            </w:pPr>
            <w:r>
              <w:rPr/>
              <w:t xml:space="preserve">Analytics tooling breaches </w:t>
            </w:r>
            <w:r>
              <w:rPr>
                <w:rFonts w:ascii="Liberation Mono" w:hAnsi="Liberation Mono"/>
              </w:rPr>
              <w:t>CON-INF-001</w:t>
            </w:r>
            <w:r>
              <w:rPr/>
              <w:t xml:space="preserve"> without anyone noticing</w:t>
            </w:r>
          </w:p>
        </w:tc>
        <w:tc>
          <w:tcPr>
            <w:tcW w:w="3213" w:type="dxa"/>
            <w:tcBorders>
              <w:start w:val="single" w:sz="4" w:space="0" w:color="000000"/>
              <w:bottom w:val="single" w:sz="4" w:space="0" w:color="000000"/>
              <w:end w:val="single" w:sz="4" w:space="0" w:color="000000"/>
            </w:tcBorders>
          </w:tcPr>
          <w:p>
            <w:pPr>
              <w:pStyle w:val="TableContents"/>
              <w:bidi w:val="0"/>
              <w:jc w:val="start"/>
              <w:rPr/>
            </w:pPr>
            <w:r>
              <w:rPr>
                <w:rFonts w:ascii="Liberation Mono" w:hAnsi="Liberation Mono"/>
              </w:rPr>
              <w:t>BR-154</w:t>
            </w:r>
          </w:p>
        </w:tc>
      </w:tr>
    </w:tbl>
    <w:p>
      <w:pPr>
        <w:pStyle w:val="BodyText"/>
        <w:bidi w:val="0"/>
        <w:jc w:val="start"/>
        <w:rPr/>
      </w:pPr>
      <w:r>
        <w:rPr/>
      </w:r>
    </w:p>
    <w:p>
      <w:pPr>
        <w:pStyle w:val="HorizontalLine"/>
        <w:bidi w:val="0"/>
        <w:jc w:val="start"/>
        <w:rPr/>
      </w:pPr>
      <w:r>
        <w:rPr/>
      </w:r>
    </w:p>
    <w:p>
      <w:pPr>
        <w:pStyle w:val="Heading3"/>
        <w:bidi w:val="0"/>
        <w:ind w:hanging="0" w:start="0"/>
        <w:jc w:val="start"/>
        <w:rPr/>
      </w:pPr>
      <w:r>
        <w:rPr/>
        <w:t>9. Revision history</w:t>
      </w:r>
    </w:p>
    <w:tbl>
      <w:tblPr>
        <w:tblW w:w="5000" w:type="pct"/>
        <w:jc w:val="start"/>
        <w:tblInd w:w="-5" w:type="dxa"/>
        <w:tblLayout w:type="fixed"/>
        <w:tblCellMar>
          <w:top w:w="55" w:type="dxa"/>
          <w:start w:w="55" w:type="dxa"/>
          <w:bottom w:w="55" w:type="dxa"/>
          <w:end w:w="55" w:type="dxa"/>
        </w:tblCellMar>
      </w:tblPr>
      <w:tblGrid>
        <w:gridCol w:w="3212"/>
        <w:gridCol w:w="3213"/>
        <w:gridCol w:w="3213"/>
      </w:tblGrid>
      <w:tr>
        <w:trPr>
          <w:tblHeader w:val="true"/>
        </w:trPr>
        <w:tc>
          <w:tcPr>
            <w:tcW w:w="3212" w:type="dxa"/>
            <w:tcBorders>
              <w:top w:val="single" w:sz="4" w:space="0" w:color="000000"/>
              <w:start w:val="single" w:sz="4" w:space="0" w:color="000000"/>
              <w:bottom w:val="single" w:sz="4" w:space="0" w:color="000000"/>
            </w:tcBorders>
          </w:tcPr>
          <w:p>
            <w:pPr>
              <w:pStyle w:val="TableHeading"/>
              <w:bidi w:val="0"/>
              <w:jc w:val="start"/>
              <w:rPr/>
            </w:pPr>
            <w:r>
              <w:rPr/>
              <w:t>Version</w:t>
            </w:r>
          </w:p>
        </w:tc>
        <w:tc>
          <w:tcPr>
            <w:tcW w:w="3213" w:type="dxa"/>
            <w:tcBorders>
              <w:top w:val="single" w:sz="4" w:space="0" w:color="000000"/>
              <w:start w:val="single" w:sz="4" w:space="0" w:color="000000"/>
              <w:bottom w:val="single" w:sz="4" w:space="0" w:color="000000"/>
            </w:tcBorders>
          </w:tcPr>
          <w:p>
            <w:pPr>
              <w:pStyle w:val="TableHeading"/>
              <w:bidi w:val="0"/>
              <w:jc w:val="start"/>
              <w:rPr/>
            </w:pPr>
            <w:r>
              <w:rPr/>
              <w:t>Date</w:t>
            </w:r>
          </w:p>
        </w:tc>
        <w:tc>
          <w:tcPr>
            <w:tcW w:w="3213" w:type="dxa"/>
            <w:tcBorders>
              <w:top w:val="single" w:sz="4" w:space="0" w:color="000000"/>
              <w:start w:val="single" w:sz="4" w:space="0" w:color="000000"/>
              <w:bottom w:val="single" w:sz="4" w:space="0" w:color="000000"/>
              <w:end w:val="single" w:sz="4" w:space="0" w:color="000000"/>
            </w:tcBorders>
          </w:tcPr>
          <w:p>
            <w:pPr>
              <w:pStyle w:val="TableHeading"/>
              <w:bidi w:val="0"/>
              <w:jc w:val="start"/>
              <w:rPr/>
            </w:pPr>
            <w:r>
              <w:rPr/>
              <w:t>Change</w:t>
            </w:r>
          </w:p>
        </w:tc>
      </w:tr>
      <w:tr>
        <w:trPr/>
        <w:tc>
          <w:tcPr>
            <w:tcW w:w="3212" w:type="dxa"/>
            <w:tcBorders>
              <w:start w:val="single" w:sz="4" w:space="0" w:color="000000"/>
              <w:bottom w:val="single" w:sz="4" w:space="0" w:color="000000"/>
            </w:tcBorders>
          </w:tcPr>
          <w:p>
            <w:pPr>
              <w:pStyle w:val="TableContents"/>
              <w:bidi w:val="0"/>
              <w:jc w:val="start"/>
              <w:rPr/>
            </w:pPr>
            <w:r>
              <w:rPr/>
              <w:t>1.1</w:t>
            </w:r>
          </w:p>
        </w:tc>
        <w:tc>
          <w:tcPr>
            <w:tcW w:w="3213" w:type="dxa"/>
            <w:tcBorders>
              <w:start w:val="single" w:sz="4" w:space="0" w:color="000000"/>
              <w:bottom w:val="single" w:sz="4" w:space="0" w:color="000000"/>
            </w:tcBorders>
          </w:tcPr>
          <w:p>
            <w:pPr>
              <w:pStyle w:val="TableContents"/>
              <w:bidi w:val="0"/>
              <w:jc w:val="start"/>
              <w:rPr/>
            </w:pPr>
            <w:r>
              <w:rPr/>
              <w:t>2026-08-13</w:t>
            </w:r>
          </w:p>
        </w:tc>
        <w:tc>
          <w:tcPr>
            <w:tcW w:w="3213" w:type="dxa"/>
            <w:tcBorders>
              <w:start w:val="single" w:sz="4" w:space="0" w:color="000000"/>
              <w:bottom w:val="single" w:sz="4" w:space="0" w:color="000000"/>
              <w:end w:val="single" w:sz="4" w:space="0" w:color="000000"/>
            </w:tcBorders>
          </w:tcPr>
          <w:p>
            <w:pPr>
              <w:pStyle w:val="TableContents"/>
              <w:bidi w:val="0"/>
              <w:jc w:val="start"/>
              <w:rPr/>
            </w:pPr>
            <w:r>
              <w:rPr/>
              <w:t xml:space="preserve">§3.5 rewritten for branch deposit and ATM withdrawal (R-29 to R-31). Agent and offline metrics withdrawn; deposit reach, card activation and delivery failure added. </w:t>
            </w:r>
            <w:r>
              <w:rPr>
                <w:rFonts w:ascii="Liberation Mono" w:hAnsi="Liberation Mono"/>
              </w:rPr>
              <w:t>BR-149</w:t>
            </w:r>
            <w:r>
              <w:rPr/>
              <w:t xml:space="preserve"> revised, </w:t>
            </w:r>
            <w:r>
              <w:rPr>
                <w:rFonts w:ascii="Liberation Mono" w:hAnsi="Liberation Mono"/>
              </w:rPr>
              <w:t>BR-149a</w:t>
            </w:r>
            <w:r>
              <w:rPr/>
              <w:t xml:space="preserve"> added. Guardrail changed from agent dispute rate to customers unable to deposit</w:t>
            </w:r>
          </w:p>
        </w:tc>
      </w:tr>
      <w:tr>
        <w:trPr/>
        <w:tc>
          <w:tcPr>
            <w:tcW w:w="3212" w:type="dxa"/>
            <w:tcBorders>
              <w:start w:val="single" w:sz="4" w:space="0" w:color="000000"/>
              <w:bottom w:val="single" w:sz="4" w:space="0" w:color="000000"/>
            </w:tcBorders>
          </w:tcPr>
          <w:p>
            <w:pPr>
              <w:pStyle w:val="TableContents"/>
              <w:bidi w:val="0"/>
              <w:jc w:val="start"/>
              <w:rPr/>
            </w:pPr>
            <w:r>
              <w:rPr/>
              <w:t>1.0</w:t>
            </w:r>
          </w:p>
        </w:tc>
        <w:tc>
          <w:tcPr>
            <w:tcW w:w="3213" w:type="dxa"/>
            <w:tcBorders>
              <w:start w:val="single" w:sz="4" w:space="0" w:color="000000"/>
              <w:bottom w:val="single" w:sz="4" w:space="0" w:color="000000"/>
            </w:tcBorders>
          </w:tcPr>
          <w:p>
            <w:pPr>
              <w:pStyle w:val="TableContents"/>
              <w:bidi w:val="0"/>
              <w:jc w:val="start"/>
              <w:rPr/>
            </w:pPr>
            <w:r>
              <w:rPr/>
              <w:t>2026-08-13</w:t>
            </w:r>
          </w:p>
        </w:tc>
        <w:tc>
          <w:tcPr>
            <w:tcW w:w="3213" w:type="dxa"/>
            <w:tcBorders>
              <w:start w:val="single" w:sz="4" w:space="0" w:color="000000"/>
              <w:bottom w:val="single" w:sz="4" w:space="0" w:color="000000"/>
              <w:end w:val="single" w:sz="4" w:space="0" w:color="000000"/>
            </w:tcBorders>
          </w:tcPr>
          <w:p>
            <w:pPr>
              <w:pStyle w:val="TableContents"/>
              <w:bidi w:val="0"/>
              <w:jc w:val="start"/>
              <w:rPr/>
            </w:pPr>
            <w:r>
              <w:rPr/>
              <w:t>Initial draft</w:t>
            </w:r>
          </w:p>
        </w:tc>
      </w:tr>
    </w:tbl>
    <w:p>
      <w:pPr>
        <w:pStyle w:val="BodyText"/>
        <w:bidi w:val="0"/>
        <w:jc w:val="start"/>
        <w:rPr/>
      </w:pPr>
      <w:r>
        <w:rPr/>
      </w:r>
    </w:p>
    <w:p>
      <w:pPr>
        <w:pStyle w:val="BodyText"/>
        <w:bidi w:val="0"/>
        <w:ind w:hanging="0" w:start="0" w:end="0"/>
        <w:jc w:val="start"/>
        <w:rPr/>
      </w:pPr>
      <w:r>
        <w:rPr/>
        <w:t xml:space="preserve"># Part 3 · Software Requirements </w:t>
      </w:r>
    </w:p>
    <w:p>
      <w:pPr>
        <w:pStyle w:val="BodyText"/>
        <w:bidi w:val="0"/>
        <w:ind w:hanging="0" w:start="0" w:end="0"/>
        <w:jc w:val="start"/>
        <w:rPr/>
      </w:pPr>
      <w:r>
        <w:rPr/>
        <w:t>The buildable specification. Numbered functional and non-functional requirements, each with rationale and testable acceptance criteria.</w:t>
      </w:r>
    </w:p>
    <w:p>
      <w:pPr>
        <w:pStyle w:val="Normal"/>
        <w:bidi w:val="0"/>
        <w:ind w:hanging="0" w:start="0" w:end="0"/>
        <w:jc w:val="start"/>
        <w:rPr/>
      </w:pPr>
      <w:r>
        <w:rPr/>
      </w:r>
      <w:bookmarkStart w:id="10" w:name="ch-b01"/>
      <w:bookmarkEnd w:id="10"/>
    </w:p>
    <w:p>
      <w:pPr>
        <w:pStyle w:val="Heading2"/>
        <w:bidi w:val="0"/>
        <w:ind w:hanging="0" w:start="0"/>
        <w:jc w:val="start"/>
        <w:rPr/>
      </w:pPr>
      <w:r>
        <w:rPr/>
        <w:t>B-01 · Scope, Actors and System Context</w:t>
      </w:r>
    </w:p>
    <w:p>
      <w:pPr>
        <w:pStyle w:val="Heading3"/>
        <w:bidi w:val="0"/>
        <w:ind w:hanging="0" w:start="0"/>
        <w:jc w:val="start"/>
        <w:rPr/>
      </w:pPr>
      <w:r>
        <w:rPr/>
        <w:t>1. Purpose</w:t>
      </w:r>
    </w:p>
    <w:p>
      <w:pPr>
        <w:pStyle w:val="BodyText"/>
        <w:bidi w:val="0"/>
        <w:jc w:val="start"/>
        <w:rPr/>
      </w:pPr>
      <w:r>
        <w:rPr/>
        <w:t>Establishes the boundary of the system, who and what interacts with it, and the conventions the rest of Part B follows. Read this before any other Part B chapter.</w:t>
      </w:r>
    </w:p>
    <w:p>
      <w:pPr>
        <w:pStyle w:val="HorizontalLine"/>
        <w:bidi w:val="0"/>
        <w:jc w:val="start"/>
        <w:rPr/>
      </w:pPr>
      <w:r>
        <w:rPr/>
      </w:r>
    </w:p>
    <w:p>
      <w:pPr>
        <w:pStyle w:val="Heading3"/>
        <w:bidi w:val="0"/>
        <w:ind w:hanging="0" w:start="0"/>
        <w:jc w:val="start"/>
        <w:rPr/>
      </w:pPr>
      <w:r>
        <w:rPr/>
        <w:t>2. System boundary</w:t>
      </w:r>
    </w:p>
    <w:p>
      <w:pPr>
        <w:pStyle w:val="BodyText"/>
        <w:bidi w:val="0"/>
        <w:jc w:val="start"/>
        <w:rPr/>
      </w:pPr>
      <w:r>
        <w:rPr/>
        <w:t>Everything inside the boundary is built and operated by the bank (</w:t>
      </w:r>
      <w:r>
        <w:rPr>
          <w:rFonts w:ascii="Liberation Mono" w:hAnsi="Liberation Mono"/>
        </w:rPr>
        <w:t>CON-INF-001</w:t>
      </w:r>
      <w:r>
        <w:rPr/>
        <w:t>). Everything outside is either regulated infrastructure the bank connects to, or unavoidable telecom infrastructure (DEC-04).</w:t>
      </w:r>
    </w:p>
    <w:p>
      <w:pPr>
        <w:pStyle w:val="BodyText"/>
        <w:bidi w:val="0"/>
        <w:spacing w:before="113" w:after="57"/>
        <w:jc w:val="center"/>
        <w:rPr/>
      </w:pPr>
      <w:r>
        <w:rPr/>
        <w:drawing>
          <wp:inline distT="0" distB="0" distL="0" distR="0">
            <wp:extent cx="6117336" cy="4311746"/>
            <wp:effectExtent l="0" t="0" r="0" b="0"/>
            <wp:docPr id="106" name="Figure 6" descr="Fig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6" name="Figure 6" descr="Figure 6"/>
                    <pic:cNvPicPr>
                      <a:picLocks noChangeAspect="1" noChangeArrowheads="1"/>
                    </pic:cNvPicPr>
                  </pic:nvPicPr>
                  <pic:blipFill>
                    <a:blip r:embed="rIdFig6"/>
                    <a:stretch>
                      <a:fillRect/>
                    </a:stretch>
                  </pic:blipFill>
                  <pic:spPr bwMode="auto">
                    <a:xfrm>
                      <a:off x="0" y="0"/>
                      <a:ext cx="6117336" cy="4311746"/>
                    </a:xfrm>
                    <a:prstGeom prst="rect">
                      <a:avLst/>
                    </a:prstGeom>
                  </pic:spPr>
                </pic:pic>
              </a:graphicData>
            </a:graphic>
          </wp:inline>
        </w:drawing>
      </w:r>
    </w:p>
    <w:p>
      <w:pPr>
        <w:pStyle w:val="Caption"/>
        <w:bidi w:val="0"/>
        <w:spacing w:before="0" w:after="227"/>
        <w:jc w:val="center"/>
        <w:rPr/>
      </w:pPr>
      <w:r>
        <w:rPr>
          <w:b/>
        </w:rPr>
        <w:t xml:space="preserve">Figure 6. </w:t>
      </w:r>
      <w:r>
        <w:rPr/>
        <w:t xml:space="preserve">System boundary — what the system includes, and what it does not (B-01 §2)</w:t>
      </w:r>
    </w:p>
    <w:p>
      <w:pPr>
        <w:pStyle w:val="BodyText"/>
        <w:bidi w:val="0"/>
        <w:jc w:val="start"/>
        <w:rPr/>
      </w:pPr>
      <w:r>
        <w:rPr>
          <w:rFonts w:ascii="Liberation Mono" w:hAnsi="Liberation Mono"/>
          <w:b/>
        </w:rPr>
        <w:t>FR-CTX-001</w:t>
      </w:r>
      <w:r>
        <w:rPr/>
        <w:t xml:space="preserve"> Every external dependency shall be reached through a single, isolating interface, such that the dependency can be replaced, stubbed, or operated in a degraded mode without change to core services. </w:t>
      </w:r>
      <w:r>
        <w:rPr>
          <w:i/>
        </w:rPr>
        <w:t>Rationale:</w:t>
      </w:r>
      <w:r>
        <w:rPr/>
        <w:t xml:space="preserve"> </w:t>
      </w:r>
      <w:r>
        <w:rPr>
          <w:rFonts w:ascii="Liberation Mono" w:hAnsi="Liberation Mono"/>
        </w:rPr>
        <w:t>ASM-008</w:t>
      </w:r>
      <w:r>
        <w:rPr/>
        <w:t xml:space="preserve">, </w:t>
      </w:r>
      <w:r>
        <w:rPr>
          <w:rFonts w:ascii="Liberation Mono" w:hAnsi="Liberation Mono"/>
        </w:rPr>
        <w:t>ASM-009</w:t>
      </w:r>
      <w:r>
        <w:rPr/>
        <w:t xml:space="preserve"> and </w:t>
      </w:r>
      <w:r>
        <w:rPr>
          <w:rFonts w:ascii="Liberation Mono" w:hAnsi="Liberation Mono"/>
        </w:rPr>
        <w:t>ASM-010</w:t>
      </w:r>
      <w:r>
        <w:rPr/>
        <w:t xml:space="preserve"> may prove false (</w:t>
      </w:r>
      <w:r>
        <w:rPr>
          <w:rFonts w:ascii="Liberation Mono" w:hAnsi="Liberation Mono"/>
        </w:rPr>
        <w:t>03 §3</w:t>
      </w:r>
      <w:r>
        <w:rPr/>
        <w:t>). Isolation is what makes being wrong survivable. </w:t>
      </w:r>
      <w:r>
        <w:rPr>
          <w:i/>
        </w:rPr>
        <w:t>Acceptance:</w:t>
      </w:r>
      <w:r>
        <w:rPr/>
        <w:t xml:space="preserve"> (1) Each external dependency has exactly one adapter component. (2) No core service references an external protocol or format directly. (3) Each adapter has a defined degraded-mode behaviour, tested. </w:t>
      </w:r>
      <w:r>
        <w:rPr>
          <w:i/>
        </w:rPr>
        <w:t>Priority:</w:t>
      </w:r>
      <w:r>
        <w:rPr/>
        <w:t xml:space="preserve"> Must.</w:t>
      </w:r>
    </w:p>
    <w:p>
      <w:pPr>
        <w:pStyle w:val="HorizontalLine"/>
        <w:bidi w:val="0"/>
        <w:jc w:val="start"/>
        <w:rPr/>
      </w:pPr>
      <w:r>
        <w:rPr/>
      </w:r>
    </w:p>
    <w:p>
      <w:pPr>
        <w:pStyle w:val="Heading3"/>
        <w:bidi w:val="0"/>
        <w:ind w:hanging="0" w:start="0"/>
        <w:jc w:val="start"/>
        <w:rPr/>
      </w:pPr>
      <w:r>
        <w:rPr/>
        <w:t>3. Actors</w:t>
      </w:r>
    </w:p>
    <w:p>
      <w:pPr>
        <w:pStyle w:val="Heading4"/>
        <w:bidi w:val="0"/>
        <w:ind w:hanging="0" w:start="0"/>
        <w:jc w:val="start"/>
        <w:rPr/>
      </w:pPr>
      <w:r>
        <w:rPr/>
        <w:t>3.1 Human actors</w:t>
      </w:r>
    </w:p>
    <w:tbl>
      <w:tblPr>
        <w:tblW w:w="5000" w:type="pct"/>
        <w:jc w:val="start"/>
        <w:tblInd w:w="-5" w:type="dxa"/>
        <w:tblLayout w:type="fixed"/>
        <w:tblCellMar>
          <w:top w:w="55" w:type="dxa"/>
          <w:start w:w="55" w:type="dxa"/>
          <w:bottom w:w="55" w:type="dxa"/>
          <w:end w:w="55" w:type="dxa"/>
        </w:tblCellMar>
      </w:tblPr>
      <w:tblGrid>
        <w:gridCol w:w="3212"/>
        <w:gridCol w:w="3213"/>
        <w:gridCol w:w="3213"/>
      </w:tblGrid>
      <w:tr>
        <w:trPr>
          <w:tblHeader w:val="true"/>
        </w:trPr>
        <w:tc>
          <w:tcPr>
            <w:tcW w:w="3212" w:type="dxa"/>
            <w:tcBorders>
              <w:top w:val="single" w:sz="4" w:space="0" w:color="000000"/>
              <w:start w:val="single" w:sz="4" w:space="0" w:color="000000"/>
              <w:bottom w:val="single" w:sz="4" w:space="0" w:color="000000"/>
            </w:tcBorders>
          </w:tcPr>
          <w:p>
            <w:pPr>
              <w:pStyle w:val="TableHeading"/>
              <w:bidi w:val="0"/>
              <w:jc w:val="start"/>
              <w:rPr/>
            </w:pPr>
            <w:r>
              <w:rPr/>
              <w:t>Actor</w:t>
            </w:r>
          </w:p>
        </w:tc>
        <w:tc>
          <w:tcPr>
            <w:tcW w:w="3213" w:type="dxa"/>
            <w:tcBorders>
              <w:top w:val="single" w:sz="4" w:space="0" w:color="000000"/>
              <w:start w:val="single" w:sz="4" w:space="0" w:color="000000"/>
              <w:bottom w:val="single" w:sz="4" w:space="0" w:color="000000"/>
            </w:tcBorders>
          </w:tcPr>
          <w:p>
            <w:pPr>
              <w:pStyle w:val="TableHeading"/>
              <w:bidi w:val="0"/>
              <w:jc w:val="start"/>
              <w:rPr/>
            </w:pPr>
            <w:r>
              <w:rPr/>
              <w:t>Description</w:t>
            </w:r>
          </w:p>
        </w:tc>
        <w:tc>
          <w:tcPr>
            <w:tcW w:w="3213" w:type="dxa"/>
            <w:tcBorders>
              <w:top w:val="single" w:sz="4" w:space="0" w:color="000000"/>
              <w:start w:val="single" w:sz="4" w:space="0" w:color="000000"/>
              <w:bottom w:val="single" w:sz="4" w:space="0" w:color="000000"/>
              <w:end w:val="single" w:sz="4" w:space="0" w:color="000000"/>
            </w:tcBorders>
          </w:tcPr>
          <w:p>
            <w:pPr>
              <w:pStyle w:val="TableHeading"/>
              <w:bidi w:val="0"/>
              <w:jc w:val="start"/>
              <w:rPr/>
            </w:pPr>
            <w:r>
              <w:rPr/>
              <w:t>Principal chapters</w:t>
            </w:r>
          </w:p>
        </w:tc>
      </w:tr>
      <w:tr>
        <w:trPr/>
        <w:tc>
          <w:tcPr>
            <w:tcW w:w="3212" w:type="dxa"/>
            <w:tcBorders>
              <w:start w:val="single" w:sz="4" w:space="0" w:color="000000"/>
              <w:bottom w:val="single" w:sz="4" w:space="0" w:color="000000"/>
            </w:tcBorders>
          </w:tcPr>
          <w:p>
            <w:pPr>
              <w:pStyle w:val="TableContents"/>
              <w:bidi w:val="0"/>
              <w:jc w:val="start"/>
              <w:rPr/>
            </w:pPr>
            <w:r>
              <w:rPr>
                <w:b/>
              </w:rPr>
              <w:t>Customer</w:t>
            </w:r>
          </w:p>
        </w:tc>
        <w:tc>
          <w:tcPr>
            <w:tcW w:w="3213" w:type="dxa"/>
            <w:tcBorders>
              <w:start w:val="single" w:sz="4" w:space="0" w:color="000000"/>
              <w:bottom w:val="single" w:sz="4" w:space="0" w:color="000000"/>
            </w:tcBorders>
          </w:tcPr>
          <w:p>
            <w:pPr>
              <w:pStyle w:val="TableContents"/>
              <w:bidi w:val="0"/>
              <w:jc w:val="start"/>
              <w:rPr/>
            </w:pPr>
            <w:r>
              <w:rPr/>
              <w:t>Adult natural person holding an account</w:t>
            </w:r>
          </w:p>
        </w:tc>
        <w:tc>
          <w:tcPr>
            <w:tcW w:w="3213" w:type="dxa"/>
            <w:tcBorders>
              <w:start w:val="single" w:sz="4" w:space="0" w:color="000000"/>
              <w:bottom w:val="single" w:sz="4" w:space="0" w:color="000000"/>
              <w:end w:val="single" w:sz="4" w:space="0" w:color="000000"/>
            </w:tcBorders>
          </w:tcPr>
          <w:p>
            <w:pPr>
              <w:pStyle w:val="TableContents"/>
              <w:bidi w:val="0"/>
              <w:jc w:val="start"/>
              <w:rPr/>
            </w:pPr>
            <w:r>
              <w:rPr>
                <w:rFonts w:ascii="Liberation Mono" w:hAnsi="Liberation Mono"/>
              </w:rPr>
              <w:t>B-02</w:t>
            </w:r>
            <w:r>
              <w:rPr/>
              <w:t xml:space="preserve">, </w:t>
            </w:r>
            <w:r>
              <w:rPr>
                <w:rFonts w:ascii="Liberation Mono" w:hAnsi="Liberation Mono"/>
              </w:rPr>
              <w:t>B-03</w:t>
            </w:r>
            <w:r>
              <w:rPr/>
              <w:t xml:space="preserve">, </w:t>
            </w:r>
            <w:r>
              <w:rPr>
                <w:rFonts w:ascii="Liberation Mono" w:hAnsi="Liberation Mono"/>
              </w:rPr>
              <w:t>B-04</w:t>
            </w:r>
          </w:p>
        </w:tc>
      </w:tr>
      <w:tr>
        <w:trPr/>
        <w:tc>
          <w:tcPr>
            <w:tcW w:w="3212" w:type="dxa"/>
            <w:tcBorders>
              <w:start w:val="single" w:sz="4" w:space="0" w:color="000000"/>
              <w:bottom w:val="single" w:sz="4" w:space="0" w:color="000000"/>
            </w:tcBorders>
          </w:tcPr>
          <w:p>
            <w:pPr>
              <w:pStyle w:val="TableContents"/>
              <w:bidi w:val="0"/>
              <w:jc w:val="start"/>
              <w:rPr/>
            </w:pPr>
            <w:r>
              <w:rPr>
                <w:b/>
              </w:rPr>
              <w:t>Merchant</w:t>
            </w:r>
          </w:p>
        </w:tc>
        <w:tc>
          <w:tcPr>
            <w:tcW w:w="3213" w:type="dxa"/>
            <w:tcBorders>
              <w:start w:val="single" w:sz="4" w:space="0" w:color="000000"/>
              <w:bottom w:val="single" w:sz="4" w:space="0" w:color="000000"/>
            </w:tcBorders>
          </w:tcPr>
          <w:p>
            <w:pPr>
              <w:pStyle w:val="TableContents"/>
              <w:bidi w:val="0"/>
              <w:jc w:val="start"/>
              <w:rPr/>
            </w:pPr>
            <w:r>
              <w:rPr/>
              <w:t>Customer who also accepts payments (</w:t>
            </w:r>
            <w:r>
              <w:rPr>
                <w:rFonts w:ascii="Liberation Mono" w:hAnsi="Liberation Mono"/>
              </w:rPr>
              <w:t>BR-040</w:t>
            </w:r>
            <w:r>
              <w:rPr/>
              <w:t>)</w:t>
            </w:r>
          </w:p>
        </w:tc>
        <w:tc>
          <w:tcPr>
            <w:tcW w:w="3213" w:type="dxa"/>
            <w:tcBorders>
              <w:start w:val="single" w:sz="4" w:space="0" w:color="000000"/>
              <w:bottom w:val="single" w:sz="4" w:space="0" w:color="000000"/>
              <w:end w:val="single" w:sz="4" w:space="0" w:color="000000"/>
            </w:tcBorders>
          </w:tcPr>
          <w:p>
            <w:pPr>
              <w:pStyle w:val="TableContents"/>
              <w:bidi w:val="0"/>
              <w:jc w:val="start"/>
              <w:rPr/>
            </w:pPr>
            <w:r>
              <w:rPr>
                <w:rFonts w:ascii="Liberation Mono" w:hAnsi="Liberation Mono"/>
              </w:rPr>
              <w:t>B-05</w:t>
            </w:r>
          </w:p>
        </w:tc>
      </w:tr>
      <w:tr>
        <w:trPr/>
        <w:tc>
          <w:tcPr>
            <w:tcW w:w="3212" w:type="dxa"/>
            <w:tcBorders>
              <w:start w:val="single" w:sz="4" w:space="0" w:color="000000"/>
              <w:bottom w:val="single" w:sz="4" w:space="0" w:color="000000"/>
            </w:tcBorders>
          </w:tcPr>
          <w:p>
            <w:pPr>
              <w:pStyle w:val="TableContents"/>
              <w:bidi w:val="0"/>
              <w:jc w:val="start"/>
              <w:rPr/>
            </w:pPr>
            <w:r>
              <w:rPr>
                <w:b/>
              </w:rPr>
              <w:t>Branch teller</w:t>
            </w:r>
          </w:p>
        </w:tc>
        <w:tc>
          <w:tcPr>
            <w:tcW w:w="3213" w:type="dxa"/>
            <w:tcBorders>
              <w:start w:val="single" w:sz="4" w:space="0" w:color="000000"/>
              <w:bottom w:val="single" w:sz="4" w:space="0" w:color="000000"/>
            </w:tcBorders>
          </w:tcPr>
          <w:p>
            <w:pPr>
              <w:pStyle w:val="TableContents"/>
              <w:bidi w:val="0"/>
              <w:jc w:val="start"/>
              <w:rPr/>
            </w:pPr>
            <w:r>
              <w:rPr/>
              <w:t>Bank staff handling cash at a counter. Only bank staff may handle cash (R-29)</w:t>
            </w:r>
          </w:p>
        </w:tc>
        <w:tc>
          <w:tcPr>
            <w:tcW w:w="3213" w:type="dxa"/>
            <w:tcBorders>
              <w:start w:val="single" w:sz="4" w:space="0" w:color="000000"/>
              <w:bottom w:val="single" w:sz="4" w:space="0" w:color="000000"/>
              <w:end w:val="single" w:sz="4" w:space="0" w:color="000000"/>
            </w:tcBorders>
          </w:tcPr>
          <w:p>
            <w:pPr>
              <w:pStyle w:val="TableContents"/>
              <w:bidi w:val="0"/>
              <w:jc w:val="start"/>
              <w:rPr/>
            </w:pPr>
            <w:r>
              <w:rPr>
                <w:rFonts w:ascii="Liberation Mono" w:hAnsi="Liberation Mono"/>
              </w:rPr>
              <w:t>B-15</w:t>
            </w:r>
          </w:p>
        </w:tc>
      </w:tr>
      <w:tr>
        <w:trPr/>
        <w:tc>
          <w:tcPr>
            <w:tcW w:w="3212" w:type="dxa"/>
            <w:tcBorders>
              <w:start w:val="single" w:sz="4" w:space="0" w:color="000000"/>
              <w:bottom w:val="single" w:sz="4" w:space="0" w:color="000000"/>
            </w:tcBorders>
          </w:tcPr>
          <w:p>
            <w:pPr>
              <w:pStyle w:val="TableContents"/>
              <w:bidi w:val="0"/>
              <w:jc w:val="start"/>
              <w:rPr/>
            </w:pPr>
            <w:r>
              <w:rPr>
                <w:b/>
              </w:rPr>
              <w:t>Support operator</w:t>
            </w:r>
          </w:p>
        </w:tc>
        <w:tc>
          <w:tcPr>
            <w:tcW w:w="3213" w:type="dxa"/>
            <w:tcBorders>
              <w:start w:val="single" w:sz="4" w:space="0" w:color="000000"/>
              <w:bottom w:val="single" w:sz="4" w:space="0" w:color="000000"/>
            </w:tcBorders>
          </w:tcPr>
          <w:p>
            <w:pPr>
              <w:pStyle w:val="TableContents"/>
              <w:bidi w:val="0"/>
              <w:jc w:val="start"/>
              <w:rPr/>
            </w:pPr>
            <w:r>
              <w:rPr/>
              <w:t>Staff handling customer contacts</w:t>
            </w:r>
          </w:p>
        </w:tc>
        <w:tc>
          <w:tcPr>
            <w:tcW w:w="3213" w:type="dxa"/>
            <w:tcBorders>
              <w:start w:val="single" w:sz="4" w:space="0" w:color="000000"/>
              <w:bottom w:val="single" w:sz="4" w:space="0" w:color="000000"/>
              <w:end w:val="single" w:sz="4" w:space="0" w:color="000000"/>
            </w:tcBorders>
          </w:tcPr>
          <w:p>
            <w:pPr>
              <w:pStyle w:val="TableContents"/>
              <w:bidi w:val="0"/>
              <w:jc w:val="start"/>
              <w:rPr/>
            </w:pPr>
            <w:r>
              <w:rPr>
                <w:rFonts w:ascii="Liberation Mono" w:hAnsi="Liberation Mono"/>
              </w:rPr>
              <w:t>B-07</w:t>
            </w:r>
          </w:p>
        </w:tc>
      </w:tr>
      <w:tr>
        <w:trPr/>
        <w:tc>
          <w:tcPr>
            <w:tcW w:w="3212" w:type="dxa"/>
            <w:tcBorders>
              <w:start w:val="single" w:sz="4" w:space="0" w:color="000000"/>
              <w:bottom w:val="single" w:sz="4" w:space="0" w:color="000000"/>
            </w:tcBorders>
          </w:tcPr>
          <w:p>
            <w:pPr>
              <w:pStyle w:val="TableContents"/>
              <w:bidi w:val="0"/>
              <w:jc w:val="start"/>
              <w:rPr/>
            </w:pPr>
            <w:r>
              <w:rPr>
                <w:b/>
              </w:rPr>
              <w:t>Compliance officer</w:t>
            </w:r>
          </w:p>
        </w:tc>
        <w:tc>
          <w:tcPr>
            <w:tcW w:w="3213" w:type="dxa"/>
            <w:tcBorders>
              <w:start w:val="single" w:sz="4" w:space="0" w:color="000000"/>
              <w:bottom w:val="single" w:sz="4" w:space="0" w:color="000000"/>
            </w:tcBorders>
          </w:tcPr>
          <w:p>
            <w:pPr>
              <w:pStyle w:val="TableContents"/>
              <w:bidi w:val="0"/>
              <w:jc w:val="start"/>
              <w:rPr/>
            </w:pPr>
            <w:r>
              <w:rPr/>
              <w:t>Investigates alerts, files reports, applies freezes</w:t>
            </w:r>
          </w:p>
        </w:tc>
        <w:tc>
          <w:tcPr>
            <w:tcW w:w="3213" w:type="dxa"/>
            <w:tcBorders>
              <w:start w:val="single" w:sz="4" w:space="0" w:color="000000"/>
              <w:bottom w:val="single" w:sz="4" w:space="0" w:color="000000"/>
              <w:end w:val="single" w:sz="4" w:space="0" w:color="000000"/>
            </w:tcBorders>
          </w:tcPr>
          <w:p>
            <w:pPr>
              <w:pStyle w:val="TableContents"/>
              <w:bidi w:val="0"/>
              <w:jc w:val="start"/>
              <w:rPr/>
            </w:pPr>
            <w:r>
              <w:rPr>
                <w:rFonts w:ascii="Liberation Mono" w:hAnsi="Liberation Mono"/>
              </w:rPr>
              <w:t>B-10</w:t>
            </w:r>
            <w:r>
              <w:rPr/>
              <w:t xml:space="preserve">, </w:t>
            </w:r>
            <w:r>
              <w:rPr>
                <w:rFonts w:ascii="Liberation Mono" w:hAnsi="Liberation Mono"/>
              </w:rPr>
              <w:t>B-07</w:t>
            </w:r>
          </w:p>
        </w:tc>
      </w:tr>
      <w:tr>
        <w:trPr/>
        <w:tc>
          <w:tcPr>
            <w:tcW w:w="3212" w:type="dxa"/>
            <w:tcBorders>
              <w:start w:val="single" w:sz="4" w:space="0" w:color="000000"/>
              <w:bottom w:val="single" w:sz="4" w:space="0" w:color="000000"/>
            </w:tcBorders>
          </w:tcPr>
          <w:p>
            <w:pPr>
              <w:pStyle w:val="TableContents"/>
              <w:bidi w:val="0"/>
              <w:jc w:val="start"/>
              <w:rPr/>
            </w:pPr>
            <w:r>
              <w:rPr>
                <w:b/>
              </w:rPr>
              <w:t>Operations officer</w:t>
            </w:r>
          </w:p>
        </w:tc>
        <w:tc>
          <w:tcPr>
            <w:tcW w:w="3213" w:type="dxa"/>
            <w:tcBorders>
              <w:start w:val="single" w:sz="4" w:space="0" w:color="000000"/>
              <w:bottom w:val="single" w:sz="4" w:space="0" w:color="000000"/>
            </w:tcBorders>
          </w:tcPr>
          <w:p>
            <w:pPr>
              <w:pStyle w:val="TableContents"/>
              <w:bidi w:val="0"/>
              <w:jc w:val="start"/>
              <w:rPr/>
            </w:pPr>
            <w:r>
              <w:rPr/>
              <w:t>Manages exceptions, reconciliation breaks, branch cash positions, card operations</w:t>
            </w:r>
          </w:p>
        </w:tc>
        <w:tc>
          <w:tcPr>
            <w:tcW w:w="3213" w:type="dxa"/>
            <w:tcBorders>
              <w:start w:val="single" w:sz="4" w:space="0" w:color="000000"/>
              <w:bottom w:val="single" w:sz="4" w:space="0" w:color="000000"/>
              <w:end w:val="single" w:sz="4" w:space="0" w:color="000000"/>
            </w:tcBorders>
          </w:tcPr>
          <w:p>
            <w:pPr>
              <w:pStyle w:val="TableContents"/>
              <w:bidi w:val="0"/>
              <w:jc w:val="start"/>
              <w:rPr/>
            </w:pPr>
            <w:r>
              <w:rPr>
                <w:rFonts w:ascii="Liberation Mono" w:hAnsi="Liberation Mono"/>
              </w:rPr>
              <w:t>B-07</w:t>
            </w:r>
            <w:r>
              <w:rPr/>
              <w:t xml:space="preserve">, </w:t>
            </w:r>
            <w:r>
              <w:rPr>
                <w:rFonts w:ascii="Liberation Mono" w:hAnsi="Liberation Mono"/>
              </w:rPr>
              <w:t>B-15</w:t>
            </w:r>
            <w:r>
              <w:rPr/>
              <w:t xml:space="preserve">, </w:t>
            </w:r>
            <w:r>
              <w:rPr>
                <w:rFonts w:ascii="Liberation Mono" w:hAnsi="Liberation Mono"/>
              </w:rPr>
              <w:t>B-08</w:t>
            </w:r>
          </w:p>
        </w:tc>
      </w:tr>
      <w:tr>
        <w:trPr/>
        <w:tc>
          <w:tcPr>
            <w:tcW w:w="3212" w:type="dxa"/>
            <w:tcBorders>
              <w:start w:val="single" w:sz="4" w:space="0" w:color="000000"/>
              <w:bottom w:val="single" w:sz="4" w:space="0" w:color="000000"/>
            </w:tcBorders>
          </w:tcPr>
          <w:p>
            <w:pPr>
              <w:pStyle w:val="TableContents"/>
              <w:bidi w:val="0"/>
              <w:jc w:val="start"/>
              <w:rPr/>
            </w:pPr>
            <w:r>
              <w:rPr>
                <w:b/>
              </w:rPr>
              <w:t>Risk analyst</w:t>
            </w:r>
          </w:p>
        </w:tc>
        <w:tc>
          <w:tcPr>
            <w:tcW w:w="3213" w:type="dxa"/>
            <w:tcBorders>
              <w:start w:val="single" w:sz="4" w:space="0" w:color="000000"/>
              <w:bottom w:val="single" w:sz="4" w:space="0" w:color="000000"/>
            </w:tcBorders>
          </w:tcPr>
          <w:p>
            <w:pPr>
              <w:pStyle w:val="TableContents"/>
              <w:bidi w:val="0"/>
              <w:jc w:val="start"/>
              <w:rPr/>
            </w:pPr>
            <w:r>
              <w:rPr/>
              <w:t>Tunes fraud and monitoring rules</w:t>
            </w:r>
          </w:p>
        </w:tc>
        <w:tc>
          <w:tcPr>
            <w:tcW w:w="3213" w:type="dxa"/>
            <w:tcBorders>
              <w:start w:val="single" w:sz="4" w:space="0" w:color="000000"/>
              <w:bottom w:val="single" w:sz="4" w:space="0" w:color="000000"/>
              <w:end w:val="single" w:sz="4" w:space="0" w:color="000000"/>
            </w:tcBorders>
          </w:tcPr>
          <w:p>
            <w:pPr>
              <w:pStyle w:val="TableContents"/>
              <w:bidi w:val="0"/>
              <w:jc w:val="start"/>
              <w:rPr/>
            </w:pPr>
            <w:r>
              <w:rPr>
                <w:rFonts w:ascii="Liberation Mono" w:hAnsi="Liberation Mono"/>
              </w:rPr>
              <w:t>B-10</w:t>
            </w:r>
          </w:p>
        </w:tc>
      </w:tr>
      <w:tr>
        <w:trPr/>
        <w:tc>
          <w:tcPr>
            <w:tcW w:w="3212" w:type="dxa"/>
            <w:tcBorders>
              <w:start w:val="single" w:sz="4" w:space="0" w:color="000000"/>
              <w:bottom w:val="single" w:sz="4" w:space="0" w:color="000000"/>
            </w:tcBorders>
          </w:tcPr>
          <w:p>
            <w:pPr>
              <w:pStyle w:val="TableContents"/>
              <w:bidi w:val="0"/>
              <w:jc w:val="start"/>
              <w:rPr/>
            </w:pPr>
            <w:r>
              <w:rPr>
                <w:b/>
              </w:rPr>
              <w:t>Administrator</w:t>
            </w:r>
          </w:p>
        </w:tc>
        <w:tc>
          <w:tcPr>
            <w:tcW w:w="3213" w:type="dxa"/>
            <w:tcBorders>
              <w:start w:val="single" w:sz="4" w:space="0" w:color="000000"/>
              <w:bottom w:val="single" w:sz="4" w:space="0" w:color="000000"/>
            </w:tcBorders>
          </w:tcPr>
          <w:p>
            <w:pPr>
              <w:pStyle w:val="TableContents"/>
              <w:bidi w:val="0"/>
              <w:jc w:val="start"/>
              <w:rPr/>
            </w:pPr>
            <w:r>
              <w:rPr/>
              <w:t>Manages configuration, product parameters, access</w:t>
            </w:r>
          </w:p>
        </w:tc>
        <w:tc>
          <w:tcPr>
            <w:tcW w:w="3213" w:type="dxa"/>
            <w:tcBorders>
              <w:start w:val="single" w:sz="4" w:space="0" w:color="000000"/>
              <w:bottom w:val="single" w:sz="4" w:space="0" w:color="000000"/>
              <w:end w:val="single" w:sz="4" w:space="0" w:color="000000"/>
            </w:tcBorders>
          </w:tcPr>
          <w:p>
            <w:pPr>
              <w:pStyle w:val="TableContents"/>
              <w:bidi w:val="0"/>
              <w:jc w:val="start"/>
              <w:rPr/>
            </w:pPr>
            <w:r>
              <w:rPr>
                <w:rFonts w:ascii="Liberation Mono" w:hAnsi="Liberation Mono"/>
              </w:rPr>
              <w:t>B-07</w:t>
            </w:r>
          </w:p>
        </w:tc>
      </w:tr>
      <w:tr>
        <w:trPr/>
        <w:tc>
          <w:tcPr>
            <w:tcW w:w="3212" w:type="dxa"/>
            <w:tcBorders>
              <w:start w:val="single" w:sz="4" w:space="0" w:color="000000"/>
              <w:bottom w:val="single" w:sz="4" w:space="0" w:color="000000"/>
            </w:tcBorders>
          </w:tcPr>
          <w:p>
            <w:pPr>
              <w:pStyle w:val="TableContents"/>
              <w:bidi w:val="0"/>
              <w:jc w:val="start"/>
              <w:rPr/>
            </w:pPr>
            <w:r>
              <w:rPr>
                <w:b/>
              </w:rPr>
              <w:t>Auditor</w:t>
            </w:r>
          </w:p>
        </w:tc>
        <w:tc>
          <w:tcPr>
            <w:tcW w:w="3213" w:type="dxa"/>
            <w:tcBorders>
              <w:start w:val="single" w:sz="4" w:space="0" w:color="000000"/>
              <w:bottom w:val="single" w:sz="4" w:space="0" w:color="000000"/>
            </w:tcBorders>
          </w:tcPr>
          <w:p>
            <w:pPr>
              <w:pStyle w:val="TableContents"/>
              <w:bidi w:val="0"/>
              <w:jc w:val="start"/>
              <w:rPr/>
            </w:pPr>
            <w:r>
              <w:rPr/>
              <w:t>Read-only access to records and audit trail</w:t>
            </w:r>
          </w:p>
        </w:tc>
        <w:tc>
          <w:tcPr>
            <w:tcW w:w="3213" w:type="dxa"/>
            <w:tcBorders>
              <w:start w:val="single" w:sz="4" w:space="0" w:color="000000"/>
              <w:bottom w:val="single" w:sz="4" w:space="0" w:color="000000"/>
              <w:end w:val="single" w:sz="4" w:space="0" w:color="000000"/>
            </w:tcBorders>
          </w:tcPr>
          <w:p>
            <w:pPr>
              <w:pStyle w:val="TableContents"/>
              <w:bidi w:val="0"/>
              <w:jc w:val="start"/>
              <w:rPr/>
            </w:pPr>
            <w:r>
              <w:rPr>
                <w:rFonts w:ascii="Liberation Mono" w:hAnsi="Liberation Mono"/>
              </w:rPr>
              <w:t>B-07</w:t>
            </w:r>
            <w:r>
              <w:rPr/>
              <w:t xml:space="preserve">, </w:t>
            </w:r>
            <w:r>
              <w:rPr>
                <w:rFonts w:ascii="Liberation Mono" w:hAnsi="Liberation Mono"/>
              </w:rPr>
              <w:t>C-07</w:t>
            </w:r>
          </w:p>
        </w:tc>
      </w:tr>
    </w:tbl>
    <w:p>
      <w:pPr>
        <w:pStyle w:val="BodyText"/>
        <w:bidi w:val="0"/>
        <w:jc w:val="start"/>
        <w:rPr/>
      </w:pPr>
      <w:r>
        <w:rPr/>
      </w:r>
    </w:p>
    <w:p>
      <w:pPr>
        <w:pStyle w:val="BodyText"/>
        <w:bidi w:val="0"/>
        <w:jc w:val="start"/>
        <w:rPr/>
      </w:pPr>
      <w:r>
        <w:rPr>
          <w:rFonts w:ascii="Liberation Mono" w:hAnsi="Liberation Mono"/>
          <w:b/>
        </w:rPr>
        <w:t>FR-CTX-002</w:t>
      </w:r>
      <w:r>
        <w:rPr/>
        <w:t xml:space="preserve"> Every human actor's access shall be role-based, least-privilege, individually attributable, and logged (</w:t>
      </w:r>
      <w:r>
        <w:rPr>
          <w:rFonts w:ascii="Liberation Mono" w:hAnsi="Liberation Mono"/>
        </w:rPr>
        <w:t>BR-124</w:t>
      </w:r>
      <w:r>
        <w:rPr/>
        <w:t xml:space="preserve">, </w:t>
      </w:r>
      <w:r>
        <w:rPr>
          <w:rFonts w:ascii="Liberation Mono" w:hAnsi="Liberation Mono"/>
        </w:rPr>
        <w:t>BR-143</w:t>
      </w:r>
      <w:r>
        <w:rPr/>
        <w:t>). </w:t>
      </w:r>
      <w:r>
        <w:rPr>
          <w:i/>
        </w:rPr>
        <w:t>Acceptance:</w:t>
      </w:r>
      <w:r>
        <w:rPr/>
        <w:t xml:space="preserve"> (1) No shared accounts exist. (2) Every privileged action records the acting individual. (3) Access review is supported per role. </w:t>
      </w:r>
      <w:r>
        <w:rPr>
          <w:i/>
        </w:rPr>
        <w:t>Priority:</w:t>
      </w:r>
      <w:r>
        <w:rPr/>
        <w:t xml:space="preserve"> Must.</w:t>
      </w:r>
    </w:p>
    <w:p>
      <w:pPr>
        <w:pStyle w:val="BodyText"/>
        <w:bidi w:val="0"/>
        <w:jc w:val="start"/>
        <w:rPr/>
      </w:pPr>
      <w:r>
        <w:rPr>
          <w:rFonts w:ascii="Liberation Mono" w:hAnsi="Liberation Mono"/>
          <w:b/>
        </w:rPr>
        <w:t>FR-CTX-003</w:t>
      </w:r>
      <w:r>
        <w:rPr/>
        <w:t xml:space="preserve"> No operator role shall be able to move customer money without a second authorised individual approving the action. </w:t>
      </w:r>
      <w:r>
        <w:rPr>
          <w:i/>
        </w:rPr>
        <w:t>Rationale:</w:t>
      </w:r>
      <w:r>
        <w:rPr/>
        <w:t xml:space="preserve"> Maker-checker on financial operations is the baseline internal control, and the absence of it is the first thing an audit finds. </w:t>
      </w:r>
      <w:r>
        <w:rPr>
          <w:i/>
        </w:rPr>
        <w:t>Acceptance:</w:t>
      </w:r>
      <w:r>
        <w:rPr/>
        <w:t xml:space="preserve"> (1) All operator-initiated financial adjustments require distinct maker and checker identities. (2) The pair is recorded. (3) Self-approval is impossible. </w:t>
      </w:r>
      <w:r>
        <w:rPr>
          <w:i/>
        </w:rPr>
        <w:t>Priority:</w:t>
      </w:r>
      <w:r>
        <w:rPr/>
        <w:t xml:space="preserve"> Must.</w:t>
      </w:r>
    </w:p>
    <w:p>
      <w:pPr>
        <w:pStyle w:val="Heading4"/>
        <w:bidi w:val="0"/>
        <w:ind w:hanging="0" w:start="0"/>
        <w:jc w:val="start"/>
        <w:rPr/>
      </w:pPr>
      <w:r>
        <w:rPr/>
        <w:t>3.2 System actors</w:t>
      </w:r>
    </w:p>
    <w:tbl>
      <w:tblPr>
        <w:tblW w:w="5000" w:type="pct"/>
        <w:jc w:val="start"/>
        <w:tblInd w:w="-5" w:type="dxa"/>
        <w:tblLayout w:type="fixed"/>
        <w:tblCellMar>
          <w:top w:w="55" w:type="dxa"/>
          <w:start w:w="55" w:type="dxa"/>
          <w:bottom w:w="55" w:type="dxa"/>
          <w:end w:w="55" w:type="dxa"/>
        </w:tblCellMar>
      </w:tblPr>
      <w:tblGrid>
        <w:gridCol w:w="4819"/>
        <w:gridCol w:w="4819"/>
      </w:tblGrid>
      <w:tr>
        <w:trPr>
          <w:tblHeader w:val="true"/>
        </w:trPr>
        <w:tc>
          <w:tcPr>
            <w:tcW w:w="4819" w:type="dxa"/>
            <w:tcBorders>
              <w:top w:val="single" w:sz="4" w:space="0" w:color="000000"/>
              <w:start w:val="single" w:sz="4" w:space="0" w:color="000000"/>
              <w:bottom w:val="single" w:sz="4" w:space="0" w:color="000000"/>
            </w:tcBorders>
          </w:tcPr>
          <w:p>
            <w:pPr>
              <w:pStyle w:val="TableHeading"/>
              <w:bidi w:val="0"/>
              <w:jc w:val="start"/>
              <w:rPr/>
            </w:pPr>
            <w:r>
              <w:rPr/>
              <w:t>Actor</w:t>
            </w:r>
          </w:p>
        </w:tc>
        <w:tc>
          <w:tcPr>
            <w:tcW w:w="4819" w:type="dxa"/>
            <w:tcBorders>
              <w:top w:val="single" w:sz="4" w:space="0" w:color="000000"/>
              <w:start w:val="single" w:sz="4" w:space="0" w:color="000000"/>
              <w:bottom w:val="single" w:sz="4" w:space="0" w:color="000000"/>
              <w:end w:val="single" w:sz="4" w:space="0" w:color="000000"/>
            </w:tcBorders>
          </w:tcPr>
          <w:p>
            <w:pPr>
              <w:pStyle w:val="TableHeading"/>
              <w:bidi w:val="0"/>
              <w:jc w:val="start"/>
              <w:rPr/>
            </w:pPr>
            <w:r>
              <w:rPr/>
              <w:t>Role</w:t>
            </w:r>
          </w:p>
        </w:tc>
      </w:tr>
      <w:tr>
        <w:trPr/>
        <w:tc>
          <w:tcPr>
            <w:tcW w:w="4819" w:type="dxa"/>
            <w:tcBorders>
              <w:start w:val="single" w:sz="4" w:space="0" w:color="000000"/>
              <w:bottom w:val="single" w:sz="4" w:space="0" w:color="000000"/>
            </w:tcBorders>
          </w:tcPr>
          <w:p>
            <w:pPr>
              <w:pStyle w:val="TableContents"/>
              <w:bidi w:val="0"/>
              <w:jc w:val="start"/>
              <w:rPr/>
            </w:pPr>
            <w:r>
              <w:rPr>
                <w:b/>
              </w:rPr>
              <w:t>NIPS</w:t>
            </w:r>
          </w:p>
        </w:tc>
        <w:tc>
          <w:tcPr>
            <w:tcW w:w="4819" w:type="dxa"/>
            <w:tcBorders>
              <w:start w:val="single" w:sz="4" w:space="0" w:color="000000"/>
              <w:bottom w:val="single" w:sz="4" w:space="0" w:color="000000"/>
              <w:end w:val="single" w:sz="4" w:space="0" w:color="000000"/>
            </w:tcBorders>
          </w:tcPr>
          <w:p>
            <w:pPr>
              <w:pStyle w:val="TableContents"/>
              <w:bidi w:val="0"/>
              <w:jc w:val="start"/>
              <w:rPr/>
            </w:pPr>
            <w:r>
              <w:rPr/>
              <w:t>Sends and receives interbank instant payments; settlement</w:t>
            </w:r>
          </w:p>
        </w:tc>
      </w:tr>
      <w:tr>
        <w:trPr/>
        <w:tc>
          <w:tcPr>
            <w:tcW w:w="4819" w:type="dxa"/>
            <w:tcBorders>
              <w:start w:val="single" w:sz="4" w:space="0" w:color="000000"/>
              <w:bottom w:val="single" w:sz="4" w:space="0" w:color="000000"/>
            </w:tcBorders>
          </w:tcPr>
          <w:p>
            <w:pPr>
              <w:pStyle w:val="TableContents"/>
              <w:bidi w:val="0"/>
              <w:jc w:val="start"/>
              <w:rPr/>
            </w:pPr>
            <w:r>
              <w:rPr>
                <w:b/>
              </w:rPr>
              <w:t>NID verification service</w:t>
            </w:r>
          </w:p>
        </w:tc>
        <w:tc>
          <w:tcPr>
            <w:tcW w:w="4819" w:type="dxa"/>
            <w:tcBorders>
              <w:start w:val="single" w:sz="4" w:space="0" w:color="000000"/>
              <w:bottom w:val="single" w:sz="4" w:space="0" w:color="000000"/>
              <w:end w:val="single" w:sz="4" w:space="0" w:color="000000"/>
            </w:tcBorders>
          </w:tcPr>
          <w:p>
            <w:pPr>
              <w:pStyle w:val="TableContents"/>
              <w:bidi w:val="0"/>
              <w:jc w:val="start"/>
              <w:rPr/>
            </w:pPr>
            <w:r>
              <w:rPr/>
              <w:t>Verifies identity credentials</w:t>
            </w:r>
          </w:p>
        </w:tc>
      </w:tr>
      <w:tr>
        <w:trPr/>
        <w:tc>
          <w:tcPr>
            <w:tcW w:w="4819" w:type="dxa"/>
            <w:tcBorders>
              <w:start w:val="single" w:sz="4" w:space="0" w:color="000000"/>
              <w:bottom w:val="single" w:sz="4" w:space="0" w:color="000000"/>
            </w:tcBorders>
          </w:tcPr>
          <w:p>
            <w:pPr>
              <w:pStyle w:val="TableContents"/>
              <w:bidi w:val="0"/>
              <w:jc w:val="start"/>
              <w:rPr/>
            </w:pPr>
            <w:r>
              <w:rPr>
                <w:b/>
              </w:rPr>
              <w:t>Biller and telecom systems</w:t>
            </w:r>
          </w:p>
        </w:tc>
        <w:tc>
          <w:tcPr>
            <w:tcW w:w="4819" w:type="dxa"/>
            <w:tcBorders>
              <w:start w:val="single" w:sz="4" w:space="0" w:color="000000"/>
              <w:bottom w:val="single" w:sz="4" w:space="0" w:color="000000"/>
              <w:end w:val="single" w:sz="4" w:space="0" w:color="000000"/>
            </w:tcBorders>
          </w:tcPr>
          <w:p>
            <w:pPr>
              <w:pStyle w:val="TableContents"/>
              <w:bidi w:val="0"/>
              <w:jc w:val="start"/>
              <w:rPr/>
            </w:pPr>
            <w:r>
              <w:rPr/>
              <w:t>Bill presentment and payment, airtime top-up</w:t>
            </w:r>
          </w:p>
        </w:tc>
      </w:tr>
      <w:tr>
        <w:trPr/>
        <w:tc>
          <w:tcPr>
            <w:tcW w:w="4819" w:type="dxa"/>
            <w:tcBorders>
              <w:start w:val="single" w:sz="4" w:space="0" w:color="000000"/>
              <w:bottom w:val="single" w:sz="4" w:space="0" w:color="000000"/>
            </w:tcBorders>
          </w:tcPr>
          <w:p>
            <w:pPr>
              <w:pStyle w:val="TableContents"/>
              <w:bidi w:val="0"/>
              <w:jc w:val="start"/>
              <w:rPr/>
            </w:pPr>
            <w:r>
              <w:rPr>
                <w:b/>
              </w:rPr>
              <w:t>Mobile operators</w:t>
            </w:r>
          </w:p>
        </w:tc>
        <w:tc>
          <w:tcPr>
            <w:tcW w:w="4819" w:type="dxa"/>
            <w:tcBorders>
              <w:start w:val="single" w:sz="4" w:space="0" w:color="000000"/>
              <w:bottom w:val="single" w:sz="4" w:space="0" w:color="000000"/>
              <w:end w:val="single" w:sz="4" w:space="0" w:color="000000"/>
            </w:tcBorders>
          </w:tcPr>
          <w:p>
            <w:pPr>
              <w:pStyle w:val="TableContents"/>
              <w:bidi w:val="0"/>
              <w:jc w:val="start"/>
              <w:rPr/>
            </w:pPr>
            <w:r>
              <w:rPr/>
              <w:t>SMS delivery (untrusted — DEC-04)</w:t>
            </w:r>
          </w:p>
        </w:tc>
      </w:tr>
      <w:tr>
        <w:trPr/>
        <w:tc>
          <w:tcPr>
            <w:tcW w:w="4819" w:type="dxa"/>
            <w:tcBorders>
              <w:start w:val="single" w:sz="4" w:space="0" w:color="000000"/>
              <w:bottom w:val="single" w:sz="4" w:space="0" w:color="000000"/>
            </w:tcBorders>
          </w:tcPr>
          <w:p>
            <w:pPr>
              <w:pStyle w:val="TableContents"/>
              <w:bidi w:val="0"/>
              <w:jc w:val="start"/>
              <w:rPr/>
            </w:pPr>
            <w:r>
              <w:rPr>
                <w:b/>
              </w:rPr>
              <w:t>Push platforms</w:t>
            </w:r>
          </w:p>
        </w:tc>
        <w:tc>
          <w:tcPr>
            <w:tcW w:w="4819" w:type="dxa"/>
            <w:tcBorders>
              <w:start w:val="single" w:sz="4" w:space="0" w:color="000000"/>
              <w:bottom w:val="single" w:sz="4" w:space="0" w:color="000000"/>
              <w:end w:val="single" w:sz="4" w:space="0" w:color="000000"/>
            </w:tcBorders>
          </w:tcPr>
          <w:p>
            <w:pPr>
              <w:pStyle w:val="TableContents"/>
              <w:bidi w:val="0"/>
              <w:jc w:val="start"/>
              <w:rPr/>
            </w:pPr>
            <w:r>
              <w:rPr/>
              <w:t>Best-effort notification delivery</w:t>
            </w:r>
          </w:p>
        </w:tc>
      </w:tr>
      <w:tr>
        <w:trPr/>
        <w:tc>
          <w:tcPr>
            <w:tcW w:w="4819" w:type="dxa"/>
            <w:tcBorders>
              <w:start w:val="single" w:sz="4" w:space="0" w:color="000000"/>
              <w:bottom w:val="single" w:sz="4" w:space="0" w:color="000000"/>
            </w:tcBorders>
          </w:tcPr>
          <w:p>
            <w:pPr>
              <w:pStyle w:val="TableContents"/>
              <w:bidi w:val="0"/>
              <w:jc w:val="start"/>
              <w:rPr/>
            </w:pPr>
            <w:r>
              <w:rPr>
                <w:b/>
              </w:rPr>
              <w:t>Central Bank reporting channel</w:t>
            </w:r>
          </w:p>
        </w:tc>
        <w:tc>
          <w:tcPr>
            <w:tcW w:w="4819" w:type="dxa"/>
            <w:tcBorders>
              <w:start w:val="single" w:sz="4" w:space="0" w:color="000000"/>
              <w:bottom w:val="single" w:sz="4" w:space="0" w:color="000000"/>
              <w:end w:val="single" w:sz="4" w:space="0" w:color="000000"/>
            </w:tcBorders>
          </w:tcPr>
          <w:p>
            <w:pPr>
              <w:pStyle w:val="TableContents"/>
              <w:bidi w:val="0"/>
              <w:jc w:val="start"/>
              <w:rPr/>
            </w:pPr>
            <w:r>
              <w:rPr/>
              <w:t>Regulatory returns and suspicious activity reports</w:t>
            </w:r>
          </w:p>
        </w:tc>
      </w:tr>
    </w:tbl>
    <w:p>
      <w:pPr>
        <w:pStyle w:val="BodyText"/>
        <w:bidi w:val="0"/>
        <w:jc w:val="start"/>
        <w:rPr/>
      </w:pPr>
      <w:r>
        <w:rPr/>
      </w:r>
    </w:p>
    <w:p>
      <w:pPr>
        <w:pStyle w:val="HorizontalLine"/>
        <w:bidi w:val="0"/>
        <w:jc w:val="start"/>
        <w:rPr/>
      </w:pPr>
      <w:r>
        <w:rPr/>
      </w:r>
    </w:p>
    <w:p>
      <w:pPr>
        <w:pStyle w:val="Heading3"/>
        <w:bidi w:val="0"/>
        <w:ind w:hanging="0" w:start="0"/>
        <w:jc w:val="start"/>
        <w:rPr/>
      </w:pPr>
      <w:r>
        <w:rPr/>
        <w:t>4. Channels</w:t>
      </w:r>
    </w:p>
    <w:tbl>
      <w:tblPr>
        <w:tblW w:w="5000" w:type="pct"/>
        <w:jc w:val="start"/>
        <w:tblInd w:w="-5" w:type="dxa"/>
        <w:tblLayout w:type="fixed"/>
        <w:tblCellMar>
          <w:top w:w="55" w:type="dxa"/>
          <w:start w:w="55" w:type="dxa"/>
          <w:bottom w:w="55" w:type="dxa"/>
          <w:end w:w="55" w:type="dxa"/>
        </w:tblCellMar>
      </w:tblPr>
      <w:tblGrid>
        <w:gridCol w:w="3212"/>
        <w:gridCol w:w="3213"/>
        <w:gridCol w:w="3213"/>
      </w:tblGrid>
      <w:tr>
        <w:trPr>
          <w:tblHeader w:val="true"/>
        </w:trPr>
        <w:tc>
          <w:tcPr>
            <w:tcW w:w="3212" w:type="dxa"/>
            <w:tcBorders>
              <w:top w:val="single" w:sz="4" w:space="0" w:color="000000"/>
              <w:start w:val="single" w:sz="4" w:space="0" w:color="000000"/>
              <w:bottom w:val="single" w:sz="4" w:space="0" w:color="000000"/>
            </w:tcBorders>
          </w:tcPr>
          <w:p>
            <w:pPr>
              <w:pStyle w:val="TableHeading"/>
              <w:bidi w:val="0"/>
              <w:jc w:val="start"/>
              <w:rPr/>
            </w:pPr>
            <w:r>
              <w:rPr/>
              <w:t>Channel</w:t>
            </w:r>
          </w:p>
        </w:tc>
        <w:tc>
          <w:tcPr>
            <w:tcW w:w="3213" w:type="dxa"/>
            <w:tcBorders>
              <w:top w:val="single" w:sz="4" w:space="0" w:color="000000"/>
              <w:start w:val="single" w:sz="4" w:space="0" w:color="000000"/>
              <w:bottom w:val="single" w:sz="4" w:space="0" w:color="000000"/>
            </w:tcBorders>
          </w:tcPr>
          <w:p>
            <w:pPr>
              <w:pStyle w:val="TableHeading"/>
              <w:bidi w:val="0"/>
              <w:jc w:val="start"/>
              <w:rPr/>
            </w:pPr>
            <w:r>
              <w:rPr/>
              <w:t>Users</w:t>
            </w:r>
          </w:p>
        </w:tc>
        <w:tc>
          <w:tcPr>
            <w:tcW w:w="3213" w:type="dxa"/>
            <w:tcBorders>
              <w:top w:val="single" w:sz="4" w:space="0" w:color="000000"/>
              <w:start w:val="single" w:sz="4" w:space="0" w:color="000000"/>
              <w:bottom w:val="single" w:sz="4" w:space="0" w:color="000000"/>
              <w:end w:val="single" w:sz="4" w:space="0" w:color="000000"/>
            </w:tcBorders>
          </w:tcPr>
          <w:p>
            <w:pPr>
              <w:pStyle w:val="TableHeading"/>
              <w:bidi w:val="0"/>
              <w:jc w:val="start"/>
              <w:rPr/>
            </w:pPr>
            <w:r>
              <w:rPr/>
              <w:t>Notes</w:t>
            </w:r>
          </w:p>
        </w:tc>
      </w:tr>
      <w:tr>
        <w:trPr/>
        <w:tc>
          <w:tcPr>
            <w:tcW w:w="3212" w:type="dxa"/>
            <w:tcBorders>
              <w:start w:val="single" w:sz="4" w:space="0" w:color="000000"/>
              <w:bottom w:val="single" w:sz="4" w:space="0" w:color="000000"/>
            </w:tcBorders>
          </w:tcPr>
          <w:p>
            <w:pPr>
              <w:pStyle w:val="TableContents"/>
              <w:bidi w:val="0"/>
              <w:jc w:val="start"/>
              <w:rPr/>
            </w:pPr>
            <w:r>
              <w:rPr>
                <w:b/>
              </w:rPr>
              <w:t>Customer app</w:t>
            </w:r>
          </w:p>
        </w:tc>
        <w:tc>
          <w:tcPr>
            <w:tcW w:w="3213" w:type="dxa"/>
            <w:tcBorders>
              <w:start w:val="single" w:sz="4" w:space="0" w:color="000000"/>
              <w:bottom w:val="single" w:sz="4" w:space="0" w:color="000000"/>
            </w:tcBorders>
          </w:tcPr>
          <w:p>
            <w:pPr>
              <w:pStyle w:val="TableContents"/>
              <w:bidi w:val="0"/>
              <w:jc w:val="start"/>
              <w:rPr/>
            </w:pPr>
            <w:r>
              <w:rPr/>
              <w:t>Customers</w:t>
            </w:r>
          </w:p>
        </w:tc>
        <w:tc>
          <w:tcPr>
            <w:tcW w:w="3213" w:type="dxa"/>
            <w:tcBorders>
              <w:start w:val="single" w:sz="4" w:space="0" w:color="000000"/>
              <w:bottom w:val="single" w:sz="4" w:space="0" w:color="000000"/>
              <w:end w:val="single" w:sz="4" w:space="0" w:color="000000"/>
            </w:tcBorders>
          </w:tcPr>
          <w:p>
            <w:pPr>
              <w:pStyle w:val="TableContents"/>
              <w:bidi w:val="0"/>
              <w:jc w:val="start"/>
              <w:rPr/>
            </w:pPr>
            <w:r>
              <w:rPr/>
              <w:t>Native iOS and Android. Primary channel. Must run on low-end devices (</w:t>
            </w:r>
            <w:r>
              <w:rPr>
                <w:rFonts w:ascii="Liberation Mono" w:hAnsi="Liberation Mono"/>
              </w:rPr>
              <w:t>BR-003</w:t>
            </w:r>
            <w:r>
              <w:rPr/>
              <w:t>)</w:t>
            </w:r>
          </w:p>
        </w:tc>
      </w:tr>
      <w:tr>
        <w:trPr/>
        <w:tc>
          <w:tcPr>
            <w:tcW w:w="3212" w:type="dxa"/>
            <w:tcBorders>
              <w:start w:val="single" w:sz="4" w:space="0" w:color="000000"/>
              <w:bottom w:val="single" w:sz="4" w:space="0" w:color="000000"/>
            </w:tcBorders>
          </w:tcPr>
          <w:p>
            <w:pPr>
              <w:pStyle w:val="TableContents"/>
              <w:bidi w:val="0"/>
              <w:jc w:val="start"/>
              <w:rPr/>
            </w:pPr>
            <w:r>
              <w:rPr>
                <w:b/>
              </w:rPr>
              <w:t>Merchant features</w:t>
            </w:r>
          </w:p>
        </w:tc>
        <w:tc>
          <w:tcPr>
            <w:tcW w:w="3213" w:type="dxa"/>
            <w:tcBorders>
              <w:start w:val="single" w:sz="4" w:space="0" w:color="000000"/>
              <w:bottom w:val="single" w:sz="4" w:space="0" w:color="000000"/>
            </w:tcBorders>
          </w:tcPr>
          <w:p>
            <w:pPr>
              <w:pStyle w:val="TableContents"/>
              <w:bidi w:val="0"/>
              <w:jc w:val="start"/>
              <w:rPr/>
            </w:pPr>
            <w:r>
              <w:rPr/>
              <w:t>Merchants</w:t>
            </w:r>
          </w:p>
        </w:tc>
        <w:tc>
          <w:tcPr>
            <w:tcW w:w="3213" w:type="dxa"/>
            <w:tcBorders>
              <w:start w:val="single" w:sz="4" w:space="0" w:color="000000"/>
              <w:bottom w:val="single" w:sz="4" w:space="0" w:color="000000"/>
              <w:end w:val="single" w:sz="4" w:space="0" w:color="000000"/>
            </w:tcBorders>
          </w:tcPr>
          <w:p>
            <w:pPr>
              <w:pStyle w:val="TableContents"/>
              <w:bidi w:val="0"/>
              <w:jc w:val="start"/>
              <w:rPr/>
            </w:pPr>
            <w:r>
              <w:rPr/>
              <w:t>Within the customer app, enabled on a customer account (</w:t>
            </w:r>
            <w:r>
              <w:rPr>
                <w:rFonts w:ascii="Liberation Mono" w:hAnsi="Liberation Mono"/>
              </w:rPr>
              <w:t>BR-040</w:t>
            </w:r>
            <w:r>
              <w:rPr/>
              <w:t>)</w:t>
            </w:r>
          </w:p>
        </w:tc>
      </w:tr>
      <w:tr>
        <w:trPr/>
        <w:tc>
          <w:tcPr>
            <w:tcW w:w="3212" w:type="dxa"/>
            <w:tcBorders>
              <w:start w:val="single" w:sz="4" w:space="0" w:color="000000"/>
              <w:bottom w:val="single" w:sz="4" w:space="0" w:color="000000"/>
            </w:tcBorders>
          </w:tcPr>
          <w:p>
            <w:pPr>
              <w:pStyle w:val="TableContents"/>
              <w:bidi w:val="0"/>
              <w:jc w:val="start"/>
              <w:rPr/>
            </w:pPr>
            <w:r>
              <w:rPr>
                <w:b/>
              </w:rPr>
              <w:t>Branch teller app</w:t>
            </w:r>
          </w:p>
        </w:tc>
        <w:tc>
          <w:tcPr>
            <w:tcW w:w="3213" w:type="dxa"/>
            <w:tcBorders>
              <w:start w:val="single" w:sz="4" w:space="0" w:color="000000"/>
              <w:bottom w:val="single" w:sz="4" w:space="0" w:color="000000"/>
            </w:tcBorders>
          </w:tcPr>
          <w:p>
            <w:pPr>
              <w:pStyle w:val="TableContents"/>
              <w:bidi w:val="0"/>
              <w:jc w:val="start"/>
              <w:rPr/>
            </w:pPr>
            <w:r>
              <w:rPr/>
              <w:t>Bank staff</w:t>
            </w:r>
          </w:p>
        </w:tc>
        <w:tc>
          <w:tcPr>
            <w:tcW w:w="3213" w:type="dxa"/>
            <w:tcBorders>
              <w:start w:val="single" w:sz="4" w:space="0" w:color="000000"/>
              <w:bottom w:val="single" w:sz="4" w:space="0" w:color="000000"/>
              <w:end w:val="single" w:sz="4" w:space="0" w:color="000000"/>
            </w:tcBorders>
          </w:tcPr>
          <w:p>
            <w:pPr>
              <w:pStyle w:val="TableContents"/>
              <w:bidi w:val="0"/>
              <w:jc w:val="start"/>
              <w:rPr/>
            </w:pPr>
            <w:r>
              <w:rPr/>
              <w:t>Internal application for counter cash operations. Branch network only, never public</w:t>
            </w:r>
          </w:p>
        </w:tc>
      </w:tr>
      <w:tr>
        <w:trPr/>
        <w:tc>
          <w:tcPr>
            <w:tcW w:w="3212" w:type="dxa"/>
            <w:tcBorders>
              <w:start w:val="single" w:sz="4" w:space="0" w:color="000000"/>
              <w:bottom w:val="single" w:sz="4" w:space="0" w:color="000000"/>
            </w:tcBorders>
          </w:tcPr>
          <w:p>
            <w:pPr>
              <w:pStyle w:val="TableContents"/>
              <w:bidi w:val="0"/>
              <w:jc w:val="start"/>
              <w:rPr/>
            </w:pPr>
            <w:r>
              <w:rPr>
                <w:b/>
              </w:rPr>
              <w:t>Operations console</w:t>
            </w:r>
          </w:p>
        </w:tc>
        <w:tc>
          <w:tcPr>
            <w:tcW w:w="3213" w:type="dxa"/>
            <w:tcBorders>
              <w:start w:val="single" w:sz="4" w:space="0" w:color="000000"/>
              <w:bottom w:val="single" w:sz="4" w:space="0" w:color="000000"/>
            </w:tcBorders>
          </w:tcPr>
          <w:p>
            <w:pPr>
              <w:pStyle w:val="TableContents"/>
              <w:bidi w:val="0"/>
              <w:jc w:val="start"/>
              <w:rPr/>
            </w:pPr>
            <w:r>
              <w:rPr/>
              <w:t>Staff</w:t>
            </w:r>
          </w:p>
        </w:tc>
        <w:tc>
          <w:tcPr>
            <w:tcW w:w="3213" w:type="dxa"/>
            <w:tcBorders>
              <w:start w:val="single" w:sz="4" w:space="0" w:color="000000"/>
              <w:bottom w:val="single" w:sz="4" w:space="0" w:color="000000"/>
              <w:end w:val="single" w:sz="4" w:space="0" w:color="000000"/>
            </w:tcBorders>
          </w:tcPr>
          <w:p>
            <w:pPr>
              <w:pStyle w:val="TableContents"/>
              <w:bidi w:val="0"/>
              <w:jc w:val="start"/>
              <w:rPr/>
            </w:pPr>
            <w:r>
              <w:rPr/>
              <w:t>Web, internal network only</w:t>
            </w:r>
          </w:p>
        </w:tc>
      </w:tr>
      <w:tr>
        <w:trPr/>
        <w:tc>
          <w:tcPr>
            <w:tcW w:w="3212" w:type="dxa"/>
            <w:tcBorders>
              <w:start w:val="single" w:sz="4" w:space="0" w:color="000000"/>
              <w:bottom w:val="single" w:sz="4" w:space="0" w:color="000000"/>
            </w:tcBorders>
          </w:tcPr>
          <w:p>
            <w:pPr>
              <w:pStyle w:val="TableContents"/>
              <w:bidi w:val="0"/>
              <w:jc w:val="start"/>
              <w:rPr/>
            </w:pPr>
            <w:r>
              <w:rPr>
                <w:b/>
              </w:rPr>
              <w:t>Public API</w:t>
            </w:r>
          </w:p>
        </w:tc>
        <w:tc>
          <w:tcPr>
            <w:tcW w:w="3213" w:type="dxa"/>
            <w:tcBorders>
              <w:start w:val="single" w:sz="4" w:space="0" w:color="000000"/>
              <w:bottom w:val="single" w:sz="4" w:space="0" w:color="000000"/>
            </w:tcBorders>
          </w:tcPr>
          <w:p>
            <w:pPr>
              <w:pStyle w:val="TableContents"/>
              <w:bidi w:val="0"/>
              <w:jc w:val="start"/>
              <w:rPr/>
            </w:pPr>
            <w:r>
              <w:rPr/>
              <w:t>Partners, billers</w:t>
            </w:r>
          </w:p>
        </w:tc>
        <w:tc>
          <w:tcPr>
            <w:tcW w:w="3213" w:type="dxa"/>
            <w:tcBorders>
              <w:start w:val="single" w:sz="4" w:space="0" w:color="000000"/>
              <w:bottom w:val="single" w:sz="4" w:space="0" w:color="000000"/>
              <w:end w:val="single" w:sz="4" w:space="0" w:color="000000"/>
            </w:tcBorders>
          </w:tcPr>
          <w:p>
            <w:pPr>
              <w:pStyle w:val="TableContents"/>
              <w:bidi w:val="0"/>
              <w:jc w:val="start"/>
              <w:rPr/>
            </w:pPr>
            <w:r>
              <w:rPr/>
              <w:t>Phase 2 for third parties (DEC-02)</w:t>
            </w:r>
          </w:p>
        </w:tc>
      </w:tr>
      <w:tr>
        <w:trPr/>
        <w:tc>
          <w:tcPr>
            <w:tcW w:w="3212" w:type="dxa"/>
            <w:tcBorders>
              <w:start w:val="single" w:sz="4" w:space="0" w:color="000000"/>
              <w:bottom w:val="single" w:sz="4" w:space="0" w:color="000000"/>
            </w:tcBorders>
          </w:tcPr>
          <w:p>
            <w:pPr>
              <w:pStyle w:val="TableContents"/>
              <w:bidi w:val="0"/>
              <w:jc w:val="start"/>
              <w:rPr/>
            </w:pPr>
            <w:r>
              <w:rPr>
                <w:b/>
              </w:rPr>
              <w:t>Web app</w:t>
            </w:r>
          </w:p>
        </w:tc>
        <w:tc>
          <w:tcPr>
            <w:tcW w:w="3213" w:type="dxa"/>
            <w:tcBorders>
              <w:start w:val="single" w:sz="4" w:space="0" w:color="000000"/>
              <w:bottom w:val="single" w:sz="4" w:space="0" w:color="000000"/>
            </w:tcBorders>
          </w:tcPr>
          <w:p>
            <w:pPr>
              <w:pStyle w:val="TableContents"/>
              <w:bidi w:val="0"/>
              <w:jc w:val="start"/>
              <w:rPr/>
            </w:pPr>
            <w:r>
              <w:rPr/>
              <w:t>Customers</w:t>
            </w:r>
          </w:p>
        </w:tc>
        <w:tc>
          <w:tcPr>
            <w:tcW w:w="3213" w:type="dxa"/>
            <w:tcBorders>
              <w:start w:val="single" w:sz="4" w:space="0" w:color="000000"/>
              <w:bottom w:val="single" w:sz="4" w:space="0" w:color="000000"/>
              <w:end w:val="single" w:sz="4" w:space="0" w:color="000000"/>
            </w:tcBorders>
          </w:tcPr>
          <w:p>
            <w:pPr>
              <w:pStyle w:val="TableContents"/>
              <w:bidi w:val="0"/>
              <w:jc w:val="start"/>
              <w:rPr/>
            </w:pPr>
            <w:r>
              <w:rPr/>
              <w:t>Reduced capability, secondary (DEF-02)</w:t>
            </w:r>
          </w:p>
        </w:tc>
      </w:tr>
    </w:tbl>
    <w:p>
      <w:pPr>
        <w:pStyle w:val="BodyText"/>
        <w:bidi w:val="0"/>
        <w:jc w:val="start"/>
        <w:rPr/>
      </w:pPr>
      <w:r>
        <w:rPr/>
      </w:r>
    </w:p>
    <w:p>
      <w:pPr>
        <w:pStyle w:val="BodyText"/>
        <w:bidi w:val="0"/>
        <w:jc w:val="start"/>
        <w:rPr/>
      </w:pPr>
      <w:r>
        <w:rPr>
          <w:rFonts w:ascii="Liberation Mono" w:hAnsi="Liberation Mono"/>
          <w:b/>
        </w:rPr>
        <w:t>FR-CTX-004</w:t>
      </w:r>
      <w:r>
        <w:rPr/>
        <w:t xml:space="preserve"> The customer app and the branch teller application shall be separate applications with separate credentials, and no staff credential shall be usable from a customer device. </w:t>
      </w:r>
      <w:r>
        <w:rPr>
          <w:i/>
        </w:rPr>
        <w:t>Rationale:</w:t>
      </w:r>
      <w:r>
        <w:rPr/>
        <w:t xml:space="preserve"> A teller is also a customer. Conflating the two on one credential makes staff compromise a customer compromise, and makes attribution of cash handling impossible. </w:t>
      </w:r>
      <w:r>
        <w:rPr>
          <w:i/>
        </w:rPr>
        <w:t>Acceptance:</w:t>
      </w:r>
      <w:r>
        <w:rPr/>
        <w:t xml:space="preserve"> (1) Staff capability requires a distinct credential on a managed device. (2) Staff actions are separately authenticated and individually attributable. (3) A teller's personal account is unaffected by changes to their staff role. </w:t>
      </w:r>
      <w:r>
        <w:rPr>
          <w:i/>
        </w:rPr>
        <w:t>Priority:</w:t>
      </w:r>
      <w:r>
        <w:rPr/>
        <w:t xml:space="preserve"> Must.</w:t>
      </w:r>
    </w:p>
    <w:p>
      <w:pPr>
        <w:pStyle w:val="HorizontalLine"/>
        <w:bidi w:val="0"/>
        <w:jc w:val="start"/>
        <w:rPr/>
      </w:pPr>
      <w:r>
        <w:rPr/>
      </w:r>
    </w:p>
    <w:p>
      <w:pPr>
        <w:pStyle w:val="Heading3"/>
        <w:bidi w:val="0"/>
        <w:ind w:hanging="0" w:start="0"/>
        <w:jc w:val="start"/>
        <w:rPr/>
      </w:pPr>
      <w:r>
        <w:rPr/>
        <w:t>5. Functional decomposition</w:t>
      </w:r>
    </w:p>
    <w:p>
      <w:pPr>
        <w:pStyle w:val="BodyText"/>
        <w:bidi w:val="0"/>
        <w:jc w:val="start"/>
        <w:rPr/>
      </w:pPr>
      <w:r>
        <w:rPr/>
        <w:t>The functional areas Part B specifies, and where each is chapter-owned.</w:t>
      </w:r>
    </w:p>
    <w:tbl>
      <w:tblPr>
        <w:tblW w:w="5000" w:type="pct"/>
        <w:jc w:val="start"/>
        <w:tblInd w:w="-5" w:type="dxa"/>
        <w:tblLayout w:type="fixed"/>
        <w:tblCellMar>
          <w:top w:w="55" w:type="dxa"/>
          <w:start w:w="55" w:type="dxa"/>
          <w:bottom w:w="55" w:type="dxa"/>
          <w:end w:w="55" w:type="dxa"/>
        </w:tblCellMar>
      </w:tblPr>
      <w:tblGrid>
        <w:gridCol w:w="3212"/>
        <w:gridCol w:w="3213"/>
        <w:gridCol w:w="3213"/>
      </w:tblGrid>
      <w:tr>
        <w:trPr>
          <w:tblHeader w:val="true"/>
        </w:trPr>
        <w:tc>
          <w:tcPr>
            <w:tcW w:w="3212" w:type="dxa"/>
            <w:tcBorders>
              <w:top w:val="single" w:sz="4" w:space="0" w:color="000000"/>
              <w:start w:val="single" w:sz="4" w:space="0" w:color="000000"/>
              <w:bottom w:val="single" w:sz="4" w:space="0" w:color="000000"/>
            </w:tcBorders>
          </w:tcPr>
          <w:p>
            <w:pPr>
              <w:pStyle w:val="TableHeading"/>
              <w:bidi w:val="0"/>
              <w:jc w:val="start"/>
              <w:rPr/>
            </w:pPr>
            <w:r>
              <w:rPr/>
              <w:t>Area</w:t>
            </w:r>
          </w:p>
        </w:tc>
        <w:tc>
          <w:tcPr>
            <w:tcW w:w="3213" w:type="dxa"/>
            <w:tcBorders>
              <w:top w:val="single" w:sz="4" w:space="0" w:color="000000"/>
              <w:start w:val="single" w:sz="4" w:space="0" w:color="000000"/>
              <w:bottom w:val="single" w:sz="4" w:space="0" w:color="000000"/>
            </w:tcBorders>
          </w:tcPr>
          <w:p>
            <w:pPr>
              <w:pStyle w:val="TableHeading"/>
              <w:bidi w:val="0"/>
              <w:jc w:val="start"/>
              <w:rPr/>
            </w:pPr>
            <w:r>
              <w:rPr/>
              <w:t>Chapter</w:t>
            </w:r>
          </w:p>
        </w:tc>
        <w:tc>
          <w:tcPr>
            <w:tcW w:w="3213" w:type="dxa"/>
            <w:tcBorders>
              <w:top w:val="single" w:sz="4" w:space="0" w:color="000000"/>
              <w:start w:val="single" w:sz="4" w:space="0" w:color="000000"/>
              <w:bottom w:val="single" w:sz="4" w:space="0" w:color="000000"/>
              <w:end w:val="single" w:sz="4" w:space="0" w:color="000000"/>
            </w:tcBorders>
          </w:tcPr>
          <w:p>
            <w:pPr>
              <w:pStyle w:val="TableHeading"/>
              <w:bidi w:val="0"/>
              <w:jc w:val="start"/>
              <w:rPr/>
            </w:pPr>
            <w:r>
              <w:rPr/>
              <w:t>Depth</w:t>
            </w:r>
          </w:p>
        </w:tc>
      </w:tr>
      <w:tr>
        <w:trPr/>
        <w:tc>
          <w:tcPr>
            <w:tcW w:w="3212" w:type="dxa"/>
            <w:tcBorders>
              <w:start w:val="single" w:sz="4" w:space="0" w:color="000000"/>
              <w:bottom w:val="single" w:sz="4" w:space="0" w:color="000000"/>
            </w:tcBorders>
          </w:tcPr>
          <w:p>
            <w:pPr>
              <w:pStyle w:val="TableContents"/>
              <w:bidi w:val="0"/>
              <w:jc w:val="start"/>
              <w:rPr/>
            </w:pPr>
            <w:r>
              <w:rPr/>
              <w:t>Identity, onboarding, KYC tiers, authentication</w:t>
            </w:r>
          </w:p>
        </w:tc>
        <w:tc>
          <w:tcPr>
            <w:tcW w:w="3213" w:type="dxa"/>
            <w:tcBorders>
              <w:start w:val="single" w:sz="4" w:space="0" w:color="000000"/>
              <w:bottom w:val="single" w:sz="4" w:space="0" w:color="000000"/>
            </w:tcBorders>
          </w:tcPr>
          <w:p>
            <w:pPr>
              <w:pStyle w:val="TableContents"/>
              <w:bidi w:val="0"/>
              <w:jc w:val="start"/>
              <w:rPr/>
            </w:pPr>
            <w:r>
              <w:rPr>
                <w:rFonts w:ascii="Liberation Mono" w:hAnsi="Liberation Mono"/>
              </w:rPr>
              <w:t>B-02</w:t>
            </w:r>
          </w:p>
        </w:tc>
        <w:tc>
          <w:tcPr>
            <w:tcW w:w="3213" w:type="dxa"/>
            <w:tcBorders>
              <w:start w:val="single" w:sz="4" w:space="0" w:color="000000"/>
              <w:bottom w:val="single" w:sz="4" w:space="0" w:color="000000"/>
              <w:end w:val="single" w:sz="4" w:space="0" w:color="000000"/>
            </w:tcBorders>
          </w:tcPr>
          <w:p>
            <w:pPr>
              <w:pStyle w:val="TableContents"/>
              <w:bidi w:val="0"/>
              <w:jc w:val="start"/>
              <w:rPr/>
            </w:pPr>
            <w:r>
              <w:rPr/>
              <w:t>Full</w:t>
            </w:r>
          </w:p>
        </w:tc>
      </w:tr>
      <w:tr>
        <w:trPr/>
        <w:tc>
          <w:tcPr>
            <w:tcW w:w="3212" w:type="dxa"/>
            <w:tcBorders>
              <w:start w:val="single" w:sz="4" w:space="0" w:color="000000"/>
              <w:bottom w:val="single" w:sz="4" w:space="0" w:color="000000"/>
            </w:tcBorders>
          </w:tcPr>
          <w:p>
            <w:pPr>
              <w:pStyle w:val="TableContents"/>
              <w:bidi w:val="0"/>
              <w:jc w:val="start"/>
              <w:rPr/>
            </w:pPr>
            <w:r>
              <w:rPr/>
              <w:t>Accounts, balances, ledger, interest, fees</w:t>
            </w:r>
          </w:p>
        </w:tc>
        <w:tc>
          <w:tcPr>
            <w:tcW w:w="3213" w:type="dxa"/>
            <w:tcBorders>
              <w:start w:val="single" w:sz="4" w:space="0" w:color="000000"/>
              <w:bottom w:val="single" w:sz="4" w:space="0" w:color="000000"/>
            </w:tcBorders>
          </w:tcPr>
          <w:p>
            <w:pPr>
              <w:pStyle w:val="TableContents"/>
              <w:bidi w:val="0"/>
              <w:jc w:val="start"/>
              <w:rPr/>
            </w:pPr>
            <w:r>
              <w:rPr>
                <w:rFonts w:ascii="Liberation Mono" w:hAnsi="Liberation Mono"/>
              </w:rPr>
              <w:t>B-03</w:t>
            </w:r>
          </w:p>
        </w:tc>
        <w:tc>
          <w:tcPr>
            <w:tcW w:w="3213" w:type="dxa"/>
            <w:tcBorders>
              <w:start w:val="single" w:sz="4" w:space="0" w:color="000000"/>
              <w:bottom w:val="single" w:sz="4" w:space="0" w:color="000000"/>
              <w:end w:val="single" w:sz="4" w:space="0" w:color="000000"/>
            </w:tcBorders>
          </w:tcPr>
          <w:p>
            <w:pPr>
              <w:pStyle w:val="TableContents"/>
              <w:bidi w:val="0"/>
              <w:jc w:val="start"/>
              <w:rPr/>
            </w:pPr>
            <w:r>
              <w:rPr/>
              <w:t>Full</w:t>
            </w:r>
          </w:p>
        </w:tc>
      </w:tr>
      <w:tr>
        <w:trPr/>
        <w:tc>
          <w:tcPr>
            <w:tcW w:w="3212" w:type="dxa"/>
            <w:tcBorders>
              <w:start w:val="single" w:sz="4" w:space="0" w:color="000000"/>
              <w:bottom w:val="single" w:sz="4" w:space="0" w:color="000000"/>
            </w:tcBorders>
          </w:tcPr>
          <w:p>
            <w:pPr>
              <w:pStyle w:val="TableContents"/>
              <w:bidi w:val="0"/>
              <w:jc w:val="start"/>
              <w:rPr/>
            </w:pPr>
            <w:r>
              <w:rPr/>
              <w:t>Payments, routing, settlement, exceptions</w:t>
            </w:r>
          </w:p>
        </w:tc>
        <w:tc>
          <w:tcPr>
            <w:tcW w:w="3213" w:type="dxa"/>
            <w:tcBorders>
              <w:start w:val="single" w:sz="4" w:space="0" w:color="000000"/>
              <w:bottom w:val="single" w:sz="4" w:space="0" w:color="000000"/>
            </w:tcBorders>
          </w:tcPr>
          <w:p>
            <w:pPr>
              <w:pStyle w:val="TableContents"/>
              <w:bidi w:val="0"/>
              <w:jc w:val="start"/>
              <w:rPr/>
            </w:pPr>
            <w:r>
              <w:rPr>
                <w:rFonts w:ascii="Liberation Mono" w:hAnsi="Liberation Mono"/>
              </w:rPr>
              <w:t>B-04</w:t>
            </w:r>
          </w:p>
        </w:tc>
        <w:tc>
          <w:tcPr>
            <w:tcW w:w="3213" w:type="dxa"/>
            <w:tcBorders>
              <w:start w:val="single" w:sz="4" w:space="0" w:color="000000"/>
              <w:bottom w:val="single" w:sz="4" w:space="0" w:color="000000"/>
              <w:end w:val="single" w:sz="4" w:space="0" w:color="000000"/>
            </w:tcBorders>
          </w:tcPr>
          <w:p>
            <w:pPr>
              <w:pStyle w:val="TableContents"/>
              <w:bidi w:val="0"/>
              <w:jc w:val="start"/>
              <w:rPr/>
            </w:pPr>
            <w:r>
              <w:rPr/>
              <w:t>Full</w:t>
            </w:r>
          </w:p>
        </w:tc>
      </w:tr>
      <w:tr>
        <w:trPr/>
        <w:tc>
          <w:tcPr>
            <w:tcW w:w="3212" w:type="dxa"/>
            <w:tcBorders>
              <w:start w:val="single" w:sz="4" w:space="0" w:color="000000"/>
              <w:bottom w:val="single" w:sz="4" w:space="0" w:color="000000"/>
            </w:tcBorders>
          </w:tcPr>
          <w:p>
            <w:pPr>
              <w:pStyle w:val="TableContents"/>
              <w:bidi w:val="0"/>
              <w:jc w:val="start"/>
              <w:rPr/>
            </w:pPr>
            <w:r>
              <w:rPr/>
              <w:t>QR acceptance, merchants, settlement</w:t>
            </w:r>
          </w:p>
        </w:tc>
        <w:tc>
          <w:tcPr>
            <w:tcW w:w="3213" w:type="dxa"/>
            <w:tcBorders>
              <w:start w:val="single" w:sz="4" w:space="0" w:color="000000"/>
              <w:bottom w:val="single" w:sz="4" w:space="0" w:color="000000"/>
            </w:tcBorders>
          </w:tcPr>
          <w:p>
            <w:pPr>
              <w:pStyle w:val="TableContents"/>
              <w:bidi w:val="0"/>
              <w:jc w:val="start"/>
              <w:rPr/>
            </w:pPr>
            <w:r>
              <w:rPr>
                <w:rFonts w:ascii="Liberation Mono" w:hAnsi="Liberation Mono"/>
              </w:rPr>
              <w:t>B-05</w:t>
            </w:r>
          </w:p>
        </w:tc>
        <w:tc>
          <w:tcPr>
            <w:tcW w:w="3213" w:type="dxa"/>
            <w:tcBorders>
              <w:start w:val="single" w:sz="4" w:space="0" w:color="000000"/>
              <w:bottom w:val="single" w:sz="4" w:space="0" w:color="000000"/>
              <w:end w:val="single" w:sz="4" w:space="0" w:color="000000"/>
            </w:tcBorders>
          </w:tcPr>
          <w:p>
            <w:pPr>
              <w:pStyle w:val="TableContents"/>
              <w:bidi w:val="0"/>
              <w:jc w:val="start"/>
              <w:rPr/>
            </w:pPr>
            <w:r>
              <w:rPr/>
              <w:t>Full</w:t>
            </w:r>
          </w:p>
        </w:tc>
      </w:tr>
      <w:tr>
        <w:trPr/>
        <w:tc>
          <w:tcPr>
            <w:tcW w:w="3212" w:type="dxa"/>
            <w:tcBorders>
              <w:start w:val="single" w:sz="4" w:space="0" w:color="000000"/>
              <w:bottom w:val="single" w:sz="4" w:space="0" w:color="000000"/>
            </w:tcBorders>
          </w:tcPr>
          <w:p>
            <w:pPr>
              <w:pStyle w:val="TableContents"/>
              <w:bidi w:val="0"/>
              <w:jc w:val="start"/>
              <w:rPr/>
            </w:pPr>
            <w:r>
              <w:rPr/>
              <w:t>Cash services — branch and ATM</w:t>
            </w:r>
          </w:p>
        </w:tc>
        <w:tc>
          <w:tcPr>
            <w:tcW w:w="3213" w:type="dxa"/>
            <w:tcBorders>
              <w:start w:val="single" w:sz="4" w:space="0" w:color="000000"/>
              <w:bottom w:val="single" w:sz="4" w:space="0" w:color="000000"/>
            </w:tcBorders>
          </w:tcPr>
          <w:p>
            <w:pPr>
              <w:pStyle w:val="TableContents"/>
              <w:bidi w:val="0"/>
              <w:jc w:val="start"/>
              <w:rPr/>
            </w:pPr>
            <w:r>
              <w:rPr>
                <w:rFonts w:ascii="Liberation Mono" w:hAnsi="Liberation Mono"/>
              </w:rPr>
              <w:t>B-15</w:t>
            </w:r>
          </w:p>
        </w:tc>
        <w:tc>
          <w:tcPr>
            <w:tcW w:w="3213" w:type="dxa"/>
            <w:tcBorders>
              <w:start w:val="single" w:sz="4" w:space="0" w:color="000000"/>
              <w:bottom w:val="single" w:sz="4" w:space="0" w:color="000000"/>
              <w:end w:val="single" w:sz="4" w:space="0" w:color="000000"/>
            </w:tcBorders>
          </w:tcPr>
          <w:p>
            <w:pPr>
              <w:pStyle w:val="TableContents"/>
              <w:bidi w:val="0"/>
              <w:jc w:val="start"/>
              <w:rPr/>
            </w:pPr>
            <w:r>
              <w:rPr/>
              <w:t>Full</w:t>
            </w:r>
          </w:p>
        </w:tc>
      </w:tr>
      <w:tr>
        <w:trPr/>
        <w:tc>
          <w:tcPr>
            <w:tcW w:w="3212" w:type="dxa"/>
            <w:tcBorders>
              <w:start w:val="single" w:sz="4" w:space="0" w:color="000000"/>
              <w:bottom w:val="single" w:sz="4" w:space="0" w:color="000000"/>
            </w:tcBorders>
          </w:tcPr>
          <w:p>
            <w:pPr>
              <w:pStyle w:val="TableContents"/>
              <w:bidi w:val="0"/>
              <w:jc w:val="start"/>
              <w:rPr/>
            </w:pPr>
            <w:r>
              <w:rPr/>
              <w:t>Cards — issuance, authorisation, disputes</w:t>
            </w:r>
          </w:p>
        </w:tc>
        <w:tc>
          <w:tcPr>
            <w:tcW w:w="3213" w:type="dxa"/>
            <w:tcBorders>
              <w:start w:val="single" w:sz="4" w:space="0" w:color="000000"/>
              <w:bottom w:val="single" w:sz="4" w:space="0" w:color="000000"/>
            </w:tcBorders>
          </w:tcPr>
          <w:p>
            <w:pPr>
              <w:pStyle w:val="TableContents"/>
              <w:bidi w:val="0"/>
              <w:jc w:val="start"/>
              <w:rPr/>
            </w:pPr>
            <w:r>
              <w:rPr>
                <w:rFonts w:ascii="Liberation Mono" w:hAnsi="Liberation Mono"/>
              </w:rPr>
              <w:t>B-08</w:t>
            </w:r>
          </w:p>
        </w:tc>
        <w:tc>
          <w:tcPr>
            <w:tcW w:w="3213" w:type="dxa"/>
            <w:tcBorders>
              <w:start w:val="single" w:sz="4" w:space="0" w:color="000000"/>
              <w:bottom w:val="single" w:sz="4" w:space="0" w:color="000000"/>
              <w:end w:val="single" w:sz="4" w:space="0" w:color="000000"/>
            </w:tcBorders>
          </w:tcPr>
          <w:p>
            <w:pPr>
              <w:pStyle w:val="TableContents"/>
              <w:bidi w:val="0"/>
              <w:jc w:val="start"/>
              <w:rPr/>
            </w:pPr>
            <w:r>
              <w:rPr/>
              <w:t>Full</w:t>
            </w:r>
          </w:p>
        </w:tc>
      </w:tr>
      <w:tr>
        <w:trPr/>
        <w:tc>
          <w:tcPr>
            <w:tcW w:w="3212" w:type="dxa"/>
            <w:tcBorders>
              <w:start w:val="single" w:sz="4" w:space="0" w:color="000000"/>
              <w:bottom w:val="single" w:sz="4" w:space="0" w:color="000000"/>
            </w:tcBorders>
          </w:tcPr>
          <w:p>
            <w:pPr>
              <w:pStyle w:val="TableContents"/>
              <w:bidi w:val="0"/>
              <w:jc w:val="start"/>
              <w:rPr/>
            </w:pPr>
            <w:r>
              <w:rPr/>
              <w:t>Super-app platform, mini-programs</w:t>
            </w:r>
          </w:p>
        </w:tc>
        <w:tc>
          <w:tcPr>
            <w:tcW w:w="3213" w:type="dxa"/>
            <w:tcBorders>
              <w:start w:val="single" w:sz="4" w:space="0" w:color="000000"/>
              <w:bottom w:val="single" w:sz="4" w:space="0" w:color="000000"/>
            </w:tcBorders>
          </w:tcPr>
          <w:p>
            <w:pPr>
              <w:pStyle w:val="TableContents"/>
              <w:bidi w:val="0"/>
              <w:jc w:val="start"/>
              <w:rPr/>
            </w:pPr>
            <w:r>
              <w:rPr>
                <w:rFonts w:ascii="Liberation Mono" w:hAnsi="Liberation Mono"/>
              </w:rPr>
              <w:t>B-06</w:t>
            </w:r>
          </w:p>
        </w:tc>
        <w:tc>
          <w:tcPr>
            <w:tcW w:w="3213" w:type="dxa"/>
            <w:tcBorders>
              <w:start w:val="single" w:sz="4" w:space="0" w:color="000000"/>
              <w:bottom w:val="single" w:sz="4" w:space="0" w:color="000000"/>
              <w:end w:val="single" w:sz="4" w:space="0" w:color="000000"/>
            </w:tcBorders>
          </w:tcPr>
          <w:p>
            <w:pPr>
              <w:pStyle w:val="TableContents"/>
              <w:bidi w:val="0"/>
              <w:jc w:val="start"/>
              <w:rPr/>
            </w:pPr>
            <w:r>
              <w:rPr/>
              <w:t>Full</w:t>
            </w:r>
          </w:p>
        </w:tc>
      </w:tr>
      <w:tr>
        <w:trPr/>
        <w:tc>
          <w:tcPr>
            <w:tcW w:w="3212" w:type="dxa"/>
            <w:tcBorders>
              <w:start w:val="single" w:sz="4" w:space="0" w:color="000000"/>
              <w:bottom w:val="single" w:sz="4" w:space="0" w:color="000000"/>
            </w:tcBorders>
          </w:tcPr>
          <w:p>
            <w:pPr>
              <w:pStyle w:val="TableContents"/>
              <w:bidi w:val="0"/>
              <w:jc w:val="start"/>
              <w:rPr/>
            </w:pPr>
            <w:r>
              <w:rPr/>
              <w:t>Back-office, operations, support, reporting</w:t>
            </w:r>
          </w:p>
        </w:tc>
        <w:tc>
          <w:tcPr>
            <w:tcW w:w="3213" w:type="dxa"/>
            <w:tcBorders>
              <w:start w:val="single" w:sz="4" w:space="0" w:color="000000"/>
              <w:bottom w:val="single" w:sz="4" w:space="0" w:color="000000"/>
            </w:tcBorders>
          </w:tcPr>
          <w:p>
            <w:pPr>
              <w:pStyle w:val="TableContents"/>
              <w:bidi w:val="0"/>
              <w:jc w:val="start"/>
              <w:rPr/>
            </w:pPr>
            <w:r>
              <w:rPr>
                <w:rFonts w:ascii="Liberation Mono" w:hAnsi="Liberation Mono"/>
              </w:rPr>
              <w:t>B-07</w:t>
            </w:r>
          </w:p>
        </w:tc>
        <w:tc>
          <w:tcPr>
            <w:tcW w:w="3213" w:type="dxa"/>
            <w:tcBorders>
              <w:start w:val="single" w:sz="4" w:space="0" w:color="000000"/>
              <w:bottom w:val="single" w:sz="4" w:space="0" w:color="000000"/>
              <w:end w:val="single" w:sz="4" w:space="0" w:color="000000"/>
            </w:tcBorders>
          </w:tcPr>
          <w:p>
            <w:pPr>
              <w:pStyle w:val="TableContents"/>
              <w:bidi w:val="0"/>
              <w:jc w:val="start"/>
              <w:rPr/>
            </w:pPr>
            <w:r>
              <w:rPr/>
              <w:t>Full</w:t>
            </w:r>
          </w:p>
        </w:tc>
      </w:tr>
      <w:tr>
        <w:trPr/>
        <w:tc>
          <w:tcPr>
            <w:tcW w:w="3212" w:type="dxa"/>
            <w:tcBorders>
              <w:start w:val="single" w:sz="4" w:space="0" w:color="000000"/>
              <w:bottom w:val="single" w:sz="4" w:space="0" w:color="000000"/>
            </w:tcBorders>
          </w:tcPr>
          <w:p>
            <w:pPr>
              <w:pStyle w:val="TableContents"/>
              <w:bidi w:val="0"/>
              <w:jc w:val="start"/>
              <w:rPr/>
            </w:pPr>
            <w:r>
              <w:rPr/>
              <w:t>Cards</w:t>
            </w:r>
          </w:p>
        </w:tc>
        <w:tc>
          <w:tcPr>
            <w:tcW w:w="3213" w:type="dxa"/>
            <w:tcBorders>
              <w:start w:val="single" w:sz="4" w:space="0" w:color="000000"/>
              <w:bottom w:val="single" w:sz="4" w:space="0" w:color="000000"/>
            </w:tcBorders>
          </w:tcPr>
          <w:p>
            <w:pPr>
              <w:pStyle w:val="TableContents"/>
              <w:bidi w:val="0"/>
              <w:jc w:val="start"/>
              <w:rPr/>
            </w:pPr>
            <w:r>
              <w:rPr>
                <w:rFonts w:ascii="Liberation Mono" w:hAnsi="Liberation Mono"/>
              </w:rPr>
              <w:t>B-08</w:t>
            </w:r>
          </w:p>
        </w:tc>
        <w:tc>
          <w:tcPr>
            <w:tcW w:w="3213" w:type="dxa"/>
            <w:tcBorders>
              <w:start w:val="single" w:sz="4" w:space="0" w:color="000000"/>
              <w:bottom w:val="single" w:sz="4" w:space="0" w:color="000000"/>
              <w:end w:val="single" w:sz="4" w:space="0" w:color="000000"/>
            </w:tcBorders>
          </w:tcPr>
          <w:p>
            <w:pPr>
              <w:pStyle w:val="TableContents"/>
              <w:bidi w:val="0"/>
              <w:jc w:val="start"/>
              <w:rPr/>
            </w:pPr>
            <w:r>
              <w:rPr/>
              <w:t>Overview</w:t>
            </w:r>
          </w:p>
        </w:tc>
      </w:tr>
      <w:tr>
        <w:trPr/>
        <w:tc>
          <w:tcPr>
            <w:tcW w:w="3212" w:type="dxa"/>
            <w:tcBorders>
              <w:start w:val="single" w:sz="4" w:space="0" w:color="000000"/>
              <w:bottom w:val="single" w:sz="4" w:space="0" w:color="000000"/>
            </w:tcBorders>
          </w:tcPr>
          <w:p>
            <w:pPr>
              <w:pStyle w:val="TableContents"/>
              <w:bidi w:val="0"/>
              <w:jc w:val="start"/>
              <w:rPr/>
            </w:pPr>
            <w:r>
              <w:rPr/>
              <w:t>Lending</w:t>
            </w:r>
          </w:p>
        </w:tc>
        <w:tc>
          <w:tcPr>
            <w:tcW w:w="3213" w:type="dxa"/>
            <w:tcBorders>
              <w:start w:val="single" w:sz="4" w:space="0" w:color="000000"/>
              <w:bottom w:val="single" w:sz="4" w:space="0" w:color="000000"/>
            </w:tcBorders>
          </w:tcPr>
          <w:p>
            <w:pPr>
              <w:pStyle w:val="TableContents"/>
              <w:bidi w:val="0"/>
              <w:jc w:val="start"/>
              <w:rPr/>
            </w:pPr>
            <w:r>
              <w:rPr>
                <w:rFonts w:ascii="Liberation Mono" w:hAnsi="Liberation Mono"/>
              </w:rPr>
              <w:t>B-09</w:t>
            </w:r>
          </w:p>
        </w:tc>
        <w:tc>
          <w:tcPr>
            <w:tcW w:w="3213" w:type="dxa"/>
            <w:tcBorders>
              <w:start w:val="single" w:sz="4" w:space="0" w:color="000000"/>
              <w:bottom w:val="single" w:sz="4" w:space="0" w:color="000000"/>
              <w:end w:val="single" w:sz="4" w:space="0" w:color="000000"/>
            </w:tcBorders>
          </w:tcPr>
          <w:p>
            <w:pPr>
              <w:pStyle w:val="TableContents"/>
              <w:bidi w:val="0"/>
              <w:jc w:val="start"/>
              <w:rPr/>
            </w:pPr>
            <w:r>
              <w:rPr/>
              <w:t>Overview</w:t>
            </w:r>
          </w:p>
        </w:tc>
      </w:tr>
      <w:tr>
        <w:trPr/>
        <w:tc>
          <w:tcPr>
            <w:tcW w:w="3212" w:type="dxa"/>
            <w:tcBorders>
              <w:start w:val="single" w:sz="4" w:space="0" w:color="000000"/>
              <w:bottom w:val="single" w:sz="4" w:space="0" w:color="000000"/>
            </w:tcBorders>
          </w:tcPr>
          <w:p>
            <w:pPr>
              <w:pStyle w:val="TableContents"/>
              <w:bidi w:val="0"/>
              <w:jc w:val="start"/>
              <w:rPr/>
            </w:pPr>
            <w:r>
              <w:rPr/>
              <w:t>AML, sanctions, fraud</w:t>
            </w:r>
          </w:p>
        </w:tc>
        <w:tc>
          <w:tcPr>
            <w:tcW w:w="3213" w:type="dxa"/>
            <w:tcBorders>
              <w:start w:val="single" w:sz="4" w:space="0" w:color="000000"/>
              <w:bottom w:val="single" w:sz="4" w:space="0" w:color="000000"/>
            </w:tcBorders>
          </w:tcPr>
          <w:p>
            <w:pPr>
              <w:pStyle w:val="TableContents"/>
              <w:bidi w:val="0"/>
              <w:jc w:val="start"/>
              <w:rPr/>
            </w:pPr>
            <w:r>
              <w:rPr>
                <w:rFonts w:ascii="Liberation Mono" w:hAnsi="Liberation Mono"/>
              </w:rPr>
              <w:t>B-10</w:t>
            </w:r>
          </w:p>
        </w:tc>
        <w:tc>
          <w:tcPr>
            <w:tcW w:w="3213" w:type="dxa"/>
            <w:tcBorders>
              <w:start w:val="single" w:sz="4" w:space="0" w:color="000000"/>
              <w:bottom w:val="single" w:sz="4" w:space="0" w:color="000000"/>
              <w:end w:val="single" w:sz="4" w:space="0" w:color="000000"/>
            </w:tcBorders>
          </w:tcPr>
          <w:p>
            <w:pPr>
              <w:pStyle w:val="TableContents"/>
              <w:bidi w:val="0"/>
              <w:jc w:val="start"/>
              <w:rPr/>
            </w:pPr>
            <w:r>
              <w:rPr/>
              <w:t>Overview</w:t>
            </w:r>
          </w:p>
        </w:tc>
      </w:tr>
      <w:tr>
        <w:trPr/>
        <w:tc>
          <w:tcPr>
            <w:tcW w:w="3212" w:type="dxa"/>
            <w:tcBorders>
              <w:start w:val="single" w:sz="4" w:space="0" w:color="000000"/>
              <w:bottom w:val="single" w:sz="4" w:space="0" w:color="000000"/>
            </w:tcBorders>
          </w:tcPr>
          <w:p>
            <w:pPr>
              <w:pStyle w:val="TableContents"/>
              <w:bidi w:val="0"/>
              <w:jc w:val="start"/>
              <w:rPr/>
            </w:pPr>
            <w:r>
              <w:rPr/>
              <w:t>Non-functional requirements</w:t>
            </w:r>
          </w:p>
        </w:tc>
        <w:tc>
          <w:tcPr>
            <w:tcW w:w="3213" w:type="dxa"/>
            <w:tcBorders>
              <w:start w:val="single" w:sz="4" w:space="0" w:color="000000"/>
              <w:bottom w:val="single" w:sz="4" w:space="0" w:color="000000"/>
            </w:tcBorders>
          </w:tcPr>
          <w:p>
            <w:pPr>
              <w:pStyle w:val="TableContents"/>
              <w:bidi w:val="0"/>
              <w:jc w:val="start"/>
              <w:rPr/>
            </w:pPr>
            <w:r>
              <w:rPr>
                <w:rFonts w:ascii="Liberation Mono" w:hAnsi="Liberation Mono"/>
              </w:rPr>
              <w:t>B-11</w:t>
            </w:r>
          </w:p>
        </w:tc>
        <w:tc>
          <w:tcPr>
            <w:tcW w:w="3213" w:type="dxa"/>
            <w:tcBorders>
              <w:start w:val="single" w:sz="4" w:space="0" w:color="000000"/>
              <w:bottom w:val="single" w:sz="4" w:space="0" w:color="000000"/>
              <w:end w:val="single" w:sz="4" w:space="0" w:color="000000"/>
            </w:tcBorders>
          </w:tcPr>
          <w:p>
            <w:pPr>
              <w:pStyle w:val="TableContents"/>
              <w:bidi w:val="0"/>
              <w:jc w:val="start"/>
              <w:rPr/>
            </w:pPr>
            <w:r>
              <w:rPr/>
              <w:t>Full</w:t>
            </w:r>
          </w:p>
        </w:tc>
      </w:tr>
      <w:tr>
        <w:trPr/>
        <w:tc>
          <w:tcPr>
            <w:tcW w:w="3212" w:type="dxa"/>
            <w:tcBorders>
              <w:start w:val="single" w:sz="4" w:space="0" w:color="000000"/>
              <w:bottom w:val="single" w:sz="4" w:space="0" w:color="000000"/>
            </w:tcBorders>
          </w:tcPr>
          <w:p>
            <w:pPr>
              <w:pStyle w:val="TableContents"/>
              <w:bidi w:val="0"/>
              <w:jc w:val="start"/>
              <w:rPr/>
            </w:pPr>
            <w:r>
              <w:rPr/>
              <w:t>Data model</w:t>
            </w:r>
          </w:p>
        </w:tc>
        <w:tc>
          <w:tcPr>
            <w:tcW w:w="3213" w:type="dxa"/>
            <w:tcBorders>
              <w:start w:val="single" w:sz="4" w:space="0" w:color="000000"/>
              <w:bottom w:val="single" w:sz="4" w:space="0" w:color="000000"/>
            </w:tcBorders>
          </w:tcPr>
          <w:p>
            <w:pPr>
              <w:pStyle w:val="TableContents"/>
              <w:bidi w:val="0"/>
              <w:jc w:val="start"/>
              <w:rPr/>
            </w:pPr>
            <w:r>
              <w:rPr>
                <w:rFonts w:ascii="Liberation Mono" w:hAnsi="Liberation Mono"/>
              </w:rPr>
              <w:t>B-12</w:t>
            </w:r>
          </w:p>
        </w:tc>
        <w:tc>
          <w:tcPr>
            <w:tcW w:w="3213" w:type="dxa"/>
            <w:tcBorders>
              <w:start w:val="single" w:sz="4" w:space="0" w:color="000000"/>
              <w:bottom w:val="single" w:sz="4" w:space="0" w:color="000000"/>
              <w:end w:val="single" w:sz="4" w:space="0" w:color="000000"/>
            </w:tcBorders>
          </w:tcPr>
          <w:p>
            <w:pPr>
              <w:pStyle w:val="TableContents"/>
              <w:bidi w:val="0"/>
              <w:jc w:val="start"/>
              <w:rPr/>
            </w:pPr>
            <w:r>
              <w:rPr/>
              <w:t>Full</w:t>
            </w:r>
          </w:p>
        </w:tc>
      </w:tr>
      <w:tr>
        <w:trPr/>
        <w:tc>
          <w:tcPr>
            <w:tcW w:w="3212" w:type="dxa"/>
            <w:tcBorders>
              <w:start w:val="single" w:sz="4" w:space="0" w:color="000000"/>
              <w:bottom w:val="single" w:sz="4" w:space="0" w:color="000000"/>
            </w:tcBorders>
          </w:tcPr>
          <w:p>
            <w:pPr>
              <w:pStyle w:val="TableContents"/>
              <w:bidi w:val="0"/>
              <w:jc w:val="start"/>
              <w:rPr/>
            </w:pPr>
            <w:r>
              <w:rPr/>
              <w:t>Acceptance and traceability</w:t>
            </w:r>
          </w:p>
        </w:tc>
        <w:tc>
          <w:tcPr>
            <w:tcW w:w="3213" w:type="dxa"/>
            <w:tcBorders>
              <w:start w:val="single" w:sz="4" w:space="0" w:color="000000"/>
              <w:bottom w:val="single" w:sz="4" w:space="0" w:color="000000"/>
            </w:tcBorders>
          </w:tcPr>
          <w:p>
            <w:pPr>
              <w:pStyle w:val="TableContents"/>
              <w:bidi w:val="0"/>
              <w:jc w:val="start"/>
              <w:rPr/>
            </w:pPr>
            <w:r>
              <w:rPr>
                <w:rFonts w:ascii="Liberation Mono" w:hAnsi="Liberation Mono"/>
              </w:rPr>
              <w:t>B-13</w:t>
            </w:r>
          </w:p>
        </w:tc>
        <w:tc>
          <w:tcPr>
            <w:tcW w:w="3213" w:type="dxa"/>
            <w:tcBorders>
              <w:start w:val="single" w:sz="4" w:space="0" w:color="000000"/>
              <w:bottom w:val="single" w:sz="4" w:space="0" w:color="000000"/>
              <w:end w:val="single" w:sz="4" w:space="0" w:color="000000"/>
            </w:tcBorders>
          </w:tcPr>
          <w:p>
            <w:pPr>
              <w:pStyle w:val="TableContents"/>
              <w:bidi w:val="0"/>
              <w:jc w:val="start"/>
              <w:rPr/>
            </w:pPr>
            <w:r>
              <w:rPr/>
              <w:t>Full</w:t>
            </w:r>
          </w:p>
        </w:tc>
      </w:tr>
    </w:tbl>
    <w:p>
      <w:pPr>
        <w:pStyle w:val="BodyText"/>
        <w:bidi w:val="0"/>
        <w:jc w:val="start"/>
        <w:rPr/>
      </w:pPr>
      <w:r>
        <w:rPr/>
      </w:r>
    </w:p>
    <w:p>
      <w:pPr>
        <w:pStyle w:val="HorizontalLine"/>
        <w:bidi w:val="0"/>
        <w:jc w:val="start"/>
        <w:rPr/>
      </w:pPr>
      <w:r>
        <w:rPr/>
      </w:r>
    </w:p>
    <w:p>
      <w:pPr>
        <w:pStyle w:val="Heading3"/>
        <w:bidi w:val="0"/>
        <w:ind w:hanging="0" w:start="0"/>
        <w:jc w:val="start"/>
        <w:rPr/>
      </w:pPr>
      <w:r>
        <w:rPr/>
        <w:t>6. Cross-cutting rules</w:t>
      </w:r>
    </w:p>
    <w:p>
      <w:pPr>
        <w:pStyle w:val="BodyText"/>
        <w:bidi w:val="0"/>
        <w:jc w:val="start"/>
        <w:rPr/>
      </w:pPr>
      <w:r>
        <w:rPr/>
        <w:t>Binding on every chapter in Part B. Stated once, not repeated.</w:t>
      </w:r>
    </w:p>
    <w:p>
      <w:pPr>
        <w:pStyle w:val="BodyText"/>
        <w:bidi w:val="0"/>
        <w:jc w:val="start"/>
        <w:rPr/>
      </w:pPr>
      <w:r>
        <w:rPr>
          <w:rFonts w:ascii="Liberation Mono" w:hAnsi="Liberation Mono"/>
          <w:b/>
        </w:rPr>
        <w:t>FR-CTX-005</w:t>
      </w:r>
      <w:r>
        <w:rPr/>
        <w:t xml:space="preserve"> Every state-changing operation exposed to a channel shall accept a client-supplied idempotency key and shall return the original outcome when a key is replayed, without repeating the effect. </w:t>
      </w:r>
      <w:r>
        <w:rPr>
          <w:i/>
        </w:rPr>
        <w:t>Rationale:</w:t>
      </w:r>
      <w:r>
        <w:rPr/>
        <w:t xml:space="preserve"> A mobile client on an unreliable network </w:t>
      </w:r>
      <w:r>
        <w:rPr>
          <w:i/>
        </w:rPr>
        <w:t>will</w:t>
      </w:r>
      <w:r>
        <w:rPr/>
        <w:t xml:space="preserve"> retry (</w:t>
      </w:r>
      <w:r>
        <w:rPr>
          <w:rFonts w:ascii="Liberation Mono" w:hAnsi="Liberation Mono"/>
        </w:rPr>
        <w:t>BR-004</w:t>
      </w:r>
      <w:r>
        <w:rPr/>
        <w:t>). A retried payment that debits twice is the most damaging defect the system can produce. </w:t>
      </w:r>
      <w:r>
        <w:rPr>
          <w:i/>
        </w:rPr>
        <w:t>Acceptance:</w:t>
      </w:r>
      <w:r>
        <w:rPr/>
        <w:t xml:space="preserve"> (1) Replay with the same key returns the original response. (2) The effect occurs once. (3) Keys are retained for a configurable window exceeding the maximum plausible retry interval. (4) A key reused with different parameters is rejected as a conflict. </w:t>
      </w:r>
      <w:r>
        <w:rPr>
          <w:i/>
        </w:rPr>
        <w:t>Priority:</w:t>
      </w:r>
      <w:r>
        <w:rPr/>
        <w:t xml:space="preserve"> Must.</w:t>
      </w:r>
    </w:p>
    <w:p>
      <w:pPr>
        <w:pStyle w:val="BodyText"/>
        <w:bidi w:val="0"/>
        <w:jc w:val="start"/>
        <w:rPr/>
      </w:pPr>
      <w:r>
        <w:rPr>
          <w:rFonts w:ascii="Liberation Mono" w:hAnsi="Liberation Mono"/>
          <w:b/>
        </w:rPr>
        <w:t>FR-CTX-006</w:t>
      </w:r>
      <w:r>
        <w:rPr/>
        <w:t xml:space="preserve"> No operation shall report success unless its effect is durably committed. Where an outcome is unknown, the system shall report it as unknown and provide a means to resolve it. </w:t>
      </w:r>
      <w:r>
        <w:rPr>
          <w:i/>
        </w:rPr>
        <w:t>Rationale:</w:t>
      </w:r>
      <w:r>
        <w:rPr/>
        <w:t xml:space="preserve"> </w:t>
      </w:r>
      <w:r>
        <w:rPr>
          <w:rFonts w:ascii="Liberation Mono" w:hAnsi="Liberation Mono"/>
        </w:rPr>
        <w:t>BR-092</w:t>
      </w:r>
      <w:r>
        <w:rPr/>
        <w:t>. Reporting a payment as successful when its state is indeterminate is worse than reporting failure — the customer acts on it. </w:t>
      </w:r>
      <w:r>
        <w:rPr>
          <w:i/>
        </w:rPr>
        <w:t>Priority:</w:t>
      </w:r>
      <w:r>
        <w:rPr/>
        <w:t xml:space="preserve"> Must.</w:t>
      </w:r>
    </w:p>
    <w:p>
      <w:pPr>
        <w:pStyle w:val="BodyText"/>
        <w:bidi w:val="0"/>
        <w:jc w:val="start"/>
        <w:rPr/>
      </w:pPr>
      <w:r>
        <w:rPr>
          <w:rFonts w:ascii="Liberation Mono" w:hAnsi="Liberation Mono"/>
          <w:b/>
        </w:rPr>
        <w:t>FR-CTX-007</w:t>
      </w:r>
      <w:r>
        <w:rPr/>
        <w:t xml:space="preserve"> Every monetary amount shall be represented as an integer count of NCU minor units with an explicit currency field. Floating-point representation is prohibited. </w:t>
      </w:r>
      <w:r>
        <w:rPr>
          <w:i/>
        </w:rPr>
        <w:t>Priority:</w:t>
      </w:r>
      <w:r>
        <w:rPr/>
        <w:t xml:space="preserve"> Must.</w:t>
      </w:r>
    </w:p>
    <w:p>
      <w:pPr>
        <w:pStyle w:val="BodyText"/>
        <w:bidi w:val="0"/>
        <w:jc w:val="start"/>
        <w:rPr/>
      </w:pPr>
      <w:r>
        <w:rPr>
          <w:rFonts w:ascii="Liberation Mono" w:hAnsi="Liberation Mono"/>
          <w:b/>
        </w:rPr>
        <w:t>FR-CTX-008</w:t>
      </w:r>
      <w:r>
        <w:rPr/>
        <w:t xml:space="preserve"> Every record shall carry creation and modification timestamps in UTC with millisecond precision, and the identity of the actor responsible. </w:t>
      </w:r>
      <w:r>
        <w:rPr>
          <w:i/>
        </w:rPr>
        <w:t>Priority:</w:t>
      </w:r>
      <w:r>
        <w:rPr/>
        <w:t xml:space="preserve"> Must.</w:t>
      </w:r>
    </w:p>
    <w:p>
      <w:pPr>
        <w:pStyle w:val="BodyText"/>
        <w:bidi w:val="0"/>
        <w:jc w:val="start"/>
        <w:rPr/>
      </w:pPr>
      <w:r>
        <w:rPr>
          <w:rFonts w:ascii="Liberation Mono" w:hAnsi="Liberation Mono"/>
          <w:b/>
        </w:rPr>
        <w:t>FR-CTX-009</w:t>
      </w:r>
      <w:r>
        <w:rPr/>
        <w:t xml:space="preserve"> Every parameter that a business, compliance, or risk function may need to change — limits, rates, fees, thresholds, deadlines, rule definitions — shall be configuration, versioned, effective-dated, audited, and changeable without code deployment (</w:t>
      </w:r>
      <w:r>
        <w:rPr>
          <w:rFonts w:ascii="Liberation Mono" w:hAnsi="Liberation Mono"/>
        </w:rPr>
        <w:t>BR-029</w:t>
      </w:r>
      <w:r>
        <w:rPr/>
        <w:t xml:space="preserve">, </w:t>
      </w:r>
      <w:r>
        <w:rPr>
          <w:rFonts w:ascii="Liberation Mono" w:hAnsi="Liberation Mono"/>
        </w:rPr>
        <w:t>BR-055</w:t>
      </w:r>
      <w:r>
        <w:rPr/>
        <w:t>). </w:t>
      </w:r>
      <w:r>
        <w:rPr>
          <w:i/>
        </w:rPr>
        <w:t>Acceptance:</w:t>
      </w:r>
      <w:r>
        <w:rPr/>
        <w:t xml:space="preserve"> (1) No such value appears as a literal in code. (2) Change history is retained. (3) The value in force at any past instant is recoverable (</w:t>
      </w:r>
      <w:r>
        <w:rPr>
          <w:rFonts w:ascii="Liberation Mono" w:hAnsi="Liberation Mono"/>
        </w:rPr>
        <w:t>BR-056</w:t>
      </w:r>
      <w:r>
        <w:rPr/>
        <w:t>). </w:t>
      </w:r>
      <w:r>
        <w:rPr>
          <w:i/>
        </w:rPr>
        <w:t>Priority:</w:t>
      </w:r>
      <w:r>
        <w:rPr/>
        <w:t xml:space="preserve"> Must.</w:t>
      </w:r>
    </w:p>
    <w:p>
      <w:pPr>
        <w:pStyle w:val="BodyText"/>
        <w:bidi w:val="0"/>
        <w:jc w:val="start"/>
        <w:rPr/>
      </w:pPr>
      <w:r>
        <w:rPr>
          <w:rFonts w:ascii="Liberation Mono" w:hAnsi="Liberation Mono"/>
          <w:b/>
        </w:rPr>
        <w:t>FR-CTX-010</w:t>
      </w:r>
      <w:r>
        <w:rPr/>
        <w:t xml:space="preserve"> All user-facing text shall be externalised from code and translatable without a release (DEC-13). </w:t>
      </w:r>
      <w:r>
        <w:rPr>
          <w:i/>
        </w:rPr>
        <w:t>Priority:</w:t>
      </w:r>
      <w:r>
        <w:rPr/>
        <w:t xml:space="preserve"> Must.</w:t>
      </w:r>
    </w:p>
    <w:p>
      <w:pPr>
        <w:pStyle w:val="BodyText"/>
        <w:bidi w:val="0"/>
        <w:jc w:val="start"/>
        <w:rPr/>
      </w:pPr>
      <w:r>
        <w:rPr>
          <w:rFonts w:ascii="Liberation Mono" w:hAnsi="Liberation Mono"/>
          <w:b/>
        </w:rPr>
        <w:t>FR-CTX-011</w:t>
      </w:r>
      <w:r>
        <w:rPr/>
        <w:t xml:space="preserve"> Every failure presented to a customer shall state what happened, whether money moved, and what to do next (</w:t>
      </w:r>
      <w:r>
        <w:rPr>
          <w:rFonts w:ascii="Liberation Mono" w:hAnsi="Liberation Mono"/>
        </w:rPr>
        <w:t>BR-091</w:t>
      </w:r>
      <w:r>
        <w:rPr/>
        <w:t>). </w:t>
      </w:r>
      <w:r>
        <w:rPr>
          <w:i/>
        </w:rPr>
        <w:t>Rationale:</w:t>
      </w:r>
      <w:r>
        <w:rPr/>
        <w:t xml:space="preserve"> "An error occurred" on a payment screen generates a support contact, and support contacts are a dominant cost line (</w:t>
      </w:r>
      <w:r>
        <w:rPr>
          <w:rFonts w:ascii="Liberation Mono" w:hAnsi="Liberation Mono"/>
        </w:rPr>
        <w:t>RISK-11</w:t>
      </w:r>
      <w:r>
        <w:rPr/>
        <w:t>). </w:t>
      </w:r>
      <w:r>
        <w:rPr>
          <w:i/>
        </w:rPr>
        <w:t>Priority:</w:t>
      </w:r>
      <w:r>
        <w:rPr/>
        <w:t xml:space="preserve"> Must.</w:t>
      </w:r>
    </w:p>
    <w:p>
      <w:pPr>
        <w:pStyle w:val="BodyText"/>
        <w:bidi w:val="0"/>
        <w:jc w:val="start"/>
        <w:rPr/>
      </w:pPr>
      <w:r>
        <w:rPr>
          <w:rFonts w:ascii="Liberation Mono" w:hAnsi="Liberation Mono"/>
          <w:b/>
        </w:rPr>
        <w:t>FR-CTX-012</w:t>
      </w:r>
      <w:r>
        <w:rPr/>
        <w:t xml:space="preserve"> No customer data shall leave the Republic, and no component shall transmit data to a host outside the bank's infrastructure other than the dependencies listed in §2 (</w:t>
      </w:r>
      <w:r>
        <w:rPr>
          <w:rFonts w:ascii="Liberation Mono" w:hAnsi="Liberation Mono"/>
        </w:rPr>
        <w:t>BR-121</w:t>
      </w:r>
      <w:r>
        <w:rPr/>
        <w:t xml:space="preserve">, </w:t>
      </w:r>
      <w:r>
        <w:rPr>
          <w:rFonts w:ascii="Liberation Mono" w:hAnsi="Liberation Mono"/>
        </w:rPr>
        <w:t>BR-154</w:t>
      </w:r>
      <w:r>
        <w:rPr/>
        <w:t>). </w:t>
      </w:r>
      <w:r>
        <w:rPr>
          <w:i/>
        </w:rPr>
        <w:t>Acceptance:</w:t>
      </w:r>
      <w:r>
        <w:rPr/>
        <w:t xml:space="preserve"> (1) Egress is default-deny. (2) Permitted destinations are explicitly listed. (3) Violations are detected and alerted. </w:t>
      </w:r>
      <w:r>
        <w:rPr>
          <w:i/>
        </w:rPr>
        <w:t>Priority:</w:t>
      </w:r>
      <w:r>
        <w:rPr/>
        <w:t xml:space="preserve"> Must.</w:t>
      </w:r>
    </w:p>
    <w:p>
      <w:pPr>
        <w:pStyle w:val="HorizontalLine"/>
        <w:bidi w:val="0"/>
        <w:jc w:val="start"/>
        <w:rPr/>
      </w:pPr>
      <w:r>
        <w:rPr/>
      </w:r>
    </w:p>
    <w:p>
      <w:pPr>
        <w:pStyle w:val="Heading3"/>
        <w:bidi w:val="0"/>
        <w:ind w:hanging="0" w:start="0"/>
        <w:jc w:val="start"/>
        <w:rPr/>
      </w:pPr>
      <w:r>
        <w:rPr/>
        <w:t>7. Priority definitions</w:t>
      </w:r>
    </w:p>
    <w:tbl>
      <w:tblPr>
        <w:tblW w:w="5000" w:type="pct"/>
        <w:jc w:val="start"/>
        <w:tblInd w:w="-5" w:type="dxa"/>
        <w:tblLayout w:type="fixed"/>
        <w:tblCellMar>
          <w:top w:w="55" w:type="dxa"/>
          <w:start w:w="55" w:type="dxa"/>
          <w:bottom w:w="55" w:type="dxa"/>
          <w:end w:w="55" w:type="dxa"/>
        </w:tblCellMar>
      </w:tblPr>
      <w:tblGrid>
        <w:gridCol w:w="4819"/>
        <w:gridCol w:w="4819"/>
      </w:tblGrid>
      <w:tr>
        <w:trPr>
          <w:tblHeader w:val="true"/>
        </w:trPr>
        <w:tc>
          <w:tcPr>
            <w:tcW w:w="4819" w:type="dxa"/>
            <w:tcBorders>
              <w:top w:val="single" w:sz="4" w:space="0" w:color="000000"/>
              <w:start w:val="single" w:sz="4" w:space="0" w:color="000000"/>
              <w:bottom w:val="single" w:sz="4" w:space="0" w:color="000000"/>
            </w:tcBorders>
          </w:tcPr>
          <w:p>
            <w:pPr>
              <w:pStyle w:val="TableHeading"/>
              <w:bidi w:val="0"/>
              <w:jc w:val="start"/>
              <w:rPr/>
            </w:pPr>
            <w:r>
              <w:rPr/>
              <w:t>Priority</w:t>
            </w:r>
          </w:p>
        </w:tc>
        <w:tc>
          <w:tcPr>
            <w:tcW w:w="4819" w:type="dxa"/>
            <w:tcBorders>
              <w:top w:val="single" w:sz="4" w:space="0" w:color="000000"/>
              <w:start w:val="single" w:sz="4" w:space="0" w:color="000000"/>
              <w:bottom w:val="single" w:sz="4" w:space="0" w:color="000000"/>
              <w:end w:val="single" w:sz="4" w:space="0" w:color="000000"/>
            </w:tcBorders>
          </w:tcPr>
          <w:p>
            <w:pPr>
              <w:pStyle w:val="TableHeading"/>
              <w:bidi w:val="0"/>
              <w:jc w:val="start"/>
              <w:rPr/>
            </w:pPr>
            <w:r>
              <w:rPr/>
              <w:t>Meaning</w:t>
            </w:r>
          </w:p>
        </w:tc>
      </w:tr>
      <w:tr>
        <w:trPr/>
        <w:tc>
          <w:tcPr>
            <w:tcW w:w="4819" w:type="dxa"/>
            <w:tcBorders>
              <w:start w:val="single" w:sz="4" w:space="0" w:color="000000"/>
              <w:bottom w:val="single" w:sz="4" w:space="0" w:color="000000"/>
            </w:tcBorders>
          </w:tcPr>
          <w:p>
            <w:pPr>
              <w:pStyle w:val="TableContents"/>
              <w:bidi w:val="0"/>
              <w:jc w:val="start"/>
              <w:rPr/>
            </w:pPr>
            <w:r>
              <w:rPr>
                <w:b/>
              </w:rPr>
              <w:t>Must</w:t>
            </w:r>
          </w:p>
        </w:tc>
        <w:tc>
          <w:tcPr>
            <w:tcW w:w="4819" w:type="dxa"/>
            <w:tcBorders>
              <w:start w:val="single" w:sz="4" w:space="0" w:color="000000"/>
              <w:bottom w:val="single" w:sz="4" w:space="0" w:color="000000"/>
              <w:end w:val="single" w:sz="4" w:space="0" w:color="000000"/>
            </w:tcBorders>
          </w:tcPr>
          <w:p>
            <w:pPr>
              <w:pStyle w:val="TableContents"/>
              <w:bidi w:val="0"/>
              <w:jc w:val="start"/>
              <w:rPr/>
            </w:pPr>
            <w:r>
              <w:rPr/>
              <w:t>Launch is not possible without it</w:t>
            </w:r>
          </w:p>
        </w:tc>
      </w:tr>
      <w:tr>
        <w:trPr/>
        <w:tc>
          <w:tcPr>
            <w:tcW w:w="4819" w:type="dxa"/>
            <w:tcBorders>
              <w:start w:val="single" w:sz="4" w:space="0" w:color="000000"/>
              <w:bottom w:val="single" w:sz="4" w:space="0" w:color="000000"/>
            </w:tcBorders>
          </w:tcPr>
          <w:p>
            <w:pPr>
              <w:pStyle w:val="TableContents"/>
              <w:bidi w:val="0"/>
              <w:jc w:val="start"/>
              <w:rPr/>
            </w:pPr>
            <w:r>
              <w:rPr>
                <w:b/>
              </w:rPr>
              <w:t>Should</w:t>
            </w:r>
          </w:p>
        </w:tc>
        <w:tc>
          <w:tcPr>
            <w:tcW w:w="4819" w:type="dxa"/>
            <w:tcBorders>
              <w:start w:val="single" w:sz="4" w:space="0" w:color="000000"/>
              <w:bottom w:val="single" w:sz="4" w:space="0" w:color="000000"/>
              <w:end w:val="single" w:sz="4" w:space="0" w:color="000000"/>
            </w:tcBorders>
          </w:tcPr>
          <w:p>
            <w:pPr>
              <w:pStyle w:val="TableContents"/>
              <w:bidi w:val="0"/>
              <w:jc w:val="start"/>
              <w:rPr/>
            </w:pPr>
            <w:r>
              <w:rPr/>
              <w:t>Launch is possible; the product is materially weaker</w:t>
            </w:r>
          </w:p>
        </w:tc>
      </w:tr>
      <w:tr>
        <w:trPr/>
        <w:tc>
          <w:tcPr>
            <w:tcW w:w="4819" w:type="dxa"/>
            <w:tcBorders>
              <w:start w:val="single" w:sz="4" w:space="0" w:color="000000"/>
              <w:bottom w:val="single" w:sz="4" w:space="0" w:color="000000"/>
            </w:tcBorders>
          </w:tcPr>
          <w:p>
            <w:pPr>
              <w:pStyle w:val="TableContents"/>
              <w:bidi w:val="0"/>
              <w:jc w:val="start"/>
              <w:rPr/>
            </w:pPr>
            <w:r>
              <w:rPr>
                <w:b/>
              </w:rPr>
              <w:t>Could</w:t>
            </w:r>
          </w:p>
        </w:tc>
        <w:tc>
          <w:tcPr>
            <w:tcW w:w="4819" w:type="dxa"/>
            <w:tcBorders>
              <w:start w:val="single" w:sz="4" w:space="0" w:color="000000"/>
              <w:bottom w:val="single" w:sz="4" w:space="0" w:color="000000"/>
              <w:end w:val="single" w:sz="4" w:space="0" w:color="000000"/>
            </w:tcBorders>
          </w:tcPr>
          <w:p>
            <w:pPr>
              <w:pStyle w:val="TableContents"/>
              <w:bidi w:val="0"/>
              <w:jc w:val="start"/>
              <w:rPr/>
            </w:pPr>
            <w:r>
              <w:rPr/>
              <w:t>Valuable, scheduled after launch</w:t>
            </w:r>
          </w:p>
        </w:tc>
      </w:tr>
    </w:tbl>
    <w:p>
      <w:pPr>
        <w:pStyle w:val="BodyText"/>
        <w:bidi w:val="0"/>
        <w:jc w:val="start"/>
        <w:rPr/>
      </w:pPr>
      <w:r>
        <w:rPr/>
      </w:r>
    </w:p>
    <w:p>
      <w:pPr>
        <w:pStyle w:val="HorizontalLine"/>
        <w:bidi w:val="0"/>
        <w:jc w:val="start"/>
        <w:rPr/>
      </w:pPr>
      <w:r>
        <w:rPr/>
      </w:r>
    </w:p>
    <w:p>
      <w:pPr>
        <w:pStyle w:val="Heading3"/>
        <w:bidi w:val="0"/>
        <w:ind w:hanging="0" w:start="0"/>
        <w:jc w:val="start"/>
        <w:rPr/>
      </w:pPr>
      <w:r>
        <w:rPr/>
        <w:t>8. Revision history</w:t>
      </w:r>
    </w:p>
    <w:tbl>
      <w:tblPr>
        <w:tblW w:w="5000" w:type="pct"/>
        <w:jc w:val="start"/>
        <w:tblInd w:w="-5" w:type="dxa"/>
        <w:tblLayout w:type="fixed"/>
        <w:tblCellMar>
          <w:top w:w="55" w:type="dxa"/>
          <w:start w:w="55" w:type="dxa"/>
          <w:bottom w:w="55" w:type="dxa"/>
          <w:end w:w="55" w:type="dxa"/>
        </w:tblCellMar>
      </w:tblPr>
      <w:tblGrid>
        <w:gridCol w:w="3212"/>
        <w:gridCol w:w="3213"/>
        <w:gridCol w:w="3213"/>
      </w:tblGrid>
      <w:tr>
        <w:trPr>
          <w:tblHeader w:val="true"/>
        </w:trPr>
        <w:tc>
          <w:tcPr>
            <w:tcW w:w="3212" w:type="dxa"/>
            <w:tcBorders>
              <w:top w:val="single" w:sz="4" w:space="0" w:color="000000"/>
              <w:start w:val="single" w:sz="4" w:space="0" w:color="000000"/>
              <w:bottom w:val="single" w:sz="4" w:space="0" w:color="000000"/>
            </w:tcBorders>
          </w:tcPr>
          <w:p>
            <w:pPr>
              <w:pStyle w:val="TableHeading"/>
              <w:bidi w:val="0"/>
              <w:jc w:val="start"/>
              <w:rPr/>
            </w:pPr>
            <w:r>
              <w:rPr/>
              <w:t>Version</w:t>
            </w:r>
          </w:p>
        </w:tc>
        <w:tc>
          <w:tcPr>
            <w:tcW w:w="3213" w:type="dxa"/>
            <w:tcBorders>
              <w:top w:val="single" w:sz="4" w:space="0" w:color="000000"/>
              <w:start w:val="single" w:sz="4" w:space="0" w:color="000000"/>
              <w:bottom w:val="single" w:sz="4" w:space="0" w:color="000000"/>
            </w:tcBorders>
          </w:tcPr>
          <w:p>
            <w:pPr>
              <w:pStyle w:val="TableHeading"/>
              <w:bidi w:val="0"/>
              <w:jc w:val="start"/>
              <w:rPr/>
            </w:pPr>
            <w:r>
              <w:rPr/>
              <w:t>Date</w:t>
            </w:r>
          </w:p>
        </w:tc>
        <w:tc>
          <w:tcPr>
            <w:tcW w:w="3213" w:type="dxa"/>
            <w:tcBorders>
              <w:top w:val="single" w:sz="4" w:space="0" w:color="000000"/>
              <w:start w:val="single" w:sz="4" w:space="0" w:color="000000"/>
              <w:bottom w:val="single" w:sz="4" w:space="0" w:color="000000"/>
              <w:end w:val="single" w:sz="4" w:space="0" w:color="000000"/>
            </w:tcBorders>
          </w:tcPr>
          <w:p>
            <w:pPr>
              <w:pStyle w:val="TableHeading"/>
              <w:bidi w:val="0"/>
              <w:jc w:val="start"/>
              <w:rPr/>
            </w:pPr>
            <w:r>
              <w:rPr/>
              <w:t>Change</w:t>
            </w:r>
          </w:p>
        </w:tc>
      </w:tr>
      <w:tr>
        <w:trPr/>
        <w:tc>
          <w:tcPr>
            <w:tcW w:w="3212" w:type="dxa"/>
            <w:tcBorders>
              <w:start w:val="single" w:sz="4" w:space="0" w:color="000000"/>
              <w:bottom w:val="single" w:sz="4" w:space="0" w:color="000000"/>
            </w:tcBorders>
          </w:tcPr>
          <w:p>
            <w:pPr>
              <w:pStyle w:val="TableContents"/>
              <w:bidi w:val="0"/>
              <w:jc w:val="start"/>
              <w:rPr/>
            </w:pPr>
            <w:r>
              <w:rPr/>
              <w:t>1.0</w:t>
            </w:r>
          </w:p>
        </w:tc>
        <w:tc>
          <w:tcPr>
            <w:tcW w:w="3213" w:type="dxa"/>
            <w:tcBorders>
              <w:start w:val="single" w:sz="4" w:space="0" w:color="000000"/>
              <w:bottom w:val="single" w:sz="4" w:space="0" w:color="000000"/>
            </w:tcBorders>
          </w:tcPr>
          <w:p>
            <w:pPr>
              <w:pStyle w:val="TableContents"/>
              <w:bidi w:val="0"/>
              <w:jc w:val="start"/>
              <w:rPr/>
            </w:pPr>
            <w:r>
              <w:rPr/>
              <w:t>2026-08-13</w:t>
            </w:r>
          </w:p>
        </w:tc>
        <w:tc>
          <w:tcPr>
            <w:tcW w:w="3213" w:type="dxa"/>
            <w:tcBorders>
              <w:start w:val="single" w:sz="4" w:space="0" w:color="000000"/>
              <w:bottom w:val="single" w:sz="4" w:space="0" w:color="000000"/>
              <w:end w:val="single" w:sz="4" w:space="0" w:color="000000"/>
            </w:tcBorders>
          </w:tcPr>
          <w:p>
            <w:pPr>
              <w:pStyle w:val="TableContents"/>
              <w:bidi w:val="0"/>
              <w:jc w:val="start"/>
              <w:rPr/>
            </w:pPr>
            <w:r>
              <w:rPr/>
              <w:t>Initial draft</w:t>
            </w:r>
          </w:p>
        </w:tc>
      </w:tr>
    </w:tbl>
    <w:p>
      <w:pPr>
        <w:pStyle w:val="BodyText"/>
        <w:bidi w:val="0"/>
        <w:jc w:val="start"/>
        <w:rPr/>
      </w:pPr>
      <w:r>
        <w:rPr/>
      </w:r>
    </w:p>
    <w:p>
      <w:pPr>
        <w:pStyle w:val="Normal"/>
        <w:bidi w:val="0"/>
        <w:jc w:val="start"/>
        <w:rPr/>
      </w:pPr>
      <w:r>
        <w:rPr/>
      </w:r>
      <w:bookmarkStart w:id="11" w:name="ch-b02"/>
      <w:bookmarkEnd w:id="11"/>
    </w:p>
    <w:p>
      <w:pPr>
        <w:pStyle w:val="Heading2"/>
        <w:bidi w:val="0"/>
        <w:ind w:hanging="0" w:start="0"/>
        <w:jc w:val="start"/>
        <w:rPr/>
      </w:pPr>
      <w:r>
        <w:rPr/>
        <w:t>B-02 · Onboarding, Identity and KYC Tiers</w:t>
      </w:r>
    </w:p>
    <w:p>
      <w:pPr>
        <w:pStyle w:val="Heading3"/>
        <w:bidi w:val="0"/>
        <w:ind w:hanging="0" w:start="0"/>
        <w:jc w:val="start"/>
        <w:rPr/>
      </w:pPr>
      <w:r>
        <w:rPr/>
        <w:t>1. Scope</w:t>
      </w:r>
    </w:p>
    <w:p>
      <w:pPr>
        <w:pStyle w:val="BodyText"/>
        <w:bidi w:val="0"/>
        <w:jc w:val="start"/>
        <w:rPr/>
      </w:pPr>
      <w:r>
        <w:rPr/>
        <w:t>Registration, identity verification, the tier model, authentication, device binding and recovery, and tier lifecycle. Implements journeys J-01, J-02, J-09 and J-13.</w:t>
      </w:r>
    </w:p>
    <w:p>
      <w:pPr>
        <w:pStyle w:val="BodyText"/>
        <w:bidi w:val="0"/>
        <w:jc w:val="start"/>
        <w:rPr/>
      </w:pPr>
      <w:r>
        <w:rPr/>
        <w:t>Out of scope here: merchant onboarding (</w:t>
      </w:r>
      <w:r>
        <w:rPr>
          <w:rFonts w:ascii="Liberation Mono" w:hAnsi="Liberation Mono"/>
        </w:rPr>
        <w:t>B-05</w:t>
      </w:r>
      <w:r>
        <w:rPr/>
        <w:t>), card issuance (</w:t>
      </w:r>
      <w:r>
        <w:rPr>
          <w:rFonts w:ascii="Liberation Mono" w:hAnsi="Liberation Mono"/>
        </w:rPr>
        <w:t>B-08</w:t>
      </w:r>
      <w:r>
        <w:rPr/>
        <w:t>), sanctions screening mechanics (</w:t>
      </w:r>
      <w:r>
        <w:rPr>
          <w:rFonts w:ascii="Liberation Mono" w:hAnsi="Liberation Mono"/>
        </w:rPr>
        <w:t>B-10</w:t>
      </w:r>
      <w:r>
        <w:rPr/>
        <w:t>).</w:t>
      </w:r>
    </w:p>
    <w:p>
      <w:pPr>
        <w:pStyle w:val="HorizontalLine"/>
        <w:bidi w:val="0"/>
        <w:jc w:val="start"/>
        <w:rPr/>
      </w:pPr>
      <w:r>
        <w:rPr/>
      </w:r>
    </w:p>
    <w:p>
      <w:pPr>
        <w:pStyle w:val="Heading3"/>
        <w:bidi w:val="0"/>
        <w:ind w:hanging="0" w:start="0"/>
        <w:jc w:val="start"/>
        <w:rPr/>
      </w:pPr>
      <w:r>
        <w:rPr/>
        <w:t>2. Registration</w:t>
      </w:r>
    </w:p>
    <w:p>
      <w:pPr>
        <w:pStyle w:val="Heading4"/>
        <w:bidi w:val="0"/>
        <w:ind w:hanging="0" w:start="0"/>
        <w:jc w:val="start"/>
        <w:rPr/>
      </w:pPr>
      <w:r>
        <w:rPr/>
        <w:t>2.1 Tier 1 registration</w:t>
      </w:r>
    </w:p>
    <w:p>
      <w:pPr>
        <w:pStyle w:val="BodyText"/>
        <w:bidi w:val="0"/>
        <w:jc w:val="start"/>
        <w:rPr/>
      </w:pPr>
      <w:r>
        <w:rPr>
          <w:rFonts w:ascii="Liberation Mono" w:hAnsi="Liberation Mono"/>
          <w:b/>
        </w:rPr>
        <w:t>FR-ONB-001</w:t>
      </w:r>
      <w:r>
        <w:rPr/>
        <w:t xml:space="preserve"> The system shall open a tier 1 account on the basis of a verified phone number, a device-bound credential, a customer-set PIN, and self-declared name and date of birth, with no document, address, income evidence, or existing bank relationship required. </w:t>
      </w:r>
      <w:r>
        <w:rPr>
          <w:i/>
        </w:rPr>
        <w:t>Rationale:</w:t>
      </w:r>
      <w:r>
        <w:rPr/>
        <w:t xml:space="preserve"> </w:t>
      </w:r>
      <w:r>
        <w:rPr>
          <w:rFonts w:ascii="Liberation Mono" w:hAnsi="Liberation Mono"/>
        </w:rPr>
        <w:t>BR-007</w:t>
      </w:r>
      <w:r>
        <w:rPr/>
        <w:t xml:space="preserve">, </w:t>
      </w:r>
      <w:r>
        <w:rPr>
          <w:rFonts w:ascii="Liberation Mono" w:hAnsi="Liberation Mono"/>
        </w:rPr>
        <w:t>BR-057</w:t>
      </w:r>
      <w:r>
        <w:rPr/>
        <w:t xml:space="preserve">, </w:t>
      </w:r>
      <w:r>
        <w:rPr>
          <w:rFonts w:ascii="Liberation Mono" w:hAnsi="Liberation Mono"/>
        </w:rPr>
        <w:t>BR-096</w:t>
      </w:r>
      <w:r>
        <w:rPr/>
        <w:t>. </w:t>
      </w:r>
      <w:r>
        <w:rPr>
          <w:i/>
        </w:rPr>
        <w:t>Acceptance:</w:t>
      </w:r>
      <w:r>
        <w:rPr/>
        <w:t xml:space="preserve"> (1) An account is usable immediately on completion. (2) No document upload is present in the flow. (3) Median completion under five minutes. (4) The customer's tier 1 limits are displayed on completion (</w:t>
      </w:r>
      <w:r>
        <w:rPr>
          <w:rFonts w:ascii="Liberation Mono" w:hAnsi="Liberation Mono"/>
        </w:rPr>
        <w:t>BR-059</w:t>
      </w:r>
      <w:r>
        <w:rPr/>
        <w:t>). </w:t>
      </w:r>
      <w:r>
        <w:rPr>
          <w:i/>
        </w:rPr>
        <w:t>Priority:</w:t>
      </w:r>
      <w:r>
        <w:rPr/>
        <w:t xml:space="preserve"> Must. </w:t>
      </w:r>
      <w:r>
        <w:rPr>
          <w:i/>
        </w:rPr>
        <w:t>Depends on:</w:t>
      </w:r>
      <w:r>
        <w:rPr/>
        <w:t xml:space="preserve"> </w:t>
      </w:r>
      <w:r>
        <w:rPr>
          <w:rFonts w:ascii="Liberation Mono" w:hAnsi="Liberation Mono"/>
        </w:rPr>
        <w:t>FR-ONB-010</w:t>
      </w:r>
      <w:r>
        <w:rPr/>
        <w:t xml:space="preserve">, </w:t>
      </w:r>
      <w:r>
        <w:rPr>
          <w:rFonts w:ascii="Liberation Mono" w:hAnsi="Liberation Mono"/>
        </w:rPr>
        <w:t>FR-ONB-020</w:t>
      </w:r>
      <w:r>
        <w:rPr/>
        <w:t>.</w:t>
      </w:r>
    </w:p>
    <w:p>
      <w:pPr>
        <w:pStyle w:val="BodyText"/>
        <w:bidi w:val="0"/>
        <w:jc w:val="start"/>
        <w:rPr/>
      </w:pPr>
      <w:r>
        <w:rPr>
          <w:rFonts w:ascii="Liberation Mono" w:hAnsi="Liberation Mono"/>
          <w:b/>
        </w:rPr>
        <w:t>FR-ONB-002</w:t>
      </w:r>
      <w:r>
        <w:rPr/>
        <w:t xml:space="preserve"> The system shall present language selection as the first interaction, before any text requiring comprehension (</w:t>
      </w:r>
      <w:r>
        <w:rPr>
          <w:rFonts w:ascii="Liberation Mono" w:hAnsi="Liberation Mono"/>
        </w:rPr>
        <w:t>BR-058</w:t>
      </w:r>
      <w:r>
        <w:rPr/>
        <w:t>, DEC-13). </w:t>
      </w:r>
      <w:r>
        <w:rPr>
          <w:i/>
        </w:rPr>
        <w:t>Acceptance:</w:t>
      </w:r>
      <w:r>
        <w:rPr/>
        <w:t xml:space="preserve"> (1) Language selector uses language names in their own script. (2) Selection persists. (3) Changeable later without data loss. </w:t>
      </w:r>
      <w:r>
        <w:rPr>
          <w:i/>
        </w:rPr>
        <w:t>Priority:</w:t>
      </w:r>
      <w:r>
        <w:rPr/>
        <w:t xml:space="preserve"> Must.</w:t>
      </w:r>
    </w:p>
    <w:p>
      <w:pPr>
        <w:pStyle w:val="BodyText"/>
        <w:bidi w:val="0"/>
        <w:jc w:val="start"/>
        <w:rPr/>
      </w:pPr>
      <w:r>
        <w:rPr>
          <w:rFonts w:ascii="Liberation Mono" w:hAnsi="Liberation Mono"/>
          <w:b/>
        </w:rPr>
        <w:t>FR-ONB-003</w:t>
      </w:r>
      <w:r>
        <w:rPr/>
        <w:t xml:space="preserve"> The system shall verify the phone number by delivering a one-time code, and shall provide at least one alternative verification path when delivery fails. </w:t>
      </w:r>
      <w:r>
        <w:rPr>
          <w:i/>
        </w:rPr>
        <w:t>Acceptance:</w:t>
      </w:r>
      <w:r>
        <w:rPr/>
        <w:t xml:space="preserve"> (1) Resend permitted after a configurable delay. (2) After a configurable number of failures, an alternative path is offered. (3) The journey never dead-ends (</w:t>
      </w:r>
      <w:r>
        <w:rPr>
          <w:rFonts w:ascii="Liberation Mono" w:hAnsi="Liberation Mono"/>
        </w:rPr>
        <w:t>BR-091</w:t>
      </w:r>
      <w:r>
        <w:rPr/>
        <w:t>). (4) Codes expire after a configurable period and are single-use. </w:t>
      </w:r>
      <w:r>
        <w:rPr>
          <w:i/>
        </w:rPr>
        <w:t>Priority:</w:t>
      </w:r>
      <w:r>
        <w:rPr/>
        <w:t xml:space="preserve"> Must.</w:t>
      </w:r>
    </w:p>
    <w:p>
      <w:pPr>
        <w:pStyle w:val="BodyText"/>
        <w:bidi w:val="0"/>
        <w:jc w:val="start"/>
        <w:rPr/>
      </w:pPr>
      <w:r>
        <w:rPr>
          <w:rFonts w:ascii="Liberation Mono" w:hAnsi="Liberation Mono"/>
          <w:b/>
        </w:rPr>
        <w:t>FR-ONB-004</w:t>
      </w:r>
      <w:r>
        <w:rPr/>
        <w:t xml:space="preserve"> The system shall reject registration where the phone number is already bound to an account, and shall offer device re-binding (</w:t>
      </w:r>
      <w:r>
        <w:rPr>
          <w:rFonts w:ascii="Liberation Mono" w:hAnsi="Liberation Mono"/>
        </w:rPr>
        <w:t>FR-ONB-030</w:t>
      </w:r>
      <w:r>
        <w:rPr/>
        <w:t>) instead of creating a duplicate. </w:t>
      </w:r>
      <w:r>
        <w:rPr>
          <w:i/>
        </w:rPr>
        <w:t>Priority:</w:t>
      </w:r>
      <w:r>
        <w:rPr/>
        <w:t xml:space="preserve"> Must.</w:t>
      </w:r>
    </w:p>
    <w:p>
      <w:pPr>
        <w:pStyle w:val="BodyText"/>
        <w:bidi w:val="0"/>
        <w:jc w:val="start"/>
        <w:rPr/>
      </w:pPr>
      <w:r>
        <w:rPr>
          <w:rFonts w:ascii="Liberation Mono" w:hAnsi="Liberation Mono"/>
          <w:b/>
        </w:rPr>
        <w:t>FR-ONB-005</w:t>
      </w:r>
      <w:r>
        <w:rPr/>
        <w:t xml:space="preserve"> The system shall screen every registration against sanctions, PEP and internal watch lists before the account becomes usable (</w:t>
      </w:r>
      <w:r>
        <w:rPr>
          <w:rFonts w:ascii="Liberation Mono" w:hAnsi="Liberation Mono"/>
        </w:rPr>
        <w:t>BR-100</w:t>
      </w:r>
      <w:r>
        <w:rPr/>
        <w:t>). </w:t>
      </w:r>
      <w:r>
        <w:rPr>
          <w:i/>
        </w:rPr>
        <w:t>Acceptance:</w:t>
      </w:r>
      <w:r>
        <w:rPr/>
        <w:t xml:space="preserve"> (1) A hit prevents activation. (2) The customer is told the decision cannot be completed in-app, without disclosing the reason. (3) The case routes to compliance review. (4) The screening result is retained. </w:t>
      </w:r>
      <w:r>
        <w:rPr>
          <w:i/>
        </w:rPr>
        <w:t>Priority:</w:t>
      </w:r>
      <w:r>
        <w:rPr/>
        <w:t xml:space="preserve"> Must. </w:t>
      </w:r>
      <w:r>
        <w:rPr>
          <w:i/>
        </w:rPr>
        <w:t>Depends on:</w:t>
      </w:r>
      <w:r>
        <w:rPr/>
        <w:t xml:space="preserve"> </w:t>
      </w:r>
      <w:r>
        <w:rPr>
          <w:rFonts w:ascii="Liberation Mono" w:hAnsi="Liberation Mono"/>
        </w:rPr>
        <w:t>B-10</w:t>
      </w:r>
      <w:r>
        <w:rPr/>
        <w:t>.</w:t>
      </w:r>
    </w:p>
    <w:p>
      <w:pPr>
        <w:pStyle w:val="BodyText"/>
        <w:bidi w:val="0"/>
        <w:jc w:val="start"/>
        <w:rPr/>
      </w:pPr>
      <w:r>
        <w:rPr>
          <w:rFonts w:ascii="Liberation Mono" w:hAnsi="Liberation Mono"/>
          <w:b/>
        </w:rPr>
        <w:t>FR-ONB-006</w:t>
      </w:r>
      <w:r>
        <w:rPr/>
        <w:t xml:space="preserve"> The system shall persist registration progress and resume from the last completed step after interruption (</w:t>
      </w:r>
      <w:r>
        <w:rPr>
          <w:rFonts w:ascii="Liberation Mono" w:hAnsi="Liberation Mono"/>
        </w:rPr>
        <w:t>BR-093</w:t>
      </w:r>
      <w:r>
        <w:rPr/>
        <w:t>). </w:t>
      </w:r>
      <w:r>
        <w:rPr>
          <w:i/>
        </w:rPr>
        <w:t>Acceptance:</w:t>
      </w:r>
      <w:r>
        <w:rPr/>
        <w:t xml:space="preserve"> (1) Connectivity loss does not restart the journey. (2) Partial registrations expire after a configurable period and are purged. </w:t>
      </w:r>
      <w:r>
        <w:rPr>
          <w:i/>
        </w:rPr>
        <w:t>Priority:</w:t>
      </w:r>
      <w:r>
        <w:rPr/>
        <w:t xml:space="preserve"> Must.</w:t>
      </w:r>
    </w:p>
    <w:p>
      <w:pPr>
        <w:pStyle w:val="BodyText"/>
        <w:bidi w:val="0"/>
        <w:jc w:val="start"/>
        <w:rPr/>
      </w:pPr>
      <w:r>
        <w:rPr>
          <w:rFonts w:ascii="Liberation Mono" w:hAnsi="Liberation Mono"/>
          <w:b/>
        </w:rPr>
        <w:t>FR-ONB-007</w:t>
      </w:r>
      <w:r>
        <w:rPr/>
        <w:t xml:space="preserve"> The system shall record the acquisition channel and, where applicable, the referring branch or merchant, on every registration (</w:t>
      </w:r>
      <w:r>
        <w:rPr>
          <w:rFonts w:ascii="Liberation Mono" w:hAnsi="Liberation Mono"/>
        </w:rPr>
        <w:t>BR-088</w:t>
      </w:r>
      <w:r>
        <w:rPr/>
        <w:t xml:space="preserve">, </w:t>
      </w:r>
      <w:r>
        <w:rPr>
          <w:rFonts w:ascii="Liberation Mono" w:hAnsi="Liberation Mono"/>
        </w:rPr>
        <w:t>A-6 §3.1</w:t>
      </w:r>
      <w:r>
        <w:rPr/>
        <w:t>). </w:t>
      </w:r>
      <w:r>
        <w:rPr>
          <w:i/>
        </w:rPr>
        <w:t>Priority:</w:t>
      </w:r>
      <w:r>
        <w:rPr/>
        <w:t xml:space="preserve"> Must.</w:t>
      </w:r>
    </w:p>
    <w:p>
      <w:pPr>
        <w:pStyle w:val="Heading4"/>
        <w:bidi w:val="0"/>
        <w:ind w:hanging="0" w:start="0"/>
        <w:jc w:val="start"/>
        <w:rPr/>
      </w:pPr>
      <w:r>
        <w:rPr/>
        <w:t>2.2 Terms and consent</w:t>
      </w:r>
    </w:p>
    <w:p>
      <w:pPr>
        <w:pStyle w:val="BodyText"/>
        <w:bidi w:val="0"/>
        <w:jc w:val="start"/>
        <w:rPr/>
      </w:pPr>
      <w:r>
        <w:rPr>
          <w:rFonts w:ascii="Liberation Mono" w:hAnsi="Liberation Mono"/>
          <w:b/>
        </w:rPr>
        <w:t>FR-ONB-008</w:t>
      </w:r>
      <w:r>
        <w:rPr/>
        <w:t xml:space="preserve"> The system shall record the customer's acceptance of terms, privacy notice, and any product-specific consent, against the specific version accepted, retained for the Statutory Retention Period (</w:t>
      </w:r>
      <w:r>
        <w:rPr>
          <w:rFonts w:ascii="Liberation Mono" w:hAnsi="Liberation Mono"/>
        </w:rPr>
        <w:t>BR-113</w:t>
      </w:r>
      <w:r>
        <w:rPr/>
        <w:t>). </w:t>
      </w:r>
      <w:r>
        <w:rPr>
          <w:i/>
        </w:rPr>
        <w:t>Acceptance:</w:t>
      </w:r>
      <w:r>
        <w:rPr/>
        <w:t xml:space="preserve"> (1) Version identifier stored per consent. (2) Prior versions retrievable. (3) Re-acceptance prompted on material change. </w:t>
      </w:r>
      <w:r>
        <w:rPr>
          <w:i/>
        </w:rPr>
        <w:t>Priority:</w:t>
      </w:r>
      <w:r>
        <w:rPr/>
        <w:t xml:space="preserve"> Must.</w:t>
      </w:r>
    </w:p>
    <w:p>
      <w:pPr>
        <w:pStyle w:val="BodyText"/>
        <w:bidi w:val="0"/>
        <w:jc w:val="start"/>
        <w:rPr/>
      </w:pPr>
      <w:r>
        <w:rPr>
          <w:rFonts w:ascii="Liberation Mono" w:hAnsi="Liberation Mono"/>
          <w:b/>
        </w:rPr>
        <w:t>FR-ONB-009</w:t>
      </w:r>
      <w:r>
        <w:rPr/>
        <w:t xml:space="preserve"> Terms shall be presented in the customer's selected language and in plain form, with the substantive points — fees, limits, protection status — summarised before the full text. </w:t>
      </w:r>
      <w:r>
        <w:rPr>
          <w:i/>
        </w:rPr>
        <w:t>Rationale:</w:t>
      </w:r>
      <w:r>
        <w:rPr/>
        <w:t xml:space="preserve"> </w:t>
      </w:r>
      <w:r>
        <w:rPr>
          <w:rFonts w:ascii="Liberation Mono" w:hAnsi="Liberation Mono"/>
        </w:rPr>
        <w:t>BR-005</w:t>
      </w:r>
      <w:r>
        <w:rPr/>
        <w:t xml:space="preserve">, </w:t>
      </w:r>
      <w:r>
        <w:rPr>
          <w:rFonts w:ascii="Liberation Mono" w:hAnsi="Liberation Mono"/>
        </w:rPr>
        <w:t>BR-111</w:t>
      </w:r>
      <w:r>
        <w:rPr/>
        <w:t>. </w:t>
      </w:r>
      <w:r>
        <w:rPr>
          <w:i/>
        </w:rPr>
        <w:t>Priority:</w:t>
      </w:r>
      <w:r>
        <w:rPr/>
        <w:t xml:space="preserve"> Must.</w:t>
      </w:r>
    </w:p>
    <w:p>
      <w:pPr>
        <w:pStyle w:val="HorizontalLine"/>
        <w:bidi w:val="0"/>
        <w:jc w:val="start"/>
        <w:rPr/>
      </w:pPr>
      <w:r>
        <w:rPr/>
      </w:r>
    </w:p>
    <w:p>
      <w:pPr>
        <w:pStyle w:val="Heading3"/>
        <w:bidi w:val="0"/>
        <w:ind w:hanging="0" w:start="0"/>
        <w:jc w:val="start"/>
        <w:rPr/>
      </w:pPr>
      <w:r>
        <w:rPr/>
        <w:t>3. Authentication and device binding</w:t>
      </w:r>
    </w:p>
    <w:p>
      <w:pPr>
        <w:pStyle w:val="BodyText"/>
        <w:bidi w:val="0"/>
        <w:jc w:val="start"/>
        <w:rPr/>
      </w:pPr>
      <w:r>
        <w:rPr/>
        <w:t>DEC-08 governs. No passwords anywhere.</w:t>
      </w:r>
    </w:p>
    <w:p>
      <w:pPr>
        <w:pStyle w:val="BodyText"/>
        <w:bidi w:val="0"/>
        <w:jc w:val="start"/>
        <w:rPr/>
      </w:pPr>
      <w:r>
        <w:rPr>
          <w:rFonts w:ascii="Liberation Mono" w:hAnsi="Liberation Mono"/>
          <w:b/>
        </w:rPr>
        <w:t>FR-ONB-010</w:t>
      </w:r>
      <w:r>
        <w:rPr/>
        <w:t xml:space="preserve"> The system shall generate an asymmetric key pair on the customer's device at registration, register the public key against the account, and use possession of the private key as the primary authentication factor. </w:t>
      </w:r>
      <w:r>
        <w:rPr>
          <w:i/>
        </w:rPr>
        <w:t>Acceptance:</w:t>
      </w:r>
      <w:r>
        <w:rPr/>
        <w:t xml:space="preserve"> (1) The private key never leaves the device. (2) It is stored in device secure hardware where available. (3) Where unavailable, a software-protected fallback applies with reduced limits (</w:t>
      </w:r>
      <w:r>
        <w:rPr>
          <w:rFonts w:ascii="Liberation Mono" w:hAnsi="Liberation Mono"/>
        </w:rPr>
        <w:t>FR-ONB-013</w:t>
      </w:r>
      <w:r>
        <w:rPr/>
        <w:t>). (4) The bank never holds the private key. </w:t>
      </w:r>
      <w:r>
        <w:rPr>
          <w:i/>
        </w:rPr>
        <w:t>Priority:</w:t>
      </w:r>
      <w:r>
        <w:rPr/>
        <w:t xml:space="preserve"> Must.</w:t>
      </w:r>
    </w:p>
    <w:p>
      <w:pPr>
        <w:pStyle w:val="BodyText"/>
        <w:bidi w:val="0"/>
        <w:jc w:val="start"/>
        <w:rPr/>
      </w:pPr>
      <w:r>
        <w:rPr>
          <w:rFonts w:ascii="Liberation Mono" w:hAnsi="Liberation Mono"/>
          <w:b/>
        </w:rPr>
        <w:t>FR-ONB-011</w:t>
      </w:r>
      <w:r>
        <w:rPr/>
        <w:t xml:space="preserve"> The system shall require a customer-set PIN to unlock the credential, and shall offer device biometric unlock as a convenience where supported. </w:t>
      </w:r>
      <w:r>
        <w:rPr>
          <w:i/>
        </w:rPr>
        <w:t>Acceptance:</w:t>
      </w:r>
      <w:r>
        <w:rPr/>
        <w:t xml:space="preserve"> (1) PIN meets a configurable complexity rule. (2) Trivial PINs are rejected. (3) Biometric unlock is optional and revocable. (4) The PIN is never transmitted. </w:t>
      </w:r>
      <w:r>
        <w:rPr>
          <w:i/>
        </w:rPr>
        <w:t>Priority:</w:t>
      </w:r>
      <w:r>
        <w:rPr/>
        <w:t xml:space="preserve"> Must.</w:t>
      </w:r>
    </w:p>
    <w:p>
      <w:pPr>
        <w:pStyle w:val="BodyText"/>
        <w:bidi w:val="0"/>
        <w:jc w:val="start"/>
        <w:rPr/>
      </w:pPr>
      <w:r>
        <w:rPr>
          <w:rFonts w:ascii="Liberation Mono" w:hAnsi="Liberation Mono"/>
          <w:b/>
        </w:rPr>
        <w:t>FR-ONB-012</w:t>
      </w:r>
      <w:r>
        <w:rPr/>
        <w:t xml:space="preserve"> The system shall lock the credential after a configurable number of consecutive failed PIN attempts, with a recovery path that does not require the failed PIN (</w:t>
      </w:r>
      <w:r>
        <w:rPr>
          <w:rFonts w:ascii="Liberation Mono" w:hAnsi="Liberation Mono"/>
        </w:rPr>
        <w:t>FR-ONB-030</w:t>
      </w:r>
      <w:r>
        <w:rPr/>
        <w:t>). </w:t>
      </w:r>
      <w:r>
        <w:rPr>
          <w:i/>
        </w:rPr>
        <w:t>Acceptance:</w:t>
      </w:r>
      <w:r>
        <w:rPr/>
        <w:t xml:space="preserve"> (1) Attempt counter is device-local and server-corroborated. (2) Lockout is not permanent (</w:t>
      </w:r>
      <w:r>
        <w:rPr>
          <w:rFonts w:ascii="Liberation Mono" w:hAnsi="Liberation Mono"/>
        </w:rPr>
        <w:t>BR-078</w:t>
      </w:r>
      <w:r>
        <w:rPr/>
        <w:t>). </w:t>
      </w:r>
      <w:r>
        <w:rPr>
          <w:i/>
        </w:rPr>
        <w:t>Priority:</w:t>
      </w:r>
      <w:r>
        <w:rPr/>
        <w:t xml:space="preserve"> Must.</w:t>
      </w:r>
    </w:p>
    <w:p>
      <w:pPr>
        <w:pStyle w:val="BodyText"/>
        <w:bidi w:val="0"/>
        <w:jc w:val="start"/>
        <w:rPr/>
      </w:pPr>
      <w:r>
        <w:rPr>
          <w:rFonts w:ascii="Liberation Mono" w:hAnsi="Liberation Mono"/>
          <w:b/>
        </w:rPr>
        <w:t>FR-ONB-013</w:t>
      </w:r>
      <w:r>
        <w:rPr/>
        <w:t xml:space="preserve"> Where a device cannot provide hardware-backed key storage, the system shall permit registration with a software-protected credential and apply configurable reduced limits, rather than refusing service. </w:t>
      </w:r>
      <w:r>
        <w:rPr>
          <w:i/>
        </w:rPr>
        <w:t>Rationale:</w:t>
      </w:r>
      <w:r>
        <w:rPr/>
        <w:t xml:space="preserve"> </w:t>
      </w:r>
      <w:r>
        <w:rPr>
          <w:rFonts w:ascii="Liberation Mono" w:hAnsi="Liberation Mono"/>
        </w:rPr>
        <w:t>BR-003</w:t>
      </w:r>
      <w:r>
        <w:rPr/>
        <w:t>. Refusing low-end devices excludes the target population. </w:t>
      </w:r>
      <w:r>
        <w:rPr>
          <w:i/>
        </w:rPr>
        <w:t>Priority:</w:t>
      </w:r>
      <w:r>
        <w:rPr/>
        <w:t xml:space="preserve"> Must.</w:t>
      </w:r>
    </w:p>
    <w:p>
      <w:pPr>
        <w:pStyle w:val="BodyText"/>
        <w:bidi w:val="0"/>
        <w:jc w:val="start"/>
        <w:rPr/>
      </w:pPr>
      <w:r>
        <w:rPr>
          <w:rFonts w:ascii="Liberation Mono" w:hAnsi="Liberation Mono"/>
          <w:b/>
        </w:rPr>
        <w:t>FR-ONB-014</w:t>
      </w:r>
      <w:r>
        <w:rPr/>
        <w:t xml:space="preserve"> The system shall authenticate payment initiation and sensitive account changes with two factors — credential possession plus PIN or biometric — subject to configurable exemptions for low-value and trusted-payee cases (</w:t>
      </w:r>
      <w:r>
        <w:rPr>
          <w:rFonts w:ascii="Liberation Mono" w:hAnsi="Liberation Mono"/>
        </w:rPr>
        <w:t>BR-119</w:t>
      </w:r>
      <w:r>
        <w:rPr/>
        <w:t>). </w:t>
      </w:r>
      <w:r>
        <w:rPr>
          <w:i/>
        </w:rPr>
        <w:t>Acceptance:</w:t>
      </w:r>
      <w:r>
        <w:rPr/>
        <w:t xml:space="preserve"> (1) Exemption rules are configuration. (2) Exemptions never apply to changes of contact details, device binding, or limits. (3) Every authentication event is retained as evidence (</w:t>
      </w:r>
      <w:r>
        <w:rPr>
          <w:rFonts w:ascii="Liberation Mono" w:hAnsi="Liberation Mono"/>
        </w:rPr>
        <w:t>BR-120</w:t>
      </w:r>
      <w:r>
        <w:rPr/>
        <w:t>). </w:t>
      </w:r>
      <w:r>
        <w:rPr>
          <w:i/>
        </w:rPr>
        <w:t>Priority:</w:t>
      </w:r>
      <w:r>
        <w:rPr/>
        <w:t xml:space="preserve"> Must.</w:t>
      </w:r>
    </w:p>
    <w:p>
      <w:pPr>
        <w:pStyle w:val="BodyText"/>
        <w:bidi w:val="0"/>
        <w:jc w:val="start"/>
        <w:rPr/>
      </w:pPr>
      <w:r>
        <w:rPr>
          <w:rFonts w:ascii="Liberation Mono" w:hAnsi="Liberation Mono"/>
          <w:b/>
        </w:rPr>
        <w:t>FR-ONB-015</w:t>
      </w:r>
      <w:r>
        <w:rPr/>
        <w:t xml:space="preserve"> An SMS one-time code shall never be sufficient on its own to authenticate a payment or a device re-binding (</w:t>
      </w:r>
      <w:r>
        <w:rPr>
          <w:rFonts w:ascii="Liberation Mono" w:hAnsi="Liberation Mono"/>
        </w:rPr>
        <w:t>BR-075</w:t>
      </w:r>
      <w:r>
        <w:rPr/>
        <w:t>, DEC-04). </w:t>
      </w:r>
      <w:r>
        <w:rPr>
          <w:i/>
        </w:rPr>
        <w:t>Rationale:</w:t>
      </w:r>
      <w:r>
        <w:rPr/>
        <w:t xml:space="preserve"> SIM swap is the principal account-takeover vector for phone-anchored accounts. </w:t>
      </w:r>
      <w:r>
        <w:rPr>
          <w:i/>
        </w:rPr>
        <w:t>Priority:</w:t>
      </w:r>
      <w:r>
        <w:rPr/>
        <w:t xml:space="preserve"> Must.</w:t>
      </w:r>
    </w:p>
    <w:p>
      <w:pPr>
        <w:pStyle w:val="BodyText"/>
        <w:bidi w:val="0"/>
        <w:jc w:val="start"/>
        <w:rPr/>
      </w:pPr>
      <w:r>
        <w:rPr>
          <w:rFonts w:ascii="Liberation Mono" w:hAnsi="Liberation Mono"/>
          <w:b/>
        </w:rPr>
        <w:t>FR-ONB-016</w:t>
      </w:r>
      <w:r>
        <w:rPr/>
        <w:t xml:space="preserve"> The system shall support authentication of the customer while offline, using the device-bound credential and PIN without a server round trip (DEC-14). </w:t>
      </w:r>
      <w:r>
        <w:rPr>
          <w:i/>
        </w:rPr>
        <w:t>Acceptance:</w:t>
      </w:r>
      <w:r>
        <w:rPr/>
        <w:t xml:space="preserve"> (1) Offline authentication does not contact the server. (2) It is bounded by the offline limits in </w:t>
      </w:r>
      <w:r>
        <w:rPr>
          <w:rFonts w:ascii="Liberation Mono" w:hAnsi="Liberation Mono"/>
        </w:rPr>
        <w:t>B-15</w:t>
      </w:r>
      <w:r>
        <w:rPr/>
        <w:t>. </w:t>
      </w:r>
      <w:r>
        <w:rPr>
          <w:i/>
        </w:rPr>
        <w:t>Priority:</w:t>
      </w:r>
      <w:r>
        <w:rPr/>
        <w:t xml:space="preserve"> Must.</w:t>
      </w:r>
    </w:p>
    <w:p>
      <w:pPr>
        <w:pStyle w:val="HorizontalLine"/>
        <w:bidi w:val="0"/>
        <w:jc w:val="start"/>
        <w:rPr/>
      </w:pPr>
      <w:r>
        <w:rPr/>
      </w:r>
    </w:p>
    <w:p>
      <w:pPr>
        <w:pStyle w:val="Heading3"/>
        <w:bidi w:val="0"/>
        <w:ind w:hanging="0" w:start="0"/>
        <w:jc w:val="start"/>
        <w:rPr/>
      </w:pPr>
      <w:r>
        <w:rPr/>
        <w:t>4. The tier model</w:t>
      </w:r>
    </w:p>
    <w:p>
      <w:pPr>
        <w:pStyle w:val="BodyText"/>
        <w:bidi w:val="0"/>
        <w:jc w:val="start"/>
        <w:rPr/>
      </w:pPr>
      <w:r>
        <w:rPr/>
        <w:t>Three tiers, all available at launch (DEC-11). Tiers restrict limits only (</w:t>
      </w:r>
      <w:r>
        <w:rPr>
          <w:rFonts w:ascii="Liberation Mono" w:hAnsi="Liberation Mono"/>
        </w:rPr>
        <w:t>BR-047</w:t>
      </w:r>
      <w:r>
        <w:rPr/>
        <w:t>).</w:t>
      </w:r>
    </w:p>
    <w:p>
      <w:pPr>
        <w:pStyle w:val="Heading4"/>
        <w:bidi w:val="0"/>
        <w:ind w:hanging="0" w:start="0"/>
        <w:jc w:val="start"/>
        <w:rPr/>
      </w:pPr>
      <w:r>
        <w:rPr/>
        <w:t>4.1 Structure</w:t>
      </w:r>
    </w:p>
    <w:tbl>
      <w:tblPr>
        <w:tblW w:w="5000" w:type="pct"/>
        <w:jc w:val="start"/>
        <w:tblInd w:w="-5" w:type="dxa"/>
        <w:tblLayout w:type="fixed"/>
        <w:tblCellMar>
          <w:top w:w="55" w:type="dxa"/>
          <w:start w:w="55" w:type="dxa"/>
          <w:bottom w:w="55" w:type="dxa"/>
          <w:end w:w="55" w:type="dxa"/>
        </w:tblCellMar>
      </w:tblPr>
      <w:tblGrid>
        <w:gridCol w:w="2409"/>
        <w:gridCol w:w="2410"/>
        <w:gridCol w:w="2409"/>
        <w:gridCol w:w="2410"/>
      </w:tblGrid>
      <w:tr>
        <w:trPr>
          <w:tblHeader w:val="true"/>
        </w:trPr>
        <w:tc>
          <w:tcPr>
            <w:tcW w:w="2409" w:type="dxa"/>
            <w:tcBorders>
              <w:top w:val="single" w:sz="4" w:space="0" w:color="000000"/>
              <w:start w:val="single" w:sz="4" w:space="0" w:color="000000"/>
              <w:bottom w:val="single" w:sz="4" w:space="0" w:color="000000"/>
            </w:tcBorders>
          </w:tcPr>
          <w:p>
            <w:pPr>
              <w:pStyle w:val="TableHeading"/>
              <w:bidi w:val="0"/>
              <w:jc w:val="start"/>
              <w:rPr/>
            </w:pPr>
            <w:r>
              <w:rPr/>
            </w:r>
          </w:p>
        </w:tc>
        <w:tc>
          <w:tcPr>
            <w:tcW w:w="2410" w:type="dxa"/>
            <w:tcBorders>
              <w:top w:val="single" w:sz="4" w:space="0" w:color="000000"/>
              <w:start w:val="single" w:sz="4" w:space="0" w:color="000000"/>
              <w:bottom w:val="single" w:sz="4" w:space="0" w:color="000000"/>
            </w:tcBorders>
          </w:tcPr>
          <w:p>
            <w:pPr>
              <w:pStyle w:val="TableHeading"/>
              <w:bidi w:val="0"/>
              <w:jc w:val="start"/>
              <w:rPr/>
            </w:pPr>
            <w:r>
              <w:rPr/>
              <w:t>Tier 1</w:t>
            </w:r>
          </w:p>
        </w:tc>
        <w:tc>
          <w:tcPr>
            <w:tcW w:w="2409" w:type="dxa"/>
            <w:tcBorders>
              <w:top w:val="single" w:sz="4" w:space="0" w:color="000000"/>
              <w:start w:val="single" w:sz="4" w:space="0" w:color="000000"/>
              <w:bottom w:val="single" w:sz="4" w:space="0" w:color="000000"/>
            </w:tcBorders>
          </w:tcPr>
          <w:p>
            <w:pPr>
              <w:pStyle w:val="TableHeading"/>
              <w:bidi w:val="0"/>
              <w:jc w:val="start"/>
              <w:rPr/>
            </w:pPr>
            <w:r>
              <w:rPr/>
              <w:t>Tier 2</w:t>
            </w:r>
          </w:p>
        </w:tc>
        <w:tc>
          <w:tcPr>
            <w:tcW w:w="2410" w:type="dxa"/>
            <w:tcBorders>
              <w:top w:val="single" w:sz="4" w:space="0" w:color="000000"/>
              <w:start w:val="single" w:sz="4" w:space="0" w:color="000000"/>
              <w:bottom w:val="single" w:sz="4" w:space="0" w:color="000000"/>
              <w:end w:val="single" w:sz="4" w:space="0" w:color="000000"/>
            </w:tcBorders>
          </w:tcPr>
          <w:p>
            <w:pPr>
              <w:pStyle w:val="TableHeading"/>
              <w:bidi w:val="0"/>
              <w:jc w:val="start"/>
              <w:rPr/>
            </w:pPr>
            <w:r>
              <w:rPr/>
              <w:t>Tier 3</w:t>
            </w:r>
          </w:p>
        </w:tc>
      </w:tr>
      <w:tr>
        <w:trPr/>
        <w:tc>
          <w:tcPr>
            <w:tcW w:w="2409" w:type="dxa"/>
            <w:tcBorders>
              <w:start w:val="single" w:sz="4" w:space="0" w:color="000000"/>
              <w:bottom w:val="single" w:sz="4" w:space="0" w:color="000000"/>
            </w:tcBorders>
          </w:tcPr>
          <w:p>
            <w:pPr>
              <w:pStyle w:val="TableContents"/>
              <w:bidi w:val="0"/>
              <w:jc w:val="start"/>
              <w:rPr/>
            </w:pPr>
            <w:r>
              <w:rPr/>
              <w:t>Phone verified</w:t>
            </w:r>
          </w:p>
        </w:tc>
        <w:tc>
          <w:tcPr>
            <w:tcW w:w="2410" w:type="dxa"/>
            <w:tcBorders>
              <w:start w:val="single" w:sz="4" w:space="0" w:color="000000"/>
              <w:bottom w:val="single" w:sz="4" w:space="0" w:color="000000"/>
            </w:tcBorders>
          </w:tcPr>
          <w:p>
            <w:pPr>
              <w:pStyle w:val="TableContents"/>
              <w:bidi w:val="0"/>
              <w:jc w:val="start"/>
              <w:rPr/>
            </w:pPr>
            <w:r>
              <w:rPr/>
              <w:t>✅</w:t>
            </w:r>
          </w:p>
        </w:tc>
        <w:tc>
          <w:tcPr>
            <w:tcW w:w="2409" w:type="dxa"/>
            <w:tcBorders>
              <w:start w:val="single" w:sz="4" w:space="0" w:color="000000"/>
              <w:bottom w:val="single" w:sz="4" w:space="0" w:color="000000"/>
            </w:tcBorders>
          </w:tcPr>
          <w:p>
            <w:pPr>
              <w:pStyle w:val="TableContents"/>
              <w:bidi w:val="0"/>
              <w:jc w:val="start"/>
              <w:rPr/>
            </w:pPr>
            <w:r>
              <w:rPr/>
              <w:t>✅</w:t>
            </w:r>
          </w:p>
        </w:tc>
        <w:tc>
          <w:tcPr>
            <w:tcW w:w="2410" w:type="dxa"/>
            <w:tcBorders>
              <w:start w:val="single" w:sz="4" w:space="0" w:color="000000"/>
              <w:bottom w:val="single" w:sz="4" w:space="0" w:color="000000"/>
              <w:end w:val="single" w:sz="4" w:space="0" w:color="000000"/>
            </w:tcBorders>
          </w:tcPr>
          <w:p>
            <w:pPr>
              <w:pStyle w:val="TableContents"/>
              <w:bidi w:val="0"/>
              <w:jc w:val="start"/>
              <w:rPr/>
            </w:pPr>
            <w:r>
              <w:rPr/>
              <w:t>✅</w:t>
            </w:r>
          </w:p>
        </w:tc>
      </w:tr>
      <w:tr>
        <w:trPr/>
        <w:tc>
          <w:tcPr>
            <w:tcW w:w="2409" w:type="dxa"/>
            <w:tcBorders>
              <w:start w:val="single" w:sz="4" w:space="0" w:color="000000"/>
              <w:bottom w:val="single" w:sz="4" w:space="0" w:color="000000"/>
            </w:tcBorders>
          </w:tcPr>
          <w:p>
            <w:pPr>
              <w:pStyle w:val="TableContents"/>
              <w:bidi w:val="0"/>
              <w:jc w:val="start"/>
              <w:rPr/>
            </w:pPr>
            <w:r>
              <w:rPr/>
              <w:t>Device bound</w:t>
            </w:r>
          </w:p>
        </w:tc>
        <w:tc>
          <w:tcPr>
            <w:tcW w:w="2410" w:type="dxa"/>
            <w:tcBorders>
              <w:start w:val="single" w:sz="4" w:space="0" w:color="000000"/>
              <w:bottom w:val="single" w:sz="4" w:space="0" w:color="000000"/>
            </w:tcBorders>
          </w:tcPr>
          <w:p>
            <w:pPr>
              <w:pStyle w:val="TableContents"/>
              <w:bidi w:val="0"/>
              <w:jc w:val="start"/>
              <w:rPr/>
            </w:pPr>
            <w:r>
              <w:rPr/>
              <w:t>✅</w:t>
            </w:r>
          </w:p>
        </w:tc>
        <w:tc>
          <w:tcPr>
            <w:tcW w:w="2409" w:type="dxa"/>
            <w:tcBorders>
              <w:start w:val="single" w:sz="4" w:space="0" w:color="000000"/>
              <w:bottom w:val="single" w:sz="4" w:space="0" w:color="000000"/>
            </w:tcBorders>
          </w:tcPr>
          <w:p>
            <w:pPr>
              <w:pStyle w:val="TableContents"/>
              <w:bidi w:val="0"/>
              <w:jc w:val="start"/>
              <w:rPr/>
            </w:pPr>
            <w:r>
              <w:rPr/>
              <w:t>✅</w:t>
            </w:r>
          </w:p>
        </w:tc>
        <w:tc>
          <w:tcPr>
            <w:tcW w:w="2410" w:type="dxa"/>
            <w:tcBorders>
              <w:start w:val="single" w:sz="4" w:space="0" w:color="000000"/>
              <w:bottom w:val="single" w:sz="4" w:space="0" w:color="000000"/>
              <w:end w:val="single" w:sz="4" w:space="0" w:color="000000"/>
            </w:tcBorders>
          </w:tcPr>
          <w:p>
            <w:pPr>
              <w:pStyle w:val="TableContents"/>
              <w:bidi w:val="0"/>
              <w:jc w:val="start"/>
              <w:rPr/>
            </w:pPr>
            <w:r>
              <w:rPr/>
              <w:t>✅</w:t>
            </w:r>
          </w:p>
        </w:tc>
      </w:tr>
      <w:tr>
        <w:trPr/>
        <w:tc>
          <w:tcPr>
            <w:tcW w:w="2409" w:type="dxa"/>
            <w:tcBorders>
              <w:start w:val="single" w:sz="4" w:space="0" w:color="000000"/>
              <w:bottom w:val="single" w:sz="4" w:space="0" w:color="000000"/>
            </w:tcBorders>
          </w:tcPr>
          <w:p>
            <w:pPr>
              <w:pStyle w:val="TableContents"/>
              <w:bidi w:val="0"/>
              <w:jc w:val="start"/>
              <w:rPr/>
            </w:pPr>
            <w:r>
              <w:rPr/>
              <w:t>Self-declared identity</w:t>
            </w:r>
          </w:p>
        </w:tc>
        <w:tc>
          <w:tcPr>
            <w:tcW w:w="2410" w:type="dxa"/>
            <w:tcBorders>
              <w:start w:val="single" w:sz="4" w:space="0" w:color="000000"/>
              <w:bottom w:val="single" w:sz="4" w:space="0" w:color="000000"/>
            </w:tcBorders>
          </w:tcPr>
          <w:p>
            <w:pPr>
              <w:pStyle w:val="TableContents"/>
              <w:bidi w:val="0"/>
              <w:jc w:val="start"/>
              <w:rPr/>
            </w:pPr>
            <w:r>
              <w:rPr/>
              <w:t>✅</w:t>
            </w:r>
          </w:p>
        </w:tc>
        <w:tc>
          <w:tcPr>
            <w:tcW w:w="2409" w:type="dxa"/>
            <w:tcBorders>
              <w:start w:val="single" w:sz="4" w:space="0" w:color="000000"/>
              <w:bottom w:val="single" w:sz="4" w:space="0" w:color="000000"/>
            </w:tcBorders>
          </w:tcPr>
          <w:p>
            <w:pPr>
              <w:pStyle w:val="TableContents"/>
              <w:bidi w:val="0"/>
              <w:jc w:val="start"/>
              <w:rPr/>
            </w:pPr>
            <w:r>
              <w:rPr/>
              <w:t>—</w:t>
            </w:r>
          </w:p>
        </w:tc>
        <w:tc>
          <w:tcPr>
            <w:tcW w:w="2410" w:type="dxa"/>
            <w:tcBorders>
              <w:start w:val="single" w:sz="4" w:space="0" w:color="000000"/>
              <w:bottom w:val="single" w:sz="4" w:space="0" w:color="000000"/>
              <w:end w:val="single" w:sz="4" w:space="0" w:color="000000"/>
            </w:tcBorders>
          </w:tcPr>
          <w:p>
            <w:pPr>
              <w:pStyle w:val="TableContents"/>
              <w:bidi w:val="0"/>
              <w:jc w:val="start"/>
              <w:rPr/>
            </w:pPr>
            <w:r>
              <w:rPr/>
              <w:t>—</w:t>
            </w:r>
          </w:p>
        </w:tc>
      </w:tr>
      <w:tr>
        <w:trPr/>
        <w:tc>
          <w:tcPr>
            <w:tcW w:w="2409" w:type="dxa"/>
            <w:tcBorders>
              <w:start w:val="single" w:sz="4" w:space="0" w:color="000000"/>
              <w:bottom w:val="single" w:sz="4" w:space="0" w:color="000000"/>
            </w:tcBorders>
          </w:tcPr>
          <w:p>
            <w:pPr>
              <w:pStyle w:val="TableContents"/>
              <w:bidi w:val="0"/>
              <w:jc w:val="start"/>
              <w:rPr/>
            </w:pPr>
            <w:r>
              <w:rPr/>
              <w:t>NID number verified electronically</w:t>
            </w:r>
          </w:p>
        </w:tc>
        <w:tc>
          <w:tcPr>
            <w:tcW w:w="2410" w:type="dxa"/>
            <w:tcBorders>
              <w:start w:val="single" w:sz="4" w:space="0" w:color="000000"/>
              <w:bottom w:val="single" w:sz="4" w:space="0" w:color="000000"/>
            </w:tcBorders>
          </w:tcPr>
          <w:p>
            <w:pPr>
              <w:pStyle w:val="TableContents"/>
              <w:bidi w:val="0"/>
              <w:jc w:val="start"/>
              <w:rPr/>
            </w:pPr>
            <w:r>
              <w:rPr/>
              <w:t>—</w:t>
            </w:r>
          </w:p>
        </w:tc>
        <w:tc>
          <w:tcPr>
            <w:tcW w:w="2409" w:type="dxa"/>
            <w:tcBorders>
              <w:start w:val="single" w:sz="4" w:space="0" w:color="000000"/>
              <w:bottom w:val="single" w:sz="4" w:space="0" w:color="000000"/>
            </w:tcBorders>
          </w:tcPr>
          <w:p>
            <w:pPr>
              <w:pStyle w:val="TableContents"/>
              <w:bidi w:val="0"/>
              <w:jc w:val="start"/>
              <w:rPr/>
            </w:pPr>
            <w:r>
              <w:rPr/>
              <w:t>✅</w:t>
            </w:r>
          </w:p>
        </w:tc>
        <w:tc>
          <w:tcPr>
            <w:tcW w:w="2410" w:type="dxa"/>
            <w:tcBorders>
              <w:start w:val="single" w:sz="4" w:space="0" w:color="000000"/>
              <w:bottom w:val="single" w:sz="4" w:space="0" w:color="000000"/>
              <w:end w:val="single" w:sz="4" w:space="0" w:color="000000"/>
            </w:tcBorders>
          </w:tcPr>
          <w:p>
            <w:pPr>
              <w:pStyle w:val="TableContents"/>
              <w:bidi w:val="0"/>
              <w:jc w:val="start"/>
              <w:rPr/>
            </w:pPr>
            <w:r>
              <w:rPr/>
              <w:t>✅</w:t>
            </w:r>
          </w:p>
        </w:tc>
      </w:tr>
      <w:tr>
        <w:trPr/>
        <w:tc>
          <w:tcPr>
            <w:tcW w:w="2409" w:type="dxa"/>
            <w:tcBorders>
              <w:start w:val="single" w:sz="4" w:space="0" w:color="000000"/>
              <w:bottom w:val="single" w:sz="4" w:space="0" w:color="000000"/>
            </w:tcBorders>
          </w:tcPr>
          <w:p>
            <w:pPr>
              <w:pStyle w:val="TableContents"/>
              <w:bidi w:val="0"/>
              <w:jc w:val="start"/>
              <w:rPr/>
            </w:pPr>
            <w:r>
              <w:rPr/>
              <w:t>Biometric / liveness matched to NID</w:t>
            </w:r>
          </w:p>
        </w:tc>
        <w:tc>
          <w:tcPr>
            <w:tcW w:w="2410" w:type="dxa"/>
            <w:tcBorders>
              <w:start w:val="single" w:sz="4" w:space="0" w:color="000000"/>
              <w:bottom w:val="single" w:sz="4" w:space="0" w:color="000000"/>
            </w:tcBorders>
          </w:tcPr>
          <w:p>
            <w:pPr>
              <w:pStyle w:val="TableContents"/>
              <w:bidi w:val="0"/>
              <w:jc w:val="start"/>
              <w:rPr/>
            </w:pPr>
            <w:r>
              <w:rPr/>
              <w:t>—</w:t>
            </w:r>
          </w:p>
        </w:tc>
        <w:tc>
          <w:tcPr>
            <w:tcW w:w="2409" w:type="dxa"/>
            <w:tcBorders>
              <w:start w:val="single" w:sz="4" w:space="0" w:color="000000"/>
              <w:bottom w:val="single" w:sz="4" w:space="0" w:color="000000"/>
            </w:tcBorders>
          </w:tcPr>
          <w:p>
            <w:pPr>
              <w:pStyle w:val="TableContents"/>
              <w:bidi w:val="0"/>
              <w:jc w:val="start"/>
              <w:rPr/>
            </w:pPr>
            <w:r>
              <w:rPr/>
              <w:t>—</w:t>
            </w:r>
          </w:p>
        </w:tc>
        <w:tc>
          <w:tcPr>
            <w:tcW w:w="2410" w:type="dxa"/>
            <w:tcBorders>
              <w:start w:val="single" w:sz="4" w:space="0" w:color="000000"/>
              <w:bottom w:val="single" w:sz="4" w:space="0" w:color="000000"/>
              <w:end w:val="single" w:sz="4" w:space="0" w:color="000000"/>
            </w:tcBorders>
          </w:tcPr>
          <w:p>
            <w:pPr>
              <w:pStyle w:val="TableContents"/>
              <w:bidi w:val="0"/>
              <w:jc w:val="start"/>
              <w:rPr/>
            </w:pPr>
            <w:r>
              <w:rPr/>
              <w:t>✅</w:t>
            </w:r>
          </w:p>
        </w:tc>
      </w:tr>
      <w:tr>
        <w:trPr/>
        <w:tc>
          <w:tcPr>
            <w:tcW w:w="2409" w:type="dxa"/>
            <w:tcBorders>
              <w:start w:val="single" w:sz="4" w:space="0" w:color="000000"/>
              <w:bottom w:val="single" w:sz="4" w:space="0" w:color="000000"/>
            </w:tcBorders>
          </w:tcPr>
          <w:p>
            <w:pPr>
              <w:pStyle w:val="TableContents"/>
              <w:bidi w:val="0"/>
              <w:jc w:val="start"/>
              <w:rPr/>
            </w:pPr>
            <w:r>
              <w:rPr/>
              <w:t>Additional evidence</w:t>
            </w:r>
          </w:p>
        </w:tc>
        <w:tc>
          <w:tcPr>
            <w:tcW w:w="2410" w:type="dxa"/>
            <w:tcBorders>
              <w:start w:val="single" w:sz="4" w:space="0" w:color="000000"/>
              <w:bottom w:val="single" w:sz="4" w:space="0" w:color="000000"/>
            </w:tcBorders>
          </w:tcPr>
          <w:p>
            <w:pPr>
              <w:pStyle w:val="TableContents"/>
              <w:bidi w:val="0"/>
              <w:jc w:val="start"/>
              <w:rPr/>
            </w:pPr>
            <w:r>
              <w:rPr/>
              <w:t>—</w:t>
            </w:r>
          </w:p>
        </w:tc>
        <w:tc>
          <w:tcPr>
            <w:tcW w:w="2409" w:type="dxa"/>
            <w:tcBorders>
              <w:start w:val="single" w:sz="4" w:space="0" w:color="000000"/>
              <w:bottom w:val="single" w:sz="4" w:space="0" w:color="000000"/>
            </w:tcBorders>
          </w:tcPr>
          <w:p>
            <w:pPr>
              <w:pStyle w:val="TableContents"/>
              <w:bidi w:val="0"/>
              <w:jc w:val="start"/>
              <w:rPr/>
            </w:pPr>
            <w:r>
              <w:rPr/>
              <w:t>—</w:t>
            </w:r>
          </w:p>
        </w:tc>
        <w:tc>
          <w:tcPr>
            <w:tcW w:w="2410" w:type="dxa"/>
            <w:tcBorders>
              <w:start w:val="single" w:sz="4" w:space="0" w:color="000000"/>
              <w:bottom w:val="single" w:sz="4" w:space="0" w:color="000000"/>
              <w:end w:val="single" w:sz="4" w:space="0" w:color="000000"/>
            </w:tcBorders>
          </w:tcPr>
          <w:p>
            <w:pPr>
              <w:pStyle w:val="TableContents"/>
              <w:bidi w:val="0"/>
              <w:jc w:val="start"/>
              <w:rPr/>
            </w:pPr>
            <w:r>
              <w:rPr/>
              <w:t>✅</w:t>
            </w:r>
          </w:p>
        </w:tc>
      </w:tr>
      <w:tr>
        <w:trPr/>
        <w:tc>
          <w:tcPr>
            <w:tcW w:w="2409" w:type="dxa"/>
            <w:tcBorders>
              <w:start w:val="single" w:sz="4" w:space="0" w:color="000000"/>
              <w:bottom w:val="single" w:sz="4" w:space="0" w:color="000000"/>
            </w:tcBorders>
          </w:tcPr>
          <w:p>
            <w:pPr>
              <w:pStyle w:val="TableContents"/>
              <w:bidi w:val="0"/>
              <w:jc w:val="start"/>
              <w:rPr/>
            </w:pPr>
            <w:r>
              <w:rPr/>
              <w:t>Debit card eligible</w:t>
            </w:r>
          </w:p>
        </w:tc>
        <w:tc>
          <w:tcPr>
            <w:tcW w:w="2410" w:type="dxa"/>
            <w:tcBorders>
              <w:start w:val="single" w:sz="4" w:space="0" w:color="000000"/>
              <w:bottom w:val="single" w:sz="4" w:space="0" w:color="000000"/>
            </w:tcBorders>
          </w:tcPr>
          <w:p>
            <w:pPr>
              <w:pStyle w:val="TableContents"/>
              <w:bidi w:val="0"/>
              <w:jc w:val="start"/>
              <w:rPr/>
            </w:pPr>
            <w:r>
              <w:rPr/>
              <w:t>❌</w:t>
            </w:r>
          </w:p>
        </w:tc>
        <w:tc>
          <w:tcPr>
            <w:tcW w:w="2409" w:type="dxa"/>
            <w:tcBorders>
              <w:start w:val="single" w:sz="4" w:space="0" w:color="000000"/>
              <w:bottom w:val="single" w:sz="4" w:space="0" w:color="000000"/>
            </w:tcBorders>
          </w:tcPr>
          <w:p>
            <w:pPr>
              <w:pStyle w:val="TableContents"/>
              <w:bidi w:val="0"/>
              <w:jc w:val="start"/>
              <w:rPr/>
            </w:pPr>
            <w:r>
              <w:rPr/>
              <w:t>✅</w:t>
            </w:r>
          </w:p>
        </w:tc>
        <w:tc>
          <w:tcPr>
            <w:tcW w:w="2410" w:type="dxa"/>
            <w:tcBorders>
              <w:start w:val="single" w:sz="4" w:space="0" w:color="000000"/>
              <w:bottom w:val="single" w:sz="4" w:space="0" w:color="000000"/>
              <w:end w:val="single" w:sz="4" w:space="0" w:color="000000"/>
            </w:tcBorders>
          </w:tcPr>
          <w:p>
            <w:pPr>
              <w:pStyle w:val="TableContents"/>
              <w:bidi w:val="0"/>
              <w:jc w:val="start"/>
              <w:rPr/>
            </w:pPr>
            <w:r>
              <w:rPr/>
              <w:t>✅</w:t>
            </w:r>
          </w:p>
        </w:tc>
      </w:tr>
    </w:tbl>
    <w:p>
      <w:pPr>
        <w:pStyle w:val="BodyText"/>
        <w:bidi w:val="0"/>
        <w:jc w:val="start"/>
        <w:rPr/>
      </w:pPr>
      <w:r>
        <w:rPr/>
      </w:r>
    </w:p>
    <w:p>
      <w:pPr>
        <w:pStyle w:val="BodyText"/>
        <w:bidi w:val="0"/>
        <w:jc w:val="start"/>
        <w:rPr/>
      </w:pPr>
      <w:r>
        <w:rPr>
          <w:rFonts w:ascii="Liberation Mono" w:hAnsi="Liberation Mono"/>
          <w:b/>
        </w:rPr>
        <w:t>FR-ONB-017</w:t>
      </w:r>
      <w:r>
        <w:rPr/>
        <w:t xml:space="preserve"> The system shall define tiers, their evidence requirements, and their limits entirely as configuration, such that adding or altering a tier requires no code change (</w:t>
      </w:r>
      <w:r>
        <w:rPr>
          <w:rFonts w:ascii="Liberation Mono" w:hAnsi="Liberation Mono"/>
        </w:rPr>
        <w:t>FR-CTX-009</w:t>
      </w:r>
      <w:r>
        <w:rPr/>
        <w:t xml:space="preserve">, </w:t>
      </w:r>
      <w:r>
        <w:rPr>
          <w:rFonts w:ascii="Liberation Mono" w:hAnsi="Liberation Mono"/>
        </w:rPr>
        <w:t>BR-096</w:t>
      </w:r>
      <w:r>
        <w:rPr/>
        <w:t>). </w:t>
      </w:r>
      <w:r>
        <w:rPr>
          <w:i/>
        </w:rPr>
        <w:t>Priority:</w:t>
      </w:r>
      <w:r>
        <w:rPr/>
        <w:t xml:space="preserve"> Must.</w:t>
      </w:r>
    </w:p>
    <w:p>
      <w:pPr>
        <w:pStyle w:val="BodyText"/>
        <w:bidi w:val="0"/>
        <w:jc w:val="start"/>
        <w:rPr/>
      </w:pPr>
      <w:r>
        <w:rPr>
          <w:rFonts w:ascii="Liberation Mono" w:hAnsi="Liberation Mono"/>
          <w:b/>
        </w:rPr>
        <w:t>FR-ONB-018</w:t>
      </w:r>
      <w:r>
        <w:rPr/>
        <w:t xml:space="preserve"> Tier shall determine limits only. No product capability shall be gated by tier except where a regulatory obligation requires it, and each such exception shall be individually recorded as configuration with its justification (</w:t>
      </w:r>
      <w:r>
        <w:rPr>
          <w:rFonts w:ascii="Liberation Mono" w:hAnsi="Liberation Mono"/>
        </w:rPr>
        <w:t>BR-047</w:t>
      </w:r>
      <w:r>
        <w:rPr/>
        <w:t>). </w:t>
      </w:r>
      <w:r>
        <w:rPr>
          <w:i/>
        </w:rPr>
        <w:t>Priority:</w:t>
      </w:r>
      <w:r>
        <w:rPr/>
        <w:t xml:space="preserve"> Must.</w:t>
      </w:r>
    </w:p>
    <w:p>
      <w:pPr>
        <w:pStyle w:val="Heading4"/>
        <w:bidi w:val="0"/>
        <w:ind w:hanging="0" w:start="0"/>
        <w:jc w:val="start"/>
        <w:rPr/>
      </w:pPr>
      <w:r>
        <w:rPr/>
        <w:t>4.2 Limits</w:t>
      </w:r>
    </w:p>
    <w:p>
      <w:pPr>
        <w:pStyle w:val="BodyText"/>
        <w:bidi w:val="0"/>
        <w:jc w:val="start"/>
        <w:rPr/>
      </w:pPr>
      <w:r>
        <w:rPr>
          <w:rFonts w:ascii="Liberation Mono" w:hAnsi="Liberation Mono"/>
          <w:b/>
        </w:rPr>
        <w:t>FR-ONB-019</w:t>
      </w:r>
      <w:r>
        <w:rPr/>
        <w:t xml:space="preserve"> The system shall enforce, per account and per tier: maximum balance, per-transaction limit, daily aggregate limit, and periodic aggregate limit — with independent limit sets for electronic transactions, cash transactions (default 50% — DEC-10), and offline transactions (lower still — DEC-14). </w:t>
      </w:r>
      <w:r>
        <w:rPr>
          <w:i/>
        </w:rPr>
        <w:t>Acceptance:</w:t>
      </w:r>
      <w:r>
        <w:rPr/>
        <w:t xml:space="preserve"> (1) All limits are configuration. (2) Limits are evaluated before authorisation. (3) A breach returns a specific reason identifying which limit. (4) Aggregates are computed on a configurable rolling or calendar basis. (5) Limit evaluation is atomic with the authorisation it governs. </w:t>
      </w:r>
      <w:r>
        <w:rPr>
          <w:i/>
        </w:rPr>
        <w:t>Priority:</w:t>
      </w:r>
      <w:r>
        <w:rPr/>
        <w:t xml:space="preserve"> Must. </w:t>
      </w:r>
      <w:r>
        <w:rPr>
          <w:i/>
        </w:rPr>
        <w:t>Depends on:</w:t>
      </w:r>
      <w:r>
        <w:rPr/>
        <w:t xml:space="preserve"> </w:t>
      </w:r>
      <w:r>
        <w:rPr>
          <w:rFonts w:ascii="Liberation Mono" w:hAnsi="Liberation Mono"/>
        </w:rPr>
        <w:t>B-03</w:t>
      </w:r>
      <w:r>
        <w:rPr/>
        <w:t xml:space="preserve">, </w:t>
      </w:r>
      <w:r>
        <w:rPr>
          <w:rFonts w:ascii="Liberation Mono" w:hAnsi="Liberation Mono"/>
        </w:rPr>
        <w:t>B-04</w:t>
      </w:r>
      <w:r>
        <w:rPr/>
        <w:t>.</w:t>
      </w:r>
    </w:p>
    <w:p>
      <w:pPr>
        <w:pStyle w:val="BodyText"/>
        <w:bidi w:val="0"/>
        <w:jc w:val="start"/>
        <w:rPr/>
      </w:pPr>
      <w:r>
        <w:rPr>
          <w:rFonts w:ascii="Liberation Mono" w:hAnsi="Liberation Mono"/>
          <w:b/>
        </w:rPr>
        <w:t>FR-ONB-020</w:t>
      </w:r>
      <w:r>
        <w:rPr/>
        <w:t xml:space="preserve"> The system shall display the customer's current limits and their remaining headroom within each limit, at any time. </w:t>
      </w:r>
      <w:r>
        <w:rPr>
          <w:i/>
        </w:rPr>
        <w:t>Rationale:</w:t>
      </w:r>
      <w:r>
        <w:rPr/>
        <w:t xml:space="preserve"> </w:t>
      </w:r>
      <w:r>
        <w:rPr>
          <w:rFonts w:ascii="Liberation Mono" w:hAnsi="Liberation Mono"/>
        </w:rPr>
        <w:t>BR-059</w:t>
      </w:r>
      <w:r>
        <w:rPr/>
        <w:t>. A limit discovered at the point of failure is a support contact. </w:t>
      </w:r>
      <w:r>
        <w:rPr>
          <w:i/>
        </w:rPr>
        <w:t>Priority:</w:t>
      </w:r>
      <w:r>
        <w:rPr/>
        <w:t xml:space="preserve"> Must.</w:t>
      </w:r>
    </w:p>
    <w:p>
      <w:pPr>
        <w:pStyle w:val="BodyText"/>
        <w:bidi w:val="0"/>
        <w:jc w:val="start"/>
        <w:rPr/>
      </w:pPr>
      <w:r>
        <w:rPr>
          <w:rFonts w:ascii="Liberation Mono" w:hAnsi="Liberation Mono"/>
          <w:b/>
        </w:rPr>
        <w:t>FR-ONB-021</w:t>
      </w:r>
      <w:r>
        <w:rPr/>
        <w:t xml:space="preserve"> Where a transaction is blocked by a limit, the system shall state which limit was reached, the amount available, and offer tier uplift where uplift would resolve it (</w:t>
      </w:r>
      <w:r>
        <w:rPr>
          <w:rFonts w:ascii="Liberation Mono" w:hAnsi="Liberation Mono"/>
        </w:rPr>
        <w:t>BR-049</w:t>
      </w:r>
      <w:r>
        <w:rPr/>
        <w:t>). </w:t>
      </w:r>
      <w:r>
        <w:rPr>
          <w:i/>
        </w:rPr>
        <w:t>Priority:</w:t>
      </w:r>
      <w:r>
        <w:rPr/>
        <w:t xml:space="preserve"> Must.</w:t>
      </w:r>
    </w:p>
    <w:p>
      <w:pPr>
        <w:pStyle w:val="HorizontalLine"/>
        <w:bidi w:val="0"/>
        <w:jc w:val="start"/>
        <w:rPr/>
      </w:pPr>
      <w:r>
        <w:rPr/>
      </w:r>
    </w:p>
    <w:p>
      <w:pPr>
        <w:pStyle w:val="Heading3"/>
        <w:bidi w:val="0"/>
        <w:ind w:hanging="0" w:start="0"/>
        <w:jc w:val="start"/>
        <w:rPr/>
      </w:pPr>
      <w:r>
        <w:rPr/>
        <w:t>5. Verification and uplift</w:t>
      </w:r>
    </w:p>
    <w:p>
      <w:pPr>
        <w:pStyle w:val="BodyText"/>
        <w:bidi w:val="0"/>
        <w:jc w:val="start"/>
        <w:rPr/>
      </w:pPr>
      <w:r>
        <w:rPr>
          <w:rFonts w:ascii="Liberation Mono" w:hAnsi="Liberation Mono"/>
          <w:b/>
        </w:rPr>
        <w:t>FR-ONB-022</w:t>
      </w:r>
      <w:r>
        <w:rPr/>
        <w:t xml:space="preserve"> The system shall allow a customer to raise their tier from within the app at any time, with new limits effective immediately on successful verification (</w:t>
      </w:r>
      <w:r>
        <w:rPr>
          <w:rFonts w:ascii="Liberation Mono" w:hAnsi="Liberation Mono"/>
        </w:rPr>
        <w:t>BR-048</w:t>
      </w:r>
      <w:r>
        <w:rPr/>
        <w:t>). </w:t>
      </w:r>
      <w:r>
        <w:rPr>
          <w:i/>
        </w:rPr>
        <w:t>Priority:</w:t>
      </w:r>
      <w:r>
        <w:rPr/>
        <w:t xml:space="preserve"> Must.</w:t>
      </w:r>
    </w:p>
    <w:p>
      <w:pPr>
        <w:pStyle w:val="BodyText"/>
        <w:bidi w:val="0"/>
        <w:jc w:val="start"/>
        <w:rPr/>
      </w:pPr>
      <w:r>
        <w:rPr>
          <w:rFonts w:ascii="Liberation Mono" w:hAnsi="Liberation Mono"/>
          <w:b/>
        </w:rPr>
        <w:t>FR-ONB-023</w:t>
      </w:r>
      <w:r>
        <w:rPr/>
        <w:t xml:space="preserve"> On successful uplift the system shall return the customer to the transaction that triggered it, with previously entered details preserved (</w:t>
      </w:r>
      <w:r>
        <w:rPr>
          <w:rFonts w:ascii="Liberation Mono" w:hAnsi="Liberation Mono"/>
        </w:rPr>
        <w:t>BR-060</w:t>
      </w:r>
      <w:r>
        <w:rPr/>
        <w:t>). </w:t>
      </w:r>
      <w:r>
        <w:rPr>
          <w:i/>
        </w:rPr>
        <w:t>Priority:</w:t>
      </w:r>
      <w:r>
        <w:rPr/>
        <w:t xml:space="preserve"> Must.</w:t>
      </w:r>
    </w:p>
    <w:p>
      <w:pPr>
        <w:pStyle w:val="BodyText"/>
        <w:bidi w:val="0"/>
        <w:jc w:val="start"/>
        <w:rPr/>
      </w:pPr>
      <w:r>
        <w:rPr>
          <w:rFonts w:ascii="Liberation Mono" w:hAnsi="Liberation Mono"/>
          <w:b/>
        </w:rPr>
        <w:t>FR-ONB-024</w:t>
      </w:r>
      <w:r>
        <w:rPr/>
        <w:t xml:space="preserve"> The system shall verify the NID through the external verification service via an isolating adapter (</w:t>
      </w:r>
      <w:r>
        <w:rPr>
          <w:rFonts w:ascii="Liberation Mono" w:hAnsi="Liberation Mono"/>
        </w:rPr>
        <w:t>FR-CTX-001</w:t>
      </w:r>
      <w:r>
        <w:rPr/>
        <w:t>), and shall define a degraded behaviour when the service is unavailable. </w:t>
      </w:r>
      <w:r>
        <w:rPr>
          <w:i/>
        </w:rPr>
        <w:t>Acceptance:</w:t>
      </w:r>
      <w:r>
        <w:rPr/>
        <w:t xml:space="preserve"> (1) Unavailability queues the request rather than failing the customer. (2) The customer is told when to expect a result. (3) The account remains usable at its current tier. (4) The manual review path (</w:t>
      </w:r>
      <w:r>
        <w:rPr>
          <w:rFonts w:ascii="Liberation Mono" w:hAnsi="Liberation Mono"/>
        </w:rPr>
        <w:t>FR-ONB-026</w:t>
      </w:r>
      <w:r>
        <w:rPr/>
        <w:t>) remains available. </w:t>
      </w:r>
      <w:r>
        <w:rPr>
          <w:i/>
        </w:rPr>
        <w:t>Priority:</w:t>
      </w:r>
      <w:r>
        <w:rPr/>
        <w:t xml:space="preserve"> Must. </w:t>
      </w:r>
      <w:r>
        <w:rPr>
          <w:i/>
        </w:rPr>
        <w:t>Depends on:</w:t>
      </w:r>
      <w:r>
        <w:rPr/>
        <w:t xml:space="preserve"> </w:t>
      </w:r>
      <w:r>
        <w:rPr>
          <w:rFonts w:ascii="Liberation Mono" w:hAnsi="Liberation Mono"/>
        </w:rPr>
        <w:t>ASM-010</w:t>
      </w:r>
      <w:r>
        <w:rPr/>
        <w:t>.</w:t>
      </w:r>
    </w:p>
    <w:p>
      <w:pPr>
        <w:pStyle w:val="BodyText"/>
        <w:bidi w:val="0"/>
        <w:jc w:val="start"/>
        <w:rPr/>
      </w:pPr>
      <w:r>
        <w:rPr>
          <w:rFonts w:ascii="Liberation Mono" w:hAnsi="Liberation Mono"/>
          <w:b/>
        </w:rPr>
        <w:t>FR-ONB-025</w:t>
      </w:r>
      <w:r>
        <w:rPr/>
        <w:t xml:space="preserve"> The system shall capture biometric or liveness evidence for tier 3 and match it against the NID record, tolerating the capture quality achievable on low-specification devices. </w:t>
      </w:r>
      <w:r>
        <w:rPr>
          <w:i/>
        </w:rPr>
        <w:t>Acceptance:</w:t>
      </w:r>
      <w:r>
        <w:rPr/>
        <w:t xml:space="preserve"> (1) Capture guidance is visual, not textual (</w:t>
      </w:r>
      <w:r>
        <w:rPr>
          <w:rFonts w:ascii="Liberation Mono" w:hAnsi="Liberation Mono"/>
        </w:rPr>
        <w:t>BR-095</w:t>
      </w:r>
      <w:r>
        <w:rPr/>
        <w:t>). (2) Repeated failure routes to an alternative path, never to rejection. (3) Biometric data is treated as special category (</w:t>
      </w:r>
      <w:r>
        <w:rPr>
          <w:rFonts w:ascii="Liberation Mono" w:hAnsi="Liberation Mono"/>
        </w:rPr>
        <w:t>BR-125</w:t>
      </w:r>
      <w:r>
        <w:rPr/>
        <w:t>). </w:t>
      </w:r>
      <w:r>
        <w:rPr>
          <w:i/>
        </w:rPr>
        <w:t>Priority:</w:t>
      </w:r>
      <w:r>
        <w:rPr/>
        <w:t xml:space="preserve"> Must.</w:t>
      </w:r>
    </w:p>
    <w:p>
      <w:pPr>
        <w:pStyle w:val="BodyText"/>
        <w:bidi w:val="0"/>
        <w:jc w:val="start"/>
        <w:rPr/>
      </w:pPr>
      <w:r>
        <w:rPr>
          <w:rFonts w:ascii="Liberation Mono" w:hAnsi="Liberation Mono"/>
          <w:b/>
        </w:rPr>
        <w:t>FR-ONB-026</w:t>
      </w:r>
      <w:r>
        <w:rPr/>
        <w:t xml:space="preserve"> Every automated verification decision shall have a manual review path, and no customer shall be permanently rejected by an automated decision alone. </w:t>
      </w:r>
      <w:r>
        <w:rPr>
          <w:i/>
        </w:rPr>
        <w:t>Rationale:</w:t>
      </w:r>
      <w:r>
        <w:rPr/>
        <w:t xml:space="preserve"> </w:t>
      </w:r>
      <w:r>
        <w:rPr>
          <w:rFonts w:ascii="Liberation Mono" w:hAnsi="Liberation Mono"/>
        </w:rPr>
        <w:t>BR-114</w:t>
      </w:r>
      <w:r>
        <w:rPr/>
        <w:t xml:space="preserve">, </w:t>
      </w:r>
      <w:r>
        <w:rPr>
          <w:rFonts w:ascii="Liberation Mono" w:hAnsi="Liberation Mono"/>
        </w:rPr>
        <w:t>RISK-22</w:t>
      </w:r>
      <w:r>
        <w:rPr/>
        <w:t xml:space="preserve">. Also the required fallback if </w:t>
      </w:r>
      <w:r>
        <w:rPr>
          <w:rFonts w:ascii="Liberation Mono" w:hAnsi="Liberation Mono"/>
        </w:rPr>
        <w:t>ASM-010</w:t>
      </w:r>
      <w:r>
        <w:rPr/>
        <w:t xml:space="preserve"> proves false. </w:t>
      </w:r>
      <w:r>
        <w:rPr>
          <w:i/>
        </w:rPr>
        <w:t>Acceptance:</w:t>
      </w:r>
      <w:r>
        <w:rPr/>
        <w:t xml:space="preserve"> (1) Failed automated verification creates a review case. (2) The reviewer sees the evidence and the reason. (3) The decision and decision-maker are recorded. (4) The customer may request review. </w:t>
      </w:r>
      <w:r>
        <w:rPr>
          <w:i/>
        </w:rPr>
        <w:t>Priority:</w:t>
      </w:r>
      <w:r>
        <w:rPr/>
        <w:t xml:space="preserve"> Must.</w:t>
      </w:r>
    </w:p>
    <w:p>
      <w:pPr>
        <w:pStyle w:val="BodyText"/>
        <w:bidi w:val="0"/>
        <w:jc w:val="start"/>
        <w:rPr/>
      </w:pPr>
      <w:r>
        <w:rPr>
          <w:rFonts w:ascii="Liberation Mono" w:hAnsi="Liberation Mono"/>
          <w:b/>
        </w:rPr>
        <w:t>FR-ONB-027</w:t>
      </w:r>
      <w:r>
        <w:rPr/>
        <w:t xml:space="preserve"> The system shall record for every verification: what evidence was collected, when, by what method, by which operator or branch, and the result — retained for the Statutory Retention Period (</w:t>
      </w:r>
      <w:r>
        <w:rPr>
          <w:rFonts w:ascii="Liberation Mono" w:hAnsi="Liberation Mono"/>
        </w:rPr>
        <w:t>BR-097</w:t>
      </w:r>
      <w:r>
        <w:rPr/>
        <w:t>). </w:t>
      </w:r>
      <w:r>
        <w:rPr>
          <w:i/>
        </w:rPr>
        <w:t>Priority:</w:t>
      </w:r>
      <w:r>
        <w:rPr/>
        <w:t xml:space="preserve"> Must.</w:t>
      </w:r>
    </w:p>
    <w:p>
      <w:pPr>
        <w:pStyle w:val="BodyText"/>
        <w:bidi w:val="0"/>
        <w:jc w:val="start"/>
        <w:rPr/>
      </w:pPr>
      <w:r>
        <w:rPr>
          <w:rFonts w:ascii="Liberation Mono" w:hAnsi="Liberation Mono"/>
          <w:b/>
        </w:rPr>
        <w:t>FR-ONB-028</w:t>
      </w:r>
      <w:r>
        <w:rPr/>
        <w:t xml:space="preserve"> The system shall support enhanced due diligence — additional evidence, source-of-funds capture, and mandatory human approval — triggered by configurable risk criteria (</w:t>
      </w:r>
      <w:r>
        <w:rPr>
          <w:rFonts w:ascii="Liberation Mono" w:hAnsi="Liberation Mono"/>
        </w:rPr>
        <w:t>BR-099</w:t>
      </w:r>
      <w:r>
        <w:rPr/>
        <w:t>). </w:t>
      </w:r>
      <w:r>
        <w:rPr>
          <w:i/>
        </w:rPr>
        <w:t>Priority:</w:t>
      </w:r>
      <w:r>
        <w:rPr/>
        <w:t xml:space="preserve"> Must.</w:t>
      </w:r>
    </w:p>
    <w:p>
      <w:pPr>
        <w:pStyle w:val="BodyText"/>
        <w:bidi w:val="0"/>
        <w:jc w:val="start"/>
        <w:rPr/>
      </w:pPr>
      <w:r>
        <w:rPr>
          <w:rFonts w:ascii="Liberation Mono" w:hAnsi="Liberation Mono"/>
          <w:b/>
        </w:rPr>
        <w:t>FR-ONB-029</w:t>
      </w:r>
      <w:r>
        <w:rPr/>
        <w:t xml:space="preserve"> The system shall collect only the evidence required for the tier being sought, and shall not require higher-tier evidence from a customer remaining at a lower tier (</w:t>
      </w:r>
      <w:r>
        <w:rPr>
          <w:rFonts w:ascii="Liberation Mono" w:hAnsi="Liberation Mono"/>
        </w:rPr>
        <w:t>BR-122</w:t>
      </w:r>
      <w:r>
        <w:rPr/>
        <w:t>). </w:t>
      </w:r>
      <w:r>
        <w:rPr>
          <w:i/>
        </w:rPr>
        <w:t>Priority:</w:t>
      </w:r>
      <w:r>
        <w:rPr/>
        <w:t xml:space="preserve"> Must.</w:t>
      </w:r>
    </w:p>
    <w:p>
      <w:pPr>
        <w:pStyle w:val="HorizontalLine"/>
        <w:bidi w:val="0"/>
        <w:jc w:val="start"/>
        <w:rPr/>
      </w:pPr>
      <w:r>
        <w:rPr/>
      </w:r>
    </w:p>
    <w:p>
      <w:pPr>
        <w:pStyle w:val="Heading3"/>
        <w:bidi w:val="0"/>
        <w:ind w:hanging="0" w:start="0"/>
        <w:jc w:val="start"/>
        <w:rPr/>
      </w:pPr>
      <w:r>
        <w:rPr/>
        <w:t>6. Device loss and recovery</w:t>
      </w:r>
    </w:p>
    <w:p>
      <w:pPr>
        <w:pStyle w:val="BodyText"/>
        <w:bidi w:val="0"/>
        <w:jc w:val="start"/>
        <w:rPr/>
      </w:pPr>
      <w:r>
        <w:rPr/>
        <w:t>Journey J-09. The most security-critical journey in the product.</w:t>
      </w:r>
    </w:p>
    <w:p>
      <w:pPr>
        <w:pStyle w:val="BodyText"/>
        <w:bidi w:val="0"/>
        <w:jc w:val="start"/>
        <w:rPr/>
      </w:pPr>
      <w:r>
        <w:rPr>
          <w:rFonts w:ascii="Liberation Mono" w:hAnsi="Liberation Mono"/>
          <w:b/>
        </w:rPr>
        <w:t>FR-ONB-030</w:t>
      </w:r>
      <w:r>
        <w:rPr/>
        <w:t xml:space="preserve"> The system shall support re-binding an account to a new device, requiring more than possession of the phone number (</w:t>
      </w:r>
      <w:r>
        <w:rPr>
          <w:rFonts w:ascii="Liberation Mono" w:hAnsi="Liberation Mono"/>
        </w:rPr>
        <w:t>BR-075</w:t>
      </w:r>
      <w:r>
        <w:rPr/>
        <w:t>). </w:t>
      </w:r>
      <w:r>
        <w:rPr>
          <w:i/>
        </w:rPr>
        <w:t>Acceptance:</w:t>
      </w:r>
      <w:r>
        <w:rPr/>
        <w:t xml:space="preserve"> (1) Phone verification alone is insufficient. (2) At least one further factor is required — knowledge challenge, prior transaction detail, or in-person verification. (3) The factor set is configuration. </w:t>
      </w:r>
      <w:r>
        <w:rPr>
          <w:i/>
        </w:rPr>
        <w:t>Priority:</w:t>
      </w:r>
      <w:r>
        <w:rPr/>
        <w:t xml:space="preserve"> Must.</w:t>
      </w:r>
    </w:p>
    <w:p>
      <w:pPr>
        <w:pStyle w:val="BodyText"/>
        <w:bidi w:val="0"/>
        <w:jc w:val="start"/>
        <w:rPr/>
      </w:pPr>
      <w:r>
        <w:rPr>
          <w:rFonts w:ascii="Liberation Mono" w:hAnsi="Liberation Mono"/>
          <w:b/>
        </w:rPr>
        <w:t>FR-ONB-031</w:t>
      </w:r>
      <w:r>
        <w:rPr/>
        <w:t xml:space="preserve"> Re-binding shall immediately and irrevocably revoke the previous device's credential (</w:t>
      </w:r>
      <w:r>
        <w:rPr>
          <w:rFonts w:ascii="Liberation Mono" w:hAnsi="Liberation Mono"/>
        </w:rPr>
        <w:t>BR-076</w:t>
      </w:r>
      <w:r>
        <w:rPr/>
        <w:t>). </w:t>
      </w:r>
      <w:r>
        <w:rPr>
          <w:i/>
        </w:rPr>
        <w:t>Acceptance:</w:t>
      </w:r>
      <w:r>
        <w:rPr/>
        <w:t xml:space="preserve"> (1) The old credential fails all subsequent operations. (2) Revocation propagates within a configurable interval. (3) Offline transactions signed by the old credential before revocation are honoured if within limits; those signed after are rejected at settlement. </w:t>
      </w:r>
      <w:r>
        <w:rPr>
          <w:i/>
        </w:rPr>
        <w:t>Priority:</w:t>
      </w:r>
      <w:r>
        <w:rPr/>
        <w:t xml:space="preserve"> Must.</w:t>
      </w:r>
    </w:p>
    <w:p>
      <w:pPr>
        <w:pStyle w:val="BodyText"/>
        <w:bidi w:val="0"/>
        <w:jc w:val="start"/>
        <w:rPr/>
      </w:pPr>
      <w:r>
        <w:rPr>
          <w:rFonts w:ascii="Liberation Mono" w:hAnsi="Liberation Mono"/>
          <w:b/>
        </w:rPr>
        <w:t>FR-ONB-032</w:t>
      </w:r>
      <w:r>
        <w:rPr/>
        <w:t xml:space="preserve"> The system shall apply a risk-scored cooling-off period to re-binding, during which the account may be viewable but outbound payments are restricted, and shall notify the customer through every channel on record (</w:t>
      </w:r>
      <w:r>
        <w:rPr>
          <w:rFonts w:ascii="Liberation Mono" w:hAnsi="Liberation Mono"/>
        </w:rPr>
        <w:t>BR-077</w:t>
      </w:r>
      <w:r>
        <w:rPr/>
        <w:t>). </w:t>
      </w:r>
      <w:r>
        <w:rPr>
          <w:i/>
        </w:rPr>
        <w:t>Acceptance:</w:t>
      </w:r>
      <w:r>
        <w:rPr/>
        <w:t xml:space="preserve"> (1) Duration is risk-scored and configurable. (2) Notification is attempted on all channels. (3) A genuine customer can see an attack in progress. (4) Low-risk re-binding may proceed with minimal delay. </w:t>
      </w:r>
      <w:r>
        <w:rPr>
          <w:i/>
        </w:rPr>
        <w:t>Priority:</w:t>
      </w:r>
      <w:r>
        <w:rPr/>
        <w:t xml:space="preserve"> Must.</w:t>
      </w:r>
    </w:p>
    <w:p>
      <w:pPr>
        <w:pStyle w:val="BodyText"/>
        <w:bidi w:val="0"/>
        <w:jc w:val="start"/>
        <w:rPr/>
      </w:pPr>
      <w:r>
        <w:rPr>
          <w:rFonts w:ascii="Liberation Mono" w:hAnsi="Liberation Mono"/>
          <w:b/>
        </w:rPr>
        <w:t>FR-ONB-033</w:t>
      </w:r>
      <w:r>
        <w:rPr/>
        <w:t xml:space="preserve"> The system shall provide a supported recovery path at a branch for a customer without their old device, without their PIN, and unable to complete a remote challenge. Permanent lockout shall not be a possible outcome (</w:t>
      </w:r>
      <w:r>
        <w:rPr>
          <w:rFonts w:ascii="Liberation Mono" w:hAnsi="Liberation Mono"/>
        </w:rPr>
        <w:t>BR-078</w:t>
      </w:r>
      <w:r>
        <w:rPr/>
        <w:t>). </w:t>
      </w:r>
      <w:r>
        <w:rPr>
          <w:i/>
        </w:rPr>
        <w:t>Acceptance:</w:t>
      </w:r>
      <w:r>
        <w:rPr/>
        <w:t xml:space="preserve"> (1) In-person identity verification restores access. (2) The path is available at every branch. (3) Elevated monitoring applies afterwards. (4) Recovery is possible for a customer whose card is also lost. </w:t>
      </w:r>
      <w:r>
        <w:rPr>
          <w:i/>
        </w:rPr>
        <w:t>Priority:</w:t>
      </w:r>
      <w:r>
        <w:rPr/>
        <w:t xml:space="preserve"> Must.</w:t>
      </w:r>
    </w:p>
    <w:p>
      <w:pPr>
        <w:pStyle w:val="BodyText"/>
        <w:bidi w:val="0"/>
        <w:jc w:val="start"/>
        <w:rPr/>
      </w:pPr>
      <w:r>
        <w:rPr>
          <w:rFonts w:ascii="Liberation Mono" w:hAnsi="Liberation Mono"/>
          <w:b/>
        </w:rPr>
        <w:t>FR-ONB-034</w:t>
      </w:r>
      <w:r>
        <w:rPr/>
        <w:t xml:space="preserve"> The customer shall be able to view all devices bound to their account and revoke any of them. </w:t>
      </w:r>
      <w:r>
        <w:rPr>
          <w:i/>
        </w:rPr>
        <w:t>Priority:</w:t>
      </w:r>
      <w:r>
        <w:rPr/>
        <w:t xml:space="preserve"> Should.</w:t>
      </w:r>
    </w:p>
    <w:p>
      <w:pPr>
        <w:pStyle w:val="HorizontalLine"/>
        <w:bidi w:val="0"/>
        <w:jc w:val="start"/>
        <w:rPr/>
      </w:pPr>
      <w:r>
        <w:rPr/>
      </w:r>
    </w:p>
    <w:p>
      <w:pPr>
        <w:pStyle w:val="Heading3"/>
        <w:bidi w:val="0"/>
        <w:ind w:hanging="0" w:start="0"/>
        <w:jc w:val="start"/>
        <w:rPr/>
      </w:pPr>
      <w:r>
        <w:rPr/>
        <w:t>7. Assisted onboarding</w:t>
      </w:r>
    </w:p>
    <w:p>
      <w:pPr>
        <w:pStyle w:val="BodyText"/>
        <w:bidi w:val="0"/>
        <w:jc w:val="start"/>
        <w:rPr/>
      </w:pPr>
      <w:r>
        <w:rPr/>
        <w:t>Journey J-13.</w:t>
      </w:r>
    </w:p>
    <w:p>
      <w:pPr>
        <w:pStyle w:val="BodyText"/>
        <w:bidi w:val="0"/>
        <w:jc w:val="start"/>
        <w:rPr/>
      </w:pPr>
      <w:r>
        <w:rPr>
          <w:rFonts w:ascii="Liberation Mono" w:hAnsi="Liberation Mono"/>
          <w:b/>
        </w:rPr>
        <w:t>FR-ONB-035</w:t>
      </w:r>
      <w:r>
        <w:rPr/>
        <w:t xml:space="preserve"> Bank staff shall be able to guide a customer through registration on the customer's own device, without at any point handling the customer's PIN, credential, or balance (</w:t>
      </w:r>
      <w:r>
        <w:rPr>
          <w:rFonts w:ascii="Liberation Mono" w:hAnsi="Liberation Mono"/>
        </w:rPr>
        <w:t>BR-054</w:t>
      </w:r>
      <w:r>
        <w:rPr/>
        <w:t xml:space="preserve">, </w:t>
      </w:r>
      <w:r>
        <w:rPr>
          <w:rFonts w:ascii="Liberation Mono" w:hAnsi="Liberation Mono"/>
        </w:rPr>
        <w:t>BR-087</w:t>
      </w:r>
      <w:r>
        <w:rPr/>
        <w:t>). </w:t>
      </w:r>
      <w:r>
        <w:rPr>
          <w:i/>
        </w:rPr>
        <w:t>Acceptance:</w:t>
      </w:r>
      <w:r>
        <w:rPr/>
        <w:t xml:space="preserve"> (1) The teller application never displays or captures the customer's PIN. (2) The credential is generated on the customer's device. (3) Staff involvement is recorded for attribution. (4) The customer completes the PIN step unobserved by design — the app instructs accordingly. </w:t>
      </w:r>
      <w:r>
        <w:rPr>
          <w:i/>
        </w:rPr>
        <w:t>Priority:</w:t>
      </w:r>
      <w:r>
        <w:rPr/>
        <w:t xml:space="preserve"> Must.</w:t>
      </w:r>
    </w:p>
    <w:p>
      <w:pPr>
        <w:pStyle w:val="BodyText"/>
        <w:bidi w:val="0"/>
        <w:jc w:val="start"/>
        <w:rPr/>
      </w:pPr>
      <w:r>
        <w:rPr>
          <w:rFonts w:ascii="Liberation Mono" w:hAnsi="Liberation Mono"/>
          <w:b/>
        </w:rPr>
        <w:t>FR-ONB-036</w:t>
      </w:r>
      <w:r>
        <w:rPr/>
        <w:t xml:space="preserve"> Assisted registrations shall be attributable to the individual staff member and branch, and shall be subject to monitoring for fictitious-registration patterns (</w:t>
      </w:r>
      <w:r>
        <w:rPr>
          <w:rFonts w:ascii="Liberation Mono" w:hAnsi="Liberation Mono"/>
        </w:rPr>
        <w:t>BR-088</w:t>
      </w:r>
      <w:r>
        <w:rPr/>
        <w:t>). </w:t>
      </w:r>
      <w:r>
        <w:rPr>
          <w:i/>
        </w:rPr>
        <w:t>Rationale:</w:t>
      </w:r>
      <w:r>
        <w:rPr/>
        <w:t xml:space="preserve"> Any target or incentive attached to registrations creates pressure to register customers who do not exist, whether the registrar is a third party or an employee. </w:t>
      </w:r>
      <w:r>
        <w:rPr>
          <w:i/>
        </w:rPr>
        <w:t>Acceptance:</w:t>
      </w:r>
      <w:r>
        <w:rPr/>
        <w:t xml:space="preserve"> (1) Staff and branch identifiers recorded. (2) Registration volume, activation rate, and subsequent dormancy monitored per staff member. (3) Anomalous patterns alert. </w:t>
      </w:r>
      <w:r>
        <w:rPr>
          <w:i/>
        </w:rPr>
        <w:t>Priority:</w:t>
      </w:r>
      <w:r>
        <w:rPr/>
        <w:t xml:space="preserve"> Must.</w:t>
      </w:r>
    </w:p>
    <w:p>
      <w:pPr>
        <w:pStyle w:val="HorizontalLine"/>
        <w:bidi w:val="0"/>
        <w:jc w:val="start"/>
        <w:rPr/>
      </w:pPr>
      <w:r>
        <w:rPr/>
      </w:r>
    </w:p>
    <w:p>
      <w:pPr>
        <w:pStyle w:val="Heading3"/>
        <w:bidi w:val="0"/>
        <w:ind w:hanging="0" w:start="0"/>
        <w:jc w:val="start"/>
        <w:rPr/>
      </w:pPr>
      <w:r>
        <w:rPr/>
        <w:t>8. Tier lifecycle</w:t>
      </w:r>
    </w:p>
    <w:p>
      <w:pPr>
        <w:pStyle w:val="BodyText"/>
        <w:bidi w:val="0"/>
        <w:jc w:val="start"/>
        <w:rPr/>
      </w:pPr>
      <w:r>
        <w:rPr>
          <w:rFonts w:ascii="Liberation Mono" w:hAnsi="Liberation Mono"/>
          <w:b/>
        </w:rPr>
        <w:t>FR-ONB-037</w:t>
      </w:r>
      <w:r>
        <w:rPr/>
        <w:t xml:space="preserve"> The system shall support periodic re-verification driven by elapsed time, risk rating, evidence expiry, or behavioural trigger (</w:t>
      </w:r>
      <w:r>
        <w:rPr>
          <w:rFonts w:ascii="Liberation Mono" w:hAnsi="Liberation Mono"/>
        </w:rPr>
        <w:t>BR-098</w:t>
      </w:r>
      <w:r>
        <w:rPr/>
        <w:t>). </w:t>
      </w:r>
      <w:r>
        <w:rPr>
          <w:i/>
        </w:rPr>
        <w:t>Acceptance:</w:t>
      </w:r>
      <w:r>
        <w:rPr/>
        <w:t xml:space="preserve"> (1) Triggers are configuration. (2) The customer is notified before restrictions apply. (3) Overdue re-verification applies configurable restrictions, not immediate closure. </w:t>
      </w:r>
      <w:r>
        <w:rPr>
          <w:i/>
        </w:rPr>
        <w:t>Priority:</w:t>
      </w:r>
      <w:r>
        <w:rPr/>
        <w:t xml:space="preserve"> Must.</w:t>
      </w:r>
    </w:p>
    <w:p>
      <w:pPr>
        <w:pStyle w:val="BodyText"/>
        <w:bidi w:val="0"/>
        <w:jc w:val="start"/>
        <w:rPr/>
      </w:pPr>
      <w:r>
        <w:rPr>
          <w:rFonts w:ascii="Liberation Mono" w:hAnsi="Liberation Mono"/>
          <w:b/>
        </w:rPr>
        <w:t>FR-ONB-038</w:t>
      </w:r>
      <w:r>
        <w:rPr/>
        <w:t xml:space="preserve"> The system shall support tier downgrade and limit suspension on compliance or risk instruction, fully audited (</w:t>
      </w:r>
      <w:r>
        <w:rPr>
          <w:rFonts w:ascii="Liberation Mono" w:hAnsi="Liberation Mono"/>
        </w:rPr>
        <w:t>BR-050</w:t>
      </w:r>
      <w:r>
        <w:rPr/>
        <w:t xml:space="preserve">, </w:t>
      </w:r>
      <w:r>
        <w:rPr>
          <w:rFonts w:ascii="Liberation Mono" w:hAnsi="Liberation Mono"/>
        </w:rPr>
        <w:t>BR-106</w:t>
      </w:r>
      <w:r>
        <w:rPr/>
        <w:t>). </w:t>
      </w:r>
      <w:r>
        <w:rPr>
          <w:i/>
        </w:rPr>
        <w:t>Acceptance:</w:t>
      </w:r>
      <w:r>
        <w:rPr/>
        <w:t xml:space="preserve"> (1) Downgrade is immediate. (2) The customer is notified where permitted. (3) The instructing individual is recorded. (4) In-flight transactions are resolved deterministically. </w:t>
      </w:r>
      <w:r>
        <w:rPr>
          <w:i/>
        </w:rPr>
        <w:t>Priority:</w:t>
      </w:r>
      <w:r>
        <w:rPr/>
        <w:t xml:space="preserve"> Must.</w:t>
      </w:r>
    </w:p>
    <w:p>
      <w:pPr>
        <w:pStyle w:val="BodyText"/>
        <w:bidi w:val="0"/>
        <w:jc w:val="start"/>
        <w:rPr/>
      </w:pPr>
      <w:r>
        <w:rPr>
          <w:rFonts w:ascii="Liberation Mono" w:hAnsi="Liberation Mono"/>
          <w:b/>
        </w:rPr>
        <w:t>FR-ONB-039</w:t>
      </w:r>
      <w:r>
        <w:rPr/>
        <w:t xml:space="preserve"> The system shall support account closure initiated by the customer, requiring the balance to be zero or transferred first, with confirmation of closure and of the applicable retention period (</w:t>
      </w:r>
      <w:r>
        <w:rPr>
          <w:rFonts w:ascii="Liberation Mono" w:hAnsi="Liberation Mono"/>
        </w:rPr>
        <w:t>BR-090</w:t>
      </w:r>
      <w:r>
        <w:rPr/>
        <w:t>). </w:t>
      </w:r>
      <w:r>
        <w:rPr>
          <w:i/>
        </w:rPr>
        <w:t>Acceptance:</w:t>
      </w:r>
      <w:r>
        <w:rPr/>
        <w:t xml:space="preserve"> (1) A non-zero balance blocks closure with a route to withdraw or transfer. (2) Closed accounts cannot transact. (3) Records are retained per </w:t>
      </w:r>
      <w:r>
        <w:rPr>
          <w:rFonts w:ascii="Liberation Mono" w:hAnsi="Liberation Mono"/>
        </w:rPr>
        <w:t>BR-140</w:t>
      </w:r>
      <w:r>
        <w:rPr/>
        <w:t>. (4) The identifier is never reused. </w:t>
      </w:r>
      <w:r>
        <w:rPr>
          <w:i/>
        </w:rPr>
        <w:t>Priority:</w:t>
      </w:r>
      <w:r>
        <w:rPr/>
        <w:t xml:space="preserve"> Should.</w:t>
      </w:r>
    </w:p>
    <w:p>
      <w:pPr>
        <w:pStyle w:val="BodyText"/>
        <w:bidi w:val="0"/>
        <w:jc w:val="start"/>
        <w:rPr/>
      </w:pPr>
      <w:r>
        <w:rPr>
          <w:rFonts w:ascii="Liberation Mono" w:hAnsi="Liberation Mono"/>
          <w:b/>
        </w:rPr>
        <w:t>FR-ONB-040</w:t>
      </w:r>
      <w:r>
        <w:rPr/>
        <w:t xml:space="preserve"> The system shall apply configurable dormancy rules — notification, restriction, and treatment of unclaimed balances — and shall not erode balances through undisclosed fees (</w:t>
      </w:r>
      <w:r>
        <w:rPr>
          <w:rFonts w:ascii="Liberation Mono" w:hAnsi="Liberation Mono"/>
        </w:rPr>
        <w:t>BR-115</w:t>
      </w:r>
      <w:r>
        <w:rPr/>
        <w:t>). </w:t>
      </w:r>
      <w:r>
        <w:rPr>
          <w:i/>
        </w:rPr>
        <w:t>Priority:</w:t>
      </w:r>
      <w:r>
        <w:rPr/>
        <w:t xml:space="preserve"> Should.</w:t>
      </w:r>
    </w:p>
    <w:p>
      <w:pPr>
        <w:pStyle w:val="HorizontalLine"/>
        <w:bidi w:val="0"/>
        <w:jc w:val="start"/>
        <w:rPr/>
      </w:pPr>
      <w:r>
        <w:rPr/>
      </w:r>
    </w:p>
    <w:p>
      <w:pPr>
        <w:pStyle w:val="Heading3"/>
        <w:bidi w:val="0"/>
        <w:ind w:hanging="0" w:start="0"/>
        <w:jc w:val="start"/>
        <w:rPr/>
      </w:pPr>
      <w:r>
        <w:rPr/>
        <w:t>9. Requirements summary</w:t>
      </w:r>
    </w:p>
    <w:tbl>
      <w:tblPr>
        <w:tblW w:w="5000" w:type="pct"/>
        <w:jc w:val="start"/>
        <w:tblInd w:w="-5" w:type="dxa"/>
        <w:tblLayout w:type="fixed"/>
        <w:tblCellMar>
          <w:top w:w="55" w:type="dxa"/>
          <w:start w:w="55" w:type="dxa"/>
          <w:bottom w:w="55" w:type="dxa"/>
          <w:end w:w="55" w:type="dxa"/>
        </w:tblCellMar>
      </w:tblPr>
      <w:tblGrid>
        <w:gridCol w:w="3212"/>
        <w:gridCol w:w="3213"/>
        <w:gridCol w:w="3213"/>
      </w:tblGrid>
      <w:tr>
        <w:trPr>
          <w:tblHeader w:val="true"/>
        </w:trPr>
        <w:tc>
          <w:tcPr>
            <w:tcW w:w="3212" w:type="dxa"/>
            <w:tcBorders>
              <w:top w:val="single" w:sz="4" w:space="0" w:color="000000"/>
              <w:start w:val="single" w:sz="4" w:space="0" w:color="000000"/>
              <w:bottom w:val="single" w:sz="4" w:space="0" w:color="000000"/>
            </w:tcBorders>
          </w:tcPr>
          <w:p>
            <w:pPr>
              <w:pStyle w:val="TableHeading"/>
              <w:bidi w:val="0"/>
              <w:jc w:val="start"/>
              <w:rPr/>
            </w:pPr>
            <w:r>
              <w:rPr/>
              <w:t>ID</w:t>
            </w:r>
          </w:p>
        </w:tc>
        <w:tc>
          <w:tcPr>
            <w:tcW w:w="3213" w:type="dxa"/>
            <w:tcBorders>
              <w:top w:val="single" w:sz="4" w:space="0" w:color="000000"/>
              <w:start w:val="single" w:sz="4" w:space="0" w:color="000000"/>
              <w:bottom w:val="single" w:sz="4" w:space="0" w:color="000000"/>
            </w:tcBorders>
          </w:tcPr>
          <w:p>
            <w:pPr>
              <w:pStyle w:val="TableHeading"/>
              <w:bidi w:val="0"/>
              <w:jc w:val="start"/>
              <w:rPr/>
            </w:pPr>
            <w:r>
              <w:rPr/>
              <w:t>Title</w:t>
            </w:r>
          </w:p>
        </w:tc>
        <w:tc>
          <w:tcPr>
            <w:tcW w:w="3213" w:type="dxa"/>
            <w:tcBorders>
              <w:top w:val="single" w:sz="4" w:space="0" w:color="000000"/>
              <w:start w:val="single" w:sz="4" w:space="0" w:color="000000"/>
              <w:bottom w:val="single" w:sz="4" w:space="0" w:color="000000"/>
              <w:end w:val="single" w:sz="4" w:space="0" w:color="000000"/>
            </w:tcBorders>
          </w:tcPr>
          <w:p>
            <w:pPr>
              <w:pStyle w:val="TableHeading"/>
              <w:bidi w:val="0"/>
              <w:jc w:val="start"/>
              <w:rPr/>
            </w:pPr>
            <w:r>
              <w:rPr/>
              <w:t>Priority</w:t>
            </w:r>
          </w:p>
        </w:tc>
      </w:tr>
      <w:tr>
        <w:trPr/>
        <w:tc>
          <w:tcPr>
            <w:tcW w:w="3212" w:type="dxa"/>
            <w:tcBorders>
              <w:start w:val="single" w:sz="4" w:space="0" w:color="000000"/>
              <w:bottom w:val="single" w:sz="4" w:space="0" w:color="000000"/>
            </w:tcBorders>
          </w:tcPr>
          <w:p>
            <w:pPr>
              <w:pStyle w:val="TableContents"/>
              <w:bidi w:val="0"/>
              <w:jc w:val="start"/>
              <w:rPr/>
            </w:pPr>
            <w:r>
              <w:rPr>
                <w:rFonts w:ascii="Liberation Mono" w:hAnsi="Liberation Mono"/>
              </w:rPr>
              <w:t>FR-ONB-001</w:t>
            </w:r>
          </w:p>
        </w:tc>
        <w:tc>
          <w:tcPr>
            <w:tcW w:w="3213" w:type="dxa"/>
            <w:tcBorders>
              <w:start w:val="single" w:sz="4" w:space="0" w:color="000000"/>
              <w:bottom w:val="single" w:sz="4" w:space="0" w:color="000000"/>
            </w:tcBorders>
          </w:tcPr>
          <w:p>
            <w:pPr>
              <w:pStyle w:val="TableContents"/>
              <w:bidi w:val="0"/>
              <w:jc w:val="start"/>
              <w:rPr/>
            </w:pPr>
            <w:r>
              <w:rPr/>
              <w:t>Tier 1 registration without documents</w:t>
            </w:r>
          </w:p>
        </w:tc>
        <w:tc>
          <w:tcPr>
            <w:tcW w:w="3213" w:type="dxa"/>
            <w:tcBorders>
              <w:start w:val="single" w:sz="4" w:space="0" w:color="000000"/>
              <w:bottom w:val="single" w:sz="4" w:space="0" w:color="000000"/>
              <w:end w:val="single" w:sz="4" w:space="0" w:color="000000"/>
            </w:tcBorders>
          </w:tcPr>
          <w:p>
            <w:pPr>
              <w:pStyle w:val="TableContents"/>
              <w:bidi w:val="0"/>
              <w:jc w:val="start"/>
              <w:rPr/>
            </w:pPr>
            <w:r>
              <w:rPr/>
              <w:t>Must</w:t>
            </w:r>
          </w:p>
        </w:tc>
      </w:tr>
      <w:tr>
        <w:trPr/>
        <w:tc>
          <w:tcPr>
            <w:tcW w:w="3212" w:type="dxa"/>
            <w:tcBorders>
              <w:start w:val="single" w:sz="4" w:space="0" w:color="000000"/>
              <w:bottom w:val="single" w:sz="4" w:space="0" w:color="000000"/>
            </w:tcBorders>
          </w:tcPr>
          <w:p>
            <w:pPr>
              <w:pStyle w:val="TableContents"/>
              <w:bidi w:val="0"/>
              <w:jc w:val="start"/>
              <w:rPr/>
            </w:pPr>
            <w:r>
              <w:rPr>
                <w:rFonts w:ascii="Liberation Mono" w:hAnsi="Liberation Mono"/>
              </w:rPr>
              <w:t>FR-ONB-002</w:t>
            </w:r>
          </w:p>
        </w:tc>
        <w:tc>
          <w:tcPr>
            <w:tcW w:w="3213" w:type="dxa"/>
            <w:tcBorders>
              <w:start w:val="single" w:sz="4" w:space="0" w:color="000000"/>
              <w:bottom w:val="single" w:sz="4" w:space="0" w:color="000000"/>
            </w:tcBorders>
          </w:tcPr>
          <w:p>
            <w:pPr>
              <w:pStyle w:val="TableContents"/>
              <w:bidi w:val="0"/>
              <w:jc w:val="start"/>
              <w:rPr/>
            </w:pPr>
            <w:r>
              <w:rPr/>
              <w:t>Language selection first</w:t>
            </w:r>
          </w:p>
        </w:tc>
        <w:tc>
          <w:tcPr>
            <w:tcW w:w="3213" w:type="dxa"/>
            <w:tcBorders>
              <w:start w:val="single" w:sz="4" w:space="0" w:color="000000"/>
              <w:bottom w:val="single" w:sz="4" w:space="0" w:color="000000"/>
              <w:end w:val="single" w:sz="4" w:space="0" w:color="000000"/>
            </w:tcBorders>
          </w:tcPr>
          <w:p>
            <w:pPr>
              <w:pStyle w:val="TableContents"/>
              <w:bidi w:val="0"/>
              <w:jc w:val="start"/>
              <w:rPr/>
            </w:pPr>
            <w:r>
              <w:rPr/>
              <w:t>Must</w:t>
            </w:r>
          </w:p>
        </w:tc>
      </w:tr>
      <w:tr>
        <w:trPr/>
        <w:tc>
          <w:tcPr>
            <w:tcW w:w="3212" w:type="dxa"/>
            <w:tcBorders>
              <w:start w:val="single" w:sz="4" w:space="0" w:color="000000"/>
              <w:bottom w:val="single" w:sz="4" w:space="0" w:color="000000"/>
            </w:tcBorders>
          </w:tcPr>
          <w:p>
            <w:pPr>
              <w:pStyle w:val="TableContents"/>
              <w:bidi w:val="0"/>
              <w:jc w:val="start"/>
              <w:rPr/>
            </w:pPr>
            <w:r>
              <w:rPr>
                <w:rFonts w:ascii="Liberation Mono" w:hAnsi="Liberation Mono"/>
              </w:rPr>
              <w:t>FR-ONB-003</w:t>
            </w:r>
          </w:p>
        </w:tc>
        <w:tc>
          <w:tcPr>
            <w:tcW w:w="3213" w:type="dxa"/>
            <w:tcBorders>
              <w:start w:val="single" w:sz="4" w:space="0" w:color="000000"/>
              <w:bottom w:val="single" w:sz="4" w:space="0" w:color="000000"/>
            </w:tcBorders>
          </w:tcPr>
          <w:p>
            <w:pPr>
              <w:pStyle w:val="TableContents"/>
              <w:bidi w:val="0"/>
              <w:jc w:val="start"/>
              <w:rPr/>
            </w:pPr>
            <w:r>
              <w:rPr/>
              <w:t>Phone verification with fallback</w:t>
            </w:r>
          </w:p>
        </w:tc>
        <w:tc>
          <w:tcPr>
            <w:tcW w:w="3213" w:type="dxa"/>
            <w:tcBorders>
              <w:start w:val="single" w:sz="4" w:space="0" w:color="000000"/>
              <w:bottom w:val="single" w:sz="4" w:space="0" w:color="000000"/>
              <w:end w:val="single" w:sz="4" w:space="0" w:color="000000"/>
            </w:tcBorders>
          </w:tcPr>
          <w:p>
            <w:pPr>
              <w:pStyle w:val="TableContents"/>
              <w:bidi w:val="0"/>
              <w:jc w:val="start"/>
              <w:rPr/>
            </w:pPr>
            <w:r>
              <w:rPr/>
              <w:t>Must</w:t>
            </w:r>
          </w:p>
        </w:tc>
      </w:tr>
      <w:tr>
        <w:trPr/>
        <w:tc>
          <w:tcPr>
            <w:tcW w:w="3212" w:type="dxa"/>
            <w:tcBorders>
              <w:start w:val="single" w:sz="4" w:space="0" w:color="000000"/>
              <w:bottom w:val="single" w:sz="4" w:space="0" w:color="000000"/>
            </w:tcBorders>
          </w:tcPr>
          <w:p>
            <w:pPr>
              <w:pStyle w:val="TableContents"/>
              <w:bidi w:val="0"/>
              <w:jc w:val="start"/>
              <w:rPr/>
            </w:pPr>
            <w:r>
              <w:rPr>
                <w:rFonts w:ascii="Liberation Mono" w:hAnsi="Liberation Mono"/>
              </w:rPr>
              <w:t>FR-ONB-004</w:t>
            </w:r>
          </w:p>
        </w:tc>
        <w:tc>
          <w:tcPr>
            <w:tcW w:w="3213" w:type="dxa"/>
            <w:tcBorders>
              <w:start w:val="single" w:sz="4" w:space="0" w:color="000000"/>
              <w:bottom w:val="single" w:sz="4" w:space="0" w:color="000000"/>
            </w:tcBorders>
          </w:tcPr>
          <w:p>
            <w:pPr>
              <w:pStyle w:val="TableContents"/>
              <w:bidi w:val="0"/>
              <w:jc w:val="start"/>
              <w:rPr/>
            </w:pPr>
            <w:r>
              <w:rPr/>
              <w:t>Duplicate number offers re-binding</w:t>
            </w:r>
          </w:p>
        </w:tc>
        <w:tc>
          <w:tcPr>
            <w:tcW w:w="3213" w:type="dxa"/>
            <w:tcBorders>
              <w:start w:val="single" w:sz="4" w:space="0" w:color="000000"/>
              <w:bottom w:val="single" w:sz="4" w:space="0" w:color="000000"/>
              <w:end w:val="single" w:sz="4" w:space="0" w:color="000000"/>
            </w:tcBorders>
          </w:tcPr>
          <w:p>
            <w:pPr>
              <w:pStyle w:val="TableContents"/>
              <w:bidi w:val="0"/>
              <w:jc w:val="start"/>
              <w:rPr/>
            </w:pPr>
            <w:r>
              <w:rPr/>
              <w:t>Must</w:t>
            </w:r>
          </w:p>
        </w:tc>
      </w:tr>
      <w:tr>
        <w:trPr/>
        <w:tc>
          <w:tcPr>
            <w:tcW w:w="3212" w:type="dxa"/>
            <w:tcBorders>
              <w:start w:val="single" w:sz="4" w:space="0" w:color="000000"/>
              <w:bottom w:val="single" w:sz="4" w:space="0" w:color="000000"/>
            </w:tcBorders>
          </w:tcPr>
          <w:p>
            <w:pPr>
              <w:pStyle w:val="TableContents"/>
              <w:bidi w:val="0"/>
              <w:jc w:val="start"/>
              <w:rPr/>
            </w:pPr>
            <w:r>
              <w:rPr>
                <w:rFonts w:ascii="Liberation Mono" w:hAnsi="Liberation Mono"/>
              </w:rPr>
              <w:t>FR-ONB-005</w:t>
            </w:r>
          </w:p>
        </w:tc>
        <w:tc>
          <w:tcPr>
            <w:tcW w:w="3213" w:type="dxa"/>
            <w:tcBorders>
              <w:start w:val="single" w:sz="4" w:space="0" w:color="000000"/>
              <w:bottom w:val="single" w:sz="4" w:space="0" w:color="000000"/>
            </w:tcBorders>
          </w:tcPr>
          <w:p>
            <w:pPr>
              <w:pStyle w:val="TableContents"/>
              <w:bidi w:val="0"/>
              <w:jc w:val="start"/>
              <w:rPr/>
            </w:pPr>
            <w:r>
              <w:rPr/>
              <w:t>Screening before activation</w:t>
            </w:r>
          </w:p>
        </w:tc>
        <w:tc>
          <w:tcPr>
            <w:tcW w:w="3213" w:type="dxa"/>
            <w:tcBorders>
              <w:start w:val="single" w:sz="4" w:space="0" w:color="000000"/>
              <w:bottom w:val="single" w:sz="4" w:space="0" w:color="000000"/>
              <w:end w:val="single" w:sz="4" w:space="0" w:color="000000"/>
            </w:tcBorders>
          </w:tcPr>
          <w:p>
            <w:pPr>
              <w:pStyle w:val="TableContents"/>
              <w:bidi w:val="0"/>
              <w:jc w:val="start"/>
              <w:rPr/>
            </w:pPr>
            <w:r>
              <w:rPr/>
              <w:t>Must</w:t>
            </w:r>
          </w:p>
        </w:tc>
      </w:tr>
      <w:tr>
        <w:trPr/>
        <w:tc>
          <w:tcPr>
            <w:tcW w:w="3212" w:type="dxa"/>
            <w:tcBorders>
              <w:start w:val="single" w:sz="4" w:space="0" w:color="000000"/>
              <w:bottom w:val="single" w:sz="4" w:space="0" w:color="000000"/>
            </w:tcBorders>
          </w:tcPr>
          <w:p>
            <w:pPr>
              <w:pStyle w:val="TableContents"/>
              <w:bidi w:val="0"/>
              <w:jc w:val="start"/>
              <w:rPr/>
            </w:pPr>
            <w:r>
              <w:rPr>
                <w:rFonts w:ascii="Liberation Mono" w:hAnsi="Liberation Mono"/>
              </w:rPr>
              <w:t>FR-ONB-006</w:t>
            </w:r>
          </w:p>
        </w:tc>
        <w:tc>
          <w:tcPr>
            <w:tcW w:w="3213" w:type="dxa"/>
            <w:tcBorders>
              <w:start w:val="single" w:sz="4" w:space="0" w:color="000000"/>
              <w:bottom w:val="single" w:sz="4" w:space="0" w:color="000000"/>
            </w:tcBorders>
          </w:tcPr>
          <w:p>
            <w:pPr>
              <w:pStyle w:val="TableContents"/>
              <w:bidi w:val="0"/>
              <w:jc w:val="start"/>
              <w:rPr/>
            </w:pPr>
            <w:r>
              <w:rPr/>
              <w:t>Resumable registration</w:t>
            </w:r>
          </w:p>
        </w:tc>
        <w:tc>
          <w:tcPr>
            <w:tcW w:w="3213" w:type="dxa"/>
            <w:tcBorders>
              <w:start w:val="single" w:sz="4" w:space="0" w:color="000000"/>
              <w:bottom w:val="single" w:sz="4" w:space="0" w:color="000000"/>
              <w:end w:val="single" w:sz="4" w:space="0" w:color="000000"/>
            </w:tcBorders>
          </w:tcPr>
          <w:p>
            <w:pPr>
              <w:pStyle w:val="TableContents"/>
              <w:bidi w:val="0"/>
              <w:jc w:val="start"/>
              <w:rPr/>
            </w:pPr>
            <w:r>
              <w:rPr/>
              <w:t>Must</w:t>
            </w:r>
          </w:p>
        </w:tc>
      </w:tr>
      <w:tr>
        <w:trPr/>
        <w:tc>
          <w:tcPr>
            <w:tcW w:w="3212" w:type="dxa"/>
            <w:tcBorders>
              <w:start w:val="single" w:sz="4" w:space="0" w:color="000000"/>
              <w:bottom w:val="single" w:sz="4" w:space="0" w:color="000000"/>
            </w:tcBorders>
          </w:tcPr>
          <w:p>
            <w:pPr>
              <w:pStyle w:val="TableContents"/>
              <w:bidi w:val="0"/>
              <w:jc w:val="start"/>
              <w:rPr/>
            </w:pPr>
            <w:r>
              <w:rPr>
                <w:rFonts w:ascii="Liberation Mono" w:hAnsi="Liberation Mono"/>
              </w:rPr>
              <w:t>FR-ONB-007</w:t>
            </w:r>
          </w:p>
        </w:tc>
        <w:tc>
          <w:tcPr>
            <w:tcW w:w="3213" w:type="dxa"/>
            <w:tcBorders>
              <w:start w:val="single" w:sz="4" w:space="0" w:color="000000"/>
              <w:bottom w:val="single" w:sz="4" w:space="0" w:color="000000"/>
            </w:tcBorders>
          </w:tcPr>
          <w:p>
            <w:pPr>
              <w:pStyle w:val="TableContents"/>
              <w:bidi w:val="0"/>
              <w:jc w:val="start"/>
              <w:rPr/>
            </w:pPr>
            <w:r>
              <w:rPr/>
              <w:t>Acquisition attribution</w:t>
            </w:r>
          </w:p>
        </w:tc>
        <w:tc>
          <w:tcPr>
            <w:tcW w:w="3213" w:type="dxa"/>
            <w:tcBorders>
              <w:start w:val="single" w:sz="4" w:space="0" w:color="000000"/>
              <w:bottom w:val="single" w:sz="4" w:space="0" w:color="000000"/>
              <w:end w:val="single" w:sz="4" w:space="0" w:color="000000"/>
            </w:tcBorders>
          </w:tcPr>
          <w:p>
            <w:pPr>
              <w:pStyle w:val="TableContents"/>
              <w:bidi w:val="0"/>
              <w:jc w:val="start"/>
              <w:rPr/>
            </w:pPr>
            <w:r>
              <w:rPr/>
              <w:t>Must</w:t>
            </w:r>
          </w:p>
        </w:tc>
      </w:tr>
      <w:tr>
        <w:trPr/>
        <w:tc>
          <w:tcPr>
            <w:tcW w:w="3212" w:type="dxa"/>
            <w:tcBorders>
              <w:start w:val="single" w:sz="4" w:space="0" w:color="000000"/>
              <w:bottom w:val="single" w:sz="4" w:space="0" w:color="000000"/>
            </w:tcBorders>
          </w:tcPr>
          <w:p>
            <w:pPr>
              <w:pStyle w:val="TableContents"/>
              <w:bidi w:val="0"/>
              <w:jc w:val="start"/>
              <w:rPr/>
            </w:pPr>
            <w:r>
              <w:rPr>
                <w:rFonts w:ascii="Liberation Mono" w:hAnsi="Liberation Mono"/>
              </w:rPr>
              <w:t>FR-ONB-008</w:t>
            </w:r>
          </w:p>
        </w:tc>
        <w:tc>
          <w:tcPr>
            <w:tcW w:w="3213" w:type="dxa"/>
            <w:tcBorders>
              <w:start w:val="single" w:sz="4" w:space="0" w:color="000000"/>
              <w:bottom w:val="single" w:sz="4" w:space="0" w:color="000000"/>
            </w:tcBorders>
          </w:tcPr>
          <w:p>
            <w:pPr>
              <w:pStyle w:val="TableContents"/>
              <w:bidi w:val="0"/>
              <w:jc w:val="start"/>
              <w:rPr/>
            </w:pPr>
            <w:r>
              <w:rPr/>
              <w:t>Versioned consent capture</w:t>
            </w:r>
          </w:p>
        </w:tc>
        <w:tc>
          <w:tcPr>
            <w:tcW w:w="3213" w:type="dxa"/>
            <w:tcBorders>
              <w:start w:val="single" w:sz="4" w:space="0" w:color="000000"/>
              <w:bottom w:val="single" w:sz="4" w:space="0" w:color="000000"/>
              <w:end w:val="single" w:sz="4" w:space="0" w:color="000000"/>
            </w:tcBorders>
          </w:tcPr>
          <w:p>
            <w:pPr>
              <w:pStyle w:val="TableContents"/>
              <w:bidi w:val="0"/>
              <w:jc w:val="start"/>
              <w:rPr/>
            </w:pPr>
            <w:r>
              <w:rPr/>
              <w:t>Must</w:t>
            </w:r>
          </w:p>
        </w:tc>
      </w:tr>
      <w:tr>
        <w:trPr/>
        <w:tc>
          <w:tcPr>
            <w:tcW w:w="3212" w:type="dxa"/>
            <w:tcBorders>
              <w:start w:val="single" w:sz="4" w:space="0" w:color="000000"/>
              <w:bottom w:val="single" w:sz="4" w:space="0" w:color="000000"/>
            </w:tcBorders>
          </w:tcPr>
          <w:p>
            <w:pPr>
              <w:pStyle w:val="TableContents"/>
              <w:bidi w:val="0"/>
              <w:jc w:val="start"/>
              <w:rPr/>
            </w:pPr>
            <w:r>
              <w:rPr>
                <w:rFonts w:ascii="Liberation Mono" w:hAnsi="Liberation Mono"/>
              </w:rPr>
              <w:t>FR-ONB-009</w:t>
            </w:r>
          </w:p>
        </w:tc>
        <w:tc>
          <w:tcPr>
            <w:tcW w:w="3213" w:type="dxa"/>
            <w:tcBorders>
              <w:start w:val="single" w:sz="4" w:space="0" w:color="000000"/>
              <w:bottom w:val="single" w:sz="4" w:space="0" w:color="000000"/>
            </w:tcBorders>
          </w:tcPr>
          <w:p>
            <w:pPr>
              <w:pStyle w:val="TableContents"/>
              <w:bidi w:val="0"/>
              <w:jc w:val="start"/>
              <w:rPr/>
            </w:pPr>
            <w:r>
              <w:rPr/>
              <w:t>Plain-language terms, key points first</w:t>
            </w:r>
          </w:p>
        </w:tc>
        <w:tc>
          <w:tcPr>
            <w:tcW w:w="3213" w:type="dxa"/>
            <w:tcBorders>
              <w:start w:val="single" w:sz="4" w:space="0" w:color="000000"/>
              <w:bottom w:val="single" w:sz="4" w:space="0" w:color="000000"/>
              <w:end w:val="single" w:sz="4" w:space="0" w:color="000000"/>
            </w:tcBorders>
          </w:tcPr>
          <w:p>
            <w:pPr>
              <w:pStyle w:val="TableContents"/>
              <w:bidi w:val="0"/>
              <w:jc w:val="start"/>
              <w:rPr/>
            </w:pPr>
            <w:r>
              <w:rPr/>
              <w:t>Must</w:t>
            </w:r>
          </w:p>
        </w:tc>
      </w:tr>
      <w:tr>
        <w:trPr/>
        <w:tc>
          <w:tcPr>
            <w:tcW w:w="3212" w:type="dxa"/>
            <w:tcBorders>
              <w:start w:val="single" w:sz="4" w:space="0" w:color="000000"/>
              <w:bottom w:val="single" w:sz="4" w:space="0" w:color="000000"/>
            </w:tcBorders>
          </w:tcPr>
          <w:p>
            <w:pPr>
              <w:pStyle w:val="TableContents"/>
              <w:bidi w:val="0"/>
              <w:jc w:val="start"/>
              <w:rPr/>
            </w:pPr>
            <w:r>
              <w:rPr>
                <w:rFonts w:ascii="Liberation Mono" w:hAnsi="Liberation Mono"/>
              </w:rPr>
              <w:t>FR-ONB-010</w:t>
            </w:r>
          </w:p>
        </w:tc>
        <w:tc>
          <w:tcPr>
            <w:tcW w:w="3213" w:type="dxa"/>
            <w:tcBorders>
              <w:start w:val="single" w:sz="4" w:space="0" w:color="000000"/>
              <w:bottom w:val="single" w:sz="4" w:space="0" w:color="000000"/>
            </w:tcBorders>
          </w:tcPr>
          <w:p>
            <w:pPr>
              <w:pStyle w:val="TableContents"/>
              <w:bidi w:val="0"/>
              <w:jc w:val="start"/>
              <w:rPr/>
            </w:pPr>
            <w:r>
              <w:rPr/>
              <w:t>Device-bound key pair</w:t>
            </w:r>
          </w:p>
        </w:tc>
        <w:tc>
          <w:tcPr>
            <w:tcW w:w="3213" w:type="dxa"/>
            <w:tcBorders>
              <w:start w:val="single" w:sz="4" w:space="0" w:color="000000"/>
              <w:bottom w:val="single" w:sz="4" w:space="0" w:color="000000"/>
              <w:end w:val="single" w:sz="4" w:space="0" w:color="000000"/>
            </w:tcBorders>
          </w:tcPr>
          <w:p>
            <w:pPr>
              <w:pStyle w:val="TableContents"/>
              <w:bidi w:val="0"/>
              <w:jc w:val="start"/>
              <w:rPr/>
            </w:pPr>
            <w:r>
              <w:rPr/>
              <w:t>Must</w:t>
            </w:r>
          </w:p>
        </w:tc>
      </w:tr>
      <w:tr>
        <w:trPr/>
        <w:tc>
          <w:tcPr>
            <w:tcW w:w="3212" w:type="dxa"/>
            <w:tcBorders>
              <w:start w:val="single" w:sz="4" w:space="0" w:color="000000"/>
              <w:bottom w:val="single" w:sz="4" w:space="0" w:color="000000"/>
            </w:tcBorders>
          </w:tcPr>
          <w:p>
            <w:pPr>
              <w:pStyle w:val="TableContents"/>
              <w:bidi w:val="0"/>
              <w:jc w:val="start"/>
              <w:rPr/>
            </w:pPr>
            <w:r>
              <w:rPr>
                <w:rFonts w:ascii="Liberation Mono" w:hAnsi="Liberation Mono"/>
              </w:rPr>
              <w:t>FR-ONB-011</w:t>
            </w:r>
          </w:p>
        </w:tc>
        <w:tc>
          <w:tcPr>
            <w:tcW w:w="3213" w:type="dxa"/>
            <w:tcBorders>
              <w:start w:val="single" w:sz="4" w:space="0" w:color="000000"/>
              <w:bottom w:val="single" w:sz="4" w:space="0" w:color="000000"/>
            </w:tcBorders>
          </w:tcPr>
          <w:p>
            <w:pPr>
              <w:pStyle w:val="TableContents"/>
              <w:bidi w:val="0"/>
              <w:jc w:val="start"/>
              <w:rPr/>
            </w:pPr>
            <w:r>
              <w:rPr/>
              <w:t>PIN, optional biometric unlock</w:t>
            </w:r>
          </w:p>
        </w:tc>
        <w:tc>
          <w:tcPr>
            <w:tcW w:w="3213" w:type="dxa"/>
            <w:tcBorders>
              <w:start w:val="single" w:sz="4" w:space="0" w:color="000000"/>
              <w:bottom w:val="single" w:sz="4" w:space="0" w:color="000000"/>
              <w:end w:val="single" w:sz="4" w:space="0" w:color="000000"/>
            </w:tcBorders>
          </w:tcPr>
          <w:p>
            <w:pPr>
              <w:pStyle w:val="TableContents"/>
              <w:bidi w:val="0"/>
              <w:jc w:val="start"/>
              <w:rPr/>
            </w:pPr>
            <w:r>
              <w:rPr/>
              <w:t>Must</w:t>
            </w:r>
          </w:p>
        </w:tc>
      </w:tr>
      <w:tr>
        <w:trPr/>
        <w:tc>
          <w:tcPr>
            <w:tcW w:w="3212" w:type="dxa"/>
            <w:tcBorders>
              <w:start w:val="single" w:sz="4" w:space="0" w:color="000000"/>
              <w:bottom w:val="single" w:sz="4" w:space="0" w:color="000000"/>
            </w:tcBorders>
          </w:tcPr>
          <w:p>
            <w:pPr>
              <w:pStyle w:val="TableContents"/>
              <w:bidi w:val="0"/>
              <w:jc w:val="start"/>
              <w:rPr/>
            </w:pPr>
            <w:r>
              <w:rPr>
                <w:rFonts w:ascii="Liberation Mono" w:hAnsi="Liberation Mono"/>
              </w:rPr>
              <w:t>FR-ONB-012</w:t>
            </w:r>
          </w:p>
        </w:tc>
        <w:tc>
          <w:tcPr>
            <w:tcW w:w="3213" w:type="dxa"/>
            <w:tcBorders>
              <w:start w:val="single" w:sz="4" w:space="0" w:color="000000"/>
              <w:bottom w:val="single" w:sz="4" w:space="0" w:color="000000"/>
            </w:tcBorders>
          </w:tcPr>
          <w:p>
            <w:pPr>
              <w:pStyle w:val="TableContents"/>
              <w:bidi w:val="0"/>
              <w:jc w:val="start"/>
              <w:rPr/>
            </w:pPr>
            <w:r>
              <w:rPr/>
              <w:t>Non-permanent credential lockout</w:t>
            </w:r>
          </w:p>
        </w:tc>
        <w:tc>
          <w:tcPr>
            <w:tcW w:w="3213" w:type="dxa"/>
            <w:tcBorders>
              <w:start w:val="single" w:sz="4" w:space="0" w:color="000000"/>
              <w:bottom w:val="single" w:sz="4" w:space="0" w:color="000000"/>
              <w:end w:val="single" w:sz="4" w:space="0" w:color="000000"/>
            </w:tcBorders>
          </w:tcPr>
          <w:p>
            <w:pPr>
              <w:pStyle w:val="TableContents"/>
              <w:bidi w:val="0"/>
              <w:jc w:val="start"/>
              <w:rPr/>
            </w:pPr>
            <w:r>
              <w:rPr/>
              <w:t>Must</w:t>
            </w:r>
          </w:p>
        </w:tc>
      </w:tr>
      <w:tr>
        <w:trPr/>
        <w:tc>
          <w:tcPr>
            <w:tcW w:w="3212" w:type="dxa"/>
            <w:tcBorders>
              <w:start w:val="single" w:sz="4" w:space="0" w:color="000000"/>
              <w:bottom w:val="single" w:sz="4" w:space="0" w:color="000000"/>
            </w:tcBorders>
          </w:tcPr>
          <w:p>
            <w:pPr>
              <w:pStyle w:val="TableContents"/>
              <w:bidi w:val="0"/>
              <w:jc w:val="start"/>
              <w:rPr/>
            </w:pPr>
            <w:r>
              <w:rPr>
                <w:rFonts w:ascii="Liberation Mono" w:hAnsi="Liberation Mono"/>
              </w:rPr>
              <w:t>FR-ONB-013</w:t>
            </w:r>
          </w:p>
        </w:tc>
        <w:tc>
          <w:tcPr>
            <w:tcW w:w="3213" w:type="dxa"/>
            <w:tcBorders>
              <w:start w:val="single" w:sz="4" w:space="0" w:color="000000"/>
              <w:bottom w:val="single" w:sz="4" w:space="0" w:color="000000"/>
            </w:tcBorders>
          </w:tcPr>
          <w:p>
            <w:pPr>
              <w:pStyle w:val="TableContents"/>
              <w:bidi w:val="0"/>
              <w:jc w:val="start"/>
              <w:rPr/>
            </w:pPr>
            <w:r>
              <w:rPr/>
              <w:t>Software fallback with reduced limits</w:t>
            </w:r>
          </w:p>
        </w:tc>
        <w:tc>
          <w:tcPr>
            <w:tcW w:w="3213" w:type="dxa"/>
            <w:tcBorders>
              <w:start w:val="single" w:sz="4" w:space="0" w:color="000000"/>
              <w:bottom w:val="single" w:sz="4" w:space="0" w:color="000000"/>
              <w:end w:val="single" w:sz="4" w:space="0" w:color="000000"/>
            </w:tcBorders>
          </w:tcPr>
          <w:p>
            <w:pPr>
              <w:pStyle w:val="TableContents"/>
              <w:bidi w:val="0"/>
              <w:jc w:val="start"/>
              <w:rPr/>
            </w:pPr>
            <w:r>
              <w:rPr/>
              <w:t>Must</w:t>
            </w:r>
          </w:p>
        </w:tc>
      </w:tr>
      <w:tr>
        <w:trPr/>
        <w:tc>
          <w:tcPr>
            <w:tcW w:w="3212" w:type="dxa"/>
            <w:tcBorders>
              <w:start w:val="single" w:sz="4" w:space="0" w:color="000000"/>
              <w:bottom w:val="single" w:sz="4" w:space="0" w:color="000000"/>
            </w:tcBorders>
          </w:tcPr>
          <w:p>
            <w:pPr>
              <w:pStyle w:val="TableContents"/>
              <w:bidi w:val="0"/>
              <w:jc w:val="start"/>
              <w:rPr/>
            </w:pPr>
            <w:r>
              <w:rPr>
                <w:rFonts w:ascii="Liberation Mono" w:hAnsi="Liberation Mono"/>
              </w:rPr>
              <w:t>FR-ONB-014</w:t>
            </w:r>
          </w:p>
        </w:tc>
        <w:tc>
          <w:tcPr>
            <w:tcW w:w="3213" w:type="dxa"/>
            <w:tcBorders>
              <w:start w:val="single" w:sz="4" w:space="0" w:color="000000"/>
              <w:bottom w:val="single" w:sz="4" w:space="0" w:color="000000"/>
            </w:tcBorders>
          </w:tcPr>
          <w:p>
            <w:pPr>
              <w:pStyle w:val="TableContents"/>
              <w:bidi w:val="0"/>
              <w:jc w:val="start"/>
              <w:rPr/>
            </w:pPr>
            <w:r>
              <w:rPr/>
              <w:t>Two-factor with configurable exemptions</w:t>
            </w:r>
          </w:p>
        </w:tc>
        <w:tc>
          <w:tcPr>
            <w:tcW w:w="3213" w:type="dxa"/>
            <w:tcBorders>
              <w:start w:val="single" w:sz="4" w:space="0" w:color="000000"/>
              <w:bottom w:val="single" w:sz="4" w:space="0" w:color="000000"/>
              <w:end w:val="single" w:sz="4" w:space="0" w:color="000000"/>
            </w:tcBorders>
          </w:tcPr>
          <w:p>
            <w:pPr>
              <w:pStyle w:val="TableContents"/>
              <w:bidi w:val="0"/>
              <w:jc w:val="start"/>
              <w:rPr/>
            </w:pPr>
            <w:r>
              <w:rPr/>
              <w:t>Must</w:t>
            </w:r>
          </w:p>
        </w:tc>
      </w:tr>
      <w:tr>
        <w:trPr/>
        <w:tc>
          <w:tcPr>
            <w:tcW w:w="3212" w:type="dxa"/>
            <w:tcBorders>
              <w:start w:val="single" w:sz="4" w:space="0" w:color="000000"/>
              <w:bottom w:val="single" w:sz="4" w:space="0" w:color="000000"/>
            </w:tcBorders>
          </w:tcPr>
          <w:p>
            <w:pPr>
              <w:pStyle w:val="TableContents"/>
              <w:bidi w:val="0"/>
              <w:jc w:val="start"/>
              <w:rPr/>
            </w:pPr>
            <w:r>
              <w:rPr>
                <w:rFonts w:ascii="Liberation Mono" w:hAnsi="Liberation Mono"/>
              </w:rPr>
              <w:t>FR-ONB-015</w:t>
            </w:r>
          </w:p>
        </w:tc>
        <w:tc>
          <w:tcPr>
            <w:tcW w:w="3213" w:type="dxa"/>
            <w:tcBorders>
              <w:start w:val="single" w:sz="4" w:space="0" w:color="000000"/>
              <w:bottom w:val="single" w:sz="4" w:space="0" w:color="000000"/>
            </w:tcBorders>
          </w:tcPr>
          <w:p>
            <w:pPr>
              <w:pStyle w:val="TableContents"/>
              <w:bidi w:val="0"/>
              <w:jc w:val="start"/>
              <w:rPr/>
            </w:pPr>
            <w:r>
              <w:rPr/>
              <w:t>SMS never sufficient alone</w:t>
            </w:r>
          </w:p>
        </w:tc>
        <w:tc>
          <w:tcPr>
            <w:tcW w:w="3213" w:type="dxa"/>
            <w:tcBorders>
              <w:start w:val="single" w:sz="4" w:space="0" w:color="000000"/>
              <w:bottom w:val="single" w:sz="4" w:space="0" w:color="000000"/>
              <w:end w:val="single" w:sz="4" w:space="0" w:color="000000"/>
            </w:tcBorders>
          </w:tcPr>
          <w:p>
            <w:pPr>
              <w:pStyle w:val="TableContents"/>
              <w:bidi w:val="0"/>
              <w:jc w:val="start"/>
              <w:rPr/>
            </w:pPr>
            <w:r>
              <w:rPr/>
              <w:t>Must</w:t>
            </w:r>
          </w:p>
        </w:tc>
      </w:tr>
      <w:tr>
        <w:trPr/>
        <w:tc>
          <w:tcPr>
            <w:tcW w:w="3212" w:type="dxa"/>
            <w:tcBorders>
              <w:start w:val="single" w:sz="4" w:space="0" w:color="000000"/>
              <w:bottom w:val="single" w:sz="4" w:space="0" w:color="000000"/>
            </w:tcBorders>
          </w:tcPr>
          <w:p>
            <w:pPr>
              <w:pStyle w:val="TableContents"/>
              <w:bidi w:val="0"/>
              <w:jc w:val="start"/>
              <w:rPr/>
            </w:pPr>
            <w:r>
              <w:rPr>
                <w:rFonts w:ascii="Liberation Mono" w:hAnsi="Liberation Mono"/>
              </w:rPr>
              <w:t>FR-ONB-016</w:t>
            </w:r>
          </w:p>
        </w:tc>
        <w:tc>
          <w:tcPr>
            <w:tcW w:w="3213" w:type="dxa"/>
            <w:tcBorders>
              <w:start w:val="single" w:sz="4" w:space="0" w:color="000000"/>
              <w:bottom w:val="single" w:sz="4" w:space="0" w:color="000000"/>
            </w:tcBorders>
          </w:tcPr>
          <w:p>
            <w:pPr>
              <w:pStyle w:val="TableContents"/>
              <w:bidi w:val="0"/>
              <w:jc w:val="start"/>
              <w:rPr/>
            </w:pPr>
            <w:r>
              <w:rPr/>
              <w:t>Offline authentication</w:t>
            </w:r>
          </w:p>
        </w:tc>
        <w:tc>
          <w:tcPr>
            <w:tcW w:w="3213" w:type="dxa"/>
            <w:tcBorders>
              <w:start w:val="single" w:sz="4" w:space="0" w:color="000000"/>
              <w:bottom w:val="single" w:sz="4" w:space="0" w:color="000000"/>
              <w:end w:val="single" w:sz="4" w:space="0" w:color="000000"/>
            </w:tcBorders>
          </w:tcPr>
          <w:p>
            <w:pPr>
              <w:pStyle w:val="TableContents"/>
              <w:bidi w:val="0"/>
              <w:jc w:val="start"/>
              <w:rPr/>
            </w:pPr>
            <w:r>
              <w:rPr/>
              <w:t>Must</w:t>
            </w:r>
          </w:p>
        </w:tc>
      </w:tr>
      <w:tr>
        <w:trPr/>
        <w:tc>
          <w:tcPr>
            <w:tcW w:w="3212" w:type="dxa"/>
            <w:tcBorders>
              <w:start w:val="single" w:sz="4" w:space="0" w:color="000000"/>
              <w:bottom w:val="single" w:sz="4" w:space="0" w:color="000000"/>
            </w:tcBorders>
          </w:tcPr>
          <w:p>
            <w:pPr>
              <w:pStyle w:val="TableContents"/>
              <w:bidi w:val="0"/>
              <w:jc w:val="start"/>
              <w:rPr/>
            </w:pPr>
            <w:r>
              <w:rPr>
                <w:rFonts w:ascii="Liberation Mono" w:hAnsi="Liberation Mono"/>
              </w:rPr>
              <w:t>FR-ONB-017</w:t>
            </w:r>
          </w:p>
        </w:tc>
        <w:tc>
          <w:tcPr>
            <w:tcW w:w="3213" w:type="dxa"/>
            <w:tcBorders>
              <w:start w:val="single" w:sz="4" w:space="0" w:color="000000"/>
              <w:bottom w:val="single" w:sz="4" w:space="0" w:color="000000"/>
            </w:tcBorders>
          </w:tcPr>
          <w:p>
            <w:pPr>
              <w:pStyle w:val="TableContents"/>
              <w:bidi w:val="0"/>
              <w:jc w:val="start"/>
              <w:rPr/>
            </w:pPr>
            <w:r>
              <w:rPr/>
              <w:t>Tiers as configuration</w:t>
            </w:r>
          </w:p>
        </w:tc>
        <w:tc>
          <w:tcPr>
            <w:tcW w:w="3213" w:type="dxa"/>
            <w:tcBorders>
              <w:start w:val="single" w:sz="4" w:space="0" w:color="000000"/>
              <w:bottom w:val="single" w:sz="4" w:space="0" w:color="000000"/>
              <w:end w:val="single" w:sz="4" w:space="0" w:color="000000"/>
            </w:tcBorders>
          </w:tcPr>
          <w:p>
            <w:pPr>
              <w:pStyle w:val="TableContents"/>
              <w:bidi w:val="0"/>
              <w:jc w:val="start"/>
              <w:rPr/>
            </w:pPr>
            <w:r>
              <w:rPr/>
              <w:t>Must</w:t>
            </w:r>
          </w:p>
        </w:tc>
      </w:tr>
      <w:tr>
        <w:trPr/>
        <w:tc>
          <w:tcPr>
            <w:tcW w:w="3212" w:type="dxa"/>
            <w:tcBorders>
              <w:start w:val="single" w:sz="4" w:space="0" w:color="000000"/>
              <w:bottom w:val="single" w:sz="4" w:space="0" w:color="000000"/>
            </w:tcBorders>
          </w:tcPr>
          <w:p>
            <w:pPr>
              <w:pStyle w:val="TableContents"/>
              <w:bidi w:val="0"/>
              <w:jc w:val="start"/>
              <w:rPr/>
            </w:pPr>
            <w:r>
              <w:rPr>
                <w:rFonts w:ascii="Liberation Mono" w:hAnsi="Liberation Mono"/>
              </w:rPr>
              <w:t>FR-ONB-018</w:t>
            </w:r>
          </w:p>
        </w:tc>
        <w:tc>
          <w:tcPr>
            <w:tcW w:w="3213" w:type="dxa"/>
            <w:tcBorders>
              <w:start w:val="single" w:sz="4" w:space="0" w:color="000000"/>
              <w:bottom w:val="single" w:sz="4" w:space="0" w:color="000000"/>
            </w:tcBorders>
          </w:tcPr>
          <w:p>
            <w:pPr>
              <w:pStyle w:val="TableContents"/>
              <w:bidi w:val="0"/>
              <w:jc w:val="start"/>
              <w:rPr/>
            </w:pPr>
            <w:r>
              <w:rPr/>
              <w:t>Tier restricts limits only</w:t>
            </w:r>
          </w:p>
        </w:tc>
        <w:tc>
          <w:tcPr>
            <w:tcW w:w="3213" w:type="dxa"/>
            <w:tcBorders>
              <w:start w:val="single" w:sz="4" w:space="0" w:color="000000"/>
              <w:bottom w:val="single" w:sz="4" w:space="0" w:color="000000"/>
              <w:end w:val="single" w:sz="4" w:space="0" w:color="000000"/>
            </w:tcBorders>
          </w:tcPr>
          <w:p>
            <w:pPr>
              <w:pStyle w:val="TableContents"/>
              <w:bidi w:val="0"/>
              <w:jc w:val="start"/>
              <w:rPr/>
            </w:pPr>
            <w:r>
              <w:rPr/>
              <w:t>Must</w:t>
            </w:r>
          </w:p>
        </w:tc>
      </w:tr>
      <w:tr>
        <w:trPr/>
        <w:tc>
          <w:tcPr>
            <w:tcW w:w="3212" w:type="dxa"/>
            <w:tcBorders>
              <w:start w:val="single" w:sz="4" w:space="0" w:color="000000"/>
              <w:bottom w:val="single" w:sz="4" w:space="0" w:color="000000"/>
            </w:tcBorders>
          </w:tcPr>
          <w:p>
            <w:pPr>
              <w:pStyle w:val="TableContents"/>
              <w:bidi w:val="0"/>
              <w:jc w:val="start"/>
              <w:rPr/>
            </w:pPr>
            <w:r>
              <w:rPr>
                <w:rFonts w:ascii="Liberation Mono" w:hAnsi="Liberation Mono"/>
              </w:rPr>
              <w:t>FR-ONB-019</w:t>
            </w:r>
          </w:p>
        </w:tc>
        <w:tc>
          <w:tcPr>
            <w:tcW w:w="3213" w:type="dxa"/>
            <w:tcBorders>
              <w:start w:val="single" w:sz="4" w:space="0" w:color="000000"/>
              <w:bottom w:val="single" w:sz="4" w:space="0" w:color="000000"/>
            </w:tcBorders>
          </w:tcPr>
          <w:p>
            <w:pPr>
              <w:pStyle w:val="TableContents"/>
              <w:bidi w:val="0"/>
              <w:jc w:val="start"/>
              <w:rPr/>
            </w:pPr>
            <w:r>
              <w:rPr/>
              <w:t>Limit sets: electronic, cash, offline</w:t>
            </w:r>
          </w:p>
        </w:tc>
        <w:tc>
          <w:tcPr>
            <w:tcW w:w="3213" w:type="dxa"/>
            <w:tcBorders>
              <w:start w:val="single" w:sz="4" w:space="0" w:color="000000"/>
              <w:bottom w:val="single" w:sz="4" w:space="0" w:color="000000"/>
              <w:end w:val="single" w:sz="4" w:space="0" w:color="000000"/>
            </w:tcBorders>
          </w:tcPr>
          <w:p>
            <w:pPr>
              <w:pStyle w:val="TableContents"/>
              <w:bidi w:val="0"/>
              <w:jc w:val="start"/>
              <w:rPr/>
            </w:pPr>
            <w:r>
              <w:rPr/>
              <w:t>Must</w:t>
            </w:r>
          </w:p>
        </w:tc>
      </w:tr>
      <w:tr>
        <w:trPr/>
        <w:tc>
          <w:tcPr>
            <w:tcW w:w="3212" w:type="dxa"/>
            <w:tcBorders>
              <w:start w:val="single" w:sz="4" w:space="0" w:color="000000"/>
              <w:bottom w:val="single" w:sz="4" w:space="0" w:color="000000"/>
            </w:tcBorders>
          </w:tcPr>
          <w:p>
            <w:pPr>
              <w:pStyle w:val="TableContents"/>
              <w:bidi w:val="0"/>
              <w:jc w:val="start"/>
              <w:rPr/>
            </w:pPr>
            <w:r>
              <w:rPr>
                <w:rFonts w:ascii="Liberation Mono" w:hAnsi="Liberation Mono"/>
              </w:rPr>
              <w:t>FR-ONB-020</w:t>
            </w:r>
          </w:p>
        </w:tc>
        <w:tc>
          <w:tcPr>
            <w:tcW w:w="3213" w:type="dxa"/>
            <w:tcBorders>
              <w:start w:val="single" w:sz="4" w:space="0" w:color="000000"/>
              <w:bottom w:val="single" w:sz="4" w:space="0" w:color="000000"/>
            </w:tcBorders>
          </w:tcPr>
          <w:p>
            <w:pPr>
              <w:pStyle w:val="TableContents"/>
              <w:bidi w:val="0"/>
              <w:jc w:val="start"/>
              <w:rPr/>
            </w:pPr>
            <w:r>
              <w:rPr/>
              <w:t>Limits and headroom visible</w:t>
            </w:r>
          </w:p>
        </w:tc>
        <w:tc>
          <w:tcPr>
            <w:tcW w:w="3213" w:type="dxa"/>
            <w:tcBorders>
              <w:start w:val="single" w:sz="4" w:space="0" w:color="000000"/>
              <w:bottom w:val="single" w:sz="4" w:space="0" w:color="000000"/>
              <w:end w:val="single" w:sz="4" w:space="0" w:color="000000"/>
            </w:tcBorders>
          </w:tcPr>
          <w:p>
            <w:pPr>
              <w:pStyle w:val="TableContents"/>
              <w:bidi w:val="0"/>
              <w:jc w:val="start"/>
              <w:rPr/>
            </w:pPr>
            <w:r>
              <w:rPr/>
              <w:t>Must</w:t>
            </w:r>
          </w:p>
        </w:tc>
      </w:tr>
      <w:tr>
        <w:trPr/>
        <w:tc>
          <w:tcPr>
            <w:tcW w:w="3212" w:type="dxa"/>
            <w:tcBorders>
              <w:start w:val="single" w:sz="4" w:space="0" w:color="000000"/>
              <w:bottom w:val="single" w:sz="4" w:space="0" w:color="000000"/>
            </w:tcBorders>
          </w:tcPr>
          <w:p>
            <w:pPr>
              <w:pStyle w:val="TableContents"/>
              <w:bidi w:val="0"/>
              <w:jc w:val="start"/>
              <w:rPr/>
            </w:pPr>
            <w:r>
              <w:rPr>
                <w:rFonts w:ascii="Liberation Mono" w:hAnsi="Liberation Mono"/>
              </w:rPr>
              <w:t>FR-ONB-021</w:t>
            </w:r>
          </w:p>
        </w:tc>
        <w:tc>
          <w:tcPr>
            <w:tcW w:w="3213" w:type="dxa"/>
            <w:tcBorders>
              <w:start w:val="single" w:sz="4" w:space="0" w:color="000000"/>
              <w:bottom w:val="single" w:sz="4" w:space="0" w:color="000000"/>
            </w:tcBorders>
          </w:tcPr>
          <w:p>
            <w:pPr>
              <w:pStyle w:val="TableContents"/>
              <w:bidi w:val="0"/>
              <w:jc w:val="start"/>
              <w:rPr/>
            </w:pPr>
            <w:r>
              <w:rPr/>
              <w:t>Specific limit reason, uplift offered</w:t>
            </w:r>
          </w:p>
        </w:tc>
        <w:tc>
          <w:tcPr>
            <w:tcW w:w="3213" w:type="dxa"/>
            <w:tcBorders>
              <w:start w:val="single" w:sz="4" w:space="0" w:color="000000"/>
              <w:bottom w:val="single" w:sz="4" w:space="0" w:color="000000"/>
              <w:end w:val="single" w:sz="4" w:space="0" w:color="000000"/>
            </w:tcBorders>
          </w:tcPr>
          <w:p>
            <w:pPr>
              <w:pStyle w:val="TableContents"/>
              <w:bidi w:val="0"/>
              <w:jc w:val="start"/>
              <w:rPr/>
            </w:pPr>
            <w:r>
              <w:rPr/>
              <w:t>Must</w:t>
            </w:r>
          </w:p>
        </w:tc>
      </w:tr>
      <w:tr>
        <w:trPr/>
        <w:tc>
          <w:tcPr>
            <w:tcW w:w="3212" w:type="dxa"/>
            <w:tcBorders>
              <w:start w:val="single" w:sz="4" w:space="0" w:color="000000"/>
              <w:bottom w:val="single" w:sz="4" w:space="0" w:color="000000"/>
            </w:tcBorders>
          </w:tcPr>
          <w:p>
            <w:pPr>
              <w:pStyle w:val="TableContents"/>
              <w:bidi w:val="0"/>
              <w:jc w:val="start"/>
              <w:rPr/>
            </w:pPr>
            <w:r>
              <w:rPr>
                <w:rFonts w:ascii="Liberation Mono" w:hAnsi="Liberation Mono"/>
              </w:rPr>
              <w:t>FR-ONB-022</w:t>
            </w:r>
          </w:p>
        </w:tc>
        <w:tc>
          <w:tcPr>
            <w:tcW w:w="3213" w:type="dxa"/>
            <w:tcBorders>
              <w:start w:val="single" w:sz="4" w:space="0" w:color="000000"/>
              <w:bottom w:val="single" w:sz="4" w:space="0" w:color="000000"/>
            </w:tcBorders>
          </w:tcPr>
          <w:p>
            <w:pPr>
              <w:pStyle w:val="TableContents"/>
              <w:bidi w:val="0"/>
              <w:jc w:val="start"/>
              <w:rPr/>
            </w:pPr>
            <w:r>
              <w:rPr/>
              <w:t>In-app uplift, immediate effect</w:t>
            </w:r>
          </w:p>
        </w:tc>
        <w:tc>
          <w:tcPr>
            <w:tcW w:w="3213" w:type="dxa"/>
            <w:tcBorders>
              <w:start w:val="single" w:sz="4" w:space="0" w:color="000000"/>
              <w:bottom w:val="single" w:sz="4" w:space="0" w:color="000000"/>
              <w:end w:val="single" w:sz="4" w:space="0" w:color="000000"/>
            </w:tcBorders>
          </w:tcPr>
          <w:p>
            <w:pPr>
              <w:pStyle w:val="TableContents"/>
              <w:bidi w:val="0"/>
              <w:jc w:val="start"/>
              <w:rPr/>
            </w:pPr>
            <w:r>
              <w:rPr/>
              <w:t>Must</w:t>
            </w:r>
          </w:p>
        </w:tc>
      </w:tr>
      <w:tr>
        <w:trPr/>
        <w:tc>
          <w:tcPr>
            <w:tcW w:w="3212" w:type="dxa"/>
            <w:tcBorders>
              <w:start w:val="single" w:sz="4" w:space="0" w:color="000000"/>
              <w:bottom w:val="single" w:sz="4" w:space="0" w:color="000000"/>
            </w:tcBorders>
          </w:tcPr>
          <w:p>
            <w:pPr>
              <w:pStyle w:val="TableContents"/>
              <w:bidi w:val="0"/>
              <w:jc w:val="start"/>
              <w:rPr/>
            </w:pPr>
            <w:r>
              <w:rPr>
                <w:rFonts w:ascii="Liberation Mono" w:hAnsi="Liberation Mono"/>
              </w:rPr>
              <w:t>FR-ONB-023</w:t>
            </w:r>
          </w:p>
        </w:tc>
        <w:tc>
          <w:tcPr>
            <w:tcW w:w="3213" w:type="dxa"/>
            <w:tcBorders>
              <w:start w:val="single" w:sz="4" w:space="0" w:color="000000"/>
              <w:bottom w:val="single" w:sz="4" w:space="0" w:color="000000"/>
            </w:tcBorders>
          </w:tcPr>
          <w:p>
            <w:pPr>
              <w:pStyle w:val="TableContents"/>
              <w:bidi w:val="0"/>
              <w:jc w:val="start"/>
              <w:rPr/>
            </w:pPr>
            <w:r>
              <w:rPr/>
              <w:t>Return to triggering transaction</w:t>
            </w:r>
          </w:p>
        </w:tc>
        <w:tc>
          <w:tcPr>
            <w:tcW w:w="3213" w:type="dxa"/>
            <w:tcBorders>
              <w:start w:val="single" w:sz="4" w:space="0" w:color="000000"/>
              <w:bottom w:val="single" w:sz="4" w:space="0" w:color="000000"/>
              <w:end w:val="single" w:sz="4" w:space="0" w:color="000000"/>
            </w:tcBorders>
          </w:tcPr>
          <w:p>
            <w:pPr>
              <w:pStyle w:val="TableContents"/>
              <w:bidi w:val="0"/>
              <w:jc w:val="start"/>
              <w:rPr/>
            </w:pPr>
            <w:r>
              <w:rPr/>
              <w:t>Must</w:t>
            </w:r>
          </w:p>
        </w:tc>
      </w:tr>
      <w:tr>
        <w:trPr/>
        <w:tc>
          <w:tcPr>
            <w:tcW w:w="3212" w:type="dxa"/>
            <w:tcBorders>
              <w:start w:val="single" w:sz="4" w:space="0" w:color="000000"/>
              <w:bottom w:val="single" w:sz="4" w:space="0" w:color="000000"/>
            </w:tcBorders>
          </w:tcPr>
          <w:p>
            <w:pPr>
              <w:pStyle w:val="TableContents"/>
              <w:bidi w:val="0"/>
              <w:jc w:val="start"/>
              <w:rPr/>
            </w:pPr>
            <w:r>
              <w:rPr>
                <w:rFonts w:ascii="Liberation Mono" w:hAnsi="Liberation Mono"/>
              </w:rPr>
              <w:t>FR-ONB-024</w:t>
            </w:r>
          </w:p>
        </w:tc>
        <w:tc>
          <w:tcPr>
            <w:tcW w:w="3213" w:type="dxa"/>
            <w:tcBorders>
              <w:start w:val="single" w:sz="4" w:space="0" w:color="000000"/>
              <w:bottom w:val="single" w:sz="4" w:space="0" w:color="000000"/>
            </w:tcBorders>
          </w:tcPr>
          <w:p>
            <w:pPr>
              <w:pStyle w:val="TableContents"/>
              <w:bidi w:val="0"/>
              <w:jc w:val="start"/>
              <w:rPr/>
            </w:pPr>
            <w:r>
              <w:rPr/>
              <w:t>NID adapter with degraded mode</w:t>
            </w:r>
          </w:p>
        </w:tc>
        <w:tc>
          <w:tcPr>
            <w:tcW w:w="3213" w:type="dxa"/>
            <w:tcBorders>
              <w:start w:val="single" w:sz="4" w:space="0" w:color="000000"/>
              <w:bottom w:val="single" w:sz="4" w:space="0" w:color="000000"/>
              <w:end w:val="single" w:sz="4" w:space="0" w:color="000000"/>
            </w:tcBorders>
          </w:tcPr>
          <w:p>
            <w:pPr>
              <w:pStyle w:val="TableContents"/>
              <w:bidi w:val="0"/>
              <w:jc w:val="start"/>
              <w:rPr/>
            </w:pPr>
            <w:r>
              <w:rPr/>
              <w:t>Must</w:t>
            </w:r>
          </w:p>
        </w:tc>
      </w:tr>
      <w:tr>
        <w:trPr/>
        <w:tc>
          <w:tcPr>
            <w:tcW w:w="3212" w:type="dxa"/>
            <w:tcBorders>
              <w:start w:val="single" w:sz="4" w:space="0" w:color="000000"/>
              <w:bottom w:val="single" w:sz="4" w:space="0" w:color="000000"/>
            </w:tcBorders>
          </w:tcPr>
          <w:p>
            <w:pPr>
              <w:pStyle w:val="TableContents"/>
              <w:bidi w:val="0"/>
              <w:jc w:val="start"/>
              <w:rPr/>
            </w:pPr>
            <w:r>
              <w:rPr>
                <w:rFonts w:ascii="Liberation Mono" w:hAnsi="Liberation Mono"/>
              </w:rPr>
              <w:t>FR-ONB-025</w:t>
            </w:r>
          </w:p>
        </w:tc>
        <w:tc>
          <w:tcPr>
            <w:tcW w:w="3213" w:type="dxa"/>
            <w:tcBorders>
              <w:start w:val="single" w:sz="4" w:space="0" w:color="000000"/>
              <w:bottom w:val="single" w:sz="4" w:space="0" w:color="000000"/>
            </w:tcBorders>
          </w:tcPr>
          <w:p>
            <w:pPr>
              <w:pStyle w:val="TableContents"/>
              <w:bidi w:val="0"/>
              <w:jc w:val="start"/>
              <w:rPr/>
            </w:pPr>
            <w:r>
              <w:rPr/>
              <w:t>Biometric capture on low-end devices</w:t>
            </w:r>
          </w:p>
        </w:tc>
        <w:tc>
          <w:tcPr>
            <w:tcW w:w="3213" w:type="dxa"/>
            <w:tcBorders>
              <w:start w:val="single" w:sz="4" w:space="0" w:color="000000"/>
              <w:bottom w:val="single" w:sz="4" w:space="0" w:color="000000"/>
              <w:end w:val="single" w:sz="4" w:space="0" w:color="000000"/>
            </w:tcBorders>
          </w:tcPr>
          <w:p>
            <w:pPr>
              <w:pStyle w:val="TableContents"/>
              <w:bidi w:val="0"/>
              <w:jc w:val="start"/>
              <w:rPr/>
            </w:pPr>
            <w:r>
              <w:rPr/>
              <w:t>Must</w:t>
            </w:r>
          </w:p>
        </w:tc>
      </w:tr>
      <w:tr>
        <w:trPr/>
        <w:tc>
          <w:tcPr>
            <w:tcW w:w="3212" w:type="dxa"/>
            <w:tcBorders>
              <w:start w:val="single" w:sz="4" w:space="0" w:color="000000"/>
              <w:bottom w:val="single" w:sz="4" w:space="0" w:color="000000"/>
            </w:tcBorders>
          </w:tcPr>
          <w:p>
            <w:pPr>
              <w:pStyle w:val="TableContents"/>
              <w:bidi w:val="0"/>
              <w:jc w:val="start"/>
              <w:rPr/>
            </w:pPr>
            <w:r>
              <w:rPr>
                <w:rFonts w:ascii="Liberation Mono" w:hAnsi="Liberation Mono"/>
              </w:rPr>
              <w:t>FR-ONB-026</w:t>
            </w:r>
          </w:p>
        </w:tc>
        <w:tc>
          <w:tcPr>
            <w:tcW w:w="3213" w:type="dxa"/>
            <w:tcBorders>
              <w:start w:val="single" w:sz="4" w:space="0" w:color="000000"/>
              <w:bottom w:val="single" w:sz="4" w:space="0" w:color="000000"/>
            </w:tcBorders>
          </w:tcPr>
          <w:p>
            <w:pPr>
              <w:pStyle w:val="TableContents"/>
              <w:bidi w:val="0"/>
              <w:jc w:val="start"/>
              <w:rPr/>
            </w:pPr>
            <w:r>
              <w:rPr/>
              <w:t>Manual review path always exists</w:t>
            </w:r>
          </w:p>
        </w:tc>
        <w:tc>
          <w:tcPr>
            <w:tcW w:w="3213" w:type="dxa"/>
            <w:tcBorders>
              <w:start w:val="single" w:sz="4" w:space="0" w:color="000000"/>
              <w:bottom w:val="single" w:sz="4" w:space="0" w:color="000000"/>
              <w:end w:val="single" w:sz="4" w:space="0" w:color="000000"/>
            </w:tcBorders>
          </w:tcPr>
          <w:p>
            <w:pPr>
              <w:pStyle w:val="TableContents"/>
              <w:bidi w:val="0"/>
              <w:jc w:val="start"/>
              <w:rPr/>
            </w:pPr>
            <w:r>
              <w:rPr/>
              <w:t>Must</w:t>
            </w:r>
          </w:p>
        </w:tc>
      </w:tr>
      <w:tr>
        <w:trPr/>
        <w:tc>
          <w:tcPr>
            <w:tcW w:w="3212" w:type="dxa"/>
            <w:tcBorders>
              <w:start w:val="single" w:sz="4" w:space="0" w:color="000000"/>
              <w:bottom w:val="single" w:sz="4" w:space="0" w:color="000000"/>
            </w:tcBorders>
          </w:tcPr>
          <w:p>
            <w:pPr>
              <w:pStyle w:val="TableContents"/>
              <w:bidi w:val="0"/>
              <w:jc w:val="start"/>
              <w:rPr/>
            </w:pPr>
            <w:r>
              <w:rPr>
                <w:rFonts w:ascii="Liberation Mono" w:hAnsi="Liberation Mono"/>
              </w:rPr>
              <w:t>FR-ONB-027</w:t>
            </w:r>
          </w:p>
        </w:tc>
        <w:tc>
          <w:tcPr>
            <w:tcW w:w="3213" w:type="dxa"/>
            <w:tcBorders>
              <w:start w:val="single" w:sz="4" w:space="0" w:color="000000"/>
              <w:bottom w:val="single" w:sz="4" w:space="0" w:color="000000"/>
            </w:tcBorders>
          </w:tcPr>
          <w:p>
            <w:pPr>
              <w:pStyle w:val="TableContents"/>
              <w:bidi w:val="0"/>
              <w:jc w:val="start"/>
              <w:rPr/>
            </w:pPr>
            <w:r>
              <w:rPr/>
              <w:t>Verification evidence retained</w:t>
            </w:r>
          </w:p>
        </w:tc>
        <w:tc>
          <w:tcPr>
            <w:tcW w:w="3213" w:type="dxa"/>
            <w:tcBorders>
              <w:start w:val="single" w:sz="4" w:space="0" w:color="000000"/>
              <w:bottom w:val="single" w:sz="4" w:space="0" w:color="000000"/>
              <w:end w:val="single" w:sz="4" w:space="0" w:color="000000"/>
            </w:tcBorders>
          </w:tcPr>
          <w:p>
            <w:pPr>
              <w:pStyle w:val="TableContents"/>
              <w:bidi w:val="0"/>
              <w:jc w:val="start"/>
              <w:rPr/>
            </w:pPr>
            <w:r>
              <w:rPr/>
              <w:t>Must</w:t>
            </w:r>
          </w:p>
        </w:tc>
      </w:tr>
      <w:tr>
        <w:trPr/>
        <w:tc>
          <w:tcPr>
            <w:tcW w:w="3212" w:type="dxa"/>
            <w:tcBorders>
              <w:start w:val="single" w:sz="4" w:space="0" w:color="000000"/>
              <w:bottom w:val="single" w:sz="4" w:space="0" w:color="000000"/>
            </w:tcBorders>
          </w:tcPr>
          <w:p>
            <w:pPr>
              <w:pStyle w:val="TableContents"/>
              <w:bidi w:val="0"/>
              <w:jc w:val="start"/>
              <w:rPr/>
            </w:pPr>
            <w:r>
              <w:rPr>
                <w:rFonts w:ascii="Liberation Mono" w:hAnsi="Liberation Mono"/>
              </w:rPr>
              <w:t>FR-ONB-028</w:t>
            </w:r>
          </w:p>
        </w:tc>
        <w:tc>
          <w:tcPr>
            <w:tcW w:w="3213" w:type="dxa"/>
            <w:tcBorders>
              <w:start w:val="single" w:sz="4" w:space="0" w:color="000000"/>
              <w:bottom w:val="single" w:sz="4" w:space="0" w:color="000000"/>
            </w:tcBorders>
          </w:tcPr>
          <w:p>
            <w:pPr>
              <w:pStyle w:val="TableContents"/>
              <w:bidi w:val="0"/>
              <w:jc w:val="start"/>
              <w:rPr/>
            </w:pPr>
            <w:r>
              <w:rPr/>
              <w:t>Enhanced due diligence</w:t>
            </w:r>
          </w:p>
        </w:tc>
        <w:tc>
          <w:tcPr>
            <w:tcW w:w="3213" w:type="dxa"/>
            <w:tcBorders>
              <w:start w:val="single" w:sz="4" w:space="0" w:color="000000"/>
              <w:bottom w:val="single" w:sz="4" w:space="0" w:color="000000"/>
              <w:end w:val="single" w:sz="4" w:space="0" w:color="000000"/>
            </w:tcBorders>
          </w:tcPr>
          <w:p>
            <w:pPr>
              <w:pStyle w:val="TableContents"/>
              <w:bidi w:val="0"/>
              <w:jc w:val="start"/>
              <w:rPr/>
            </w:pPr>
            <w:r>
              <w:rPr/>
              <w:t>Must</w:t>
            </w:r>
          </w:p>
        </w:tc>
      </w:tr>
      <w:tr>
        <w:trPr/>
        <w:tc>
          <w:tcPr>
            <w:tcW w:w="3212" w:type="dxa"/>
            <w:tcBorders>
              <w:start w:val="single" w:sz="4" w:space="0" w:color="000000"/>
              <w:bottom w:val="single" w:sz="4" w:space="0" w:color="000000"/>
            </w:tcBorders>
          </w:tcPr>
          <w:p>
            <w:pPr>
              <w:pStyle w:val="TableContents"/>
              <w:bidi w:val="0"/>
              <w:jc w:val="start"/>
              <w:rPr/>
            </w:pPr>
            <w:r>
              <w:rPr>
                <w:rFonts w:ascii="Liberation Mono" w:hAnsi="Liberation Mono"/>
              </w:rPr>
              <w:t>FR-ONB-029</w:t>
            </w:r>
          </w:p>
        </w:tc>
        <w:tc>
          <w:tcPr>
            <w:tcW w:w="3213" w:type="dxa"/>
            <w:tcBorders>
              <w:start w:val="single" w:sz="4" w:space="0" w:color="000000"/>
              <w:bottom w:val="single" w:sz="4" w:space="0" w:color="000000"/>
            </w:tcBorders>
          </w:tcPr>
          <w:p>
            <w:pPr>
              <w:pStyle w:val="TableContents"/>
              <w:bidi w:val="0"/>
              <w:jc w:val="start"/>
              <w:rPr/>
            </w:pPr>
            <w:r>
              <w:rPr/>
              <w:t>Evidence minimisation by tier</w:t>
            </w:r>
          </w:p>
        </w:tc>
        <w:tc>
          <w:tcPr>
            <w:tcW w:w="3213" w:type="dxa"/>
            <w:tcBorders>
              <w:start w:val="single" w:sz="4" w:space="0" w:color="000000"/>
              <w:bottom w:val="single" w:sz="4" w:space="0" w:color="000000"/>
              <w:end w:val="single" w:sz="4" w:space="0" w:color="000000"/>
            </w:tcBorders>
          </w:tcPr>
          <w:p>
            <w:pPr>
              <w:pStyle w:val="TableContents"/>
              <w:bidi w:val="0"/>
              <w:jc w:val="start"/>
              <w:rPr/>
            </w:pPr>
            <w:r>
              <w:rPr/>
              <w:t>Must</w:t>
            </w:r>
          </w:p>
        </w:tc>
      </w:tr>
      <w:tr>
        <w:trPr/>
        <w:tc>
          <w:tcPr>
            <w:tcW w:w="3212" w:type="dxa"/>
            <w:tcBorders>
              <w:start w:val="single" w:sz="4" w:space="0" w:color="000000"/>
              <w:bottom w:val="single" w:sz="4" w:space="0" w:color="000000"/>
            </w:tcBorders>
          </w:tcPr>
          <w:p>
            <w:pPr>
              <w:pStyle w:val="TableContents"/>
              <w:bidi w:val="0"/>
              <w:jc w:val="start"/>
              <w:rPr/>
            </w:pPr>
            <w:r>
              <w:rPr>
                <w:rFonts w:ascii="Liberation Mono" w:hAnsi="Liberation Mono"/>
              </w:rPr>
              <w:t>FR-ONB-030</w:t>
            </w:r>
          </w:p>
        </w:tc>
        <w:tc>
          <w:tcPr>
            <w:tcW w:w="3213" w:type="dxa"/>
            <w:tcBorders>
              <w:start w:val="single" w:sz="4" w:space="0" w:color="000000"/>
              <w:bottom w:val="single" w:sz="4" w:space="0" w:color="000000"/>
            </w:tcBorders>
          </w:tcPr>
          <w:p>
            <w:pPr>
              <w:pStyle w:val="TableContents"/>
              <w:bidi w:val="0"/>
              <w:jc w:val="start"/>
              <w:rPr/>
            </w:pPr>
            <w:r>
              <w:rPr/>
              <w:t>Re-binding requires more than the number</w:t>
            </w:r>
          </w:p>
        </w:tc>
        <w:tc>
          <w:tcPr>
            <w:tcW w:w="3213" w:type="dxa"/>
            <w:tcBorders>
              <w:start w:val="single" w:sz="4" w:space="0" w:color="000000"/>
              <w:bottom w:val="single" w:sz="4" w:space="0" w:color="000000"/>
              <w:end w:val="single" w:sz="4" w:space="0" w:color="000000"/>
            </w:tcBorders>
          </w:tcPr>
          <w:p>
            <w:pPr>
              <w:pStyle w:val="TableContents"/>
              <w:bidi w:val="0"/>
              <w:jc w:val="start"/>
              <w:rPr/>
            </w:pPr>
            <w:r>
              <w:rPr/>
              <w:t>Must</w:t>
            </w:r>
          </w:p>
        </w:tc>
      </w:tr>
      <w:tr>
        <w:trPr/>
        <w:tc>
          <w:tcPr>
            <w:tcW w:w="3212" w:type="dxa"/>
            <w:tcBorders>
              <w:start w:val="single" w:sz="4" w:space="0" w:color="000000"/>
              <w:bottom w:val="single" w:sz="4" w:space="0" w:color="000000"/>
            </w:tcBorders>
          </w:tcPr>
          <w:p>
            <w:pPr>
              <w:pStyle w:val="TableContents"/>
              <w:bidi w:val="0"/>
              <w:jc w:val="start"/>
              <w:rPr/>
            </w:pPr>
            <w:r>
              <w:rPr>
                <w:rFonts w:ascii="Liberation Mono" w:hAnsi="Liberation Mono"/>
              </w:rPr>
              <w:t>FR-ONB-031</w:t>
            </w:r>
          </w:p>
        </w:tc>
        <w:tc>
          <w:tcPr>
            <w:tcW w:w="3213" w:type="dxa"/>
            <w:tcBorders>
              <w:start w:val="single" w:sz="4" w:space="0" w:color="000000"/>
              <w:bottom w:val="single" w:sz="4" w:space="0" w:color="000000"/>
            </w:tcBorders>
          </w:tcPr>
          <w:p>
            <w:pPr>
              <w:pStyle w:val="TableContents"/>
              <w:bidi w:val="0"/>
              <w:jc w:val="start"/>
              <w:rPr/>
            </w:pPr>
            <w:r>
              <w:rPr/>
              <w:t>Old credential irrevocably revoked</w:t>
            </w:r>
          </w:p>
        </w:tc>
        <w:tc>
          <w:tcPr>
            <w:tcW w:w="3213" w:type="dxa"/>
            <w:tcBorders>
              <w:start w:val="single" w:sz="4" w:space="0" w:color="000000"/>
              <w:bottom w:val="single" w:sz="4" w:space="0" w:color="000000"/>
              <w:end w:val="single" w:sz="4" w:space="0" w:color="000000"/>
            </w:tcBorders>
          </w:tcPr>
          <w:p>
            <w:pPr>
              <w:pStyle w:val="TableContents"/>
              <w:bidi w:val="0"/>
              <w:jc w:val="start"/>
              <w:rPr/>
            </w:pPr>
            <w:r>
              <w:rPr/>
              <w:t>Must</w:t>
            </w:r>
          </w:p>
        </w:tc>
      </w:tr>
      <w:tr>
        <w:trPr/>
        <w:tc>
          <w:tcPr>
            <w:tcW w:w="3212" w:type="dxa"/>
            <w:tcBorders>
              <w:start w:val="single" w:sz="4" w:space="0" w:color="000000"/>
              <w:bottom w:val="single" w:sz="4" w:space="0" w:color="000000"/>
            </w:tcBorders>
          </w:tcPr>
          <w:p>
            <w:pPr>
              <w:pStyle w:val="TableContents"/>
              <w:bidi w:val="0"/>
              <w:jc w:val="start"/>
              <w:rPr/>
            </w:pPr>
            <w:r>
              <w:rPr>
                <w:rFonts w:ascii="Liberation Mono" w:hAnsi="Liberation Mono"/>
              </w:rPr>
              <w:t>FR-ONB-032</w:t>
            </w:r>
          </w:p>
        </w:tc>
        <w:tc>
          <w:tcPr>
            <w:tcW w:w="3213" w:type="dxa"/>
            <w:tcBorders>
              <w:start w:val="single" w:sz="4" w:space="0" w:color="000000"/>
              <w:bottom w:val="single" w:sz="4" w:space="0" w:color="000000"/>
            </w:tcBorders>
          </w:tcPr>
          <w:p>
            <w:pPr>
              <w:pStyle w:val="TableContents"/>
              <w:bidi w:val="0"/>
              <w:jc w:val="start"/>
              <w:rPr/>
            </w:pPr>
            <w:r>
              <w:rPr/>
              <w:t>Risk-scored cooling-off, all-channel notice</w:t>
            </w:r>
          </w:p>
        </w:tc>
        <w:tc>
          <w:tcPr>
            <w:tcW w:w="3213" w:type="dxa"/>
            <w:tcBorders>
              <w:start w:val="single" w:sz="4" w:space="0" w:color="000000"/>
              <w:bottom w:val="single" w:sz="4" w:space="0" w:color="000000"/>
              <w:end w:val="single" w:sz="4" w:space="0" w:color="000000"/>
            </w:tcBorders>
          </w:tcPr>
          <w:p>
            <w:pPr>
              <w:pStyle w:val="TableContents"/>
              <w:bidi w:val="0"/>
              <w:jc w:val="start"/>
              <w:rPr/>
            </w:pPr>
            <w:r>
              <w:rPr/>
              <w:t>Must</w:t>
            </w:r>
          </w:p>
        </w:tc>
      </w:tr>
      <w:tr>
        <w:trPr/>
        <w:tc>
          <w:tcPr>
            <w:tcW w:w="3212" w:type="dxa"/>
            <w:tcBorders>
              <w:start w:val="single" w:sz="4" w:space="0" w:color="000000"/>
              <w:bottom w:val="single" w:sz="4" w:space="0" w:color="000000"/>
            </w:tcBorders>
          </w:tcPr>
          <w:p>
            <w:pPr>
              <w:pStyle w:val="TableContents"/>
              <w:bidi w:val="0"/>
              <w:jc w:val="start"/>
              <w:rPr/>
            </w:pPr>
            <w:r>
              <w:rPr>
                <w:rFonts w:ascii="Liberation Mono" w:hAnsi="Liberation Mono"/>
              </w:rPr>
              <w:t>FR-ONB-033</w:t>
            </w:r>
          </w:p>
        </w:tc>
        <w:tc>
          <w:tcPr>
            <w:tcW w:w="3213" w:type="dxa"/>
            <w:tcBorders>
              <w:start w:val="single" w:sz="4" w:space="0" w:color="000000"/>
              <w:bottom w:val="single" w:sz="4" w:space="0" w:color="000000"/>
            </w:tcBorders>
          </w:tcPr>
          <w:p>
            <w:pPr>
              <w:pStyle w:val="TableContents"/>
              <w:bidi w:val="0"/>
              <w:jc w:val="start"/>
              <w:rPr/>
            </w:pPr>
            <w:r>
              <w:rPr/>
              <w:t>In-person recovery; no permanent lockout</w:t>
            </w:r>
          </w:p>
        </w:tc>
        <w:tc>
          <w:tcPr>
            <w:tcW w:w="3213" w:type="dxa"/>
            <w:tcBorders>
              <w:start w:val="single" w:sz="4" w:space="0" w:color="000000"/>
              <w:bottom w:val="single" w:sz="4" w:space="0" w:color="000000"/>
              <w:end w:val="single" w:sz="4" w:space="0" w:color="000000"/>
            </w:tcBorders>
          </w:tcPr>
          <w:p>
            <w:pPr>
              <w:pStyle w:val="TableContents"/>
              <w:bidi w:val="0"/>
              <w:jc w:val="start"/>
              <w:rPr/>
            </w:pPr>
            <w:r>
              <w:rPr/>
              <w:t>Must</w:t>
            </w:r>
          </w:p>
        </w:tc>
      </w:tr>
      <w:tr>
        <w:trPr/>
        <w:tc>
          <w:tcPr>
            <w:tcW w:w="3212" w:type="dxa"/>
            <w:tcBorders>
              <w:start w:val="single" w:sz="4" w:space="0" w:color="000000"/>
              <w:bottom w:val="single" w:sz="4" w:space="0" w:color="000000"/>
            </w:tcBorders>
          </w:tcPr>
          <w:p>
            <w:pPr>
              <w:pStyle w:val="TableContents"/>
              <w:bidi w:val="0"/>
              <w:jc w:val="start"/>
              <w:rPr/>
            </w:pPr>
            <w:r>
              <w:rPr>
                <w:rFonts w:ascii="Liberation Mono" w:hAnsi="Liberation Mono"/>
              </w:rPr>
              <w:t>FR-ONB-034</w:t>
            </w:r>
          </w:p>
        </w:tc>
        <w:tc>
          <w:tcPr>
            <w:tcW w:w="3213" w:type="dxa"/>
            <w:tcBorders>
              <w:start w:val="single" w:sz="4" w:space="0" w:color="000000"/>
              <w:bottom w:val="single" w:sz="4" w:space="0" w:color="000000"/>
            </w:tcBorders>
          </w:tcPr>
          <w:p>
            <w:pPr>
              <w:pStyle w:val="TableContents"/>
              <w:bidi w:val="0"/>
              <w:jc w:val="start"/>
              <w:rPr/>
            </w:pPr>
            <w:r>
              <w:rPr/>
              <w:t>Device list and revocation</w:t>
            </w:r>
          </w:p>
        </w:tc>
        <w:tc>
          <w:tcPr>
            <w:tcW w:w="3213" w:type="dxa"/>
            <w:tcBorders>
              <w:start w:val="single" w:sz="4" w:space="0" w:color="000000"/>
              <w:bottom w:val="single" w:sz="4" w:space="0" w:color="000000"/>
              <w:end w:val="single" w:sz="4" w:space="0" w:color="000000"/>
            </w:tcBorders>
          </w:tcPr>
          <w:p>
            <w:pPr>
              <w:pStyle w:val="TableContents"/>
              <w:bidi w:val="0"/>
              <w:jc w:val="start"/>
              <w:rPr/>
            </w:pPr>
            <w:r>
              <w:rPr/>
              <w:t>Should</w:t>
            </w:r>
          </w:p>
        </w:tc>
      </w:tr>
      <w:tr>
        <w:trPr/>
        <w:tc>
          <w:tcPr>
            <w:tcW w:w="3212" w:type="dxa"/>
            <w:tcBorders>
              <w:start w:val="single" w:sz="4" w:space="0" w:color="000000"/>
              <w:bottom w:val="single" w:sz="4" w:space="0" w:color="000000"/>
            </w:tcBorders>
          </w:tcPr>
          <w:p>
            <w:pPr>
              <w:pStyle w:val="TableContents"/>
              <w:bidi w:val="0"/>
              <w:jc w:val="start"/>
              <w:rPr/>
            </w:pPr>
            <w:r>
              <w:rPr>
                <w:rFonts w:ascii="Liberation Mono" w:hAnsi="Liberation Mono"/>
              </w:rPr>
              <w:t>FR-ONB-035</w:t>
            </w:r>
          </w:p>
        </w:tc>
        <w:tc>
          <w:tcPr>
            <w:tcW w:w="3213" w:type="dxa"/>
            <w:tcBorders>
              <w:start w:val="single" w:sz="4" w:space="0" w:color="000000"/>
              <w:bottom w:val="single" w:sz="4" w:space="0" w:color="000000"/>
            </w:tcBorders>
          </w:tcPr>
          <w:p>
            <w:pPr>
              <w:pStyle w:val="TableContents"/>
              <w:bidi w:val="0"/>
              <w:jc w:val="start"/>
              <w:rPr/>
            </w:pPr>
            <w:r>
              <w:rPr/>
              <w:t>Assisted onboarding without credential access</w:t>
            </w:r>
          </w:p>
        </w:tc>
        <w:tc>
          <w:tcPr>
            <w:tcW w:w="3213" w:type="dxa"/>
            <w:tcBorders>
              <w:start w:val="single" w:sz="4" w:space="0" w:color="000000"/>
              <w:bottom w:val="single" w:sz="4" w:space="0" w:color="000000"/>
              <w:end w:val="single" w:sz="4" w:space="0" w:color="000000"/>
            </w:tcBorders>
          </w:tcPr>
          <w:p>
            <w:pPr>
              <w:pStyle w:val="TableContents"/>
              <w:bidi w:val="0"/>
              <w:jc w:val="start"/>
              <w:rPr/>
            </w:pPr>
            <w:r>
              <w:rPr/>
              <w:t>Must</w:t>
            </w:r>
          </w:p>
        </w:tc>
      </w:tr>
      <w:tr>
        <w:trPr/>
        <w:tc>
          <w:tcPr>
            <w:tcW w:w="3212" w:type="dxa"/>
            <w:tcBorders>
              <w:start w:val="single" w:sz="4" w:space="0" w:color="000000"/>
              <w:bottom w:val="single" w:sz="4" w:space="0" w:color="000000"/>
            </w:tcBorders>
          </w:tcPr>
          <w:p>
            <w:pPr>
              <w:pStyle w:val="TableContents"/>
              <w:bidi w:val="0"/>
              <w:jc w:val="start"/>
              <w:rPr/>
            </w:pPr>
            <w:r>
              <w:rPr>
                <w:rFonts w:ascii="Liberation Mono" w:hAnsi="Liberation Mono"/>
              </w:rPr>
              <w:t>FR-ONB-036</w:t>
            </w:r>
          </w:p>
        </w:tc>
        <w:tc>
          <w:tcPr>
            <w:tcW w:w="3213" w:type="dxa"/>
            <w:tcBorders>
              <w:start w:val="single" w:sz="4" w:space="0" w:color="000000"/>
              <w:bottom w:val="single" w:sz="4" w:space="0" w:color="000000"/>
            </w:tcBorders>
          </w:tcPr>
          <w:p>
            <w:pPr>
              <w:pStyle w:val="TableContents"/>
              <w:bidi w:val="0"/>
              <w:jc w:val="start"/>
              <w:rPr/>
            </w:pPr>
            <w:r>
              <w:rPr/>
              <w:t>Staff attribution and fictitious-registration monitoring</w:t>
            </w:r>
          </w:p>
        </w:tc>
        <w:tc>
          <w:tcPr>
            <w:tcW w:w="3213" w:type="dxa"/>
            <w:tcBorders>
              <w:start w:val="single" w:sz="4" w:space="0" w:color="000000"/>
              <w:bottom w:val="single" w:sz="4" w:space="0" w:color="000000"/>
              <w:end w:val="single" w:sz="4" w:space="0" w:color="000000"/>
            </w:tcBorders>
          </w:tcPr>
          <w:p>
            <w:pPr>
              <w:pStyle w:val="TableContents"/>
              <w:bidi w:val="0"/>
              <w:jc w:val="start"/>
              <w:rPr/>
            </w:pPr>
            <w:r>
              <w:rPr/>
              <w:t>Must</w:t>
            </w:r>
          </w:p>
        </w:tc>
      </w:tr>
      <w:tr>
        <w:trPr/>
        <w:tc>
          <w:tcPr>
            <w:tcW w:w="3212" w:type="dxa"/>
            <w:tcBorders>
              <w:start w:val="single" w:sz="4" w:space="0" w:color="000000"/>
              <w:bottom w:val="single" w:sz="4" w:space="0" w:color="000000"/>
            </w:tcBorders>
          </w:tcPr>
          <w:p>
            <w:pPr>
              <w:pStyle w:val="TableContents"/>
              <w:bidi w:val="0"/>
              <w:jc w:val="start"/>
              <w:rPr/>
            </w:pPr>
            <w:r>
              <w:rPr>
                <w:rFonts w:ascii="Liberation Mono" w:hAnsi="Liberation Mono"/>
              </w:rPr>
              <w:t>FR-ONB-037</w:t>
            </w:r>
          </w:p>
        </w:tc>
        <w:tc>
          <w:tcPr>
            <w:tcW w:w="3213" w:type="dxa"/>
            <w:tcBorders>
              <w:start w:val="single" w:sz="4" w:space="0" w:color="000000"/>
              <w:bottom w:val="single" w:sz="4" w:space="0" w:color="000000"/>
            </w:tcBorders>
          </w:tcPr>
          <w:p>
            <w:pPr>
              <w:pStyle w:val="TableContents"/>
              <w:bidi w:val="0"/>
              <w:jc w:val="start"/>
              <w:rPr/>
            </w:pPr>
            <w:r>
              <w:rPr/>
              <w:t>Periodic re-verification</w:t>
            </w:r>
          </w:p>
        </w:tc>
        <w:tc>
          <w:tcPr>
            <w:tcW w:w="3213" w:type="dxa"/>
            <w:tcBorders>
              <w:start w:val="single" w:sz="4" w:space="0" w:color="000000"/>
              <w:bottom w:val="single" w:sz="4" w:space="0" w:color="000000"/>
              <w:end w:val="single" w:sz="4" w:space="0" w:color="000000"/>
            </w:tcBorders>
          </w:tcPr>
          <w:p>
            <w:pPr>
              <w:pStyle w:val="TableContents"/>
              <w:bidi w:val="0"/>
              <w:jc w:val="start"/>
              <w:rPr/>
            </w:pPr>
            <w:r>
              <w:rPr/>
              <w:t>Must</w:t>
            </w:r>
          </w:p>
        </w:tc>
      </w:tr>
      <w:tr>
        <w:trPr/>
        <w:tc>
          <w:tcPr>
            <w:tcW w:w="3212" w:type="dxa"/>
            <w:tcBorders>
              <w:start w:val="single" w:sz="4" w:space="0" w:color="000000"/>
              <w:bottom w:val="single" w:sz="4" w:space="0" w:color="000000"/>
            </w:tcBorders>
          </w:tcPr>
          <w:p>
            <w:pPr>
              <w:pStyle w:val="TableContents"/>
              <w:bidi w:val="0"/>
              <w:jc w:val="start"/>
              <w:rPr/>
            </w:pPr>
            <w:r>
              <w:rPr>
                <w:rFonts w:ascii="Liberation Mono" w:hAnsi="Liberation Mono"/>
              </w:rPr>
              <w:t>FR-ONB-038</w:t>
            </w:r>
          </w:p>
        </w:tc>
        <w:tc>
          <w:tcPr>
            <w:tcW w:w="3213" w:type="dxa"/>
            <w:tcBorders>
              <w:start w:val="single" w:sz="4" w:space="0" w:color="000000"/>
              <w:bottom w:val="single" w:sz="4" w:space="0" w:color="000000"/>
            </w:tcBorders>
          </w:tcPr>
          <w:p>
            <w:pPr>
              <w:pStyle w:val="TableContents"/>
              <w:bidi w:val="0"/>
              <w:jc w:val="start"/>
              <w:rPr/>
            </w:pPr>
            <w:r>
              <w:rPr/>
              <w:t>Downgrade and suspension</w:t>
            </w:r>
          </w:p>
        </w:tc>
        <w:tc>
          <w:tcPr>
            <w:tcW w:w="3213" w:type="dxa"/>
            <w:tcBorders>
              <w:start w:val="single" w:sz="4" w:space="0" w:color="000000"/>
              <w:bottom w:val="single" w:sz="4" w:space="0" w:color="000000"/>
              <w:end w:val="single" w:sz="4" w:space="0" w:color="000000"/>
            </w:tcBorders>
          </w:tcPr>
          <w:p>
            <w:pPr>
              <w:pStyle w:val="TableContents"/>
              <w:bidi w:val="0"/>
              <w:jc w:val="start"/>
              <w:rPr/>
            </w:pPr>
            <w:r>
              <w:rPr/>
              <w:t>Must</w:t>
            </w:r>
          </w:p>
        </w:tc>
      </w:tr>
      <w:tr>
        <w:trPr/>
        <w:tc>
          <w:tcPr>
            <w:tcW w:w="3212" w:type="dxa"/>
            <w:tcBorders>
              <w:start w:val="single" w:sz="4" w:space="0" w:color="000000"/>
              <w:bottom w:val="single" w:sz="4" w:space="0" w:color="000000"/>
            </w:tcBorders>
          </w:tcPr>
          <w:p>
            <w:pPr>
              <w:pStyle w:val="TableContents"/>
              <w:bidi w:val="0"/>
              <w:jc w:val="start"/>
              <w:rPr/>
            </w:pPr>
            <w:r>
              <w:rPr>
                <w:rFonts w:ascii="Liberation Mono" w:hAnsi="Liberation Mono"/>
              </w:rPr>
              <w:t>FR-ONB-039</w:t>
            </w:r>
          </w:p>
        </w:tc>
        <w:tc>
          <w:tcPr>
            <w:tcW w:w="3213" w:type="dxa"/>
            <w:tcBorders>
              <w:start w:val="single" w:sz="4" w:space="0" w:color="000000"/>
              <w:bottom w:val="single" w:sz="4" w:space="0" w:color="000000"/>
            </w:tcBorders>
          </w:tcPr>
          <w:p>
            <w:pPr>
              <w:pStyle w:val="TableContents"/>
              <w:bidi w:val="0"/>
              <w:jc w:val="start"/>
              <w:rPr/>
            </w:pPr>
            <w:r>
              <w:rPr/>
              <w:t>Customer-initiated closure</w:t>
            </w:r>
          </w:p>
        </w:tc>
        <w:tc>
          <w:tcPr>
            <w:tcW w:w="3213" w:type="dxa"/>
            <w:tcBorders>
              <w:start w:val="single" w:sz="4" w:space="0" w:color="000000"/>
              <w:bottom w:val="single" w:sz="4" w:space="0" w:color="000000"/>
              <w:end w:val="single" w:sz="4" w:space="0" w:color="000000"/>
            </w:tcBorders>
          </w:tcPr>
          <w:p>
            <w:pPr>
              <w:pStyle w:val="TableContents"/>
              <w:bidi w:val="0"/>
              <w:jc w:val="start"/>
              <w:rPr/>
            </w:pPr>
            <w:r>
              <w:rPr/>
              <w:t>Should</w:t>
            </w:r>
          </w:p>
        </w:tc>
      </w:tr>
      <w:tr>
        <w:trPr/>
        <w:tc>
          <w:tcPr>
            <w:tcW w:w="3212" w:type="dxa"/>
            <w:tcBorders>
              <w:start w:val="single" w:sz="4" w:space="0" w:color="000000"/>
              <w:bottom w:val="single" w:sz="4" w:space="0" w:color="000000"/>
            </w:tcBorders>
          </w:tcPr>
          <w:p>
            <w:pPr>
              <w:pStyle w:val="TableContents"/>
              <w:bidi w:val="0"/>
              <w:jc w:val="start"/>
              <w:rPr/>
            </w:pPr>
            <w:r>
              <w:rPr>
                <w:rFonts w:ascii="Liberation Mono" w:hAnsi="Liberation Mono"/>
              </w:rPr>
              <w:t>FR-ONB-040</w:t>
            </w:r>
          </w:p>
        </w:tc>
        <w:tc>
          <w:tcPr>
            <w:tcW w:w="3213" w:type="dxa"/>
            <w:tcBorders>
              <w:start w:val="single" w:sz="4" w:space="0" w:color="000000"/>
              <w:bottom w:val="single" w:sz="4" w:space="0" w:color="000000"/>
            </w:tcBorders>
          </w:tcPr>
          <w:p>
            <w:pPr>
              <w:pStyle w:val="TableContents"/>
              <w:bidi w:val="0"/>
              <w:jc w:val="start"/>
              <w:rPr/>
            </w:pPr>
            <w:r>
              <w:rPr/>
              <w:t>Dormancy rules without fee erosion</w:t>
            </w:r>
          </w:p>
        </w:tc>
        <w:tc>
          <w:tcPr>
            <w:tcW w:w="3213" w:type="dxa"/>
            <w:tcBorders>
              <w:start w:val="single" w:sz="4" w:space="0" w:color="000000"/>
              <w:bottom w:val="single" w:sz="4" w:space="0" w:color="000000"/>
              <w:end w:val="single" w:sz="4" w:space="0" w:color="000000"/>
            </w:tcBorders>
          </w:tcPr>
          <w:p>
            <w:pPr>
              <w:pStyle w:val="TableContents"/>
              <w:bidi w:val="0"/>
              <w:jc w:val="start"/>
              <w:rPr/>
            </w:pPr>
            <w:r>
              <w:rPr/>
              <w:t>Should</w:t>
            </w:r>
          </w:p>
        </w:tc>
      </w:tr>
    </w:tbl>
    <w:p>
      <w:pPr>
        <w:pStyle w:val="BodyText"/>
        <w:bidi w:val="0"/>
        <w:jc w:val="start"/>
        <w:rPr/>
      </w:pPr>
      <w:r>
        <w:rPr/>
      </w:r>
    </w:p>
    <w:p>
      <w:pPr>
        <w:pStyle w:val="HorizontalLine"/>
        <w:bidi w:val="0"/>
        <w:jc w:val="start"/>
        <w:rPr/>
      </w:pPr>
      <w:r>
        <w:rPr/>
      </w:r>
    </w:p>
    <w:p>
      <w:pPr>
        <w:pStyle w:val="Heading3"/>
        <w:bidi w:val="0"/>
        <w:ind w:hanging="0" w:start="0"/>
        <w:jc w:val="start"/>
        <w:rPr/>
      </w:pPr>
      <w:r>
        <w:rPr/>
        <w:t>10. Revision history</w:t>
      </w:r>
    </w:p>
    <w:tbl>
      <w:tblPr>
        <w:tblW w:w="5000" w:type="pct"/>
        <w:jc w:val="start"/>
        <w:tblInd w:w="-5" w:type="dxa"/>
        <w:tblLayout w:type="fixed"/>
        <w:tblCellMar>
          <w:top w:w="55" w:type="dxa"/>
          <w:start w:w="55" w:type="dxa"/>
          <w:bottom w:w="55" w:type="dxa"/>
          <w:end w:w="55" w:type="dxa"/>
        </w:tblCellMar>
      </w:tblPr>
      <w:tblGrid>
        <w:gridCol w:w="3212"/>
        <w:gridCol w:w="3213"/>
        <w:gridCol w:w="3213"/>
      </w:tblGrid>
      <w:tr>
        <w:trPr>
          <w:tblHeader w:val="true"/>
        </w:trPr>
        <w:tc>
          <w:tcPr>
            <w:tcW w:w="3212" w:type="dxa"/>
            <w:tcBorders>
              <w:top w:val="single" w:sz="4" w:space="0" w:color="000000"/>
              <w:start w:val="single" w:sz="4" w:space="0" w:color="000000"/>
              <w:bottom w:val="single" w:sz="4" w:space="0" w:color="000000"/>
            </w:tcBorders>
          </w:tcPr>
          <w:p>
            <w:pPr>
              <w:pStyle w:val="TableHeading"/>
              <w:bidi w:val="0"/>
              <w:jc w:val="start"/>
              <w:rPr/>
            </w:pPr>
            <w:r>
              <w:rPr/>
              <w:t>Version</w:t>
            </w:r>
          </w:p>
        </w:tc>
        <w:tc>
          <w:tcPr>
            <w:tcW w:w="3213" w:type="dxa"/>
            <w:tcBorders>
              <w:top w:val="single" w:sz="4" w:space="0" w:color="000000"/>
              <w:start w:val="single" w:sz="4" w:space="0" w:color="000000"/>
              <w:bottom w:val="single" w:sz="4" w:space="0" w:color="000000"/>
            </w:tcBorders>
          </w:tcPr>
          <w:p>
            <w:pPr>
              <w:pStyle w:val="TableHeading"/>
              <w:bidi w:val="0"/>
              <w:jc w:val="start"/>
              <w:rPr/>
            </w:pPr>
            <w:r>
              <w:rPr/>
              <w:t>Date</w:t>
            </w:r>
          </w:p>
        </w:tc>
        <w:tc>
          <w:tcPr>
            <w:tcW w:w="3213" w:type="dxa"/>
            <w:tcBorders>
              <w:top w:val="single" w:sz="4" w:space="0" w:color="000000"/>
              <w:start w:val="single" w:sz="4" w:space="0" w:color="000000"/>
              <w:bottom w:val="single" w:sz="4" w:space="0" w:color="000000"/>
              <w:end w:val="single" w:sz="4" w:space="0" w:color="000000"/>
            </w:tcBorders>
          </w:tcPr>
          <w:p>
            <w:pPr>
              <w:pStyle w:val="TableHeading"/>
              <w:bidi w:val="0"/>
              <w:jc w:val="start"/>
              <w:rPr/>
            </w:pPr>
            <w:r>
              <w:rPr/>
              <w:t>Change</w:t>
            </w:r>
          </w:p>
        </w:tc>
      </w:tr>
      <w:tr>
        <w:trPr/>
        <w:tc>
          <w:tcPr>
            <w:tcW w:w="3212" w:type="dxa"/>
            <w:tcBorders>
              <w:start w:val="single" w:sz="4" w:space="0" w:color="000000"/>
              <w:bottom w:val="single" w:sz="4" w:space="0" w:color="000000"/>
            </w:tcBorders>
          </w:tcPr>
          <w:p>
            <w:pPr>
              <w:pStyle w:val="TableContents"/>
              <w:bidi w:val="0"/>
              <w:jc w:val="start"/>
              <w:rPr/>
            </w:pPr>
            <w:r>
              <w:rPr/>
              <w:t>1.0</w:t>
            </w:r>
          </w:p>
        </w:tc>
        <w:tc>
          <w:tcPr>
            <w:tcW w:w="3213" w:type="dxa"/>
            <w:tcBorders>
              <w:start w:val="single" w:sz="4" w:space="0" w:color="000000"/>
              <w:bottom w:val="single" w:sz="4" w:space="0" w:color="000000"/>
            </w:tcBorders>
          </w:tcPr>
          <w:p>
            <w:pPr>
              <w:pStyle w:val="TableContents"/>
              <w:bidi w:val="0"/>
              <w:jc w:val="start"/>
              <w:rPr/>
            </w:pPr>
            <w:r>
              <w:rPr/>
              <w:t>2026-08-13</w:t>
            </w:r>
          </w:p>
        </w:tc>
        <w:tc>
          <w:tcPr>
            <w:tcW w:w="3213" w:type="dxa"/>
            <w:tcBorders>
              <w:start w:val="single" w:sz="4" w:space="0" w:color="000000"/>
              <w:bottom w:val="single" w:sz="4" w:space="0" w:color="000000"/>
              <w:end w:val="single" w:sz="4" w:space="0" w:color="000000"/>
            </w:tcBorders>
          </w:tcPr>
          <w:p>
            <w:pPr>
              <w:pStyle w:val="TableContents"/>
              <w:bidi w:val="0"/>
              <w:jc w:val="start"/>
              <w:rPr/>
            </w:pPr>
            <w:r>
              <w:rPr/>
              <w:t>Initial draft</w:t>
            </w:r>
          </w:p>
        </w:tc>
      </w:tr>
    </w:tbl>
    <w:p>
      <w:pPr>
        <w:pStyle w:val="BodyText"/>
        <w:bidi w:val="0"/>
        <w:jc w:val="start"/>
        <w:rPr/>
      </w:pPr>
      <w:r>
        <w:rPr/>
      </w:r>
    </w:p>
    <w:p>
      <w:pPr>
        <w:pStyle w:val="Normal"/>
        <w:bidi w:val="0"/>
        <w:jc w:val="start"/>
        <w:rPr/>
      </w:pPr>
      <w:r>
        <w:rPr/>
      </w:r>
      <w:bookmarkStart w:id="12" w:name="ch-b03"/>
      <w:bookmarkEnd w:id="12"/>
    </w:p>
    <w:p>
      <w:pPr>
        <w:pStyle w:val="Heading2"/>
        <w:bidi w:val="0"/>
        <w:ind w:hanging="0" w:start="0"/>
        <w:jc w:val="start"/>
        <w:rPr/>
      </w:pPr>
      <w:r>
        <w:rPr/>
        <w:t>B-03 · Accounts and Ledger</w:t>
      </w:r>
    </w:p>
    <w:p>
      <w:pPr>
        <w:pStyle w:val="Heading3"/>
        <w:bidi w:val="0"/>
        <w:ind w:hanging="0" w:start="0"/>
        <w:jc w:val="start"/>
        <w:rPr/>
      </w:pPr>
      <w:r>
        <w:rPr/>
        <w:t>1. Scope</w:t>
      </w:r>
    </w:p>
    <w:p>
      <w:pPr>
        <w:pStyle w:val="BodyText"/>
        <w:bidi w:val="0"/>
        <w:jc w:val="start"/>
        <w:rPr/>
      </w:pPr>
      <w:r>
        <w:rPr/>
        <w:t>The system of record for money. Chart of accounts, the posting model, balances, holds, interest, fees, reversals, reconciliation, and account lifecycle.</w:t>
      </w:r>
    </w:p>
    <w:p>
      <w:pPr>
        <w:pStyle w:val="BodyText"/>
        <w:bidi w:val="0"/>
        <w:jc w:val="start"/>
        <w:rPr/>
      </w:pPr>
      <w:r>
        <w:rPr>
          <w:b/>
        </w:rPr>
        <w:t>This is the most consequential chapter in the document set.</w:t>
      </w:r>
      <w:r>
        <w:rPr/>
        <w:t xml:space="preserve"> Every other capability ultimately resolves to a posting here, and a defect in the ledger is a defect in the bank's books. Architecture in </w:t>
      </w:r>
      <w:r>
        <w:rPr>
          <w:rFonts w:ascii="Liberation Mono" w:hAnsi="Liberation Mono"/>
        </w:rPr>
        <w:t>C-03</w:t>
      </w:r>
      <w:r>
        <w:rPr/>
        <w:t>.</w:t>
      </w:r>
    </w:p>
    <w:p>
      <w:pPr>
        <w:pStyle w:val="HorizontalLine"/>
        <w:bidi w:val="0"/>
        <w:jc w:val="start"/>
        <w:rPr/>
      </w:pPr>
      <w:r>
        <w:rPr/>
      </w:r>
    </w:p>
    <w:p>
      <w:pPr>
        <w:pStyle w:val="Heading3"/>
        <w:bidi w:val="0"/>
        <w:ind w:hanging="0" w:start="0"/>
        <w:jc w:val="start"/>
        <w:rPr/>
      </w:pPr>
      <w:r>
        <w:rPr/>
        <w:t>2. Principles</w:t>
      </w:r>
    </w:p>
    <w:p>
      <w:pPr>
        <w:pStyle w:val="BodyText"/>
        <w:bidi w:val="0"/>
        <w:jc w:val="start"/>
        <w:rPr/>
      </w:pPr>
      <w:r>
        <w:rPr/>
        <w:t>Binding. Every requirement in this chapter follows from them.</w:t>
      </w:r>
    </w:p>
    <w:tbl>
      <w:tblPr>
        <w:tblW w:w="5000" w:type="pct"/>
        <w:jc w:val="start"/>
        <w:tblInd w:w="-5" w:type="dxa"/>
        <w:tblLayout w:type="fixed"/>
        <w:tblCellMar>
          <w:top w:w="55" w:type="dxa"/>
          <w:start w:w="55" w:type="dxa"/>
          <w:bottom w:w="55" w:type="dxa"/>
          <w:end w:w="55" w:type="dxa"/>
        </w:tblCellMar>
      </w:tblPr>
      <w:tblGrid>
        <w:gridCol w:w="4819"/>
        <w:gridCol w:w="4819"/>
      </w:tblGrid>
      <w:tr>
        <w:trPr>
          <w:tblHeader w:val="true"/>
        </w:trPr>
        <w:tc>
          <w:tcPr>
            <w:tcW w:w="4819" w:type="dxa"/>
            <w:tcBorders>
              <w:top w:val="single" w:sz="4" w:space="0" w:color="000000"/>
              <w:start w:val="single" w:sz="4" w:space="0" w:color="000000"/>
              <w:bottom w:val="single" w:sz="4" w:space="0" w:color="000000"/>
            </w:tcBorders>
          </w:tcPr>
          <w:p>
            <w:pPr>
              <w:pStyle w:val="TableHeading"/>
              <w:bidi w:val="0"/>
              <w:jc w:val="start"/>
              <w:rPr/>
            </w:pPr>
            <w:r>
              <w:rPr/>
              <w:t>#</w:t>
            </w:r>
          </w:p>
        </w:tc>
        <w:tc>
          <w:tcPr>
            <w:tcW w:w="4819" w:type="dxa"/>
            <w:tcBorders>
              <w:top w:val="single" w:sz="4" w:space="0" w:color="000000"/>
              <w:start w:val="single" w:sz="4" w:space="0" w:color="000000"/>
              <w:bottom w:val="single" w:sz="4" w:space="0" w:color="000000"/>
              <w:end w:val="single" w:sz="4" w:space="0" w:color="000000"/>
            </w:tcBorders>
          </w:tcPr>
          <w:p>
            <w:pPr>
              <w:pStyle w:val="TableHeading"/>
              <w:bidi w:val="0"/>
              <w:jc w:val="start"/>
              <w:rPr/>
            </w:pPr>
            <w:r>
              <w:rPr/>
              <w:t>Principle</w:t>
            </w:r>
          </w:p>
        </w:tc>
      </w:tr>
      <w:tr>
        <w:trPr/>
        <w:tc>
          <w:tcPr>
            <w:tcW w:w="4819" w:type="dxa"/>
            <w:tcBorders>
              <w:start w:val="single" w:sz="4" w:space="0" w:color="000000"/>
              <w:bottom w:val="single" w:sz="4" w:space="0" w:color="000000"/>
            </w:tcBorders>
          </w:tcPr>
          <w:p>
            <w:pPr>
              <w:pStyle w:val="TableContents"/>
              <w:bidi w:val="0"/>
              <w:jc w:val="start"/>
              <w:rPr/>
            </w:pPr>
            <w:r>
              <w:rPr/>
              <w:t>L-1</w:t>
            </w:r>
          </w:p>
        </w:tc>
        <w:tc>
          <w:tcPr>
            <w:tcW w:w="4819" w:type="dxa"/>
            <w:tcBorders>
              <w:start w:val="single" w:sz="4" w:space="0" w:color="000000"/>
              <w:bottom w:val="single" w:sz="4" w:space="0" w:color="000000"/>
              <w:end w:val="single" w:sz="4" w:space="0" w:color="000000"/>
            </w:tcBorders>
          </w:tcPr>
          <w:p>
            <w:pPr>
              <w:pStyle w:val="TableContents"/>
              <w:bidi w:val="0"/>
              <w:jc w:val="start"/>
              <w:rPr/>
            </w:pPr>
            <w:r>
              <w:rPr>
                <w:b/>
              </w:rPr>
              <w:t>Double entry.</w:t>
            </w:r>
            <w:r>
              <w:rPr/>
              <w:t xml:space="preserve"> Every movement of value is a set of postings summing to exactly zero</w:t>
            </w:r>
          </w:p>
        </w:tc>
      </w:tr>
      <w:tr>
        <w:trPr/>
        <w:tc>
          <w:tcPr>
            <w:tcW w:w="4819" w:type="dxa"/>
            <w:tcBorders>
              <w:start w:val="single" w:sz="4" w:space="0" w:color="000000"/>
              <w:bottom w:val="single" w:sz="4" w:space="0" w:color="000000"/>
            </w:tcBorders>
          </w:tcPr>
          <w:p>
            <w:pPr>
              <w:pStyle w:val="TableContents"/>
              <w:bidi w:val="0"/>
              <w:jc w:val="start"/>
              <w:rPr/>
            </w:pPr>
            <w:r>
              <w:rPr/>
              <w:t>L-2</w:t>
            </w:r>
          </w:p>
        </w:tc>
        <w:tc>
          <w:tcPr>
            <w:tcW w:w="4819" w:type="dxa"/>
            <w:tcBorders>
              <w:start w:val="single" w:sz="4" w:space="0" w:color="000000"/>
              <w:bottom w:val="single" w:sz="4" w:space="0" w:color="000000"/>
              <w:end w:val="single" w:sz="4" w:space="0" w:color="000000"/>
            </w:tcBorders>
          </w:tcPr>
          <w:p>
            <w:pPr>
              <w:pStyle w:val="TableContents"/>
              <w:bidi w:val="0"/>
              <w:jc w:val="start"/>
              <w:rPr/>
            </w:pPr>
            <w:r>
              <w:rPr>
                <w:b/>
              </w:rPr>
              <w:t>Append only.</w:t>
            </w:r>
            <w:r>
              <w:rPr/>
              <w:t xml:space="preserve"> Postings are never updated or deleted. Correction is a new, opposite posting</w:t>
            </w:r>
          </w:p>
        </w:tc>
      </w:tr>
      <w:tr>
        <w:trPr/>
        <w:tc>
          <w:tcPr>
            <w:tcW w:w="4819" w:type="dxa"/>
            <w:tcBorders>
              <w:start w:val="single" w:sz="4" w:space="0" w:color="000000"/>
              <w:bottom w:val="single" w:sz="4" w:space="0" w:color="000000"/>
            </w:tcBorders>
          </w:tcPr>
          <w:p>
            <w:pPr>
              <w:pStyle w:val="TableContents"/>
              <w:bidi w:val="0"/>
              <w:jc w:val="start"/>
              <w:rPr/>
            </w:pPr>
            <w:r>
              <w:rPr/>
              <w:t>L-3</w:t>
            </w:r>
          </w:p>
        </w:tc>
        <w:tc>
          <w:tcPr>
            <w:tcW w:w="4819" w:type="dxa"/>
            <w:tcBorders>
              <w:start w:val="single" w:sz="4" w:space="0" w:color="000000"/>
              <w:bottom w:val="single" w:sz="4" w:space="0" w:color="000000"/>
              <w:end w:val="single" w:sz="4" w:space="0" w:color="000000"/>
            </w:tcBorders>
          </w:tcPr>
          <w:p>
            <w:pPr>
              <w:pStyle w:val="TableContents"/>
              <w:bidi w:val="0"/>
              <w:jc w:val="start"/>
              <w:rPr/>
            </w:pPr>
            <w:r>
              <w:rPr>
                <w:b/>
              </w:rPr>
              <w:t>Integer minor units.</w:t>
            </w:r>
            <w:r>
              <w:rPr/>
              <w:t xml:space="preserve"> No floating-point money, ever (</w:t>
            </w:r>
            <w:r>
              <w:rPr>
                <w:rFonts w:ascii="Liberation Mono" w:hAnsi="Liberation Mono"/>
              </w:rPr>
              <w:t>FR-CTX-007</w:t>
            </w:r>
            <w:r>
              <w:rPr/>
              <w:t>)</w:t>
            </w:r>
          </w:p>
        </w:tc>
      </w:tr>
      <w:tr>
        <w:trPr/>
        <w:tc>
          <w:tcPr>
            <w:tcW w:w="4819" w:type="dxa"/>
            <w:tcBorders>
              <w:start w:val="single" w:sz="4" w:space="0" w:color="000000"/>
              <w:bottom w:val="single" w:sz="4" w:space="0" w:color="000000"/>
            </w:tcBorders>
          </w:tcPr>
          <w:p>
            <w:pPr>
              <w:pStyle w:val="TableContents"/>
              <w:bidi w:val="0"/>
              <w:jc w:val="start"/>
              <w:rPr/>
            </w:pPr>
            <w:r>
              <w:rPr/>
              <w:t>L-4</w:t>
            </w:r>
          </w:p>
        </w:tc>
        <w:tc>
          <w:tcPr>
            <w:tcW w:w="4819" w:type="dxa"/>
            <w:tcBorders>
              <w:start w:val="single" w:sz="4" w:space="0" w:color="000000"/>
              <w:bottom w:val="single" w:sz="4" w:space="0" w:color="000000"/>
              <w:end w:val="single" w:sz="4" w:space="0" w:color="000000"/>
            </w:tcBorders>
          </w:tcPr>
          <w:p>
            <w:pPr>
              <w:pStyle w:val="TableContents"/>
              <w:bidi w:val="0"/>
              <w:jc w:val="start"/>
              <w:rPr/>
            </w:pPr>
            <w:r>
              <w:rPr>
                <w:b/>
              </w:rPr>
              <w:t>The ledger is the truth.</w:t>
            </w:r>
            <w:r>
              <w:rPr/>
              <w:t xml:space="preserve"> Every balance, statement, report and metric derives from postings, never from a separately maintained counter</w:t>
            </w:r>
          </w:p>
        </w:tc>
      </w:tr>
      <w:tr>
        <w:trPr/>
        <w:tc>
          <w:tcPr>
            <w:tcW w:w="4819" w:type="dxa"/>
            <w:tcBorders>
              <w:start w:val="single" w:sz="4" w:space="0" w:color="000000"/>
              <w:bottom w:val="single" w:sz="4" w:space="0" w:color="000000"/>
            </w:tcBorders>
          </w:tcPr>
          <w:p>
            <w:pPr>
              <w:pStyle w:val="TableContents"/>
              <w:bidi w:val="0"/>
              <w:jc w:val="start"/>
              <w:rPr/>
            </w:pPr>
            <w:r>
              <w:rPr/>
              <w:t>L-5</w:t>
            </w:r>
          </w:p>
        </w:tc>
        <w:tc>
          <w:tcPr>
            <w:tcW w:w="4819" w:type="dxa"/>
            <w:tcBorders>
              <w:start w:val="single" w:sz="4" w:space="0" w:color="000000"/>
              <w:bottom w:val="single" w:sz="4" w:space="0" w:color="000000"/>
              <w:end w:val="single" w:sz="4" w:space="0" w:color="000000"/>
            </w:tcBorders>
          </w:tcPr>
          <w:p>
            <w:pPr>
              <w:pStyle w:val="TableContents"/>
              <w:bidi w:val="0"/>
              <w:jc w:val="start"/>
              <w:rPr/>
            </w:pPr>
            <w:r>
              <w:rPr>
                <w:b/>
              </w:rPr>
              <w:t>Idempotent.</w:t>
            </w:r>
            <w:r>
              <w:rPr/>
              <w:t xml:space="preserve"> The same instruction applied twice has the effect of applying it once</w:t>
            </w:r>
          </w:p>
        </w:tc>
      </w:tr>
      <w:tr>
        <w:trPr/>
        <w:tc>
          <w:tcPr>
            <w:tcW w:w="4819" w:type="dxa"/>
            <w:tcBorders>
              <w:start w:val="single" w:sz="4" w:space="0" w:color="000000"/>
              <w:bottom w:val="single" w:sz="4" w:space="0" w:color="000000"/>
            </w:tcBorders>
          </w:tcPr>
          <w:p>
            <w:pPr>
              <w:pStyle w:val="TableContents"/>
              <w:bidi w:val="0"/>
              <w:jc w:val="start"/>
              <w:rPr/>
            </w:pPr>
            <w:r>
              <w:rPr/>
              <w:t>L-6</w:t>
            </w:r>
          </w:p>
        </w:tc>
        <w:tc>
          <w:tcPr>
            <w:tcW w:w="4819" w:type="dxa"/>
            <w:tcBorders>
              <w:start w:val="single" w:sz="4" w:space="0" w:color="000000"/>
              <w:bottom w:val="single" w:sz="4" w:space="0" w:color="000000"/>
              <w:end w:val="single" w:sz="4" w:space="0" w:color="000000"/>
            </w:tcBorders>
          </w:tcPr>
          <w:p>
            <w:pPr>
              <w:pStyle w:val="TableContents"/>
              <w:bidi w:val="0"/>
              <w:jc w:val="start"/>
              <w:rPr/>
            </w:pPr>
            <w:r>
              <w:rPr>
                <w:b/>
              </w:rPr>
              <w:t>Always open.</w:t>
            </w:r>
            <w:r>
              <w:rPr/>
              <w:t xml:space="preserve"> No end-of-day close suspends service (D-05)</w:t>
            </w:r>
          </w:p>
        </w:tc>
      </w:tr>
      <w:tr>
        <w:trPr/>
        <w:tc>
          <w:tcPr>
            <w:tcW w:w="4819" w:type="dxa"/>
            <w:tcBorders>
              <w:start w:val="single" w:sz="4" w:space="0" w:color="000000"/>
              <w:bottom w:val="single" w:sz="4" w:space="0" w:color="000000"/>
            </w:tcBorders>
          </w:tcPr>
          <w:p>
            <w:pPr>
              <w:pStyle w:val="TableContents"/>
              <w:bidi w:val="0"/>
              <w:jc w:val="start"/>
              <w:rPr/>
            </w:pPr>
            <w:r>
              <w:rPr/>
              <w:t>L-7</w:t>
            </w:r>
          </w:p>
        </w:tc>
        <w:tc>
          <w:tcPr>
            <w:tcW w:w="4819" w:type="dxa"/>
            <w:tcBorders>
              <w:start w:val="single" w:sz="4" w:space="0" w:color="000000"/>
              <w:bottom w:val="single" w:sz="4" w:space="0" w:color="000000"/>
              <w:end w:val="single" w:sz="4" w:space="0" w:color="000000"/>
            </w:tcBorders>
          </w:tcPr>
          <w:p>
            <w:pPr>
              <w:pStyle w:val="TableContents"/>
              <w:bidi w:val="0"/>
              <w:jc w:val="start"/>
              <w:rPr/>
            </w:pPr>
            <w:r>
              <w:rPr>
                <w:b/>
              </w:rPr>
              <w:t>Explainable.</w:t>
            </w:r>
            <w:r>
              <w:rPr/>
              <w:t xml:space="preserve"> Every posting traces to the instruction that caused it and the parameters in force at the time</w:t>
            </w:r>
          </w:p>
        </w:tc>
      </w:tr>
    </w:tbl>
    <w:p>
      <w:pPr>
        <w:pStyle w:val="BodyText"/>
        <w:bidi w:val="0"/>
        <w:jc w:val="start"/>
        <w:rPr/>
      </w:pPr>
      <w:r>
        <w:rPr/>
      </w:r>
    </w:p>
    <w:p>
      <w:pPr>
        <w:pStyle w:val="HorizontalLine"/>
        <w:bidi w:val="0"/>
        <w:jc w:val="start"/>
        <w:rPr/>
      </w:pPr>
      <w:r>
        <w:rPr/>
      </w:r>
    </w:p>
    <w:p>
      <w:pPr>
        <w:pStyle w:val="Heading3"/>
        <w:bidi w:val="0"/>
        <w:ind w:hanging="0" w:start="0"/>
        <w:jc w:val="start"/>
        <w:rPr/>
      </w:pPr>
      <w:r>
        <w:rPr/>
        <w:t>3. Chart of accounts</w:t>
      </w:r>
    </w:p>
    <w:p>
      <w:pPr>
        <w:pStyle w:val="BodyText"/>
        <w:bidi w:val="0"/>
        <w:jc w:val="start"/>
        <w:rPr/>
      </w:pPr>
      <w:r>
        <w:rPr>
          <w:rFonts w:ascii="Liberation Mono" w:hAnsi="Liberation Mono"/>
          <w:b/>
        </w:rPr>
        <w:t>FR-LDG-001</w:t>
      </w:r>
      <w:r>
        <w:rPr/>
        <w:t xml:space="preserve"> The system shall maintain a chart of accounts covering customer balances, bank internal accounts, settlement accounts, suspense accounts, income accounts, and expense accounts, with the structure defined as configuration. </w:t>
      </w:r>
      <w:r>
        <w:rPr>
          <w:i/>
        </w:rPr>
        <w:t>Acceptance:</w:t>
      </w:r>
      <w:r>
        <w:rPr/>
        <w:t xml:space="preserve"> (1) Every posting targets a defined ledger account. (2) Account types and their normal balance direction are declared. (3) New accounts can be added without code change. </w:t>
      </w:r>
      <w:r>
        <w:rPr>
          <w:i/>
        </w:rPr>
        <w:t>Priority:</w:t>
      </w:r>
      <w:r>
        <w:rPr/>
        <w:t xml:space="preserve"> Must.</w:t>
      </w:r>
    </w:p>
    <w:p>
      <w:pPr>
        <w:pStyle w:val="BodyText"/>
        <w:bidi w:val="0"/>
        <w:jc w:val="start"/>
        <w:rPr/>
      </w:pPr>
      <w:r>
        <w:rPr/>
        <w:t>Minimum account classes:</w:t>
      </w:r>
    </w:p>
    <w:tbl>
      <w:tblPr>
        <w:tblW w:w="5000" w:type="pct"/>
        <w:jc w:val="start"/>
        <w:tblInd w:w="-5" w:type="dxa"/>
        <w:tblLayout w:type="fixed"/>
        <w:tblCellMar>
          <w:top w:w="55" w:type="dxa"/>
          <w:start w:w="55" w:type="dxa"/>
          <w:bottom w:w="55" w:type="dxa"/>
          <w:end w:w="55" w:type="dxa"/>
        </w:tblCellMar>
      </w:tblPr>
      <w:tblGrid>
        <w:gridCol w:w="4819"/>
        <w:gridCol w:w="4819"/>
      </w:tblGrid>
      <w:tr>
        <w:trPr>
          <w:tblHeader w:val="true"/>
        </w:trPr>
        <w:tc>
          <w:tcPr>
            <w:tcW w:w="4819" w:type="dxa"/>
            <w:tcBorders>
              <w:top w:val="single" w:sz="4" w:space="0" w:color="000000"/>
              <w:start w:val="single" w:sz="4" w:space="0" w:color="000000"/>
              <w:bottom w:val="single" w:sz="4" w:space="0" w:color="000000"/>
            </w:tcBorders>
          </w:tcPr>
          <w:p>
            <w:pPr>
              <w:pStyle w:val="TableHeading"/>
              <w:bidi w:val="0"/>
              <w:jc w:val="start"/>
              <w:rPr/>
            </w:pPr>
            <w:r>
              <w:rPr/>
              <w:t>Class</w:t>
            </w:r>
          </w:p>
        </w:tc>
        <w:tc>
          <w:tcPr>
            <w:tcW w:w="4819" w:type="dxa"/>
            <w:tcBorders>
              <w:top w:val="single" w:sz="4" w:space="0" w:color="000000"/>
              <w:start w:val="single" w:sz="4" w:space="0" w:color="000000"/>
              <w:bottom w:val="single" w:sz="4" w:space="0" w:color="000000"/>
              <w:end w:val="single" w:sz="4" w:space="0" w:color="000000"/>
            </w:tcBorders>
          </w:tcPr>
          <w:p>
            <w:pPr>
              <w:pStyle w:val="TableHeading"/>
              <w:bidi w:val="0"/>
              <w:jc w:val="start"/>
              <w:rPr/>
            </w:pPr>
            <w:r>
              <w:rPr/>
              <w:t>Purpose</w:t>
            </w:r>
          </w:p>
        </w:tc>
      </w:tr>
      <w:tr>
        <w:trPr/>
        <w:tc>
          <w:tcPr>
            <w:tcW w:w="4819" w:type="dxa"/>
            <w:tcBorders>
              <w:start w:val="single" w:sz="4" w:space="0" w:color="000000"/>
              <w:bottom w:val="single" w:sz="4" w:space="0" w:color="000000"/>
            </w:tcBorders>
          </w:tcPr>
          <w:p>
            <w:pPr>
              <w:pStyle w:val="TableContents"/>
              <w:bidi w:val="0"/>
              <w:jc w:val="start"/>
              <w:rPr/>
            </w:pPr>
            <w:r>
              <w:rPr/>
              <w:t>Customer wallet</w:t>
            </w:r>
          </w:p>
        </w:tc>
        <w:tc>
          <w:tcPr>
            <w:tcW w:w="4819" w:type="dxa"/>
            <w:tcBorders>
              <w:start w:val="single" w:sz="4" w:space="0" w:color="000000"/>
              <w:bottom w:val="single" w:sz="4" w:space="0" w:color="000000"/>
              <w:end w:val="single" w:sz="4" w:space="0" w:color="000000"/>
            </w:tcBorders>
          </w:tcPr>
          <w:p>
            <w:pPr>
              <w:pStyle w:val="TableContents"/>
              <w:bidi w:val="0"/>
              <w:jc w:val="start"/>
              <w:rPr/>
            </w:pPr>
            <w:r>
              <w:rPr/>
              <w:t>Per-customer transactional liability</w:t>
            </w:r>
          </w:p>
        </w:tc>
      </w:tr>
      <w:tr>
        <w:trPr/>
        <w:tc>
          <w:tcPr>
            <w:tcW w:w="4819" w:type="dxa"/>
            <w:tcBorders>
              <w:start w:val="single" w:sz="4" w:space="0" w:color="000000"/>
              <w:bottom w:val="single" w:sz="4" w:space="0" w:color="000000"/>
            </w:tcBorders>
          </w:tcPr>
          <w:p>
            <w:pPr>
              <w:pStyle w:val="TableContents"/>
              <w:bidi w:val="0"/>
              <w:jc w:val="start"/>
              <w:rPr/>
            </w:pPr>
            <w:r>
              <w:rPr/>
              <w:t>Customer savings</w:t>
            </w:r>
          </w:p>
        </w:tc>
        <w:tc>
          <w:tcPr>
            <w:tcW w:w="4819" w:type="dxa"/>
            <w:tcBorders>
              <w:start w:val="single" w:sz="4" w:space="0" w:color="000000"/>
              <w:bottom w:val="single" w:sz="4" w:space="0" w:color="000000"/>
              <w:end w:val="single" w:sz="4" w:space="0" w:color="000000"/>
            </w:tcBorders>
          </w:tcPr>
          <w:p>
            <w:pPr>
              <w:pStyle w:val="TableContents"/>
              <w:bidi w:val="0"/>
              <w:jc w:val="start"/>
              <w:rPr/>
            </w:pPr>
            <w:r>
              <w:rPr/>
              <w:t>Per-customer savings liability</w:t>
            </w:r>
          </w:p>
        </w:tc>
      </w:tr>
      <w:tr>
        <w:trPr/>
        <w:tc>
          <w:tcPr>
            <w:tcW w:w="4819" w:type="dxa"/>
            <w:tcBorders>
              <w:start w:val="single" w:sz="4" w:space="0" w:color="000000"/>
              <w:bottom w:val="single" w:sz="4" w:space="0" w:color="000000"/>
            </w:tcBorders>
          </w:tcPr>
          <w:p>
            <w:pPr>
              <w:pStyle w:val="TableContents"/>
              <w:bidi w:val="0"/>
              <w:jc w:val="start"/>
              <w:rPr/>
            </w:pPr>
            <w:r>
              <w:rPr/>
              <w:t>Merchant settlement</w:t>
            </w:r>
          </w:p>
        </w:tc>
        <w:tc>
          <w:tcPr>
            <w:tcW w:w="4819" w:type="dxa"/>
            <w:tcBorders>
              <w:start w:val="single" w:sz="4" w:space="0" w:color="000000"/>
              <w:bottom w:val="single" w:sz="4" w:space="0" w:color="000000"/>
              <w:end w:val="single" w:sz="4" w:space="0" w:color="000000"/>
            </w:tcBorders>
          </w:tcPr>
          <w:p>
            <w:pPr>
              <w:pStyle w:val="TableContents"/>
              <w:bidi w:val="0"/>
              <w:jc w:val="start"/>
              <w:rPr/>
            </w:pPr>
            <w:r>
              <w:rPr/>
              <w:t>Amounts owed to merchants pending settlement (</w:t>
            </w:r>
            <w:r>
              <w:rPr>
                <w:rFonts w:ascii="Liberation Mono" w:hAnsi="Liberation Mono"/>
              </w:rPr>
              <w:t>BR-018</w:t>
            </w:r>
            <w:r>
              <w:rPr/>
              <w:t>)</w:t>
            </w:r>
          </w:p>
        </w:tc>
      </w:tr>
      <w:tr>
        <w:trPr/>
        <w:tc>
          <w:tcPr>
            <w:tcW w:w="4819" w:type="dxa"/>
            <w:tcBorders>
              <w:start w:val="single" w:sz="4" w:space="0" w:color="000000"/>
              <w:bottom w:val="single" w:sz="4" w:space="0" w:color="000000"/>
            </w:tcBorders>
          </w:tcPr>
          <w:p>
            <w:pPr>
              <w:pStyle w:val="TableContents"/>
              <w:bidi w:val="0"/>
              <w:jc w:val="start"/>
              <w:rPr/>
            </w:pPr>
            <w:r>
              <w:rPr/>
              <w:t>Agent float</w:t>
            </w:r>
          </w:p>
        </w:tc>
        <w:tc>
          <w:tcPr>
            <w:tcW w:w="4819" w:type="dxa"/>
            <w:tcBorders>
              <w:start w:val="single" w:sz="4" w:space="0" w:color="000000"/>
              <w:bottom w:val="single" w:sz="4" w:space="0" w:color="000000"/>
              <w:end w:val="single" w:sz="4" w:space="0" w:color="000000"/>
            </w:tcBorders>
          </w:tcPr>
          <w:p>
            <w:pPr>
              <w:pStyle w:val="TableContents"/>
              <w:bidi w:val="0"/>
              <w:jc w:val="start"/>
              <w:rPr/>
            </w:pPr>
            <w:r>
              <w:rPr/>
              <w:t>Agent digital balance (</w:t>
            </w:r>
            <w:r>
              <w:rPr>
                <w:rFonts w:ascii="Liberation Mono" w:hAnsi="Liberation Mono"/>
              </w:rPr>
              <w:t>BR-110</w:t>
            </w:r>
            <w:r>
              <w:rPr/>
              <w:t>)</w:t>
            </w:r>
          </w:p>
        </w:tc>
      </w:tr>
      <w:tr>
        <w:trPr/>
        <w:tc>
          <w:tcPr>
            <w:tcW w:w="4819" w:type="dxa"/>
            <w:tcBorders>
              <w:start w:val="single" w:sz="4" w:space="0" w:color="000000"/>
              <w:bottom w:val="single" w:sz="4" w:space="0" w:color="000000"/>
            </w:tcBorders>
          </w:tcPr>
          <w:p>
            <w:pPr>
              <w:pStyle w:val="TableContents"/>
              <w:bidi w:val="0"/>
              <w:jc w:val="start"/>
              <w:rPr/>
            </w:pPr>
            <w:r>
              <w:rPr/>
              <w:t>Agent cash position</w:t>
            </w:r>
          </w:p>
        </w:tc>
        <w:tc>
          <w:tcPr>
            <w:tcW w:w="4819" w:type="dxa"/>
            <w:tcBorders>
              <w:start w:val="single" w:sz="4" w:space="0" w:color="000000"/>
              <w:bottom w:val="single" w:sz="4" w:space="0" w:color="000000"/>
              <w:end w:val="single" w:sz="4" w:space="0" w:color="000000"/>
            </w:tcBorders>
          </w:tcPr>
          <w:p>
            <w:pPr>
              <w:pStyle w:val="TableContents"/>
              <w:bidi w:val="0"/>
              <w:jc w:val="start"/>
              <w:rPr/>
            </w:pPr>
            <w:r>
              <w:rPr/>
              <w:t>Cash held by an agent on the bank's behalf</w:t>
            </w:r>
          </w:p>
        </w:tc>
      </w:tr>
      <w:tr>
        <w:trPr/>
        <w:tc>
          <w:tcPr>
            <w:tcW w:w="4819" w:type="dxa"/>
            <w:tcBorders>
              <w:start w:val="single" w:sz="4" w:space="0" w:color="000000"/>
              <w:bottom w:val="single" w:sz="4" w:space="0" w:color="000000"/>
            </w:tcBorders>
          </w:tcPr>
          <w:p>
            <w:pPr>
              <w:pStyle w:val="TableContents"/>
              <w:bidi w:val="0"/>
              <w:jc w:val="start"/>
              <w:rPr/>
            </w:pPr>
            <w:r>
              <w:rPr/>
              <w:t>NIPS settlement</w:t>
            </w:r>
          </w:p>
        </w:tc>
        <w:tc>
          <w:tcPr>
            <w:tcW w:w="4819" w:type="dxa"/>
            <w:tcBorders>
              <w:start w:val="single" w:sz="4" w:space="0" w:color="000000"/>
              <w:bottom w:val="single" w:sz="4" w:space="0" w:color="000000"/>
              <w:end w:val="single" w:sz="4" w:space="0" w:color="000000"/>
            </w:tcBorders>
          </w:tcPr>
          <w:p>
            <w:pPr>
              <w:pStyle w:val="TableContents"/>
              <w:bidi w:val="0"/>
              <w:jc w:val="start"/>
              <w:rPr/>
            </w:pPr>
            <w:r>
              <w:rPr/>
              <w:t>The bank's position with the switch</w:t>
            </w:r>
          </w:p>
        </w:tc>
      </w:tr>
      <w:tr>
        <w:trPr/>
        <w:tc>
          <w:tcPr>
            <w:tcW w:w="4819" w:type="dxa"/>
            <w:tcBorders>
              <w:start w:val="single" w:sz="4" w:space="0" w:color="000000"/>
              <w:bottom w:val="single" w:sz="4" w:space="0" w:color="000000"/>
            </w:tcBorders>
          </w:tcPr>
          <w:p>
            <w:pPr>
              <w:pStyle w:val="TableContents"/>
              <w:bidi w:val="0"/>
              <w:jc w:val="start"/>
              <w:rPr/>
            </w:pPr>
            <w:r>
              <w:rPr/>
              <w:t>Suspense — payments</w:t>
            </w:r>
          </w:p>
        </w:tc>
        <w:tc>
          <w:tcPr>
            <w:tcW w:w="4819" w:type="dxa"/>
            <w:tcBorders>
              <w:start w:val="single" w:sz="4" w:space="0" w:color="000000"/>
              <w:bottom w:val="single" w:sz="4" w:space="0" w:color="000000"/>
              <w:end w:val="single" w:sz="4" w:space="0" w:color="000000"/>
            </w:tcBorders>
          </w:tcPr>
          <w:p>
            <w:pPr>
              <w:pStyle w:val="TableContents"/>
              <w:bidi w:val="0"/>
              <w:jc w:val="start"/>
              <w:rPr/>
            </w:pPr>
            <w:r>
              <w:rPr/>
              <w:t>In-flight external payments</w:t>
            </w:r>
          </w:p>
        </w:tc>
      </w:tr>
      <w:tr>
        <w:trPr/>
        <w:tc>
          <w:tcPr>
            <w:tcW w:w="4819" w:type="dxa"/>
            <w:tcBorders>
              <w:start w:val="single" w:sz="4" w:space="0" w:color="000000"/>
              <w:bottom w:val="single" w:sz="4" w:space="0" w:color="000000"/>
            </w:tcBorders>
          </w:tcPr>
          <w:p>
            <w:pPr>
              <w:pStyle w:val="TableContents"/>
              <w:bidi w:val="0"/>
              <w:jc w:val="start"/>
              <w:rPr/>
            </w:pPr>
            <w:r>
              <w:rPr/>
              <w:t>Suspense — offline</w:t>
            </w:r>
          </w:p>
        </w:tc>
        <w:tc>
          <w:tcPr>
            <w:tcW w:w="4819" w:type="dxa"/>
            <w:tcBorders>
              <w:start w:val="single" w:sz="4" w:space="0" w:color="000000"/>
              <w:bottom w:val="single" w:sz="4" w:space="0" w:color="000000"/>
              <w:end w:val="single" w:sz="4" w:space="0" w:color="000000"/>
            </w:tcBorders>
          </w:tcPr>
          <w:p>
            <w:pPr>
              <w:pStyle w:val="TableContents"/>
              <w:bidi w:val="0"/>
              <w:jc w:val="start"/>
              <w:rPr/>
            </w:pPr>
            <w:r>
              <w:rPr/>
              <w:t>Unsettled offline transactions (DEC-14)</w:t>
            </w:r>
          </w:p>
        </w:tc>
      </w:tr>
      <w:tr>
        <w:trPr/>
        <w:tc>
          <w:tcPr>
            <w:tcW w:w="4819" w:type="dxa"/>
            <w:tcBorders>
              <w:start w:val="single" w:sz="4" w:space="0" w:color="000000"/>
              <w:bottom w:val="single" w:sz="4" w:space="0" w:color="000000"/>
            </w:tcBorders>
          </w:tcPr>
          <w:p>
            <w:pPr>
              <w:pStyle w:val="TableContents"/>
              <w:bidi w:val="0"/>
              <w:jc w:val="start"/>
              <w:rPr/>
            </w:pPr>
            <w:r>
              <w:rPr/>
              <w:t>Suspense — exceptions</w:t>
            </w:r>
          </w:p>
        </w:tc>
        <w:tc>
          <w:tcPr>
            <w:tcW w:w="4819" w:type="dxa"/>
            <w:tcBorders>
              <w:start w:val="single" w:sz="4" w:space="0" w:color="000000"/>
              <w:bottom w:val="single" w:sz="4" w:space="0" w:color="000000"/>
              <w:end w:val="single" w:sz="4" w:space="0" w:color="000000"/>
            </w:tcBorders>
          </w:tcPr>
          <w:p>
            <w:pPr>
              <w:pStyle w:val="TableContents"/>
              <w:bidi w:val="0"/>
              <w:jc w:val="start"/>
              <w:rPr/>
            </w:pPr>
            <w:r>
              <w:rPr/>
              <w:t>Items requiring manual resolution</w:t>
            </w:r>
          </w:p>
        </w:tc>
      </w:tr>
      <w:tr>
        <w:trPr/>
        <w:tc>
          <w:tcPr>
            <w:tcW w:w="4819" w:type="dxa"/>
            <w:tcBorders>
              <w:start w:val="single" w:sz="4" w:space="0" w:color="000000"/>
              <w:bottom w:val="single" w:sz="4" w:space="0" w:color="000000"/>
            </w:tcBorders>
          </w:tcPr>
          <w:p>
            <w:pPr>
              <w:pStyle w:val="TableContents"/>
              <w:bidi w:val="0"/>
              <w:jc w:val="start"/>
              <w:rPr/>
            </w:pPr>
            <w:r>
              <w:rPr/>
              <w:t>Income — fees</w:t>
            </w:r>
          </w:p>
        </w:tc>
        <w:tc>
          <w:tcPr>
            <w:tcW w:w="4819" w:type="dxa"/>
            <w:tcBorders>
              <w:start w:val="single" w:sz="4" w:space="0" w:color="000000"/>
              <w:bottom w:val="single" w:sz="4" w:space="0" w:color="000000"/>
              <w:end w:val="single" w:sz="4" w:space="0" w:color="000000"/>
            </w:tcBorders>
          </w:tcPr>
          <w:p>
            <w:pPr>
              <w:pStyle w:val="TableContents"/>
              <w:bidi w:val="0"/>
              <w:jc w:val="start"/>
              <w:rPr/>
            </w:pPr>
            <w:r>
              <w:rPr/>
              <w:t>Fee revenue by type</w:t>
            </w:r>
          </w:p>
        </w:tc>
      </w:tr>
      <w:tr>
        <w:trPr/>
        <w:tc>
          <w:tcPr>
            <w:tcW w:w="4819" w:type="dxa"/>
            <w:tcBorders>
              <w:start w:val="single" w:sz="4" w:space="0" w:color="000000"/>
              <w:bottom w:val="single" w:sz="4" w:space="0" w:color="000000"/>
            </w:tcBorders>
          </w:tcPr>
          <w:p>
            <w:pPr>
              <w:pStyle w:val="TableContents"/>
              <w:bidi w:val="0"/>
              <w:jc w:val="start"/>
              <w:rPr/>
            </w:pPr>
            <w:r>
              <w:rPr/>
              <w:t>Income — commission</w:t>
            </w:r>
          </w:p>
        </w:tc>
        <w:tc>
          <w:tcPr>
            <w:tcW w:w="4819" w:type="dxa"/>
            <w:tcBorders>
              <w:start w:val="single" w:sz="4" w:space="0" w:color="000000"/>
              <w:bottom w:val="single" w:sz="4" w:space="0" w:color="000000"/>
              <w:end w:val="single" w:sz="4" w:space="0" w:color="000000"/>
            </w:tcBorders>
          </w:tcPr>
          <w:p>
            <w:pPr>
              <w:pStyle w:val="TableContents"/>
              <w:bidi w:val="0"/>
              <w:jc w:val="start"/>
              <w:rPr/>
            </w:pPr>
            <w:r>
              <w:rPr/>
              <w:t>Biller and partner commission</w:t>
            </w:r>
          </w:p>
        </w:tc>
      </w:tr>
      <w:tr>
        <w:trPr/>
        <w:tc>
          <w:tcPr>
            <w:tcW w:w="4819" w:type="dxa"/>
            <w:tcBorders>
              <w:start w:val="single" w:sz="4" w:space="0" w:color="000000"/>
              <w:bottom w:val="single" w:sz="4" w:space="0" w:color="000000"/>
            </w:tcBorders>
          </w:tcPr>
          <w:p>
            <w:pPr>
              <w:pStyle w:val="TableContents"/>
              <w:bidi w:val="0"/>
              <w:jc w:val="start"/>
              <w:rPr/>
            </w:pPr>
            <w:r>
              <w:rPr/>
              <w:t>Expense — commission</w:t>
            </w:r>
          </w:p>
        </w:tc>
        <w:tc>
          <w:tcPr>
            <w:tcW w:w="4819" w:type="dxa"/>
            <w:tcBorders>
              <w:start w:val="single" w:sz="4" w:space="0" w:color="000000"/>
              <w:bottom w:val="single" w:sz="4" w:space="0" w:color="000000"/>
              <w:end w:val="single" w:sz="4" w:space="0" w:color="000000"/>
            </w:tcBorders>
          </w:tcPr>
          <w:p>
            <w:pPr>
              <w:pStyle w:val="TableContents"/>
              <w:bidi w:val="0"/>
              <w:jc w:val="start"/>
              <w:rPr/>
            </w:pPr>
            <w:r>
              <w:rPr/>
              <w:t>Agent commission paid</w:t>
            </w:r>
          </w:p>
        </w:tc>
      </w:tr>
      <w:tr>
        <w:trPr/>
        <w:tc>
          <w:tcPr>
            <w:tcW w:w="4819" w:type="dxa"/>
            <w:tcBorders>
              <w:start w:val="single" w:sz="4" w:space="0" w:color="000000"/>
              <w:bottom w:val="single" w:sz="4" w:space="0" w:color="000000"/>
            </w:tcBorders>
          </w:tcPr>
          <w:p>
            <w:pPr>
              <w:pStyle w:val="TableContents"/>
              <w:bidi w:val="0"/>
              <w:jc w:val="start"/>
              <w:rPr/>
            </w:pPr>
            <w:r>
              <w:rPr/>
              <w:t>Expense — switch fees</w:t>
            </w:r>
          </w:p>
        </w:tc>
        <w:tc>
          <w:tcPr>
            <w:tcW w:w="4819" w:type="dxa"/>
            <w:tcBorders>
              <w:start w:val="single" w:sz="4" w:space="0" w:color="000000"/>
              <w:bottom w:val="single" w:sz="4" w:space="0" w:color="000000"/>
              <w:end w:val="single" w:sz="4" w:space="0" w:color="000000"/>
            </w:tcBorders>
          </w:tcPr>
          <w:p>
            <w:pPr>
              <w:pStyle w:val="TableContents"/>
              <w:bidi w:val="0"/>
              <w:jc w:val="start"/>
              <w:rPr/>
            </w:pPr>
            <w:r>
              <w:rPr/>
              <w:t>Interbank costs</w:t>
            </w:r>
          </w:p>
        </w:tc>
      </w:tr>
      <w:tr>
        <w:trPr/>
        <w:tc>
          <w:tcPr>
            <w:tcW w:w="4819" w:type="dxa"/>
            <w:tcBorders>
              <w:start w:val="single" w:sz="4" w:space="0" w:color="000000"/>
              <w:bottom w:val="single" w:sz="4" w:space="0" w:color="000000"/>
            </w:tcBorders>
          </w:tcPr>
          <w:p>
            <w:pPr>
              <w:pStyle w:val="TableContents"/>
              <w:bidi w:val="0"/>
              <w:jc w:val="start"/>
              <w:rPr/>
            </w:pPr>
            <w:r>
              <w:rPr/>
              <w:t>Interest payable</w:t>
            </w:r>
          </w:p>
        </w:tc>
        <w:tc>
          <w:tcPr>
            <w:tcW w:w="4819" w:type="dxa"/>
            <w:tcBorders>
              <w:start w:val="single" w:sz="4" w:space="0" w:color="000000"/>
              <w:bottom w:val="single" w:sz="4" w:space="0" w:color="000000"/>
              <w:end w:val="single" w:sz="4" w:space="0" w:color="000000"/>
            </w:tcBorders>
          </w:tcPr>
          <w:p>
            <w:pPr>
              <w:pStyle w:val="TableContents"/>
              <w:bidi w:val="0"/>
              <w:jc w:val="start"/>
              <w:rPr/>
            </w:pPr>
            <w:r>
              <w:rPr/>
              <w:t>Accrued but uncapitalised interest</w:t>
            </w:r>
          </w:p>
        </w:tc>
      </w:tr>
      <w:tr>
        <w:trPr/>
        <w:tc>
          <w:tcPr>
            <w:tcW w:w="4819" w:type="dxa"/>
            <w:tcBorders>
              <w:start w:val="single" w:sz="4" w:space="0" w:color="000000"/>
              <w:bottom w:val="single" w:sz="4" w:space="0" w:color="000000"/>
            </w:tcBorders>
          </w:tcPr>
          <w:p>
            <w:pPr>
              <w:pStyle w:val="TableContents"/>
              <w:bidi w:val="0"/>
              <w:jc w:val="start"/>
              <w:rPr/>
            </w:pPr>
            <w:r>
              <w:rPr/>
              <w:t>Tax withheld</w:t>
            </w:r>
          </w:p>
        </w:tc>
        <w:tc>
          <w:tcPr>
            <w:tcW w:w="4819" w:type="dxa"/>
            <w:tcBorders>
              <w:start w:val="single" w:sz="4" w:space="0" w:color="000000"/>
              <w:bottom w:val="single" w:sz="4" w:space="0" w:color="000000"/>
              <w:end w:val="single" w:sz="4" w:space="0" w:color="000000"/>
            </w:tcBorders>
          </w:tcPr>
          <w:p>
            <w:pPr>
              <w:pStyle w:val="TableContents"/>
              <w:bidi w:val="0"/>
              <w:jc w:val="start"/>
              <w:rPr/>
            </w:pPr>
            <w:r>
              <w:rPr/>
              <w:t>Withholding pending remittance</w:t>
            </w:r>
          </w:p>
        </w:tc>
      </w:tr>
    </w:tbl>
    <w:p>
      <w:pPr>
        <w:pStyle w:val="BodyText"/>
        <w:bidi w:val="0"/>
        <w:jc w:val="start"/>
        <w:rPr/>
      </w:pPr>
      <w:r>
        <w:rPr/>
      </w:r>
    </w:p>
    <w:p>
      <w:pPr>
        <w:pStyle w:val="BodyText"/>
        <w:bidi w:val="0"/>
        <w:jc w:val="start"/>
        <w:rPr/>
      </w:pPr>
      <w:r>
        <w:rPr>
          <w:rFonts w:ascii="Liberation Mono" w:hAnsi="Liberation Mono"/>
          <w:b/>
        </w:rPr>
        <w:t>FR-LDG-002</w:t>
      </w:r>
      <w:r>
        <w:rPr/>
        <w:t xml:space="preserve"> Customer-facing balances and bank internal accounts shall be distinguishable in every report, and aggregate customer liability shall be derivable at any instant (</w:t>
      </w:r>
      <w:r>
        <w:rPr>
          <w:rFonts w:ascii="Liberation Mono" w:hAnsi="Liberation Mono"/>
        </w:rPr>
        <w:t>BR-108</w:t>
      </w:r>
      <w:r>
        <w:rPr/>
        <w:t>). </w:t>
      </w:r>
      <w:r>
        <w:rPr>
          <w:i/>
        </w:rPr>
        <w:t>Priority:</w:t>
      </w:r>
      <w:r>
        <w:rPr/>
        <w:t xml:space="preserve"> Must.</w:t>
      </w:r>
    </w:p>
    <w:p>
      <w:pPr>
        <w:pStyle w:val="BodyText"/>
        <w:bidi w:val="0"/>
        <w:jc w:val="start"/>
        <w:rPr/>
      </w:pPr>
      <w:r>
        <w:rPr>
          <w:rFonts w:ascii="Liberation Mono" w:hAnsi="Liberation Mono"/>
          <w:b/>
        </w:rPr>
        <w:t>FR-LDG-003</w:t>
      </w:r>
      <w:r>
        <w:rPr/>
        <w:t xml:space="preserve"> Agent cash positions and agent float shall be accounted for distinctly from customer deposits, with the bank's exposure to each agent computable at any time (</w:t>
      </w:r>
      <w:r>
        <w:rPr>
          <w:rFonts w:ascii="Liberation Mono" w:hAnsi="Liberation Mono"/>
        </w:rPr>
        <w:t>BR-110</w:t>
      </w:r>
      <w:r>
        <w:rPr/>
        <w:t>). </w:t>
      </w:r>
      <w:r>
        <w:rPr>
          <w:i/>
        </w:rPr>
        <w:t>Priority:</w:t>
      </w:r>
      <w:r>
        <w:rPr/>
        <w:t xml:space="preserve"> Must.</w:t>
      </w:r>
    </w:p>
    <w:p>
      <w:pPr>
        <w:pStyle w:val="HorizontalLine"/>
        <w:bidi w:val="0"/>
        <w:jc w:val="start"/>
        <w:rPr/>
      </w:pPr>
      <w:r>
        <w:rPr/>
      </w:r>
    </w:p>
    <w:p>
      <w:pPr>
        <w:pStyle w:val="Heading3"/>
        <w:bidi w:val="0"/>
        <w:ind w:hanging="0" w:start="0"/>
        <w:jc w:val="start"/>
        <w:rPr/>
      </w:pPr>
      <w:r>
        <w:rPr/>
        <w:t>4. Postings and journals</w:t>
      </w:r>
    </w:p>
    <w:p>
      <w:pPr>
        <w:pStyle w:val="BodyText"/>
        <w:bidi w:val="0"/>
        <w:jc w:val="start"/>
        <w:rPr/>
      </w:pPr>
      <w:r>
        <w:rPr>
          <w:rFonts w:ascii="Liberation Mono" w:hAnsi="Liberation Mono"/>
          <w:b/>
        </w:rPr>
        <w:t>FR-LDG-004</w:t>
      </w:r>
      <w:r>
        <w:rPr/>
        <w:t xml:space="preserve"> The atomic unit of the ledger shall be the </w:t>
      </w:r>
      <w:r>
        <w:rPr>
          <w:b/>
        </w:rPr>
        <w:t>posting</w:t>
      </w:r>
      <w:r>
        <w:rPr/>
        <w:t xml:space="preserve"> — a single signed amount against one ledger account. The atomic unit of a financial event shall be the </w:t>
      </w:r>
      <w:r>
        <w:rPr>
          <w:b/>
        </w:rPr>
        <w:t>journal</w:t>
      </w:r>
      <w:r>
        <w:rPr/>
        <w:t xml:space="preserve"> — an ordered set of postings that sums to exactly zero and is applied atomically. </w:t>
      </w:r>
      <w:r>
        <w:rPr>
          <w:i/>
        </w:rPr>
        <w:t>Acceptance:</w:t>
      </w:r>
      <w:r>
        <w:rPr/>
        <w:t xml:space="preserve"> (1) A journal is applied in full or not at all. (2) Sum of postings equals zero in minor units, with no tolerance. (3) A journal that does not balance is rejected before persistence, never corrected silently. </w:t>
      </w:r>
      <w:r>
        <w:rPr>
          <w:i/>
        </w:rPr>
        <w:t>Priority:</w:t>
      </w:r>
      <w:r>
        <w:rPr/>
        <w:t xml:space="preserve"> Must.</w:t>
      </w:r>
    </w:p>
    <w:p>
      <w:pPr>
        <w:pStyle w:val="BodyText"/>
        <w:bidi w:val="0"/>
        <w:jc w:val="start"/>
        <w:rPr/>
      </w:pPr>
      <w:r>
        <w:rPr>
          <w:rFonts w:ascii="Liberation Mono" w:hAnsi="Liberation Mono"/>
          <w:b/>
        </w:rPr>
        <w:t>FR-LDG-005</w:t>
      </w:r>
      <w:r>
        <w:rPr/>
        <w:t xml:space="preserve"> Every posting shall be immutable once written. No update or delete operation shall exist for postings (L-2). </w:t>
      </w:r>
      <w:r>
        <w:rPr>
          <w:i/>
        </w:rPr>
        <w:t>Acceptance:</w:t>
      </w:r>
      <w:r>
        <w:rPr/>
        <w:t xml:space="preserve"> (1) No code path modifies a persisted posting. (2) The storage layer enforces immutability independently of application logic. (3) Attempted modification is detected and alerted. </w:t>
      </w:r>
      <w:r>
        <w:rPr>
          <w:i/>
        </w:rPr>
        <w:t>Priority:</w:t>
      </w:r>
      <w:r>
        <w:rPr/>
        <w:t xml:space="preserve"> Must.</w:t>
      </w:r>
    </w:p>
    <w:p>
      <w:pPr>
        <w:pStyle w:val="BodyText"/>
        <w:bidi w:val="0"/>
        <w:jc w:val="start"/>
        <w:rPr/>
      </w:pPr>
      <w:r>
        <w:rPr>
          <w:rFonts w:ascii="Liberation Mono" w:hAnsi="Liberation Mono"/>
          <w:b/>
        </w:rPr>
        <w:t>FR-LDG-006</w:t>
      </w:r>
      <w:r>
        <w:rPr/>
        <w:t xml:space="preserve"> Every journal shall record: a unique identifier, the idempotency key of the instruction that caused it, the journal type, the business event reference, the effective business date, the recording timestamp, the initiating actor, and the identifier of the parameter version in force (</w:t>
      </w:r>
      <w:r>
        <w:rPr>
          <w:rFonts w:ascii="Liberation Mono" w:hAnsi="Liberation Mono"/>
        </w:rPr>
        <w:t>BR-056</w:t>
      </w:r>
      <w:r>
        <w:rPr/>
        <w:t>, L-7). </w:t>
      </w:r>
      <w:r>
        <w:rPr>
          <w:i/>
        </w:rPr>
        <w:t>Priority:</w:t>
      </w:r>
      <w:r>
        <w:rPr/>
        <w:t xml:space="preserve"> Must.</w:t>
      </w:r>
    </w:p>
    <w:p>
      <w:pPr>
        <w:pStyle w:val="BodyText"/>
        <w:bidi w:val="0"/>
        <w:jc w:val="start"/>
        <w:rPr/>
      </w:pPr>
      <w:r>
        <w:rPr>
          <w:rFonts w:ascii="Liberation Mono" w:hAnsi="Liberation Mono"/>
          <w:b/>
        </w:rPr>
        <w:t>FR-LDG-007</w:t>
      </w:r>
      <w:r>
        <w:rPr/>
        <w:t xml:space="preserve"> Journal posting shall be idempotent on the instruction's idempotency key. Re-presenting the same key shall return the original journal without creating a second one (</w:t>
      </w:r>
      <w:r>
        <w:rPr>
          <w:rFonts w:ascii="Liberation Mono" w:hAnsi="Liberation Mono"/>
        </w:rPr>
        <w:t>FR-CTX-005</w:t>
      </w:r>
      <w:r>
        <w:rPr/>
        <w:t>, L-5). </w:t>
      </w:r>
      <w:r>
        <w:rPr>
          <w:i/>
        </w:rPr>
        <w:t>Acceptance:</w:t>
      </w:r>
      <w:r>
        <w:rPr/>
        <w:t xml:space="preserve"> (1) Duplicate key returns the original journal identifier. (2) No second journal exists. (3) Same key with different amounts or accounts is rejected as a conflict, never applied. </w:t>
      </w:r>
      <w:r>
        <w:rPr>
          <w:i/>
        </w:rPr>
        <w:t>Priority:</w:t>
      </w:r>
      <w:r>
        <w:rPr/>
        <w:t xml:space="preserve"> Must.</w:t>
      </w:r>
    </w:p>
    <w:p>
      <w:pPr>
        <w:pStyle w:val="BodyText"/>
        <w:bidi w:val="0"/>
        <w:jc w:val="start"/>
        <w:rPr/>
      </w:pPr>
      <w:r>
        <w:rPr>
          <w:rFonts w:ascii="Liberation Mono" w:hAnsi="Liberation Mono"/>
          <w:b/>
        </w:rPr>
        <w:t>FR-LDG-008</w:t>
      </w:r>
      <w:r>
        <w:rPr/>
        <w:t xml:space="preserve"> The system shall support journal templates defining the posting structure for each transaction type, held as configuration, so that a new product or fee arrangement does not require new posting code. </w:t>
      </w:r>
      <w:r>
        <w:rPr>
          <w:i/>
        </w:rPr>
        <w:t>Rationale:</w:t>
      </w:r>
      <w:r>
        <w:rPr/>
        <w:t xml:space="preserve"> </w:t>
      </w:r>
      <w:r>
        <w:rPr>
          <w:rFonts w:ascii="Liberation Mono" w:hAnsi="Liberation Mono"/>
        </w:rPr>
        <w:t>BR-055</w:t>
      </w:r>
      <w:r>
        <w:rPr/>
        <w:t>. Hand-written posting logic per product is the standard way ledgers accumulate inconsistency. </w:t>
      </w:r>
      <w:r>
        <w:rPr>
          <w:i/>
        </w:rPr>
        <w:t>Priority:</w:t>
      </w:r>
      <w:r>
        <w:rPr/>
        <w:t xml:space="preserve"> Must.</w:t>
      </w:r>
    </w:p>
    <w:p>
      <w:pPr>
        <w:pStyle w:val="HorizontalLine"/>
        <w:bidi w:val="0"/>
        <w:jc w:val="start"/>
        <w:rPr/>
      </w:pPr>
      <w:r>
        <w:rPr/>
      </w:r>
    </w:p>
    <w:p>
      <w:pPr>
        <w:pStyle w:val="Heading3"/>
        <w:bidi w:val="0"/>
        <w:ind w:hanging="0" w:start="0"/>
        <w:jc w:val="start"/>
        <w:rPr/>
      </w:pPr>
      <w:r>
        <w:rPr/>
        <w:t>5. Balances</w:t>
      </w:r>
    </w:p>
    <w:p>
      <w:pPr>
        <w:pStyle w:val="BodyText"/>
        <w:bidi w:val="0"/>
        <w:jc w:val="start"/>
        <w:rPr/>
      </w:pPr>
      <w:r>
        <w:rPr>
          <w:rFonts w:ascii="Liberation Mono" w:hAnsi="Liberation Mono"/>
          <w:b/>
        </w:rPr>
        <w:t>FR-LDG-009</w:t>
      </w:r>
      <w:r>
        <w:rPr/>
        <w:t xml:space="preserve"> The system shall maintain, per customer balance: </w:t>
      </w:r>
      <w:r>
        <w:rPr>
          <w:b/>
        </w:rPr>
        <w:t>ledger balance</w:t>
      </w:r>
      <w:r>
        <w:rPr/>
        <w:t xml:space="preserve"> (sum of all postings), </w:t>
      </w:r>
      <w:r>
        <w:rPr>
          <w:b/>
        </w:rPr>
        <w:t>available balance</w:t>
      </w:r>
      <w:r>
        <w:rPr/>
        <w:t xml:space="preserve"> (ledger balance less holds less unsettled offline exposure), and </w:t>
      </w:r>
      <w:r>
        <w:rPr>
          <w:b/>
        </w:rPr>
        <w:t>held amount</w:t>
      </w:r>
      <w:r>
        <w:rPr/>
        <w:t>. </w:t>
      </w:r>
      <w:r>
        <w:rPr>
          <w:i/>
        </w:rPr>
        <w:t>Acceptance:</w:t>
      </w:r>
      <w:r>
        <w:rPr/>
        <w:t xml:space="preserve"> (1) Available balance is what authorisation evaluates against. (2) The relationship between the three is invariant and continuously verifiable. (3) Both are exposed to the customer with the difference explained where non-zero. </w:t>
      </w:r>
      <w:r>
        <w:rPr>
          <w:i/>
        </w:rPr>
        <w:t>Priority:</w:t>
      </w:r>
      <w:r>
        <w:rPr/>
        <w:t xml:space="preserve"> Must.</w:t>
      </w:r>
    </w:p>
    <w:p>
      <w:pPr>
        <w:pStyle w:val="BodyText"/>
        <w:bidi w:val="0"/>
        <w:jc w:val="start"/>
        <w:rPr/>
      </w:pPr>
      <w:r>
        <w:rPr>
          <w:rFonts w:ascii="Liberation Mono" w:hAnsi="Liberation Mono"/>
          <w:b/>
        </w:rPr>
        <w:t>FR-LDG-010</w:t>
      </w:r>
      <w:r>
        <w:rPr/>
        <w:t xml:space="preserve"> Balances shall be derivable from postings alone. Any stored balance shall be a materialisation, reconcilable to the posting history at any time, and a divergence shall be detected and alerted rather than trusted (L-4). </w:t>
      </w:r>
      <w:r>
        <w:rPr>
          <w:i/>
        </w:rPr>
        <w:t>Acceptance:</w:t>
      </w:r>
      <w:r>
        <w:rPr/>
        <w:t xml:space="preserve"> (1) Recomputation from postings reproduces the stored balance exactly. (2) Verification runs continuously on a sampled basis and completely on a schedule. (3) Divergence raises a high-severity alert and freezes the affected account pending investigation. </w:t>
      </w:r>
      <w:r>
        <w:rPr>
          <w:i/>
        </w:rPr>
        <w:t>Priority:</w:t>
      </w:r>
      <w:r>
        <w:rPr/>
        <w:t xml:space="preserve"> Must.</w:t>
      </w:r>
    </w:p>
    <w:p>
      <w:pPr>
        <w:pStyle w:val="BodyText"/>
        <w:bidi w:val="0"/>
        <w:jc w:val="start"/>
        <w:rPr/>
      </w:pPr>
      <w:r>
        <w:rPr>
          <w:rFonts w:ascii="Liberation Mono" w:hAnsi="Liberation Mono"/>
          <w:b/>
        </w:rPr>
        <w:t>FR-LDG-011</w:t>
      </w:r>
      <w:r>
        <w:rPr/>
        <w:t xml:space="preserve"> Balance enquiry shall meet the latency targets in </w:t>
      </w:r>
      <w:r>
        <w:rPr>
          <w:rFonts w:ascii="Liberation Mono" w:hAnsi="Liberation Mono"/>
        </w:rPr>
        <w:t>00 §7.3</w:t>
      </w:r>
      <w:r>
        <w:rPr/>
        <w:t xml:space="preserve"> at the volumes in </w:t>
      </w:r>
      <w:r>
        <w:rPr>
          <w:rFonts w:ascii="Liberation Mono" w:hAnsi="Liberation Mono"/>
        </w:rPr>
        <w:t>00 §7.2</w:t>
      </w:r>
      <w:r>
        <w:rPr/>
        <w:t>. </w:t>
      </w:r>
      <w:r>
        <w:rPr>
          <w:i/>
        </w:rPr>
        <w:t>Priority:</w:t>
      </w:r>
      <w:r>
        <w:rPr/>
        <w:t xml:space="preserve"> Must.</w:t>
      </w:r>
    </w:p>
    <w:p>
      <w:pPr>
        <w:pStyle w:val="HorizontalLine"/>
        <w:bidi w:val="0"/>
        <w:jc w:val="start"/>
        <w:rPr/>
      </w:pPr>
      <w:r>
        <w:rPr/>
      </w:r>
    </w:p>
    <w:p>
      <w:pPr>
        <w:pStyle w:val="Heading3"/>
        <w:bidi w:val="0"/>
        <w:ind w:hanging="0" w:start="0"/>
        <w:jc w:val="start"/>
        <w:rPr/>
      </w:pPr>
      <w:r>
        <w:rPr/>
        <w:t>6. Holds</w:t>
      </w:r>
    </w:p>
    <w:p>
      <w:pPr>
        <w:pStyle w:val="BodyText"/>
        <w:bidi w:val="0"/>
        <w:jc w:val="start"/>
        <w:rPr/>
      </w:pPr>
      <w:r>
        <w:rPr>
          <w:rFonts w:ascii="Liberation Mono" w:hAnsi="Liberation Mono"/>
          <w:b/>
        </w:rPr>
        <w:t>FR-LDG-012</w:t>
      </w:r>
      <w:r>
        <w:rPr/>
        <w:t xml:space="preserve"> The system shall support holds that reduce available balance without posting to the ledger balance, each with an owner, a reason, an amount, and an expiry. </w:t>
      </w:r>
      <w:r>
        <w:rPr>
          <w:i/>
        </w:rPr>
        <w:t>Acceptance:</w:t>
      </w:r>
      <w:r>
        <w:rPr/>
        <w:t xml:space="preserve"> (1) A hold reduces available balance immediately. (2) It does not appear as a transaction in customer history until it posts. (3) It converts to a posting, is released, or expires. (4) Expiry is automatic and configurable per hold type. </w:t>
      </w:r>
      <w:r>
        <w:rPr>
          <w:i/>
        </w:rPr>
        <w:t>Priority:</w:t>
      </w:r>
      <w:r>
        <w:rPr/>
        <w:t xml:space="preserve"> Must.</w:t>
      </w:r>
    </w:p>
    <w:p>
      <w:pPr>
        <w:pStyle w:val="BodyText"/>
        <w:bidi w:val="0"/>
        <w:jc w:val="start"/>
        <w:rPr/>
      </w:pPr>
      <w:r>
        <w:rPr>
          <w:rFonts w:ascii="Liberation Mono" w:hAnsi="Liberation Mono"/>
          <w:b/>
        </w:rPr>
        <w:t>FR-LDG-013</w:t>
      </w:r>
      <w:r>
        <w:rPr/>
        <w:t xml:space="preserve"> Hold placement and the limit evaluation governing it shall be atomic with respect to concurrent operations on the same balance. </w:t>
      </w:r>
      <w:r>
        <w:rPr>
          <w:i/>
        </w:rPr>
        <w:t>Rationale:</w:t>
      </w:r>
      <w:r>
        <w:rPr/>
        <w:t xml:space="preserve"> Two concurrent payments each seeing sufficient balance and each placing a hold is the classic double-spend defect. It is not a theoretical concern at 2,000 TPS. </w:t>
      </w:r>
      <w:r>
        <w:rPr>
          <w:i/>
        </w:rPr>
        <w:t>Acceptance:</w:t>
      </w:r>
      <w:r>
        <w:rPr/>
        <w:t xml:space="preserve"> (1) Concurrent authorisations against one balance cannot jointly exceed available balance. (2) Verified under concurrent load test. (3) Contention on a single balance degrades throughput, never correctness. </w:t>
      </w:r>
      <w:r>
        <w:rPr>
          <w:i/>
        </w:rPr>
        <w:t>Priority:</w:t>
      </w:r>
      <w:r>
        <w:rPr/>
        <w:t xml:space="preserve"> Must.</w:t>
      </w:r>
    </w:p>
    <w:p>
      <w:pPr>
        <w:pStyle w:val="BodyText"/>
        <w:bidi w:val="0"/>
        <w:jc w:val="start"/>
        <w:rPr/>
      </w:pPr>
      <w:r>
        <w:rPr>
          <w:rFonts w:ascii="Liberation Mono" w:hAnsi="Liberation Mono"/>
          <w:b/>
        </w:rPr>
        <w:t>FR-LDG-014</w:t>
      </w:r>
      <w:r>
        <w:rPr/>
        <w:t xml:space="preserve"> Every hold shall have a maximum lifetime after which it is released automatically, and orphaned holds shall be detected and reported. </w:t>
      </w:r>
      <w:r>
        <w:rPr>
          <w:i/>
        </w:rPr>
        <w:t>Rationale:</w:t>
      </w:r>
      <w:r>
        <w:rPr/>
        <w:t xml:space="preserve"> A leaked hold silently reduces a customer's spendable money with no visible cause — among the worst defects for support cost and trust. </w:t>
      </w:r>
      <w:r>
        <w:rPr>
          <w:i/>
        </w:rPr>
        <w:t>Priority:</w:t>
      </w:r>
      <w:r>
        <w:rPr/>
        <w:t xml:space="preserve"> Must.</w:t>
      </w:r>
    </w:p>
    <w:p>
      <w:pPr>
        <w:pStyle w:val="HorizontalLine"/>
        <w:bidi w:val="0"/>
        <w:jc w:val="start"/>
        <w:rPr/>
      </w:pPr>
      <w:r>
        <w:rPr/>
      </w:r>
    </w:p>
    <w:p>
      <w:pPr>
        <w:pStyle w:val="Heading3"/>
        <w:bidi w:val="0"/>
        <w:ind w:hanging="0" w:start="0"/>
        <w:jc w:val="start"/>
        <w:rPr/>
      </w:pPr>
      <w:r>
        <w:rPr/>
        <w:t>7. Ordering and consistency</w:t>
      </w:r>
    </w:p>
    <w:p>
      <w:pPr>
        <w:pStyle w:val="BodyText"/>
        <w:bidi w:val="0"/>
        <w:jc w:val="start"/>
        <w:rPr/>
      </w:pPr>
      <w:r>
        <w:rPr>
          <w:rFonts w:ascii="Liberation Mono" w:hAnsi="Liberation Mono"/>
          <w:b/>
        </w:rPr>
        <w:t>FR-LDG-015</w:t>
      </w:r>
      <w:r>
        <w:rPr/>
        <w:t xml:space="preserve"> Postings against a single balance shall be totally ordered, and the sequence shall be recoverable. </w:t>
      </w:r>
      <w:r>
        <w:rPr>
          <w:i/>
        </w:rPr>
        <w:t>Priority:</w:t>
      </w:r>
      <w:r>
        <w:rPr/>
        <w:t xml:space="preserve"> Must.</w:t>
      </w:r>
    </w:p>
    <w:p>
      <w:pPr>
        <w:pStyle w:val="BodyText"/>
        <w:bidi w:val="0"/>
        <w:jc w:val="start"/>
        <w:rPr/>
      </w:pPr>
      <w:r>
        <w:rPr>
          <w:rFonts w:ascii="Liberation Mono" w:hAnsi="Liberation Mono"/>
          <w:b/>
        </w:rPr>
        <w:t>FR-LDG-016</w:t>
      </w:r>
      <w:r>
        <w:rPr/>
        <w:t xml:space="preserve"> A journal shall be atomic across every balance it touches. Partial application shall not be observable at any point. </w:t>
      </w:r>
      <w:r>
        <w:rPr>
          <w:i/>
        </w:rPr>
        <w:t>Priority:</w:t>
      </w:r>
      <w:r>
        <w:rPr/>
        <w:t xml:space="preserve"> Must.</w:t>
      </w:r>
    </w:p>
    <w:p>
      <w:pPr>
        <w:pStyle w:val="BodyText"/>
        <w:bidi w:val="0"/>
        <w:jc w:val="start"/>
        <w:rPr/>
      </w:pPr>
      <w:r>
        <w:rPr>
          <w:rFonts w:ascii="Liberation Mono" w:hAnsi="Liberation Mono"/>
          <w:b/>
        </w:rPr>
        <w:t>FR-LDG-017</w:t>
      </w:r>
      <w:r>
        <w:rPr/>
        <w:t xml:space="preserve"> Once a journal is committed, it shall be durable against the loss of any single node or storage device, with recovery point objective zero for the ledger (</w:t>
      </w:r>
      <w:r>
        <w:rPr>
          <w:rFonts w:ascii="Liberation Mono" w:hAnsi="Liberation Mono"/>
        </w:rPr>
        <w:t>00 §7.4</w:t>
      </w:r>
      <w:r>
        <w:rPr/>
        <w:t>). </w:t>
      </w:r>
      <w:r>
        <w:rPr>
          <w:i/>
        </w:rPr>
        <w:t>Priority:</w:t>
      </w:r>
      <w:r>
        <w:rPr/>
        <w:t xml:space="preserve"> Must.</w:t>
      </w:r>
    </w:p>
    <w:p>
      <w:pPr>
        <w:pStyle w:val="BodyText"/>
        <w:bidi w:val="0"/>
        <w:jc w:val="start"/>
        <w:rPr/>
      </w:pPr>
      <w:r>
        <w:rPr>
          <w:rFonts w:ascii="Liberation Mono" w:hAnsi="Liberation Mono"/>
          <w:b/>
        </w:rPr>
        <w:t>FR-LDG-018</w:t>
      </w:r>
      <w:r>
        <w:rPr/>
        <w:t xml:space="preserve"> The system shall not report a financial operation as successful before its journal is durably committed (</w:t>
      </w:r>
      <w:r>
        <w:rPr>
          <w:rFonts w:ascii="Liberation Mono" w:hAnsi="Liberation Mono"/>
        </w:rPr>
        <w:t>FR-CTX-006</w:t>
      </w:r>
      <w:r>
        <w:rPr/>
        <w:t>). </w:t>
      </w:r>
      <w:r>
        <w:rPr>
          <w:i/>
        </w:rPr>
        <w:t>Priority:</w:t>
      </w:r>
      <w:r>
        <w:rPr/>
        <w:t xml:space="preserve"> Must.</w:t>
      </w:r>
    </w:p>
    <w:p>
      <w:pPr>
        <w:pStyle w:val="HorizontalLine"/>
        <w:bidi w:val="0"/>
        <w:jc w:val="start"/>
        <w:rPr/>
      </w:pPr>
      <w:r>
        <w:rPr/>
      </w:r>
    </w:p>
    <w:p>
      <w:pPr>
        <w:pStyle w:val="Heading3"/>
        <w:bidi w:val="0"/>
        <w:ind w:hanging="0" w:start="0"/>
        <w:jc w:val="start"/>
        <w:rPr/>
      </w:pPr>
      <w:r>
        <w:rPr/>
        <w:t>8. Account lifecycle</w:t>
      </w:r>
    </w:p>
    <w:p>
      <w:pPr>
        <w:pStyle w:val="BodyText"/>
        <w:bidi w:val="0"/>
        <w:jc w:val="start"/>
        <w:rPr/>
      </w:pPr>
      <w:r>
        <w:rPr>
          <w:rFonts w:ascii="Liberation Mono" w:hAnsi="Liberation Mono"/>
          <w:b/>
        </w:rPr>
        <w:t>FR-ACC-001</w:t>
      </w:r>
      <w:r>
        <w:rPr/>
        <w:t xml:space="preserve"> The system shall create exactly one account per customer at registration, containing a wallet balance and a savings pocket (</w:t>
      </w:r>
      <w:r>
        <w:rPr>
          <w:rFonts w:ascii="Liberation Mono" w:hAnsi="Liberation Mono"/>
        </w:rPr>
        <w:t>BR-039</w:t>
      </w:r>
      <w:r>
        <w:rPr/>
        <w:t>). </w:t>
      </w:r>
      <w:r>
        <w:rPr>
          <w:i/>
        </w:rPr>
        <w:t>Priority:</w:t>
      </w:r>
      <w:r>
        <w:rPr/>
        <w:t xml:space="preserve"> Must.</w:t>
      </w:r>
    </w:p>
    <w:p>
      <w:pPr>
        <w:pStyle w:val="BodyText"/>
        <w:bidi w:val="0"/>
        <w:jc w:val="start"/>
        <w:rPr/>
      </w:pPr>
      <w:r>
        <w:rPr>
          <w:rFonts w:ascii="Liberation Mono" w:hAnsi="Liberation Mono"/>
          <w:b/>
        </w:rPr>
        <w:t>FR-ACC-002</w:t>
      </w:r>
      <w:r>
        <w:rPr/>
        <w:t xml:space="preserve"> Account identifiers shall be internal, opaque and non-sequential; customer-facing account numbers shall be separate and independently assigned, with namespace headroom reserved (DEC-06). </w:t>
      </w:r>
      <w:r>
        <w:rPr>
          <w:i/>
        </w:rPr>
        <w:t>Acceptance:</w:t>
      </w:r>
      <w:r>
        <w:rPr/>
        <w:t xml:space="preserve"> (1) The internal identifier is never exposed. (2) The customer-facing number is assignable without altering internal identity. (3) Reserved ranges are documented in </w:t>
      </w:r>
      <w:r>
        <w:rPr>
          <w:rFonts w:ascii="Liberation Mono" w:hAnsi="Liberation Mono"/>
        </w:rPr>
        <w:t>D-3</w:t>
      </w:r>
      <w:r>
        <w:rPr/>
        <w:t>. </w:t>
      </w:r>
      <w:r>
        <w:rPr>
          <w:i/>
        </w:rPr>
        <w:t>Priority:</w:t>
      </w:r>
      <w:r>
        <w:rPr/>
        <w:t xml:space="preserve"> Must.</w:t>
      </w:r>
    </w:p>
    <w:p>
      <w:pPr>
        <w:pStyle w:val="BodyText"/>
        <w:bidi w:val="0"/>
        <w:jc w:val="start"/>
        <w:rPr/>
      </w:pPr>
      <w:r>
        <w:rPr>
          <w:rFonts w:ascii="Liberation Mono" w:hAnsi="Liberation Mono"/>
          <w:b/>
        </w:rPr>
        <w:t>FR-ACC-003</w:t>
      </w:r>
      <w:r>
        <w:rPr/>
        <w:t xml:space="preserve"> The system shall support account states — pending, active, restricted, frozen, dormant, closed — with defined permitted transitions, and shall reject any transition not defined. </w:t>
      </w:r>
      <w:r>
        <w:rPr>
          <w:i/>
        </w:rPr>
        <w:t>Acceptance:</w:t>
      </w:r>
      <w:r>
        <w:rPr/>
        <w:t xml:space="preserve"> (1) The state machine is explicit and testable. (2) Each state declares which operations are permitted. (3) Transitions are audited with actor and reason. </w:t>
      </w:r>
      <w:r>
        <w:rPr>
          <w:i/>
        </w:rPr>
        <w:t>Priority:</w:t>
      </w:r>
      <w:r>
        <w:rPr/>
        <w:t xml:space="preserve"> Must.</w:t>
      </w:r>
    </w:p>
    <w:p>
      <w:pPr>
        <w:pStyle w:val="BodyText"/>
        <w:bidi w:val="0"/>
        <w:jc w:val="start"/>
        <w:rPr/>
      </w:pPr>
      <w:r>
        <w:rPr>
          <w:rFonts w:ascii="Liberation Mono" w:hAnsi="Liberation Mono"/>
          <w:b/>
        </w:rPr>
        <w:t>FR-ACC-004</w:t>
      </w:r>
      <w:r>
        <w:rPr/>
        <w:t xml:space="preserve"> The system shall apply freezes and partial restrictions on compliance instruction within a configurable time, fully audited (</w:t>
      </w:r>
      <w:r>
        <w:rPr>
          <w:rFonts w:ascii="Liberation Mono" w:hAnsi="Liberation Mono"/>
        </w:rPr>
        <w:t>BR-106</w:t>
      </w:r>
      <w:r>
        <w:rPr/>
        <w:t>). </w:t>
      </w:r>
      <w:r>
        <w:rPr>
          <w:i/>
        </w:rPr>
        <w:t>Acceptance:</w:t>
      </w:r>
      <w:r>
        <w:rPr/>
        <w:t xml:space="preserve"> (1) Freeze blocks outbound movement immediately. (2) Partial restriction is granular — outbound only, cash only, above a threshold. (3) In-flight transactions resolve deterministically. (4) The instructing individual is recorded. </w:t>
      </w:r>
      <w:r>
        <w:rPr>
          <w:i/>
        </w:rPr>
        <w:t>Priority:</w:t>
      </w:r>
      <w:r>
        <w:rPr/>
        <w:t xml:space="preserve"> Must.</w:t>
      </w:r>
    </w:p>
    <w:p>
      <w:pPr>
        <w:pStyle w:val="BodyText"/>
        <w:bidi w:val="0"/>
        <w:jc w:val="start"/>
        <w:rPr/>
      </w:pPr>
      <w:r>
        <w:rPr>
          <w:rFonts w:ascii="Liberation Mono" w:hAnsi="Liberation Mono"/>
          <w:b/>
        </w:rPr>
        <w:t>FR-ACC-005</w:t>
      </w:r>
      <w:r>
        <w:rPr/>
        <w:t xml:space="preserve"> A closed account's identifiers shall never be reused (</w:t>
      </w:r>
      <w:r>
        <w:rPr>
          <w:rFonts w:ascii="Liberation Mono" w:hAnsi="Liberation Mono"/>
        </w:rPr>
        <w:t>FR-ONB-039</w:t>
      </w:r>
      <w:r>
        <w:rPr/>
        <w:t>). </w:t>
      </w:r>
      <w:r>
        <w:rPr>
          <w:i/>
        </w:rPr>
        <w:t>Priority:</w:t>
      </w:r>
      <w:r>
        <w:rPr/>
        <w:t xml:space="preserve"> Must.</w:t>
      </w:r>
    </w:p>
    <w:p>
      <w:pPr>
        <w:pStyle w:val="HorizontalLine"/>
        <w:bidi w:val="0"/>
        <w:jc w:val="start"/>
        <w:rPr/>
      </w:pPr>
      <w:r>
        <w:rPr/>
      </w:r>
    </w:p>
    <w:p>
      <w:pPr>
        <w:pStyle w:val="Heading3"/>
        <w:bidi w:val="0"/>
        <w:ind w:hanging="0" w:start="0"/>
        <w:jc w:val="start"/>
        <w:rPr/>
      </w:pPr>
      <w:r>
        <w:rPr/>
        <w:t>9. Wallet and savings pocket</w:t>
      </w:r>
    </w:p>
    <w:p>
      <w:pPr>
        <w:pStyle w:val="BodyText"/>
        <w:bidi w:val="0"/>
        <w:jc w:val="start"/>
        <w:rPr/>
      </w:pPr>
      <w:r>
        <w:rPr>
          <w:rFonts w:ascii="Liberation Mono" w:hAnsi="Liberation Mono"/>
          <w:b/>
        </w:rPr>
        <w:t>FR-ACC-006</w:t>
      </w:r>
      <w:r>
        <w:rPr/>
        <w:t xml:space="preserve"> The wallet shall be the only balance from which payments may be made. The savings pocket shall not be directly spendable (</w:t>
      </w:r>
      <w:r>
        <w:rPr>
          <w:rFonts w:ascii="Liberation Mono" w:hAnsi="Liberation Mono"/>
        </w:rPr>
        <w:t>BR-044</w:t>
      </w:r>
      <w:r>
        <w:rPr/>
        <w:t>). </w:t>
      </w:r>
      <w:r>
        <w:rPr>
          <w:i/>
        </w:rPr>
        <w:t>Priority:</w:t>
      </w:r>
      <w:r>
        <w:rPr/>
        <w:t xml:space="preserve"> Must.</w:t>
      </w:r>
    </w:p>
    <w:p>
      <w:pPr>
        <w:pStyle w:val="BodyText"/>
        <w:bidi w:val="0"/>
        <w:jc w:val="start"/>
        <w:rPr/>
      </w:pPr>
      <w:r>
        <w:rPr>
          <w:rFonts w:ascii="Liberation Mono" w:hAnsi="Liberation Mono"/>
          <w:b/>
        </w:rPr>
        <w:t>FR-ACC-007</w:t>
      </w:r>
      <w:r>
        <w:rPr/>
        <w:t xml:space="preserve"> Transfers between wallet and savings pocket shall be instant, free, unlimited, and posted as a journal like any other movement (</w:t>
      </w:r>
      <w:r>
        <w:rPr>
          <w:rFonts w:ascii="Liberation Mono" w:hAnsi="Liberation Mono"/>
        </w:rPr>
        <w:t>BR-043</w:t>
      </w:r>
      <w:r>
        <w:rPr/>
        <w:t>). </w:t>
      </w:r>
      <w:r>
        <w:rPr>
          <w:i/>
        </w:rPr>
        <w:t>Acceptance:</w:t>
      </w:r>
      <w:r>
        <w:rPr/>
        <w:t xml:space="preserve"> (1) No fee posting is generated. (2) No limit applies. (3) Both balances update atomically. (4) The movement appears in history. </w:t>
      </w:r>
      <w:r>
        <w:rPr>
          <w:i/>
        </w:rPr>
        <w:t>Priority:</w:t>
      </w:r>
      <w:r>
        <w:rPr/>
        <w:t xml:space="preserve"> Must.</w:t>
      </w:r>
    </w:p>
    <w:p>
      <w:pPr>
        <w:pStyle w:val="BodyText"/>
        <w:bidi w:val="0"/>
        <w:jc w:val="start"/>
        <w:rPr/>
      </w:pPr>
      <w:r>
        <w:rPr>
          <w:rFonts w:ascii="Liberation Mono" w:hAnsi="Liberation Mono"/>
          <w:b/>
        </w:rPr>
        <w:t>FR-ACC-008</w:t>
      </w:r>
      <w:r>
        <w:rPr/>
        <w:t xml:space="preserve"> The system shall support named savings goals as a presentation layer over the single savings balance, with target amount, optional target date, and progress (</w:t>
      </w:r>
      <w:r>
        <w:rPr>
          <w:rFonts w:ascii="Liberation Mono" w:hAnsi="Liberation Mono"/>
        </w:rPr>
        <w:t>BR-045</w:t>
      </w:r>
      <w:r>
        <w:rPr/>
        <w:t>). </w:t>
      </w:r>
      <w:r>
        <w:rPr>
          <w:i/>
        </w:rPr>
        <w:t>Acceptance:</w:t>
      </w:r>
      <w:r>
        <w:rPr/>
        <w:t xml:space="preserve"> (1) Goals do not create additional ledger balances. (2) Goal allocations sum to no more than the savings balance. (3) Deleting a goal does not move money. </w:t>
      </w:r>
      <w:r>
        <w:rPr>
          <w:i/>
        </w:rPr>
        <w:t>Priority:</w:t>
      </w:r>
      <w:r>
        <w:rPr/>
        <w:t xml:space="preserve"> Should.</w:t>
      </w:r>
    </w:p>
    <w:p>
      <w:pPr>
        <w:pStyle w:val="BodyText"/>
        <w:bidi w:val="0"/>
        <w:jc w:val="start"/>
        <w:rPr/>
      </w:pPr>
      <w:r>
        <w:rPr>
          <w:rFonts w:ascii="Liberation Mono" w:hAnsi="Liberation Mono"/>
          <w:b/>
        </w:rPr>
        <w:t>FR-ACC-009</w:t>
      </w:r>
      <w:r>
        <w:rPr/>
        <w:t xml:space="preserve"> The system shall support automated transfers into savings on a schedule or a rule, including round-up of payments (</w:t>
      </w:r>
      <w:r>
        <w:rPr>
          <w:rFonts w:ascii="Liberation Mono" w:hAnsi="Liberation Mono"/>
        </w:rPr>
        <w:t>BR-046</w:t>
      </w:r>
      <w:r>
        <w:rPr/>
        <w:t>). </w:t>
      </w:r>
      <w:r>
        <w:rPr>
          <w:i/>
        </w:rPr>
        <w:t>Acceptance:</w:t>
      </w:r>
      <w:r>
        <w:rPr/>
        <w:t xml:space="preserve"> (1) Rules are customer-configurable and cancellable. (2) A rule that would overdraw the wallet is skipped, not failed loudly. (3) Skipped executions are visible to the customer. </w:t>
      </w:r>
      <w:r>
        <w:rPr>
          <w:i/>
        </w:rPr>
        <w:t>Priority:</w:t>
      </w:r>
      <w:r>
        <w:rPr/>
        <w:t xml:space="preserve"> Should.</w:t>
      </w:r>
    </w:p>
    <w:p>
      <w:pPr>
        <w:pStyle w:val="BodyText"/>
        <w:bidi w:val="0"/>
        <w:jc w:val="start"/>
        <w:rPr/>
      </w:pPr>
      <w:r>
        <w:rPr>
          <w:rFonts w:ascii="Liberation Mono" w:hAnsi="Liberation Mono"/>
          <w:b/>
        </w:rPr>
        <w:t>FR-ACC-010</w:t>
      </w:r>
      <w:r>
        <w:rPr/>
        <w:t xml:space="preserve"> The wallet balance shall not become negative through customer-initiated activity; any operation that would overdraw is refused at authorisation (</w:t>
      </w:r>
      <w:r>
        <w:rPr>
          <w:rFonts w:ascii="Liberation Mono" w:hAnsi="Liberation Mono"/>
        </w:rPr>
        <w:t>BR-041</w:t>
      </w:r>
      <w:r>
        <w:rPr/>
        <w:t>). </w:t>
      </w:r>
      <w:r>
        <w:rPr>
          <w:i/>
        </w:rPr>
        <w:t>Priority:</w:t>
      </w:r>
      <w:r>
        <w:rPr/>
        <w:t xml:space="preserve"> Must.</w:t>
      </w:r>
    </w:p>
    <w:p>
      <w:pPr>
        <w:pStyle w:val="BodyText"/>
        <w:bidi w:val="0"/>
        <w:jc w:val="start"/>
        <w:rPr/>
      </w:pPr>
      <w:r>
        <w:rPr>
          <w:rFonts w:ascii="Liberation Mono" w:hAnsi="Liberation Mono"/>
          <w:b/>
        </w:rPr>
        <w:t>FR-ACC-011</w:t>
      </w:r>
      <w:r>
        <w:rPr/>
        <w:t xml:space="preserve"> Where the ledger nonetheless records a negative balance — offline settlement, reversal, or fee — the condition shall be detected on occurrence, flagged, and routed to an exception workflow, with the account restricted from further outbound movement pending resolution (</w:t>
      </w:r>
      <w:r>
        <w:rPr>
          <w:rFonts w:ascii="Liberation Mono" w:hAnsi="Liberation Mono"/>
        </w:rPr>
        <w:t>BR-042</w:t>
      </w:r>
      <w:r>
        <w:rPr/>
        <w:t>). </w:t>
      </w:r>
      <w:r>
        <w:rPr>
          <w:i/>
        </w:rPr>
        <w:t>Acceptance:</w:t>
      </w:r>
      <w:r>
        <w:rPr/>
        <w:t xml:space="preserve"> (1) Detection is immediate, not on a batch sweep. (2) An exception case is created automatically. (3) The customer is informed. (4) Recovery follows a defined process, never silent deduction from later credits without notice. </w:t>
      </w:r>
      <w:r>
        <w:rPr>
          <w:i/>
        </w:rPr>
        <w:t>Priority:</w:t>
      </w:r>
      <w:r>
        <w:rPr/>
        <w:t xml:space="preserve"> Must.</w:t>
      </w:r>
    </w:p>
    <w:p>
      <w:pPr>
        <w:pStyle w:val="HorizontalLine"/>
        <w:bidi w:val="0"/>
        <w:jc w:val="start"/>
        <w:rPr/>
      </w:pPr>
      <w:r>
        <w:rPr/>
      </w:r>
    </w:p>
    <w:p>
      <w:pPr>
        <w:pStyle w:val="Heading3"/>
        <w:bidi w:val="0"/>
        <w:ind w:hanging="0" w:start="0"/>
        <w:jc w:val="start"/>
        <w:rPr/>
      </w:pPr>
      <w:r>
        <w:rPr/>
        <w:t>10. Interest</w:t>
      </w:r>
    </w:p>
    <w:p>
      <w:pPr>
        <w:pStyle w:val="BodyText"/>
        <w:bidi w:val="0"/>
        <w:jc w:val="start"/>
        <w:rPr/>
      </w:pPr>
      <w:r>
        <w:rPr>
          <w:rFonts w:ascii="Liberation Mono" w:hAnsi="Liberation Mono"/>
          <w:b/>
        </w:rPr>
        <w:t>FR-LDG-019</w:t>
      </w:r>
      <w:r>
        <w:rPr/>
        <w:t xml:space="preserve"> The system shall accrue interest daily on the savings pocket, using a configurable day-count convention, at rates configurable by product, tier, and balance band, including zero (</w:t>
      </w:r>
      <w:r>
        <w:rPr>
          <w:rFonts w:ascii="Liberation Mono" w:hAnsi="Liberation Mono"/>
        </w:rPr>
        <w:t>BR-014</w:t>
      </w:r>
      <w:r>
        <w:rPr/>
        <w:t xml:space="preserve">, </w:t>
      </w:r>
      <w:r>
        <w:rPr>
          <w:rFonts w:ascii="Liberation Mono" w:hAnsi="Liberation Mono"/>
        </w:rPr>
        <w:t>BR-015</w:t>
      </w:r>
      <w:r>
        <w:rPr/>
        <w:t>). </w:t>
      </w:r>
      <w:r>
        <w:rPr>
          <w:i/>
        </w:rPr>
        <w:t>Acceptance:</w:t>
      </w:r>
      <w:r>
        <w:rPr/>
        <w:t xml:space="preserve"> (1) Accrual is computed daily and posted to interest payable. (2) Day-count convention is configuration. (3) Banded rates apply per the configured method — tiered or whole-balance — declared explicitly. (4) Accrual is reproducible for any past date. </w:t>
      </w:r>
      <w:r>
        <w:rPr>
          <w:i/>
        </w:rPr>
        <w:t>Priority:</w:t>
      </w:r>
      <w:r>
        <w:rPr/>
        <w:t xml:space="preserve"> Must.</w:t>
      </w:r>
    </w:p>
    <w:p>
      <w:pPr>
        <w:pStyle w:val="BodyText"/>
        <w:bidi w:val="0"/>
        <w:jc w:val="start"/>
        <w:rPr/>
      </w:pPr>
      <w:r>
        <w:rPr>
          <w:rFonts w:ascii="Liberation Mono" w:hAnsi="Liberation Mono"/>
          <w:b/>
        </w:rPr>
        <w:t>FR-LDG-020</w:t>
      </w:r>
      <w:r>
        <w:rPr/>
        <w:t xml:space="preserve"> The system shall capitalise accrued interest to the customer balance on a configurable cycle, deducting withholding tax at a configurable rate, and posting each component separately. </w:t>
      </w:r>
      <w:r>
        <w:rPr>
          <w:i/>
        </w:rPr>
        <w:t>Acceptance:</w:t>
      </w:r>
      <w:r>
        <w:rPr/>
        <w:t xml:space="preserve"> (1) Gross interest, tax withheld, and net credited are distinct postings. (2) The customer sees all three. (3) Tax withheld accumulates for remittance. </w:t>
      </w:r>
      <w:r>
        <w:rPr>
          <w:i/>
        </w:rPr>
        <w:t>Priority:</w:t>
      </w:r>
      <w:r>
        <w:rPr/>
        <w:t xml:space="preserve"> Must.</w:t>
      </w:r>
    </w:p>
    <w:p>
      <w:pPr>
        <w:pStyle w:val="BodyText"/>
        <w:bidi w:val="0"/>
        <w:jc w:val="start"/>
        <w:rPr/>
      </w:pPr>
      <w:r>
        <w:rPr>
          <w:rFonts w:ascii="Liberation Mono" w:hAnsi="Liberation Mono"/>
          <w:b/>
        </w:rPr>
        <w:t>FR-LDG-021</w:t>
      </w:r>
      <w:r>
        <w:rPr/>
        <w:t xml:space="preserve"> Interest computation shall use integer minor-unit arithmetic with an explicitly declared rounding rule applied at a declared point, and the rounding residual shall be posted, never discarded. </w:t>
      </w:r>
      <w:r>
        <w:rPr>
          <w:i/>
        </w:rPr>
        <w:t>Rationale:</w:t>
      </w:r>
      <w:r>
        <w:rPr/>
        <w:t xml:space="preserve"> Interest is where rounding errors accumulate into ledger imbalance. Discarded fractions do not vanish; they become a discrepancy someone reconciles later. </w:t>
      </w:r>
      <w:r>
        <w:rPr>
          <w:i/>
        </w:rPr>
        <w:t>Acceptance:</w:t>
      </w:r>
      <w:r>
        <w:rPr/>
        <w:t xml:space="preserve"> (1) Rounding rule and point are configuration. (2) Residuals post to a defined account. (3) Sum of credited interest plus residual equals computed interest exactly. </w:t>
      </w:r>
      <w:r>
        <w:rPr>
          <w:i/>
        </w:rPr>
        <w:t>Priority:</w:t>
      </w:r>
      <w:r>
        <w:rPr/>
        <w:t xml:space="preserve"> Must.</w:t>
      </w:r>
    </w:p>
    <w:p>
      <w:pPr>
        <w:pStyle w:val="BodyText"/>
        <w:bidi w:val="0"/>
        <w:jc w:val="start"/>
        <w:rPr/>
      </w:pPr>
      <w:r>
        <w:rPr>
          <w:rFonts w:ascii="Liberation Mono" w:hAnsi="Liberation Mono"/>
          <w:b/>
        </w:rPr>
        <w:t>FR-LDG-022</w:t>
      </w:r>
      <w:r>
        <w:rPr/>
        <w:t xml:space="preserve"> The wallet shall accrue no interest (DEC-03), and the system shall not require code change to alter this — only the configured rate. </w:t>
      </w:r>
      <w:r>
        <w:rPr>
          <w:i/>
        </w:rPr>
        <w:t>Priority:</w:t>
      </w:r>
      <w:r>
        <w:rPr/>
        <w:t xml:space="preserve"> Must.</w:t>
      </w:r>
    </w:p>
    <w:p>
      <w:pPr>
        <w:pStyle w:val="HorizontalLine"/>
        <w:bidi w:val="0"/>
        <w:jc w:val="start"/>
        <w:rPr/>
      </w:pPr>
      <w:r>
        <w:rPr/>
      </w:r>
    </w:p>
    <w:p>
      <w:pPr>
        <w:pStyle w:val="Heading3"/>
        <w:bidi w:val="0"/>
        <w:ind w:hanging="0" w:start="0"/>
        <w:jc w:val="start"/>
        <w:rPr/>
      </w:pPr>
      <w:r>
        <w:rPr/>
        <w:t>11. Fees</w:t>
      </w:r>
    </w:p>
    <w:p>
      <w:pPr>
        <w:pStyle w:val="BodyText"/>
        <w:bidi w:val="0"/>
        <w:jc w:val="start"/>
        <w:rPr/>
      </w:pPr>
      <w:r>
        <w:rPr>
          <w:rFonts w:ascii="Liberation Mono" w:hAnsi="Liberation Mono"/>
          <w:b/>
        </w:rPr>
        <w:t>FR-LDG-023</w:t>
      </w:r>
      <w:r>
        <w:rPr/>
        <w:t xml:space="preserve"> The system shall assess fees per configurable rules by transaction type, channel, customer tier, merchant category, and value band, posting each fee as a distinct posting within the same journal as the transaction that caused it. </w:t>
      </w:r>
      <w:r>
        <w:rPr>
          <w:i/>
        </w:rPr>
        <w:t>Acceptance:</w:t>
      </w:r>
      <w:r>
        <w:rPr/>
        <w:t xml:space="preserve"> (1) The fee is visible as a separate line. (2) Fee and principal are in one atomic journal. (3) A fee posting always identifies the rule and version that produced it. </w:t>
      </w:r>
      <w:r>
        <w:rPr>
          <w:i/>
        </w:rPr>
        <w:t>Priority:</w:t>
      </w:r>
      <w:r>
        <w:rPr/>
        <w:t xml:space="preserve"> Must.</w:t>
      </w:r>
    </w:p>
    <w:p>
      <w:pPr>
        <w:pStyle w:val="BodyText"/>
        <w:bidi w:val="0"/>
        <w:jc w:val="start"/>
        <w:rPr/>
      </w:pPr>
      <w:r>
        <w:rPr>
          <w:rFonts w:ascii="Liberation Mono" w:hAnsi="Liberation Mono"/>
          <w:b/>
        </w:rPr>
        <w:t>FR-LDG-024</w:t>
      </w:r>
      <w:r>
        <w:rPr/>
        <w:t xml:space="preserve"> Fees shall be disclosed before the customer commits to the action that incurs them (</w:t>
      </w:r>
      <w:r>
        <w:rPr>
          <w:rFonts w:ascii="Liberation Mono" w:hAnsi="Liberation Mono"/>
        </w:rPr>
        <w:t>BR-022</w:t>
      </w:r>
      <w:r>
        <w:rPr/>
        <w:t xml:space="preserve">, </w:t>
      </w:r>
      <w:r>
        <w:rPr>
          <w:rFonts w:ascii="Liberation Mono" w:hAnsi="Liberation Mono"/>
        </w:rPr>
        <w:t>BR-111</w:t>
      </w:r>
      <w:r>
        <w:rPr/>
        <w:t>), and the disclosed amount shall equal the amount charged. </w:t>
      </w:r>
      <w:r>
        <w:rPr>
          <w:i/>
        </w:rPr>
        <w:t>Acceptance:</w:t>
      </w:r>
      <w:r>
        <w:rPr/>
        <w:t xml:space="preserve"> (1) Quoted fee matches posted fee exactly. (2) A discrepancy blocks the transaction rather than charging a different amount. </w:t>
      </w:r>
      <w:r>
        <w:rPr>
          <w:i/>
        </w:rPr>
        <w:t>Priority:</w:t>
      </w:r>
      <w:r>
        <w:rPr/>
        <w:t xml:space="preserve"> Must.</w:t>
      </w:r>
    </w:p>
    <w:p>
      <w:pPr>
        <w:pStyle w:val="BodyText"/>
        <w:bidi w:val="0"/>
        <w:jc w:val="start"/>
        <w:rPr/>
      </w:pPr>
      <w:r>
        <w:rPr>
          <w:rFonts w:ascii="Liberation Mono" w:hAnsi="Liberation Mono"/>
          <w:b/>
        </w:rPr>
        <w:t>FR-LDG-025</w:t>
      </w:r>
      <w:r>
        <w:rPr/>
        <w:t xml:space="preserve"> Merchant fees shall be deducted at settlement rather than authorisation, and the merchant record shall show gross, fee, and net separately (</w:t>
      </w:r>
      <w:r>
        <w:rPr>
          <w:rFonts w:ascii="Liberation Mono" w:hAnsi="Liberation Mono"/>
        </w:rPr>
        <w:t>BR-017</w:t>
      </w:r>
      <w:r>
        <w:rPr/>
        <w:t>). </w:t>
      </w:r>
      <w:r>
        <w:rPr>
          <w:i/>
        </w:rPr>
        <w:t>Priority:</w:t>
      </w:r>
      <w:r>
        <w:rPr/>
        <w:t xml:space="preserve"> Must.</w:t>
      </w:r>
    </w:p>
    <w:p>
      <w:pPr>
        <w:pStyle w:val="BodyText"/>
        <w:bidi w:val="0"/>
        <w:jc w:val="start"/>
        <w:rPr/>
      </w:pPr>
      <w:r>
        <w:rPr>
          <w:rFonts w:ascii="Liberation Mono" w:hAnsi="Liberation Mono"/>
          <w:b/>
        </w:rPr>
        <w:t>FR-LDG-026</w:t>
      </w:r>
      <w:r>
        <w:rPr/>
        <w:t xml:space="preserve"> A pricing or fee configuration change shall never alter the fee applied to an already-posted transaction, and the parameter version in force at posting time shall be recoverable (</w:t>
      </w:r>
      <w:r>
        <w:rPr>
          <w:rFonts w:ascii="Liberation Mono" w:hAnsi="Liberation Mono"/>
        </w:rPr>
        <w:t>BR-030</w:t>
      </w:r>
      <w:r>
        <w:rPr/>
        <w:t xml:space="preserve">, </w:t>
      </w:r>
      <w:r>
        <w:rPr>
          <w:rFonts w:ascii="Liberation Mono" w:hAnsi="Liberation Mono"/>
        </w:rPr>
        <w:t>BR-056</w:t>
      </w:r>
      <w:r>
        <w:rPr/>
        <w:t>). </w:t>
      </w:r>
      <w:r>
        <w:rPr>
          <w:i/>
        </w:rPr>
        <w:t>Priority:</w:t>
      </w:r>
      <w:r>
        <w:rPr/>
        <w:t xml:space="preserve"> Must.</w:t>
      </w:r>
    </w:p>
    <w:p>
      <w:pPr>
        <w:pStyle w:val="HorizontalLine"/>
        <w:bidi w:val="0"/>
        <w:jc w:val="start"/>
        <w:rPr/>
      </w:pPr>
      <w:r>
        <w:rPr/>
      </w:r>
    </w:p>
    <w:p>
      <w:pPr>
        <w:pStyle w:val="Heading3"/>
        <w:bidi w:val="0"/>
        <w:ind w:hanging="0" w:start="0"/>
        <w:jc w:val="start"/>
        <w:rPr/>
      </w:pPr>
      <w:r>
        <w:rPr/>
        <w:t>12. Reversals and adjustments</w:t>
      </w:r>
    </w:p>
    <w:p>
      <w:pPr>
        <w:pStyle w:val="BodyText"/>
        <w:bidi w:val="0"/>
        <w:jc w:val="start"/>
        <w:rPr/>
      </w:pPr>
      <w:r>
        <w:rPr>
          <w:rFonts w:ascii="Liberation Mono" w:hAnsi="Liberation Mono"/>
          <w:b/>
        </w:rPr>
        <w:t>FR-LDG-027</w:t>
      </w:r>
      <w:r>
        <w:rPr/>
        <w:t xml:space="preserve"> Corrections shall be effected by a new journal with opposite postings, referencing the original. The original shall never be altered or removed (L-2, </w:t>
      </w:r>
      <w:r>
        <w:rPr>
          <w:rFonts w:ascii="Liberation Mono" w:hAnsi="Liberation Mono"/>
        </w:rPr>
        <w:t>BR-141</w:t>
      </w:r>
      <w:r>
        <w:rPr/>
        <w:t>). </w:t>
      </w:r>
      <w:r>
        <w:rPr>
          <w:i/>
        </w:rPr>
        <w:t>Acceptance:</w:t>
      </w:r>
      <w:r>
        <w:rPr/>
        <w:t xml:space="preserve"> (1) The reversal references the original journal. (2) Both appear in history. (3) The customer sees the original and its reversal, not a vanished transaction. </w:t>
      </w:r>
      <w:r>
        <w:rPr>
          <w:i/>
        </w:rPr>
        <w:t>Priority:</w:t>
      </w:r>
      <w:r>
        <w:rPr/>
        <w:t xml:space="preserve"> Must.</w:t>
      </w:r>
    </w:p>
    <w:p>
      <w:pPr>
        <w:pStyle w:val="BodyText"/>
        <w:bidi w:val="0"/>
        <w:jc w:val="start"/>
        <w:rPr/>
      </w:pPr>
      <w:r>
        <w:rPr>
          <w:rFonts w:ascii="Liberation Mono" w:hAnsi="Liberation Mono"/>
          <w:b/>
        </w:rPr>
        <w:t>FR-LDG-028</w:t>
      </w:r>
      <w:r>
        <w:rPr/>
        <w:t xml:space="preserve"> Partial reversal shall be supported, and the cumulative reversed amount shall never exceed the original. </w:t>
      </w:r>
      <w:r>
        <w:rPr>
          <w:i/>
        </w:rPr>
        <w:t>Priority:</w:t>
      </w:r>
      <w:r>
        <w:rPr/>
        <w:t xml:space="preserve"> Must.</w:t>
      </w:r>
    </w:p>
    <w:p>
      <w:pPr>
        <w:pStyle w:val="BodyText"/>
        <w:bidi w:val="0"/>
        <w:jc w:val="start"/>
        <w:rPr/>
      </w:pPr>
      <w:r>
        <w:rPr>
          <w:rFonts w:ascii="Liberation Mono" w:hAnsi="Liberation Mono"/>
          <w:b/>
        </w:rPr>
        <w:t>FR-LDG-029</w:t>
      </w:r>
      <w:r>
        <w:rPr/>
        <w:t xml:space="preserve"> Operator-initiated adjustments shall require maker-checker approval by distinct individuals (</w:t>
      </w:r>
      <w:r>
        <w:rPr>
          <w:rFonts w:ascii="Liberation Mono" w:hAnsi="Liberation Mono"/>
        </w:rPr>
        <w:t>FR-CTX-003</w:t>
      </w:r>
      <w:r>
        <w:rPr/>
        <w:t>), a mandatory reason, and shall be reported separately from system-generated postings. </w:t>
      </w:r>
      <w:r>
        <w:rPr>
          <w:i/>
        </w:rPr>
        <w:t>Acceptance:</w:t>
      </w:r>
      <w:r>
        <w:rPr/>
        <w:t xml:space="preserve"> (1) Self-approval impossible. (2) Both identities recorded. (3) Manual adjustments are separately reportable for audit and for detecting misuse. </w:t>
      </w:r>
      <w:r>
        <w:rPr>
          <w:i/>
        </w:rPr>
        <w:t>Priority:</w:t>
      </w:r>
      <w:r>
        <w:rPr/>
        <w:t xml:space="preserve"> Must.</w:t>
      </w:r>
    </w:p>
    <w:p>
      <w:pPr>
        <w:pStyle w:val="HorizontalLine"/>
        <w:bidi w:val="0"/>
        <w:jc w:val="start"/>
        <w:rPr/>
      </w:pPr>
      <w:r>
        <w:rPr/>
      </w:r>
    </w:p>
    <w:p>
      <w:pPr>
        <w:pStyle w:val="Heading3"/>
        <w:bidi w:val="0"/>
        <w:ind w:hanging="0" w:start="0"/>
        <w:jc w:val="start"/>
        <w:rPr/>
      </w:pPr>
      <w:r>
        <w:rPr/>
        <w:t>13. Business dates and period close</w:t>
      </w:r>
    </w:p>
    <w:p>
      <w:pPr>
        <w:pStyle w:val="BodyText"/>
        <w:bidi w:val="0"/>
        <w:jc w:val="start"/>
        <w:rPr/>
      </w:pPr>
      <w:r>
        <w:rPr>
          <w:rFonts w:ascii="Liberation Mono" w:hAnsi="Liberation Mono"/>
          <w:b/>
        </w:rPr>
        <w:t>FR-LDG-030</w:t>
      </w:r>
      <w:r>
        <w:rPr/>
        <w:t xml:space="preserve"> Every journal shall carry both an event timestamp and an effective business date, which may differ. </w:t>
      </w:r>
      <w:r>
        <w:rPr>
          <w:i/>
        </w:rPr>
        <w:t>Acceptance:</w:t>
      </w:r>
      <w:r>
        <w:rPr/>
        <w:t xml:space="preserve"> (1) Business date derivation is configurable. (2) Reporting is by business date; investigation is by timestamp. (3) The relationship is documented and consistent. </w:t>
      </w:r>
      <w:r>
        <w:rPr>
          <w:i/>
        </w:rPr>
        <w:t>Priority:</w:t>
      </w:r>
      <w:r>
        <w:rPr/>
        <w:t xml:space="preserve"> Must.</w:t>
      </w:r>
    </w:p>
    <w:p>
      <w:pPr>
        <w:pStyle w:val="BodyText"/>
        <w:bidi w:val="0"/>
        <w:jc w:val="start"/>
        <w:rPr/>
      </w:pPr>
      <w:r>
        <w:rPr>
          <w:rFonts w:ascii="Liberation Mono" w:hAnsi="Liberation Mono"/>
          <w:b/>
        </w:rPr>
        <w:t>FR-LDG-031</w:t>
      </w:r>
      <w:r>
        <w:rPr/>
        <w:t xml:space="preserve"> Accounting periods shall close without interrupting service. No customer-facing operation shall be suspended for period close (L-6, D-05). </w:t>
      </w:r>
      <w:r>
        <w:rPr>
          <w:i/>
        </w:rPr>
        <w:t>Acceptance:</w:t>
      </w:r>
      <w:r>
        <w:rPr/>
        <w:t xml:space="preserve"> (1) Payments continue during close. (2) Postings after close carry the next period's business date. (3) A closed period's figures do not change subsequently. </w:t>
      </w:r>
      <w:r>
        <w:rPr>
          <w:i/>
        </w:rPr>
        <w:t>Priority:</w:t>
      </w:r>
      <w:r>
        <w:rPr/>
        <w:t xml:space="preserve"> Must.</w:t>
      </w:r>
    </w:p>
    <w:p>
      <w:pPr>
        <w:pStyle w:val="BodyText"/>
        <w:bidi w:val="0"/>
        <w:jc w:val="start"/>
        <w:rPr/>
      </w:pPr>
      <w:r>
        <w:rPr>
          <w:rFonts w:ascii="Liberation Mono" w:hAnsi="Liberation Mono"/>
          <w:b/>
        </w:rPr>
        <w:t>FR-LDG-032</w:t>
      </w:r>
      <w:r>
        <w:rPr/>
        <w:t xml:space="preserve"> Once a period is closed, its reported figures shall be immutable. Corrections affecting a closed period shall post to the current period with explicit reference to the original. </w:t>
      </w:r>
      <w:r>
        <w:rPr>
          <w:i/>
        </w:rPr>
        <w:t>Priority:</w:t>
      </w:r>
      <w:r>
        <w:rPr/>
        <w:t xml:space="preserve"> Must.</w:t>
      </w:r>
    </w:p>
    <w:p>
      <w:pPr>
        <w:pStyle w:val="HorizontalLine"/>
        <w:bidi w:val="0"/>
        <w:jc w:val="start"/>
        <w:rPr/>
      </w:pPr>
      <w:r>
        <w:rPr/>
      </w:r>
    </w:p>
    <w:p>
      <w:pPr>
        <w:pStyle w:val="Heading3"/>
        <w:bidi w:val="0"/>
        <w:ind w:hanging="0" w:start="0"/>
        <w:jc w:val="start"/>
        <w:rPr/>
      </w:pPr>
      <w:r>
        <w:rPr/>
        <w:t>14. Reconciliation</w:t>
      </w:r>
    </w:p>
    <w:p>
      <w:pPr>
        <w:pStyle w:val="BodyText"/>
        <w:bidi w:val="0"/>
        <w:jc w:val="start"/>
        <w:rPr/>
      </w:pPr>
      <w:r>
        <w:rPr>
          <w:rFonts w:ascii="Liberation Mono" w:hAnsi="Liberation Mono"/>
          <w:b/>
        </w:rPr>
        <w:t>FR-LDG-033</w:t>
      </w:r>
      <w:r>
        <w:rPr/>
        <w:t xml:space="preserve"> The system shall continuously verify that the sum of all postings across all accounts equals zero, and shall raise a high-severity alert on any deviation. </w:t>
      </w:r>
      <w:r>
        <w:rPr>
          <w:i/>
        </w:rPr>
        <w:t>Rationale:</w:t>
      </w:r>
      <w:r>
        <w:rPr/>
        <w:t xml:space="preserve"> A non-zero global sum means the ledger has lost integrity. There is no acceptable magnitude. </w:t>
      </w:r>
      <w:r>
        <w:rPr>
          <w:i/>
        </w:rPr>
        <w:t>Acceptance:</w:t>
      </w:r>
      <w:r>
        <w:rPr/>
        <w:t xml:space="preserve"> (1) Verified continuously on a sampled basis and completely on a schedule. (2) Any deviation alerts immediately. (3) The alert identifies the candidate journals. </w:t>
      </w:r>
      <w:r>
        <w:rPr>
          <w:i/>
        </w:rPr>
        <w:t>Priority:</w:t>
      </w:r>
      <w:r>
        <w:rPr/>
        <w:t xml:space="preserve"> Must.</w:t>
      </w:r>
    </w:p>
    <w:p>
      <w:pPr>
        <w:pStyle w:val="BodyText"/>
        <w:bidi w:val="0"/>
        <w:jc w:val="start"/>
        <w:rPr/>
      </w:pPr>
      <w:r>
        <w:rPr>
          <w:rFonts w:ascii="Liberation Mono" w:hAnsi="Liberation Mono"/>
          <w:b/>
        </w:rPr>
        <w:t>FR-LDG-034</w:t>
      </w:r>
      <w:r>
        <w:rPr/>
        <w:t xml:space="preserve"> The system shall reconcile internal positions against every external position daily — NIPS settlement, biller settlements, agent cash — producing an exception report of breaks with age. </w:t>
      </w:r>
      <w:r>
        <w:rPr>
          <w:i/>
        </w:rPr>
        <w:t>Acceptance:</w:t>
      </w:r>
      <w:r>
        <w:rPr/>
        <w:t xml:space="preserve"> (1) Breaks are itemised, aged, and assigned. (2) Ageing beyond a configurable threshold escalates. (3) Reconciliation results are retained. </w:t>
      </w:r>
      <w:r>
        <w:rPr>
          <w:i/>
        </w:rPr>
        <w:t>Priority:</w:t>
      </w:r>
      <w:r>
        <w:rPr/>
        <w:t xml:space="preserve"> Must.</w:t>
      </w:r>
    </w:p>
    <w:p>
      <w:pPr>
        <w:pStyle w:val="BodyText"/>
        <w:bidi w:val="0"/>
        <w:jc w:val="start"/>
        <w:rPr/>
      </w:pPr>
      <w:r>
        <w:rPr>
          <w:rFonts w:ascii="Liberation Mono" w:hAnsi="Liberation Mono"/>
          <w:b/>
        </w:rPr>
        <w:t>FR-LDG-035</w:t>
      </w:r>
      <w:r>
        <w:rPr/>
        <w:t xml:space="preserve"> Suspense accounts shall be aged, reported, and subject to escalation thresholds, and shall not be used as a permanent home for unresolved items. </w:t>
      </w:r>
      <w:r>
        <w:rPr>
          <w:i/>
        </w:rPr>
        <w:t>Rationale:</w:t>
      </w:r>
      <w:r>
        <w:rPr/>
        <w:t xml:space="preserve"> Every ledger that fails an audit fails on the contents of its suspense accounts. </w:t>
      </w:r>
      <w:r>
        <w:rPr>
          <w:i/>
        </w:rPr>
        <w:t>Priority:</w:t>
      </w:r>
      <w:r>
        <w:rPr/>
        <w:t xml:space="preserve"> Must.</w:t>
      </w:r>
    </w:p>
    <w:p>
      <w:pPr>
        <w:pStyle w:val="HorizontalLine"/>
        <w:bidi w:val="0"/>
        <w:jc w:val="start"/>
        <w:rPr/>
      </w:pPr>
      <w:r>
        <w:rPr/>
      </w:r>
    </w:p>
    <w:p>
      <w:pPr>
        <w:pStyle w:val="Heading3"/>
        <w:bidi w:val="0"/>
        <w:ind w:hanging="0" w:start="0"/>
        <w:jc w:val="start"/>
        <w:rPr/>
      </w:pPr>
      <w:r>
        <w:rPr/>
        <w:t>15. Statements and history</w:t>
      </w:r>
    </w:p>
    <w:p>
      <w:pPr>
        <w:pStyle w:val="BodyText"/>
        <w:bidi w:val="0"/>
        <w:jc w:val="start"/>
        <w:rPr/>
      </w:pPr>
      <w:r>
        <w:rPr>
          <w:rFonts w:ascii="Liberation Mono" w:hAnsi="Liberation Mono"/>
          <w:b/>
        </w:rPr>
        <w:t>FR-ACC-012</w:t>
      </w:r>
      <w:r>
        <w:rPr/>
        <w:t xml:space="preserve"> The system shall present a continuous transaction history in-app, showing for each entry: date, counterparty, amount, resulting balance, type, fees, and status. </w:t>
      </w:r>
      <w:r>
        <w:rPr>
          <w:i/>
        </w:rPr>
        <w:t>Acceptance:</w:t>
      </w:r>
      <w:r>
        <w:rPr/>
        <w:t xml:space="preserve"> (1) Ordering is stable and total. (2) Pending, posted, and reversed entries are visibly distinct. (3) First page meets the latency target in </w:t>
      </w:r>
      <w:r>
        <w:rPr>
          <w:rFonts w:ascii="Liberation Mono" w:hAnsi="Liberation Mono"/>
        </w:rPr>
        <w:t>00 §7.3</w:t>
      </w:r>
      <w:r>
        <w:rPr/>
        <w:t>. (4) History is searchable and filterable. </w:t>
      </w:r>
      <w:r>
        <w:rPr>
          <w:i/>
        </w:rPr>
        <w:t>Priority:</w:t>
      </w:r>
      <w:r>
        <w:rPr/>
        <w:t xml:space="preserve"> Must.</w:t>
      </w:r>
    </w:p>
    <w:p>
      <w:pPr>
        <w:pStyle w:val="BodyText"/>
        <w:bidi w:val="0"/>
        <w:jc w:val="start"/>
        <w:rPr/>
      </w:pPr>
      <w:r>
        <w:rPr>
          <w:rFonts w:ascii="Liberation Mono" w:hAnsi="Liberation Mono"/>
          <w:b/>
        </w:rPr>
        <w:t>FR-ACC-013</w:t>
      </w:r>
      <w:r>
        <w:rPr/>
        <w:t xml:space="preserve"> The system shall produce a statement for any period on request, in a format suitable for use as proof of transaction, retained per </w:t>
      </w:r>
      <w:r>
        <w:rPr>
          <w:rFonts w:ascii="Liberation Mono" w:hAnsi="Liberation Mono"/>
        </w:rPr>
        <w:t>BR-140</w:t>
      </w:r>
      <w:r>
        <w:rPr/>
        <w:t>. </w:t>
      </w:r>
      <w:r>
        <w:rPr>
          <w:i/>
        </w:rPr>
        <w:t>Priority:</w:t>
      </w:r>
      <w:r>
        <w:rPr/>
        <w:t xml:space="preserve"> Should.</w:t>
      </w:r>
    </w:p>
    <w:p>
      <w:pPr>
        <w:pStyle w:val="BodyText"/>
        <w:bidi w:val="0"/>
        <w:jc w:val="start"/>
        <w:rPr/>
      </w:pPr>
      <w:r>
        <w:rPr>
          <w:rFonts w:ascii="Liberation Mono" w:hAnsi="Liberation Mono"/>
          <w:b/>
        </w:rPr>
        <w:t>FR-ACC-014</w:t>
      </w:r>
      <w:r>
        <w:rPr/>
        <w:t xml:space="preserve"> Every history entry shall be explainable — the customer shall be able to see what a charge was for and which rule produced it (L-7, </w:t>
      </w:r>
      <w:r>
        <w:rPr>
          <w:rFonts w:ascii="Liberation Mono" w:hAnsi="Liberation Mono"/>
        </w:rPr>
        <w:t>BR-111</w:t>
      </w:r>
      <w:r>
        <w:rPr/>
        <w:t>). </w:t>
      </w:r>
      <w:r>
        <w:rPr>
          <w:i/>
        </w:rPr>
        <w:t>Rationale:</w:t>
      </w:r>
      <w:r>
        <w:rPr/>
        <w:t xml:space="preserve"> Unexplained entries are a leading cause of support contacts and disputes (</w:t>
      </w:r>
      <w:r>
        <w:rPr>
          <w:rFonts w:ascii="Liberation Mono" w:hAnsi="Liberation Mono"/>
        </w:rPr>
        <w:t>RISK-11</w:t>
      </w:r>
      <w:r>
        <w:rPr/>
        <w:t>). </w:t>
      </w:r>
      <w:r>
        <w:rPr>
          <w:i/>
        </w:rPr>
        <w:t>Priority:</w:t>
      </w:r>
      <w:r>
        <w:rPr/>
        <w:t xml:space="preserve"> Must.</w:t>
      </w:r>
    </w:p>
    <w:p>
      <w:pPr>
        <w:pStyle w:val="HorizontalLine"/>
        <w:bidi w:val="0"/>
        <w:jc w:val="start"/>
        <w:rPr/>
      </w:pPr>
      <w:r>
        <w:rPr/>
      </w:r>
    </w:p>
    <w:p>
      <w:pPr>
        <w:pStyle w:val="Heading3"/>
        <w:bidi w:val="0"/>
        <w:ind w:hanging="0" w:start="0"/>
        <w:jc w:val="start"/>
        <w:rPr/>
      </w:pPr>
      <w:r>
        <w:rPr/>
        <w:t>16. Rounding and money conventions</w:t>
      </w:r>
    </w:p>
    <w:p>
      <w:pPr>
        <w:pStyle w:val="BodyText"/>
        <w:bidi w:val="0"/>
        <w:jc w:val="start"/>
        <w:rPr/>
      </w:pPr>
      <w:r>
        <w:rPr>
          <w:rFonts w:ascii="Liberation Mono" w:hAnsi="Liberation Mono"/>
          <w:b/>
        </w:rPr>
        <w:t>FR-LDG-036</w:t>
      </w:r>
      <w:r>
        <w:rPr/>
        <w:t xml:space="preserve"> All monetary arithmetic shall be performed in integer NCU minor units. Rates and percentages shall be applied using integer or fixed-point arithmetic with a declared scale, never floating point (L-3). </w:t>
      </w:r>
      <w:r>
        <w:rPr>
          <w:i/>
        </w:rPr>
        <w:t>Priority:</w:t>
      </w:r>
      <w:r>
        <w:rPr/>
        <w:t xml:space="preserve"> Must.</w:t>
      </w:r>
    </w:p>
    <w:p>
      <w:pPr>
        <w:pStyle w:val="BodyText"/>
        <w:bidi w:val="0"/>
        <w:jc w:val="start"/>
        <w:rPr/>
      </w:pPr>
      <w:r>
        <w:rPr>
          <w:rFonts w:ascii="Liberation Mono" w:hAnsi="Liberation Mono"/>
          <w:b/>
        </w:rPr>
        <w:t>FR-LDG-037</w:t>
      </w:r>
      <w:r>
        <w:rPr/>
        <w:t xml:space="preserve"> The default rounding rule shall be half-up at the minor unit, applied at a single declared point in each calculation, and any deviation shall be declared in the rule configuration. </w:t>
      </w:r>
      <w:r>
        <w:rPr>
          <w:i/>
        </w:rPr>
        <w:t>Priority:</w:t>
      </w:r>
      <w:r>
        <w:rPr/>
        <w:t xml:space="preserve"> Must.</w:t>
      </w:r>
    </w:p>
    <w:p>
      <w:pPr>
        <w:pStyle w:val="BodyText"/>
        <w:bidi w:val="0"/>
        <w:jc w:val="start"/>
        <w:rPr/>
      </w:pPr>
      <w:r>
        <w:rPr>
          <w:rFonts w:ascii="Liberation Mono" w:hAnsi="Liberation Mono"/>
          <w:b/>
        </w:rPr>
        <w:t>FR-LDG-038</w:t>
      </w:r>
      <w:r>
        <w:rPr/>
        <w:t xml:space="preserve"> Every rounding residual shall be posted to a defined account. No fraction shall be discarded (</w:t>
      </w:r>
      <w:r>
        <w:rPr>
          <w:rFonts w:ascii="Liberation Mono" w:hAnsi="Liberation Mono"/>
        </w:rPr>
        <w:t>FR-LDG-021</w:t>
      </w:r>
      <w:r>
        <w:rPr/>
        <w:t>). </w:t>
      </w:r>
      <w:r>
        <w:rPr>
          <w:i/>
        </w:rPr>
        <w:t>Priority:</w:t>
      </w:r>
      <w:r>
        <w:rPr/>
        <w:t xml:space="preserve"> Must.</w:t>
      </w:r>
    </w:p>
    <w:p>
      <w:pPr>
        <w:pStyle w:val="HorizontalLine"/>
        <w:bidi w:val="0"/>
        <w:jc w:val="start"/>
        <w:rPr/>
      </w:pPr>
      <w:r>
        <w:rPr/>
      </w:r>
    </w:p>
    <w:p>
      <w:pPr>
        <w:pStyle w:val="Heading3"/>
        <w:bidi w:val="0"/>
        <w:ind w:hanging="0" w:start="0"/>
        <w:jc w:val="start"/>
        <w:rPr/>
      </w:pPr>
      <w:r>
        <w:rPr/>
        <w:t>17. Requirements summary</w:t>
      </w:r>
    </w:p>
    <w:tbl>
      <w:tblPr>
        <w:tblW w:w="5000" w:type="pct"/>
        <w:jc w:val="start"/>
        <w:tblInd w:w="-5" w:type="dxa"/>
        <w:tblLayout w:type="fixed"/>
        <w:tblCellMar>
          <w:top w:w="55" w:type="dxa"/>
          <w:start w:w="55" w:type="dxa"/>
          <w:bottom w:w="55" w:type="dxa"/>
          <w:end w:w="55" w:type="dxa"/>
        </w:tblCellMar>
      </w:tblPr>
      <w:tblGrid>
        <w:gridCol w:w="3212"/>
        <w:gridCol w:w="3213"/>
        <w:gridCol w:w="3213"/>
      </w:tblGrid>
      <w:tr>
        <w:trPr>
          <w:tblHeader w:val="true"/>
        </w:trPr>
        <w:tc>
          <w:tcPr>
            <w:tcW w:w="3212" w:type="dxa"/>
            <w:tcBorders>
              <w:top w:val="single" w:sz="4" w:space="0" w:color="000000"/>
              <w:start w:val="single" w:sz="4" w:space="0" w:color="000000"/>
              <w:bottom w:val="single" w:sz="4" w:space="0" w:color="000000"/>
            </w:tcBorders>
          </w:tcPr>
          <w:p>
            <w:pPr>
              <w:pStyle w:val="TableHeading"/>
              <w:bidi w:val="0"/>
              <w:jc w:val="start"/>
              <w:rPr/>
            </w:pPr>
            <w:r>
              <w:rPr/>
              <w:t>ID</w:t>
            </w:r>
          </w:p>
        </w:tc>
        <w:tc>
          <w:tcPr>
            <w:tcW w:w="3213" w:type="dxa"/>
            <w:tcBorders>
              <w:top w:val="single" w:sz="4" w:space="0" w:color="000000"/>
              <w:start w:val="single" w:sz="4" w:space="0" w:color="000000"/>
              <w:bottom w:val="single" w:sz="4" w:space="0" w:color="000000"/>
            </w:tcBorders>
          </w:tcPr>
          <w:p>
            <w:pPr>
              <w:pStyle w:val="TableHeading"/>
              <w:bidi w:val="0"/>
              <w:jc w:val="start"/>
              <w:rPr/>
            </w:pPr>
            <w:r>
              <w:rPr/>
              <w:t>Title</w:t>
            </w:r>
          </w:p>
        </w:tc>
        <w:tc>
          <w:tcPr>
            <w:tcW w:w="3213" w:type="dxa"/>
            <w:tcBorders>
              <w:top w:val="single" w:sz="4" w:space="0" w:color="000000"/>
              <w:start w:val="single" w:sz="4" w:space="0" w:color="000000"/>
              <w:bottom w:val="single" w:sz="4" w:space="0" w:color="000000"/>
              <w:end w:val="single" w:sz="4" w:space="0" w:color="000000"/>
            </w:tcBorders>
          </w:tcPr>
          <w:p>
            <w:pPr>
              <w:pStyle w:val="TableHeading"/>
              <w:bidi w:val="0"/>
              <w:jc w:val="start"/>
              <w:rPr/>
            </w:pPr>
            <w:r>
              <w:rPr/>
              <w:t>Priority</w:t>
            </w:r>
          </w:p>
        </w:tc>
      </w:tr>
      <w:tr>
        <w:trPr/>
        <w:tc>
          <w:tcPr>
            <w:tcW w:w="3212" w:type="dxa"/>
            <w:tcBorders>
              <w:start w:val="single" w:sz="4" w:space="0" w:color="000000"/>
              <w:bottom w:val="single" w:sz="4" w:space="0" w:color="000000"/>
            </w:tcBorders>
          </w:tcPr>
          <w:p>
            <w:pPr>
              <w:pStyle w:val="TableContents"/>
              <w:bidi w:val="0"/>
              <w:jc w:val="start"/>
              <w:rPr/>
            </w:pPr>
            <w:r>
              <w:rPr>
                <w:rFonts w:ascii="Liberation Mono" w:hAnsi="Liberation Mono"/>
              </w:rPr>
              <w:t>FR-LDG-001</w:t>
            </w:r>
          </w:p>
        </w:tc>
        <w:tc>
          <w:tcPr>
            <w:tcW w:w="3213" w:type="dxa"/>
            <w:tcBorders>
              <w:start w:val="single" w:sz="4" w:space="0" w:color="000000"/>
              <w:bottom w:val="single" w:sz="4" w:space="0" w:color="000000"/>
            </w:tcBorders>
          </w:tcPr>
          <w:p>
            <w:pPr>
              <w:pStyle w:val="TableContents"/>
              <w:bidi w:val="0"/>
              <w:jc w:val="start"/>
              <w:rPr/>
            </w:pPr>
            <w:r>
              <w:rPr/>
              <w:t>Configurable chart of accounts</w:t>
            </w:r>
          </w:p>
        </w:tc>
        <w:tc>
          <w:tcPr>
            <w:tcW w:w="3213" w:type="dxa"/>
            <w:tcBorders>
              <w:start w:val="single" w:sz="4" w:space="0" w:color="000000"/>
              <w:bottom w:val="single" w:sz="4" w:space="0" w:color="000000"/>
              <w:end w:val="single" w:sz="4" w:space="0" w:color="000000"/>
            </w:tcBorders>
          </w:tcPr>
          <w:p>
            <w:pPr>
              <w:pStyle w:val="TableContents"/>
              <w:bidi w:val="0"/>
              <w:jc w:val="start"/>
              <w:rPr/>
            </w:pPr>
            <w:r>
              <w:rPr/>
              <w:t>Must</w:t>
            </w:r>
          </w:p>
        </w:tc>
      </w:tr>
      <w:tr>
        <w:trPr/>
        <w:tc>
          <w:tcPr>
            <w:tcW w:w="3212" w:type="dxa"/>
            <w:tcBorders>
              <w:start w:val="single" w:sz="4" w:space="0" w:color="000000"/>
              <w:bottom w:val="single" w:sz="4" w:space="0" w:color="000000"/>
            </w:tcBorders>
          </w:tcPr>
          <w:p>
            <w:pPr>
              <w:pStyle w:val="TableContents"/>
              <w:bidi w:val="0"/>
              <w:jc w:val="start"/>
              <w:rPr/>
            </w:pPr>
            <w:r>
              <w:rPr>
                <w:rFonts w:ascii="Liberation Mono" w:hAnsi="Liberation Mono"/>
              </w:rPr>
              <w:t>FR-LDG-002</w:t>
            </w:r>
          </w:p>
        </w:tc>
        <w:tc>
          <w:tcPr>
            <w:tcW w:w="3213" w:type="dxa"/>
            <w:tcBorders>
              <w:start w:val="single" w:sz="4" w:space="0" w:color="000000"/>
              <w:bottom w:val="single" w:sz="4" w:space="0" w:color="000000"/>
            </w:tcBorders>
          </w:tcPr>
          <w:p>
            <w:pPr>
              <w:pStyle w:val="TableContents"/>
              <w:bidi w:val="0"/>
              <w:jc w:val="start"/>
              <w:rPr/>
            </w:pPr>
            <w:r>
              <w:rPr/>
              <w:t>Customer liability derivable at any instant</w:t>
            </w:r>
          </w:p>
        </w:tc>
        <w:tc>
          <w:tcPr>
            <w:tcW w:w="3213" w:type="dxa"/>
            <w:tcBorders>
              <w:start w:val="single" w:sz="4" w:space="0" w:color="000000"/>
              <w:bottom w:val="single" w:sz="4" w:space="0" w:color="000000"/>
              <w:end w:val="single" w:sz="4" w:space="0" w:color="000000"/>
            </w:tcBorders>
          </w:tcPr>
          <w:p>
            <w:pPr>
              <w:pStyle w:val="TableContents"/>
              <w:bidi w:val="0"/>
              <w:jc w:val="start"/>
              <w:rPr/>
            </w:pPr>
            <w:r>
              <w:rPr/>
              <w:t>Must</w:t>
            </w:r>
          </w:p>
        </w:tc>
      </w:tr>
      <w:tr>
        <w:trPr/>
        <w:tc>
          <w:tcPr>
            <w:tcW w:w="3212" w:type="dxa"/>
            <w:tcBorders>
              <w:start w:val="single" w:sz="4" w:space="0" w:color="000000"/>
              <w:bottom w:val="single" w:sz="4" w:space="0" w:color="000000"/>
            </w:tcBorders>
          </w:tcPr>
          <w:p>
            <w:pPr>
              <w:pStyle w:val="TableContents"/>
              <w:bidi w:val="0"/>
              <w:jc w:val="start"/>
              <w:rPr/>
            </w:pPr>
            <w:r>
              <w:rPr>
                <w:rFonts w:ascii="Liberation Mono" w:hAnsi="Liberation Mono"/>
              </w:rPr>
              <w:t>FR-LDG-003</w:t>
            </w:r>
          </w:p>
        </w:tc>
        <w:tc>
          <w:tcPr>
            <w:tcW w:w="3213" w:type="dxa"/>
            <w:tcBorders>
              <w:start w:val="single" w:sz="4" w:space="0" w:color="000000"/>
              <w:bottom w:val="single" w:sz="4" w:space="0" w:color="000000"/>
            </w:tcBorders>
          </w:tcPr>
          <w:p>
            <w:pPr>
              <w:pStyle w:val="TableContents"/>
              <w:bidi w:val="0"/>
              <w:jc w:val="start"/>
              <w:rPr/>
            </w:pPr>
            <w:r>
              <w:rPr/>
              <w:t>Agent positions accounted distinctly</w:t>
            </w:r>
          </w:p>
        </w:tc>
        <w:tc>
          <w:tcPr>
            <w:tcW w:w="3213" w:type="dxa"/>
            <w:tcBorders>
              <w:start w:val="single" w:sz="4" w:space="0" w:color="000000"/>
              <w:bottom w:val="single" w:sz="4" w:space="0" w:color="000000"/>
              <w:end w:val="single" w:sz="4" w:space="0" w:color="000000"/>
            </w:tcBorders>
          </w:tcPr>
          <w:p>
            <w:pPr>
              <w:pStyle w:val="TableContents"/>
              <w:bidi w:val="0"/>
              <w:jc w:val="start"/>
              <w:rPr/>
            </w:pPr>
            <w:r>
              <w:rPr/>
              <w:t>Must</w:t>
            </w:r>
          </w:p>
        </w:tc>
      </w:tr>
      <w:tr>
        <w:trPr/>
        <w:tc>
          <w:tcPr>
            <w:tcW w:w="3212" w:type="dxa"/>
            <w:tcBorders>
              <w:start w:val="single" w:sz="4" w:space="0" w:color="000000"/>
              <w:bottom w:val="single" w:sz="4" w:space="0" w:color="000000"/>
            </w:tcBorders>
          </w:tcPr>
          <w:p>
            <w:pPr>
              <w:pStyle w:val="TableContents"/>
              <w:bidi w:val="0"/>
              <w:jc w:val="start"/>
              <w:rPr/>
            </w:pPr>
            <w:r>
              <w:rPr>
                <w:rFonts w:ascii="Liberation Mono" w:hAnsi="Liberation Mono"/>
              </w:rPr>
              <w:t>FR-LDG-004</w:t>
            </w:r>
          </w:p>
        </w:tc>
        <w:tc>
          <w:tcPr>
            <w:tcW w:w="3213" w:type="dxa"/>
            <w:tcBorders>
              <w:start w:val="single" w:sz="4" w:space="0" w:color="000000"/>
              <w:bottom w:val="single" w:sz="4" w:space="0" w:color="000000"/>
            </w:tcBorders>
          </w:tcPr>
          <w:p>
            <w:pPr>
              <w:pStyle w:val="TableContents"/>
              <w:bidi w:val="0"/>
              <w:jc w:val="start"/>
              <w:rPr/>
            </w:pPr>
            <w:r>
              <w:rPr/>
              <w:t>Posting and journal model, zero-sum</w:t>
            </w:r>
          </w:p>
        </w:tc>
        <w:tc>
          <w:tcPr>
            <w:tcW w:w="3213" w:type="dxa"/>
            <w:tcBorders>
              <w:start w:val="single" w:sz="4" w:space="0" w:color="000000"/>
              <w:bottom w:val="single" w:sz="4" w:space="0" w:color="000000"/>
              <w:end w:val="single" w:sz="4" w:space="0" w:color="000000"/>
            </w:tcBorders>
          </w:tcPr>
          <w:p>
            <w:pPr>
              <w:pStyle w:val="TableContents"/>
              <w:bidi w:val="0"/>
              <w:jc w:val="start"/>
              <w:rPr/>
            </w:pPr>
            <w:r>
              <w:rPr/>
              <w:t>Must</w:t>
            </w:r>
          </w:p>
        </w:tc>
      </w:tr>
      <w:tr>
        <w:trPr/>
        <w:tc>
          <w:tcPr>
            <w:tcW w:w="3212" w:type="dxa"/>
            <w:tcBorders>
              <w:start w:val="single" w:sz="4" w:space="0" w:color="000000"/>
              <w:bottom w:val="single" w:sz="4" w:space="0" w:color="000000"/>
            </w:tcBorders>
          </w:tcPr>
          <w:p>
            <w:pPr>
              <w:pStyle w:val="TableContents"/>
              <w:bidi w:val="0"/>
              <w:jc w:val="start"/>
              <w:rPr/>
            </w:pPr>
            <w:r>
              <w:rPr>
                <w:rFonts w:ascii="Liberation Mono" w:hAnsi="Liberation Mono"/>
              </w:rPr>
              <w:t>FR-LDG-005</w:t>
            </w:r>
          </w:p>
        </w:tc>
        <w:tc>
          <w:tcPr>
            <w:tcW w:w="3213" w:type="dxa"/>
            <w:tcBorders>
              <w:start w:val="single" w:sz="4" w:space="0" w:color="000000"/>
              <w:bottom w:val="single" w:sz="4" w:space="0" w:color="000000"/>
            </w:tcBorders>
          </w:tcPr>
          <w:p>
            <w:pPr>
              <w:pStyle w:val="TableContents"/>
              <w:bidi w:val="0"/>
              <w:jc w:val="start"/>
              <w:rPr/>
            </w:pPr>
            <w:r>
              <w:rPr/>
              <w:t>Postings immutable, enforced at storage</w:t>
            </w:r>
          </w:p>
        </w:tc>
        <w:tc>
          <w:tcPr>
            <w:tcW w:w="3213" w:type="dxa"/>
            <w:tcBorders>
              <w:start w:val="single" w:sz="4" w:space="0" w:color="000000"/>
              <w:bottom w:val="single" w:sz="4" w:space="0" w:color="000000"/>
              <w:end w:val="single" w:sz="4" w:space="0" w:color="000000"/>
            </w:tcBorders>
          </w:tcPr>
          <w:p>
            <w:pPr>
              <w:pStyle w:val="TableContents"/>
              <w:bidi w:val="0"/>
              <w:jc w:val="start"/>
              <w:rPr/>
            </w:pPr>
            <w:r>
              <w:rPr/>
              <w:t>Must</w:t>
            </w:r>
          </w:p>
        </w:tc>
      </w:tr>
      <w:tr>
        <w:trPr/>
        <w:tc>
          <w:tcPr>
            <w:tcW w:w="3212" w:type="dxa"/>
            <w:tcBorders>
              <w:start w:val="single" w:sz="4" w:space="0" w:color="000000"/>
              <w:bottom w:val="single" w:sz="4" w:space="0" w:color="000000"/>
            </w:tcBorders>
          </w:tcPr>
          <w:p>
            <w:pPr>
              <w:pStyle w:val="TableContents"/>
              <w:bidi w:val="0"/>
              <w:jc w:val="start"/>
              <w:rPr/>
            </w:pPr>
            <w:r>
              <w:rPr>
                <w:rFonts w:ascii="Liberation Mono" w:hAnsi="Liberation Mono"/>
              </w:rPr>
              <w:t>FR-LDG-006</w:t>
            </w:r>
          </w:p>
        </w:tc>
        <w:tc>
          <w:tcPr>
            <w:tcW w:w="3213" w:type="dxa"/>
            <w:tcBorders>
              <w:start w:val="single" w:sz="4" w:space="0" w:color="000000"/>
              <w:bottom w:val="single" w:sz="4" w:space="0" w:color="000000"/>
            </w:tcBorders>
          </w:tcPr>
          <w:p>
            <w:pPr>
              <w:pStyle w:val="TableContents"/>
              <w:bidi w:val="0"/>
              <w:jc w:val="start"/>
              <w:rPr/>
            </w:pPr>
            <w:r>
              <w:rPr/>
              <w:t>Full journal provenance</w:t>
            </w:r>
          </w:p>
        </w:tc>
        <w:tc>
          <w:tcPr>
            <w:tcW w:w="3213" w:type="dxa"/>
            <w:tcBorders>
              <w:start w:val="single" w:sz="4" w:space="0" w:color="000000"/>
              <w:bottom w:val="single" w:sz="4" w:space="0" w:color="000000"/>
              <w:end w:val="single" w:sz="4" w:space="0" w:color="000000"/>
            </w:tcBorders>
          </w:tcPr>
          <w:p>
            <w:pPr>
              <w:pStyle w:val="TableContents"/>
              <w:bidi w:val="0"/>
              <w:jc w:val="start"/>
              <w:rPr/>
            </w:pPr>
            <w:r>
              <w:rPr/>
              <w:t>Must</w:t>
            </w:r>
          </w:p>
        </w:tc>
      </w:tr>
      <w:tr>
        <w:trPr/>
        <w:tc>
          <w:tcPr>
            <w:tcW w:w="3212" w:type="dxa"/>
            <w:tcBorders>
              <w:start w:val="single" w:sz="4" w:space="0" w:color="000000"/>
              <w:bottom w:val="single" w:sz="4" w:space="0" w:color="000000"/>
            </w:tcBorders>
          </w:tcPr>
          <w:p>
            <w:pPr>
              <w:pStyle w:val="TableContents"/>
              <w:bidi w:val="0"/>
              <w:jc w:val="start"/>
              <w:rPr/>
            </w:pPr>
            <w:r>
              <w:rPr>
                <w:rFonts w:ascii="Liberation Mono" w:hAnsi="Liberation Mono"/>
              </w:rPr>
              <w:t>FR-LDG-007</w:t>
            </w:r>
          </w:p>
        </w:tc>
        <w:tc>
          <w:tcPr>
            <w:tcW w:w="3213" w:type="dxa"/>
            <w:tcBorders>
              <w:start w:val="single" w:sz="4" w:space="0" w:color="000000"/>
              <w:bottom w:val="single" w:sz="4" w:space="0" w:color="000000"/>
            </w:tcBorders>
          </w:tcPr>
          <w:p>
            <w:pPr>
              <w:pStyle w:val="TableContents"/>
              <w:bidi w:val="0"/>
              <w:jc w:val="start"/>
              <w:rPr/>
            </w:pPr>
            <w:r>
              <w:rPr/>
              <w:t>Idempotent posting</w:t>
            </w:r>
          </w:p>
        </w:tc>
        <w:tc>
          <w:tcPr>
            <w:tcW w:w="3213" w:type="dxa"/>
            <w:tcBorders>
              <w:start w:val="single" w:sz="4" w:space="0" w:color="000000"/>
              <w:bottom w:val="single" w:sz="4" w:space="0" w:color="000000"/>
              <w:end w:val="single" w:sz="4" w:space="0" w:color="000000"/>
            </w:tcBorders>
          </w:tcPr>
          <w:p>
            <w:pPr>
              <w:pStyle w:val="TableContents"/>
              <w:bidi w:val="0"/>
              <w:jc w:val="start"/>
              <w:rPr/>
            </w:pPr>
            <w:r>
              <w:rPr/>
              <w:t>Must</w:t>
            </w:r>
          </w:p>
        </w:tc>
      </w:tr>
      <w:tr>
        <w:trPr/>
        <w:tc>
          <w:tcPr>
            <w:tcW w:w="3212" w:type="dxa"/>
            <w:tcBorders>
              <w:start w:val="single" w:sz="4" w:space="0" w:color="000000"/>
              <w:bottom w:val="single" w:sz="4" w:space="0" w:color="000000"/>
            </w:tcBorders>
          </w:tcPr>
          <w:p>
            <w:pPr>
              <w:pStyle w:val="TableContents"/>
              <w:bidi w:val="0"/>
              <w:jc w:val="start"/>
              <w:rPr/>
            </w:pPr>
            <w:r>
              <w:rPr>
                <w:rFonts w:ascii="Liberation Mono" w:hAnsi="Liberation Mono"/>
              </w:rPr>
              <w:t>FR-LDG-008</w:t>
            </w:r>
          </w:p>
        </w:tc>
        <w:tc>
          <w:tcPr>
            <w:tcW w:w="3213" w:type="dxa"/>
            <w:tcBorders>
              <w:start w:val="single" w:sz="4" w:space="0" w:color="000000"/>
              <w:bottom w:val="single" w:sz="4" w:space="0" w:color="000000"/>
            </w:tcBorders>
          </w:tcPr>
          <w:p>
            <w:pPr>
              <w:pStyle w:val="TableContents"/>
              <w:bidi w:val="0"/>
              <w:jc w:val="start"/>
              <w:rPr/>
            </w:pPr>
            <w:r>
              <w:rPr/>
              <w:t>Configurable journal templates</w:t>
            </w:r>
          </w:p>
        </w:tc>
        <w:tc>
          <w:tcPr>
            <w:tcW w:w="3213" w:type="dxa"/>
            <w:tcBorders>
              <w:start w:val="single" w:sz="4" w:space="0" w:color="000000"/>
              <w:bottom w:val="single" w:sz="4" w:space="0" w:color="000000"/>
              <w:end w:val="single" w:sz="4" w:space="0" w:color="000000"/>
            </w:tcBorders>
          </w:tcPr>
          <w:p>
            <w:pPr>
              <w:pStyle w:val="TableContents"/>
              <w:bidi w:val="0"/>
              <w:jc w:val="start"/>
              <w:rPr/>
            </w:pPr>
            <w:r>
              <w:rPr/>
              <w:t>Must</w:t>
            </w:r>
          </w:p>
        </w:tc>
      </w:tr>
      <w:tr>
        <w:trPr/>
        <w:tc>
          <w:tcPr>
            <w:tcW w:w="3212" w:type="dxa"/>
            <w:tcBorders>
              <w:start w:val="single" w:sz="4" w:space="0" w:color="000000"/>
              <w:bottom w:val="single" w:sz="4" w:space="0" w:color="000000"/>
            </w:tcBorders>
          </w:tcPr>
          <w:p>
            <w:pPr>
              <w:pStyle w:val="TableContents"/>
              <w:bidi w:val="0"/>
              <w:jc w:val="start"/>
              <w:rPr/>
            </w:pPr>
            <w:r>
              <w:rPr>
                <w:rFonts w:ascii="Liberation Mono" w:hAnsi="Liberation Mono"/>
              </w:rPr>
              <w:t>FR-LDG-009</w:t>
            </w:r>
          </w:p>
        </w:tc>
        <w:tc>
          <w:tcPr>
            <w:tcW w:w="3213" w:type="dxa"/>
            <w:tcBorders>
              <w:start w:val="single" w:sz="4" w:space="0" w:color="000000"/>
              <w:bottom w:val="single" w:sz="4" w:space="0" w:color="000000"/>
            </w:tcBorders>
          </w:tcPr>
          <w:p>
            <w:pPr>
              <w:pStyle w:val="TableContents"/>
              <w:bidi w:val="0"/>
              <w:jc w:val="start"/>
              <w:rPr/>
            </w:pPr>
            <w:r>
              <w:rPr/>
              <w:t>Ledger, available, held balances</w:t>
            </w:r>
          </w:p>
        </w:tc>
        <w:tc>
          <w:tcPr>
            <w:tcW w:w="3213" w:type="dxa"/>
            <w:tcBorders>
              <w:start w:val="single" w:sz="4" w:space="0" w:color="000000"/>
              <w:bottom w:val="single" w:sz="4" w:space="0" w:color="000000"/>
              <w:end w:val="single" w:sz="4" w:space="0" w:color="000000"/>
            </w:tcBorders>
          </w:tcPr>
          <w:p>
            <w:pPr>
              <w:pStyle w:val="TableContents"/>
              <w:bidi w:val="0"/>
              <w:jc w:val="start"/>
              <w:rPr/>
            </w:pPr>
            <w:r>
              <w:rPr/>
              <w:t>Must</w:t>
            </w:r>
          </w:p>
        </w:tc>
      </w:tr>
      <w:tr>
        <w:trPr/>
        <w:tc>
          <w:tcPr>
            <w:tcW w:w="3212" w:type="dxa"/>
            <w:tcBorders>
              <w:start w:val="single" w:sz="4" w:space="0" w:color="000000"/>
              <w:bottom w:val="single" w:sz="4" w:space="0" w:color="000000"/>
            </w:tcBorders>
          </w:tcPr>
          <w:p>
            <w:pPr>
              <w:pStyle w:val="TableContents"/>
              <w:bidi w:val="0"/>
              <w:jc w:val="start"/>
              <w:rPr/>
            </w:pPr>
            <w:r>
              <w:rPr>
                <w:rFonts w:ascii="Liberation Mono" w:hAnsi="Liberation Mono"/>
              </w:rPr>
              <w:t>FR-LDG-010</w:t>
            </w:r>
          </w:p>
        </w:tc>
        <w:tc>
          <w:tcPr>
            <w:tcW w:w="3213" w:type="dxa"/>
            <w:tcBorders>
              <w:start w:val="single" w:sz="4" w:space="0" w:color="000000"/>
              <w:bottom w:val="single" w:sz="4" w:space="0" w:color="000000"/>
            </w:tcBorders>
          </w:tcPr>
          <w:p>
            <w:pPr>
              <w:pStyle w:val="TableContents"/>
              <w:bidi w:val="0"/>
              <w:jc w:val="start"/>
              <w:rPr/>
            </w:pPr>
            <w:r>
              <w:rPr/>
              <w:t>Balances derivable from postings; divergence alerts</w:t>
            </w:r>
          </w:p>
        </w:tc>
        <w:tc>
          <w:tcPr>
            <w:tcW w:w="3213" w:type="dxa"/>
            <w:tcBorders>
              <w:start w:val="single" w:sz="4" w:space="0" w:color="000000"/>
              <w:bottom w:val="single" w:sz="4" w:space="0" w:color="000000"/>
              <w:end w:val="single" w:sz="4" w:space="0" w:color="000000"/>
            </w:tcBorders>
          </w:tcPr>
          <w:p>
            <w:pPr>
              <w:pStyle w:val="TableContents"/>
              <w:bidi w:val="0"/>
              <w:jc w:val="start"/>
              <w:rPr/>
            </w:pPr>
            <w:r>
              <w:rPr/>
              <w:t>Must</w:t>
            </w:r>
          </w:p>
        </w:tc>
      </w:tr>
      <w:tr>
        <w:trPr/>
        <w:tc>
          <w:tcPr>
            <w:tcW w:w="3212" w:type="dxa"/>
            <w:tcBorders>
              <w:start w:val="single" w:sz="4" w:space="0" w:color="000000"/>
              <w:bottom w:val="single" w:sz="4" w:space="0" w:color="000000"/>
            </w:tcBorders>
          </w:tcPr>
          <w:p>
            <w:pPr>
              <w:pStyle w:val="TableContents"/>
              <w:bidi w:val="0"/>
              <w:jc w:val="start"/>
              <w:rPr/>
            </w:pPr>
            <w:r>
              <w:rPr>
                <w:rFonts w:ascii="Liberation Mono" w:hAnsi="Liberation Mono"/>
              </w:rPr>
              <w:t>FR-LDG-011</w:t>
            </w:r>
          </w:p>
        </w:tc>
        <w:tc>
          <w:tcPr>
            <w:tcW w:w="3213" w:type="dxa"/>
            <w:tcBorders>
              <w:start w:val="single" w:sz="4" w:space="0" w:color="000000"/>
              <w:bottom w:val="single" w:sz="4" w:space="0" w:color="000000"/>
            </w:tcBorders>
          </w:tcPr>
          <w:p>
            <w:pPr>
              <w:pStyle w:val="TableContents"/>
              <w:bidi w:val="0"/>
              <w:jc w:val="start"/>
              <w:rPr/>
            </w:pPr>
            <w:r>
              <w:rPr/>
              <w:t>Balance enquiry latency</w:t>
            </w:r>
          </w:p>
        </w:tc>
        <w:tc>
          <w:tcPr>
            <w:tcW w:w="3213" w:type="dxa"/>
            <w:tcBorders>
              <w:start w:val="single" w:sz="4" w:space="0" w:color="000000"/>
              <w:bottom w:val="single" w:sz="4" w:space="0" w:color="000000"/>
              <w:end w:val="single" w:sz="4" w:space="0" w:color="000000"/>
            </w:tcBorders>
          </w:tcPr>
          <w:p>
            <w:pPr>
              <w:pStyle w:val="TableContents"/>
              <w:bidi w:val="0"/>
              <w:jc w:val="start"/>
              <w:rPr/>
            </w:pPr>
            <w:r>
              <w:rPr/>
              <w:t>Must</w:t>
            </w:r>
          </w:p>
        </w:tc>
      </w:tr>
      <w:tr>
        <w:trPr/>
        <w:tc>
          <w:tcPr>
            <w:tcW w:w="3212" w:type="dxa"/>
            <w:tcBorders>
              <w:start w:val="single" w:sz="4" w:space="0" w:color="000000"/>
              <w:bottom w:val="single" w:sz="4" w:space="0" w:color="000000"/>
            </w:tcBorders>
          </w:tcPr>
          <w:p>
            <w:pPr>
              <w:pStyle w:val="TableContents"/>
              <w:bidi w:val="0"/>
              <w:jc w:val="start"/>
              <w:rPr/>
            </w:pPr>
            <w:r>
              <w:rPr>
                <w:rFonts w:ascii="Liberation Mono" w:hAnsi="Liberation Mono"/>
              </w:rPr>
              <w:t>FR-LDG-012</w:t>
            </w:r>
          </w:p>
        </w:tc>
        <w:tc>
          <w:tcPr>
            <w:tcW w:w="3213" w:type="dxa"/>
            <w:tcBorders>
              <w:start w:val="single" w:sz="4" w:space="0" w:color="000000"/>
              <w:bottom w:val="single" w:sz="4" w:space="0" w:color="000000"/>
            </w:tcBorders>
          </w:tcPr>
          <w:p>
            <w:pPr>
              <w:pStyle w:val="TableContents"/>
              <w:bidi w:val="0"/>
              <w:jc w:val="start"/>
              <w:rPr/>
            </w:pPr>
            <w:r>
              <w:rPr/>
              <w:t>Holds with expiry</w:t>
            </w:r>
          </w:p>
        </w:tc>
        <w:tc>
          <w:tcPr>
            <w:tcW w:w="3213" w:type="dxa"/>
            <w:tcBorders>
              <w:start w:val="single" w:sz="4" w:space="0" w:color="000000"/>
              <w:bottom w:val="single" w:sz="4" w:space="0" w:color="000000"/>
              <w:end w:val="single" w:sz="4" w:space="0" w:color="000000"/>
            </w:tcBorders>
          </w:tcPr>
          <w:p>
            <w:pPr>
              <w:pStyle w:val="TableContents"/>
              <w:bidi w:val="0"/>
              <w:jc w:val="start"/>
              <w:rPr/>
            </w:pPr>
            <w:r>
              <w:rPr/>
              <w:t>Must</w:t>
            </w:r>
          </w:p>
        </w:tc>
      </w:tr>
      <w:tr>
        <w:trPr/>
        <w:tc>
          <w:tcPr>
            <w:tcW w:w="3212" w:type="dxa"/>
            <w:tcBorders>
              <w:start w:val="single" w:sz="4" w:space="0" w:color="000000"/>
              <w:bottom w:val="single" w:sz="4" w:space="0" w:color="000000"/>
            </w:tcBorders>
          </w:tcPr>
          <w:p>
            <w:pPr>
              <w:pStyle w:val="TableContents"/>
              <w:bidi w:val="0"/>
              <w:jc w:val="start"/>
              <w:rPr/>
            </w:pPr>
            <w:r>
              <w:rPr>
                <w:rFonts w:ascii="Liberation Mono" w:hAnsi="Liberation Mono"/>
              </w:rPr>
              <w:t>FR-LDG-013</w:t>
            </w:r>
          </w:p>
        </w:tc>
        <w:tc>
          <w:tcPr>
            <w:tcW w:w="3213" w:type="dxa"/>
            <w:tcBorders>
              <w:start w:val="single" w:sz="4" w:space="0" w:color="000000"/>
              <w:bottom w:val="single" w:sz="4" w:space="0" w:color="000000"/>
            </w:tcBorders>
          </w:tcPr>
          <w:p>
            <w:pPr>
              <w:pStyle w:val="TableContents"/>
              <w:bidi w:val="0"/>
              <w:jc w:val="start"/>
              <w:rPr/>
            </w:pPr>
            <w:r>
              <w:rPr/>
              <w:t>Atomic hold and limit evaluation</w:t>
            </w:r>
          </w:p>
        </w:tc>
        <w:tc>
          <w:tcPr>
            <w:tcW w:w="3213" w:type="dxa"/>
            <w:tcBorders>
              <w:start w:val="single" w:sz="4" w:space="0" w:color="000000"/>
              <w:bottom w:val="single" w:sz="4" w:space="0" w:color="000000"/>
              <w:end w:val="single" w:sz="4" w:space="0" w:color="000000"/>
            </w:tcBorders>
          </w:tcPr>
          <w:p>
            <w:pPr>
              <w:pStyle w:val="TableContents"/>
              <w:bidi w:val="0"/>
              <w:jc w:val="start"/>
              <w:rPr/>
            </w:pPr>
            <w:r>
              <w:rPr/>
              <w:t>Must</w:t>
            </w:r>
          </w:p>
        </w:tc>
      </w:tr>
      <w:tr>
        <w:trPr/>
        <w:tc>
          <w:tcPr>
            <w:tcW w:w="3212" w:type="dxa"/>
            <w:tcBorders>
              <w:start w:val="single" w:sz="4" w:space="0" w:color="000000"/>
              <w:bottom w:val="single" w:sz="4" w:space="0" w:color="000000"/>
            </w:tcBorders>
          </w:tcPr>
          <w:p>
            <w:pPr>
              <w:pStyle w:val="TableContents"/>
              <w:bidi w:val="0"/>
              <w:jc w:val="start"/>
              <w:rPr/>
            </w:pPr>
            <w:r>
              <w:rPr>
                <w:rFonts w:ascii="Liberation Mono" w:hAnsi="Liberation Mono"/>
              </w:rPr>
              <w:t>FR-LDG-014</w:t>
            </w:r>
          </w:p>
        </w:tc>
        <w:tc>
          <w:tcPr>
            <w:tcW w:w="3213" w:type="dxa"/>
            <w:tcBorders>
              <w:start w:val="single" w:sz="4" w:space="0" w:color="000000"/>
              <w:bottom w:val="single" w:sz="4" w:space="0" w:color="000000"/>
            </w:tcBorders>
          </w:tcPr>
          <w:p>
            <w:pPr>
              <w:pStyle w:val="TableContents"/>
              <w:bidi w:val="0"/>
              <w:jc w:val="start"/>
              <w:rPr/>
            </w:pPr>
            <w:r>
              <w:rPr/>
              <w:t>Hold lifetime and orphan detection</w:t>
            </w:r>
          </w:p>
        </w:tc>
        <w:tc>
          <w:tcPr>
            <w:tcW w:w="3213" w:type="dxa"/>
            <w:tcBorders>
              <w:start w:val="single" w:sz="4" w:space="0" w:color="000000"/>
              <w:bottom w:val="single" w:sz="4" w:space="0" w:color="000000"/>
              <w:end w:val="single" w:sz="4" w:space="0" w:color="000000"/>
            </w:tcBorders>
          </w:tcPr>
          <w:p>
            <w:pPr>
              <w:pStyle w:val="TableContents"/>
              <w:bidi w:val="0"/>
              <w:jc w:val="start"/>
              <w:rPr/>
            </w:pPr>
            <w:r>
              <w:rPr/>
              <w:t>Must</w:t>
            </w:r>
          </w:p>
        </w:tc>
      </w:tr>
      <w:tr>
        <w:trPr/>
        <w:tc>
          <w:tcPr>
            <w:tcW w:w="3212" w:type="dxa"/>
            <w:tcBorders>
              <w:start w:val="single" w:sz="4" w:space="0" w:color="000000"/>
              <w:bottom w:val="single" w:sz="4" w:space="0" w:color="000000"/>
            </w:tcBorders>
          </w:tcPr>
          <w:p>
            <w:pPr>
              <w:pStyle w:val="TableContents"/>
              <w:bidi w:val="0"/>
              <w:jc w:val="start"/>
              <w:rPr/>
            </w:pPr>
            <w:r>
              <w:rPr>
                <w:rFonts w:ascii="Liberation Mono" w:hAnsi="Liberation Mono"/>
              </w:rPr>
              <w:t>FR-LDG-015</w:t>
            </w:r>
          </w:p>
        </w:tc>
        <w:tc>
          <w:tcPr>
            <w:tcW w:w="3213" w:type="dxa"/>
            <w:tcBorders>
              <w:start w:val="single" w:sz="4" w:space="0" w:color="000000"/>
              <w:bottom w:val="single" w:sz="4" w:space="0" w:color="000000"/>
            </w:tcBorders>
          </w:tcPr>
          <w:p>
            <w:pPr>
              <w:pStyle w:val="TableContents"/>
              <w:bidi w:val="0"/>
              <w:jc w:val="start"/>
              <w:rPr/>
            </w:pPr>
            <w:r>
              <w:rPr/>
              <w:t>Total ordering per balance</w:t>
            </w:r>
          </w:p>
        </w:tc>
        <w:tc>
          <w:tcPr>
            <w:tcW w:w="3213" w:type="dxa"/>
            <w:tcBorders>
              <w:start w:val="single" w:sz="4" w:space="0" w:color="000000"/>
              <w:bottom w:val="single" w:sz="4" w:space="0" w:color="000000"/>
              <w:end w:val="single" w:sz="4" w:space="0" w:color="000000"/>
            </w:tcBorders>
          </w:tcPr>
          <w:p>
            <w:pPr>
              <w:pStyle w:val="TableContents"/>
              <w:bidi w:val="0"/>
              <w:jc w:val="start"/>
              <w:rPr/>
            </w:pPr>
            <w:r>
              <w:rPr/>
              <w:t>Must</w:t>
            </w:r>
          </w:p>
        </w:tc>
      </w:tr>
      <w:tr>
        <w:trPr/>
        <w:tc>
          <w:tcPr>
            <w:tcW w:w="3212" w:type="dxa"/>
            <w:tcBorders>
              <w:start w:val="single" w:sz="4" w:space="0" w:color="000000"/>
              <w:bottom w:val="single" w:sz="4" w:space="0" w:color="000000"/>
            </w:tcBorders>
          </w:tcPr>
          <w:p>
            <w:pPr>
              <w:pStyle w:val="TableContents"/>
              <w:bidi w:val="0"/>
              <w:jc w:val="start"/>
              <w:rPr/>
            </w:pPr>
            <w:r>
              <w:rPr>
                <w:rFonts w:ascii="Liberation Mono" w:hAnsi="Liberation Mono"/>
              </w:rPr>
              <w:t>FR-LDG-016</w:t>
            </w:r>
          </w:p>
        </w:tc>
        <w:tc>
          <w:tcPr>
            <w:tcW w:w="3213" w:type="dxa"/>
            <w:tcBorders>
              <w:start w:val="single" w:sz="4" w:space="0" w:color="000000"/>
              <w:bottom w:val="single" w:sz="4" w:space="0" w:color="000000"/>
            </w:tcBorders>
          </w:tcPr>
          <w:p>
            <w:pPr>
              <w:pStyle w:val="TableContents"/>
              <w:bidi w:val="0"/>
              <w:jc w:val="start"/>
              <w:rPr/>
            </w:pPr>
            <w:r>
              <w:rPr/>
              <w:t>Journal atomicity across balances</w:t>
            </w:r>
          </w:p>
        </w:tc>
        <w:tc>
          <w:tcPr>
            <w:tcW w:w="3213" w:type="dxa"/>
            <w:tcBorders>
              <w:start w:val="single" w:sz="4" w:space="0" w:color="000000"/>
              <w:bottom w:val="single" w:sz="4" w:space="0" w:color="000000"/>
              <w:end w:val="single" w:sz="4" w:space="0" w:color="000000"/>
            </w:tcBorders>
          </w:tcPr>
          <w:p>
            <w:pPr>
              <w:pStyle w:val="TableContents"/>
              <w:bidi w:val="0"/>
              <w:jc w:val="start"/>
              <w:rPr/>
            </w:pPr>
            <w:r>
              <w:rPr/>
              <w:t>Must</w:t>
            </w:r>
          </w:p>
        </w:tc>
      </w:tr>
      <w:tr>
        <w:trPr/>
        <w:tc>
          <w:tcPr>
            <w:tcW w:w="3212" w:type="dxa"/>
            <w:tcBorders>
              <w:start w:val="single" w:sz="4" w:space="0" w:color="000000"/>
              <w:bottom w:val="single" w:sz="4" w:space="0" w:color="000000"/>
            </w:tcBorders>
          </w:tcPr>
          <w:p>
            <w:pPr>
              <w:pStyle w:val="TableContents"/>
              <w:bidi w:val="0"/>
              <w:jc w:val="start"/>
              <w:rPr/>
            </w:pPr>
            <w:r>
              <w:rPr>
                <w:rFonts w:ascii="Liberation Mono" w:hAnsi="Liberation Mono"/>
              </w:rPr>
              <w:t>FR-LDG-017</w:t>
            </w:r>
          </w:p>
        </w:tc>
        <w:tc>
          <w:tcPr>
            <w:tcW w:w="3213" w:type="dxa"/>
            <w:tcBorders>
              <w:start w:val="single" w:sz="4" w:space="0" w:color="000000"/>
              <w:bottom w:val="single" w:sz="4" w:space="0" w:color="000000"/>
            </w:tcBorders>
          </w:tcPr>
          <w:p>
            <w:pPr>
              <w:pStyle w:val="TableContents"/>
              <w:bidi w:val="0"/>
              <w:jc w:val="start"/>
              <w:rPr/>
            </w:pPr>
            <w:r>
              <w:rPr/>
              <w:t>Durability, RPO zero</w:t>
            </w:r>
          </w:p>
        </w:tc>
        <w:tc>
          <w:tcPr>
            <w:tcW w:w="3213" w:type="dxa"/>
            <w:tcBorders>
              <w:start w:val="single" w:sz="4" w:space="0" w:color="000000"/>
              <w:bottom w:val="single" w:sz="4" w:space="0" w:color="000000"/>
              <w:end w:val="single" w:sz="4" w:space="0" w:color="000000"/>
            </w:tcBorders>
          </w:tcPr>
          <w:p>
            <w:pPr>
              <w:pStyle w:val="TableContents"/>
              <w:bidi w:val="0"/>
              <w:jc w:val="start"/>
              <w:rPr/>
            </w:pPr>
            <w:r>
              <w:rPr/>
              <w:t>Must</w:t>
            </w:r>
          </w:p>
        </w:tc>
      </w:tr>
      <w:tr>
        <w:trPr/>
        <w:tc>
          <w:tcPr>
            <w:tcW w:w="3212" w:type="dxa"/>
            <w:tcBorders>
              <w:start w:val="single" w:sz="4" w:space="0" w:color="000000"/>
              <w:bottom w:val="single" w:sz="4" w:space="0" w:color="000000"/>
            </w:tcBorders>
          </w:tcPr>
          <w:p>
            <w:pPr>
              <w:pStyle w:val="TableContents"/>
              <w:bidi w:val="0"/>
              <w:jc w:val="start"/>
              <w:rPr/>
            </w:pPr>
            <w:r>
              <w:rPr>
                <w:rFonts w:ascii="Liberation Mono" w:hAnsi="Liberation Mono"/>
              </w:rPr>
              <w:t>FR-LDG-018</w:t>
            </w:r>
          </w:p>
        </w:tc>
        <w:tc>
          <w:tcPr>
            <w:tcW w:w="3213" w:type="dxa"/>
            <w:tcBorders>
              <w:start w:val="single" w:sz="4" w:space="0" w:color="000000"/>
              <w:bottom w:val="single" w:sz="4" w:space="0" w:color="000000"/>
            </w:tcBorders>
          </w:tcPr>
          <w:p>
            <w:pPr>
              <w:pStyle w:val="TableContents"/>
              <w:bidi w:val="0"/>
              <w:jc w:val="start"/>
              <w:rPr/>
            </w:pPr>
            <w:r>
              <w:rPr/>
              <w:t>No success before durable commit</w:t>
            </w:r>
          </w:p>
        </w:tc>
        <w:tc>
          <w:tcPr>
            <w:tcW w:w="3213" w:type="dxa"/>
            <w:tcBorders>
              <w:start w:val="single" w:sz="4" w:space="0" w:color="000000"/>
              <w:bottom w:val="single" w:sz="4" w:space="0" w:color="000000"/>
              <w:end w:val="single" w:sz="4" w:space="0" w:color="000000"/>
            </w:tcBorders>
          </w:tcPr>
          <w:p>
            <w:pPr>
              <w:pStyle w:val="TableContents"/>
              <w:bidi w:val="0"/>
              <w:jc w:val="start"/>
              <w:rPr/>
            </w:pPr>
            <w:r>
              <w:rPr/>
              <w:t>Must</w:t>
            </w:r>
          </w:p>
        </w:tc>
      </w:tr>
      <w:tr>
        <w:trPr/>
        <w:tc>
          <w:tcPr>
            <w:tcW w:w="3212" w:type="dxa"/>
            <w:tcBorders>
              <w:start w:val="single" w:sz="4" w:space="0" w:color="000000"/>
              <w:bottom w:val="single" w:sz="4" w:space="0" w:color="000000"/>
            </w:tcBorders>
          </w:tcPr>
          <w:p>
            <w:pPr>
              <w:pStyle w:val="TableContents"/>
              <w:bidi w:val="0"/>
              <w:jc w:val="start"/>
              <w:rPr/>
            </w:pPr>
            <w:r>
              <w:rPr>
                <w:rFonts w:ascii="Liberation Mono" w:hAnsi="Liberation Mono"/>
              </w:rPr>
              <w:t>FR-LDG-019</w:t>
            </w:r>
          </w:p>
        </w:tc>
        <w:tc>
          <w:tcPr>
            <w:tcW w:w="3213" w:type="dxa"/>
            <w:tcBorders>
              <w:start w:val="single" w:sz="4" w:space="0" w:color="000000"/>
              <w:bottom w:val="single" w:sz="4" w:space="0" w:color="000000"/>
            </w:tcBorders>
          </w:tcPr>
          <w:p>
            <w:pPr>
              <w:pStyle w:val="TableContents"/>
              <w:bidi w:val="0"/>
              <w:jc w:val="start"/>
              <w:rPr/>
            </w:pPr>
            <w:r>
              <w:rPr/>
              <w:t>Daily interest accrual</w:t>
            </w:r>
          </w:p>
        </w:tc>
        <w:tc>
          <w:tcPr>
            <w:tcW w:w="3213" w:type="dxa"/>
            <w:tcBorders>
              <w:start w:val="single" w:sz="4" w:space="0" w:color="000000"/>
              <w:bottom w:val="single" w:sz="4" w:space="0" w:color="000000"/>
              <w:end w:val="single" w:sz="4" w:space="0" w:color="000000"/>
            </w:tcBorders>
          </w:tcPr>
          <w:p>
            <w:pPr>
              <w:pStyle w:val="TableContents"/>
              <w:bidi w:val="0"/>
              <w:jc w:val="start"/>
              <w:rPr/>
            </w:pPr>
            <w:r>
              <w:rPr/>
              <w:t>Must</w:t>
            </w:r>
          </w:p>
        </w:tc>
      </w:tr>
      <w:tr>
        <w:trPr/>
        <w:tc>
          <w:tcPr>
            <w:tcW w:w="3212" w:type="dxa"/>
            <w:tcBorders>
              <w:start w:val="single" w:sz="4" w:space="0" w:color="000000"/>
              <w:bottom w:val="single" w:sz="4" w:space="0" w:color="000000"/>
            </w:tcBorders>
          </w:tcPr>
          <w:p>
            <w:pPr>
              <w:pStyle w:val="TableContents"/>
              <w:bidi w:val="0"/>
              <w:jc w:val="start"/>
              <w:rPr/>
            </w:pPr>
            <w:r>
              <w:rPr>
                <w:rFonts w:ascii="Liberation Mono" w:hAnsi="Liberation Mono"/>
              </w:rPr>
              <w:t>FR-LDG-020</w:t>
            </w:r>
          </w:p>
        </w:tc>
        <w:tc>
          <w:tcPr>
            <w:tcW w:w="3213" w:type="dxa"/>
            <w:tcBorders>
              <w:start w:val="single" w:sz="4" w:space="0" w:color="000000"/>
              <w:bottom w:val="single" w:sz="4" w:space="0" w:color="000000"/>
            </w:tcBorders>
          </w:tcPr>
          <w:p>
            <w:pPr>
              <w:pStyle w:val="TableContents"/>
              <w:bidi w:val="0"/>
              <w:jc w:val="start"/>
              <w:rPr/>
            </w:pPr>
            <w:r>
              <w:rPr/>
              <w:t>Capitalisation with withholding</w:t>
            </w:r>
          </w:p>
        </w:tc>
        <w:tc>
          <w:tcPr>
            <w:tcW w:w="3213" w:type="dxa"/>
            <w:tcBorders>
              <w:start w:val="single" w:sz="4" w:space="0" w:color="000000"/>
              <w:bottom w:val="single" w:sz="4" w:space="0" w:color="000000"/>
              <w:end w:val="single" w:sz="4" w:space="0" w:color="000000"/>
            </w:tcBorders>
          </w:tcPr>
          <w:p>
            <w:pPr>
              <w:pStyle w:val="TableContents"/>
              <w:bidi w:val="0"/>
              <w:jc w:val="start"/>
              <w:rPr/>
            </w:pPr>
            <w:r>
              <w:rPr/>
              <w:t>Must</w:t>
            </w:r>
          </w:p>
        </w:tc>
      </w:tr>
      <w:tr>
        <w:trPr/>
        <w:tc>
          <w:tcPr>
            <w:tcW w:w="3212" w:type="dxa"/>
            <w:tcBorders>
              <w:start w:val="single" w:sz="4" w:space="0" w:color="000000"/>
              <w:bottom w:val="single" w:sz="4" w:space="0" w:color="000000"/>
            </w:tcBorders>
          </w:tcPr>
          <w:p>
            <w:pPr>
              <w:pStyle w:val="TableContents"/>
              <w:bidi w:val="0"/>
              <w:jc w:val="start"/>
              <w:rPr/>
            </w:pPr>
            <w:r>
              <w:rPr>
                <w:rFonts w:ascii="Liberation Mono" w:hAnsi="Liberation Mono"/>
              </w:rPr>
              <w:t>FR-LDG-021</w:t>
            </w:r>
          </w:p>
        </w:tc>
        <w:tc>
          <w:tcPr>
            <w:tcW w:w="3213" w:type="dxa"/>
            <w:tcBorders>
              <w:start w:val="single" w:sz="4" w:space="0" w:color="000000"/>
              <w:bottom w:val="single" w:sz="4" w:space="0" w:color="000000"/>
            </w:tcBorders>
          </w:tcPr>
          <w:p>
            <w:pPr>
              <w:pStyle w:val="TableContents"/>
              <w:bidi w:val="0"/>
              <w:jc w:val="start"/>
              <w:rPr/>
            </w:pPr>
            <w:r>
              <w:rPr/>
              <w:t>Integer interest arithmetic, residual posted</w:t>
            </w:r>
          </w:p>
        </w:tc>
        <w:tc>
          <w:tcPr>
            <w:tcW w:w="3213" w:type="dxa"/>
            <w:tcBorders>
              <w:start w:val="single" w:sz="4" w:space="0" w:color="000000"/>
              <w:bottom w:val="single" w:sz="4" w:space="0" w:color="000000"/>
              <w:end w:val="single" w:sz="4" w:space="0" w:color="000000"/>
            </w:tcBorders>
          </w:tcPr>
          <w:p>
            <w:pPr>
              <w:pStyle w:val="TableContents"/>
              <w:bidi w:val="0"/>
              <w:jc w:val="start"/>
              <w:rPr/>
            </w:pPr>
            <w:r>
              <w:rPr/>
              <w:t>Must</w:t>
            </w:r>
          </w:p>
        </w:tc>
      </w:tr>
      <w:tr>
        <w:trPr/>
        <w:tc>
          <w:tcPr>
            <w:tcW w:w="3212" w:type="dxa"/>
            <w:tcBorders>
              <w:start w:val="single" w:sz="4" w:space="0" w:color="000000"/>
              <w:bottom w:val="single" w:sz="4" w:space="0" w:color="000000"/>
            </w:tcBorders>
          </w:tcPr>
          <w:p>
            <w:pPr>
              <w:pStyle w:val="TableContents"/>
              <w:bidi w:val="0"/>
              <w:jc w:val="start"/>
              <w:rPr/>
            </w:pPr>
            <w:r>
              <w:rPr>
                <w:rFonts w:ascii="Liberation Mono" w:hAnsi="Liberation Mono"/>
              </w:rPr>
              <w:t>FR-LDG-022</w:t>
            </w:r>
          </w:p>
        </w:tc>
        <w:tc>
          <w:tcPr>
            <w:tcW w:w="3213" w:type="dxa"/>
            <w:tcBorders>
              <w:start w:val="single" w:sz="4" w:space="0" w:color="000000"/>
              <w:bottom w:val="single" w:sz="4" w:space="0" w:color="000000"/>
            </w:tcBorders>
          </w:tcPr>
          <w:p>
            <w:pPr>
              <w:pStyle w:val="TableContents"/>
              <w:bidi w:val="0"/>
              <w:jc w:val="start"/>
              <w:rPr/>
            </w:pPr>
            <w:r>
              <w:rPr/>
              <w:t>Wallet interest rate configurable to zero</w:t>
            </w:r>
          </w:p>
        </w:tc>
        <w:tc>
          <w:tcPr>
            <w:tcW w:w="3213" w:type="dxa"/>
            <w:tcBorders>
              <w:start w:val="single" w:sz="4" w:space="0" w:color="000000"/>
              <w:bottom w:val="single" w:sz="4" w:space="0" w:color="000000"/>
              <w:end w:val="single" w:sz="4" w:space="0" w:color="000000"/>
            </w:tcBorders>
          </w:tcPr>
          <w:p>
            <w:pPr>
              <w:pStyle w:val="TableContents"/>
              <w:bidi w:val="0"/>
              <w:jc w:val="start"/>
              <w:rPr/>
            </w:pPr>
            <w:r>
              <w:rPr/>
              <w:t>Must</w:t>
            </w:r>
          </w:p>
        </w:tc>
      </w:tr>
      <w:tr>
        <w:trPr/>
        <w:tc>
          <w:tcPr>
            <w:tcW w:w="3212" w:type="dxa"/>
            <w:tcBorders>
              <w:start w:val="single" w:sz="4" w:space="0" w:color="000000"/>
              <w:bottom w:val="single" w:sz="4" w:space="0" w:color="000000"/>
            </w:tcBorders>
          </w:tcPr>
          <w:p>
            <w:pPr>
              <w:pStyle w:val="TableContents"/>
              <w:bidi w:val="0"/>
              <w:jc w:val="start"/>
              <w:rPr/>
            </w:pPr>
            <w:r>
              <w:rPr>
                <w:rFonts w:ascii="Liberation Mono" w:hAnsi="Liberation Mono"/>
              </w:rPr>
              <w:t>FR-LDG-023</w:t>
            </w:r>
          </w:p>
        </w:tc>
        <w:tc>
          <w:tcPr>
            <w:tcW w:w="3213" w:type="dxa"/>
            <w:tcBorders>
              <w:start w:val="single" w:sz="4" w:space="0" w:color="000000"/>
              <w:bottom w:val="single" w:sz="4" w:space="0" w:color="000000"/>
            </w:tcBorders>
          </w:tcPr>
          <w:p>
            <w:pPr>
              <w:pStyle w:val="TableContents"/>
              <w:bidi w:val="0"/>
              <w:jc w:val="start"/>
              <w:rPr/>
            </w:pPr>
            <w:r>
              <w:rPr/>
              <w:t>Configurable fee assessment in-journal</w:t>
            </w:r>
          </w:p>
        </w:tc>
        <w:tc>
          <w:tcPr>
            <w:tcW w:w="3213" w:type="dxa"/>
            <w:tcBorders>
              <w:start w:val="single" w:sz="4" w:space="0" w:color="000000"/>
              <w:bottom w:val="single" w:sz="4" w:space="0" w:color="000000"/>
              <w:end w:val="single" w:sz="4" w:space="0" w:color="000000"/>
            </w:tcBorders>
          </w:tcPr>
          <w:p>
            <w:pPr>
              <w:pStyle w:val="TableContents"/>
              <w:bidi w:val="0"/>
              <w:jc w:val="start"/>
              <w:rPr/>
            </w:pPr>
            <w:r>
              <w:rPr/>
              <w:t>Must</w:t>
            </w:r>
          </w:p>
        </w:tc>
      </w:tr>
      <w:tr>
        <w:trPr/>
        <w:tc>
          <w:tcPr>
            <w:tcW w:w="3212" w:type="dxa"/>
            <w:tcBorders>
              <w:start w:val="single" w:sz="4" w:space="0" w:color="000000"/>
              <w:bottom w:val="single" w:sz="4" w:space="0" w:color="000000"/>
            </w:tcBorders>
          </w:tcPr>
          <w:p>
            <w:pPr>
              <w:pStyle w:val="TableContents"/>
              <w:bidi w:val="0"/>
              <w:jc w:val="start"/>
              <w:rPr/>
            </w:pPr>
            <w:r>
              <w:rPr>
                <w:rFonts w:ascii="Liberation Mono" w:hAnsi="Liberation Mono"/>
              </w:rPr>
              <w:t>FR-LDG-024</w:t>
            </w:r>
          </w:p>
        </w:tc>
        <w:tc>
          <w:tcPr>
            <w:tcW w:w="3213" w:type="dxa"/>
            <w:tcBorders>
              <w:start w:val="single" w:sz="4" w:space="0" w:color="000000"/>
              <w:bottom w:val="single" w:sz="4" w:space="0" w:color="000000"/>
            </w:tcBorders>
          </w:tcPr>
          <w:p>
            <w:pPr>
              <w:pStyle w:val="TableContents"/>
              <w:bidi w:val="0"/>
              <w:jc w:val="start"/>
              <w:rPr/>
            </w:pPr>
            <w:r>
              <w:rPr/>
              <w:t>Quoted fee equals charged fee</w:t>
            </w:r>
          </w:p>
        </w:tc>
        <w:tc>
          <w:tcPr>
            <w:tcW w:w="3213" w:type="dxa"/>
            <w:tcBorders>
              <w:start w:val="single" w:sz="4" w:space="0" w:color="000000"/>
              <w:bottom w:val="single" w:sz="4" w:space="0" w:color="000000"/>
              <w:end w:val="single" w:sz="4" w:space="0" w:color="000000"/>
            </w:tcBorders>
          </w:tcPr>
          <w:p>
            <w:pPr>
              <w:pStyle w:val="TableContents"/>
              <w:bidi w:val="0"/>
              <w:jc w:val="start"/>
              <w:rPr/>
            </w:pPr>
            <w:r>
              <w:rPr/>
              <w:t>Must</w:t>
            </w:r>
          </w:p>
        </w:tc>
      </w:tr>
      <w:tr>
        <w:trPr/>
        <w:tc>
          <w:tcPr>
            <w:tcW w:w="3212" w:type="dxa"/>
            <w:tcBorders>
              <w:start w:val="single" w:sz="4" w:space="0" w:color="000000"/>
              <w:bottom w:val="single" w:sz="4" w:space="0" w:color="000000"/>
            </w:tcBorders>
          </w:tcPr>
          <w:p>
            <w:pPr>
              <w:pStyle w:val="TableContents"/>
              <w:bidi w:val="0"/>
              <w:jc w:val="start"/>
              <w:rPr/>
            </w:pPr>
            <w:r>
              <w:rPr>
                <w:rFonts w:ascii="Liberation Mono" w:hAnsi="Liberation Mono"/>
              </w:rPr>
              <w:t>FR-LDG-025</w:t>
            </w:r>
          </w:p>
        </w:tc>
        <w:tc>
          <w:tcPr>
            <w:tcW w:w="3213" w:type="dxa"/>
            <w:tcBorders>
              <w:start w:val="single" w:sz="4" w:space="0" w:color="000000"/>
              <w:bottom w:val="single" w:sz="4" w:space="0" w:color="000000"/>
            </w:tcBorders>
          </w:tcPr>
          <w:p>
            <w:pPr>
              <w:pStyle w:val="TableContents"/>
              <w:bidi w:val="0"/>
              <w:jc w:val="start"/>
              <w:rPr/>
            </w:pPr>
            <w:r>
              <w:rPr/>
              <w:t>Merchant fee at settlement, gross/fee/net</w:t>
            </w:r>
          </w:p>
        </w:tc>
        <w:tc>
          <w:tcPr>
            <w:tcW w:w="3213" w:type="dxa"/>
            <w:tcBorders>
              <w:start w:val="single" w:sz="4" w:space="0" w:color="000000"/>
              <w:bottom w:val="single" w:sz="4" w:space="0" w:color="000000"/>
              <w:end w:val="single" w:sz="4" w:space="0" w:color="000000"/>
            </w:tcBorders>
          </w:tcPr>
          <w:p>
            <w:pPr>
              <w:pStyle w:val="TableContents"/>
              <w:bidi w:val="0"/>
              <w:jc w:val="start"/>
              <w:rPr/>
            </w:pPr>
            <w:r>
              <w:rPr/>
              <w:t>Must</w:t>
            </w:r>
          </w:p>
        </w:tc>
      </w:tr>
      <w:tr>
        <w:trPr/>
        <w:tc>
          <w:tcPr>
            <w:tcW w:w="3212" w:type="dxa"/>
            <w:tcBorders>
              <w:start w:val="single" w:sz="4" w:space="0" w:color="000000"/>
              <w:bottom w:val="single" w:sz="4" w:space="0" w:color="000000"/>
            </w:tcBorders>
          </w:tcPr>
          <w:p>
            <w:pPr>
              <w:pStyle w:val="TableContents"/>
              <w:bidi w:val="0"/>
              <w:jc w:val="start"/>
              <w:rPr/>
            </w:pPr>
            <w:r>
              <w:rPr>
                <w:rFonts w:ascii="Liberation Mono" w:hAnsi="Liberation Mono"/>
              </w:rPr>
              <w:t>FR-LDG-026</w:t>
            </w:r>
          </w:p>
        </w:tc>
        <w:tc>
          <w:tcPr>
            <w:tcW w:w="3213" w:type="dxa"/>
            <w:tcBorders>
              <w:start w:val="single" w:sz="4" w:space="0" w:color="000000"/>
              <w:bottom w:val="single" w:sz="4" w:space="0" w:color="000000"/>
            </w:tcBorders>
          </w:tcPr>
          <w:p>
            <w:pPr>
              <w:pStyle w:val="TableContents"/>
              <w:bidi w:val="0"/>
              <w:jc w:val="start"/>
              <w:rPr/>
            </w:pPr>
            <w:r>
              <w:rPr/>
              <w:t>No retroactive re-pricing</w:t>
            </w:r>
          </w:p>
        </w:tc>
        <w:tc>
          <w:tcPr>
            <w:tcW w:w="3213" w:type="dxa"/>
            <w:tcBorders>
              <w:start w:val="single" w:sz="4" w:space="0" w:color="000000"/>
              <w:bottom w:val="single" w:sz="4" w:space="0" w:color="000000"/>
              <w:end w:val="single" w:sz="4" w:space="0" w:color="000000"/>
            </w:tcBorders>
          </w:tcPr>
          <w:p>
            <w:pPr>
              <w:pStyle w:val="TableContents"/>
              <w:bidi w:val="0"/>
              <w:jc w:val="start"/>
              <w:rPr/>
            </w:pPr>
            <w:r>
              <w:rPr/>
              <w:t>Must</w:t>
            </w:r>
          </w:p>
        </w:tc>
      </w:tr>
      <w:tr>
        <w:trPr/>
        <w:tc>
          <w:tcPr>
            <w:tcW w:w="3212" w:type="dxa"/>
            <w:tcBorders>
              <w:start w:val="single" w:sz="4" w:space="0" w:color="000000"/>
              <w:bottom w:val="single" w:sz="4" w:space="0" w:color="000000"/>
            </w:tcBorders>
          </w:tcPr>
          <w:p>
            <w:pPr>
              <w:pStyle w:val="TableContents"/>
              <w:bidi w:val="0"/>
              <w:jc w:val="start"/>
              <w:rPr/>
            </w:pPr>
            <w:r>
              <w:rPr>
                <w:rFonts w:ascii="Liberation Mono" w:hAnsi="Liberation Mono"/>
              </w:rPr>
              <w:t>FR-LDG-027</w:t>
            </w:r>
          </w:p>
        </w:tc>
        <w:tc>
          <w:tcPr>
            <w:tcW w:w="3213" w:type="dxa"/>
            <w:tcBorders>
              <w:start w:val="single" w:sz="4" w:space="0" w:color="000000"/>
              <w:bottom w:val="single" w:sz="4" w:space="0" w:color="000000"/>
            </w:tcBorders>
          </w:tcPr>
          <w:p>
            <w:pPr>
              <w:pStyle w:val="TableContents"/>
              <w:bidi w:val="0"/>
              <w:jc w:val="start"/>
              <w:rPr/>
            </w:pPr>
            <w:r>
              <w:rPr/>
              <w:t>Reversal by opposite journal</w:t>
            </w:r>
          </w:p>
        </w:tc>
        <w:tc>
          <w:tcPr>
            <w:tcW w:w="3213" w:type="dxa"/>
            <w:tcBorders>
              <w:start w:val="single" w:sz="4" w:space="0" w:color="000000"/>
              <w:bottom w:val="single" w:sz="4" w:space="0" w:color="000000"/>
              <w:end w:val="single" w:sz="4" w:space="0" w:color="000000"/>
            </w:tcBorders>
          </w:tcPr>
          <w:p>
            <w:pPr>
              <w:pStyle w:val="TableContents"/>
              <w:bidi w:val="0"/>
              <w:jc w:val="start"/>
              <w:rPr/>
            </w:pPr>
            <w:r>
              <w:rPr/>
              <w:t>Must</w:t>
            </w:r>
          </w:p>
        </w:tc>
      </w:tr>
      <w:tr>
        <w:trPr/>
        <w:tc>
          <w:tcPr>
            <w:tcW w:w="3212" w:type="dxa"/>
            <w:tcBorders>
              <w:start w:val="single" w:sz="4" w:space="0" w:color="000000"/>
              <w:bottom w:val="single" w:sz="4" w:space="0" w:color="000000"/>
            </w:tcBorders>
          </w:tcPr>
          <w:p>
            <w:pPr>
              <w:pStyle w:val="TableContents"/>
              <w:bidi w:val="0"/>
              <w:jc w:val="start"/>
              <w:rPr/>
            </w:pPr>
            <w:r>
              <w:rPr>
                <w:rFonts w:ascii="Liberation Mono" w:hAnsi="Liberation Mono"/>
              </w:rPr>
              <w:t>FR-LDG-028</w:t>
            </w:r>
          </w:p>
        </w:tc>
        <w:tc>
          <w:tcPr>
            <w:tcW w:w="3213" w:type="dxa"/>
            <w:tcBorders>
              <w:start w:val="single" w:sz="4" w:space="0" w:color="000000"/>
              <w:bottom w:val="single" w:sz="4" w:space="0" w:color="000000"/>
            </w:tcBorders>
          </w:tcPr>
          <w:p>
            <w:pPr>
              <w:pStyle w:val="TableContents"/>
              <w:bidi w:val="0"/>
              <w:jc w:val="start"/>
              <w:rPr/>
            </w:pPr>
            <w:r>
              <w:rPr/>
              <w:t>Partial reversal bounded by original</w:t>
            </w:r>
          </w:p>
        </w:tc>
        <w:tc>
          <w:tcPr>
            <w:tcW w:w="3213" w:type="dxa"/>
            <w:tcBorders>
              <w:start w:val="single" w:sz="4" w:space="0" w:color="000000"/>
              <w:bottom w:val="single" w:sz="4" w:space="0" w:color="000000"/>
              <w:end w:val="single" w:sz="4" w:space="0" w:color="000000"/>
            </w:tcBorders>
          </w:tcPr>
          <w:p>
            <w:pPr>
              <w:pStyle w:val="TableContents"/>
              <w:bidi w:val="0"/>
              <w:jc w:val="start"/>
              <w:rPr/>
            </w:pPr>
            <w:r>
              <w:rPr/>
              <w:t>Must</w:t>
            </w:r>
          </w:p>
        </w:tc>
      </w:tr>
      <w:tr>
        <w:trPr/>
        <w:tc>
          <w:tcPr>
            <w:tcW w:w="3212" w:type="dxa"/>
            <w:tcBorders>
              <w:start w:val="single" w:sz="4" w:space="0" w:color="000000"/>
              <w:bottom w:val="single" w:sz="4" w:space="0" w:color="000000"/>
            </w:tcBorders>
          </w:tcPr>
          <w:p>
            <w:pPr>
              <w:pStyle w:val="TableContents"/>
              <w:bidi w:val="0"/>
              <w:jc w:val="start"/>
              <w:rPr/>
            </w:pPr>
            <w:r>
              <w:rPr>
                <w:rFonts w:ascii="Liberation Mono" w:hAnsi="Liberation Mono"/>
              </w:rPr>
              <w:t>FR-LDG-029</w:t>
            </w:r>
          </w:p>
        </w:tc>
        <w:tc>
          <w:tcPr>
            <w:tcW w:w="3213" w:type="dxa"/>
            <w:tcBorders>
              <w:start w:val="single" w:sz="4" w:space="0" w:color="000000"/>
              <w:bottom w:val="single" w:sz="4" w:space="0" w:color="000000"/>
            </w:tcBorders>
          </w:tcPr>
          <w:p>
            <w:pPr>
              <w:pStyle w:val="TableContents"/>
              <w:bidi w:val="0"/>
              <w:jc w:val="start"/>
              <w:rPr/>
            </w:pPr>
            <w:r>
              <w:rPr/>
              <w:t>Maker-checker on adjustments</w:t>
            </w:r>
          </w:p>
        </w:tc>
        <w:tc>
          <w:tcPr>
            <w:tcW w:w="3213" w:type="dxa"/>
            <w:tcBorders>
              <w:start w:val="single" w:sz="4" w:space="0" w:color="000000"/>
              <w:bottom w:val="single" w:sz="4" w:space="0" w:color="000000"/>
              <w:end w:val="single" w:sz="4" w:space="0" w:color="000000"/>
            </w:tcBorders>
          </w:tcPr>
          <w:p>
            <w:pPr>
              <w:pStyle w:val="TableContents"/>
              <w:bidi w:val="0"/>
              <w:jc w:val="start"/>
              <w:rPr/>
            </w:pPr>
            <w:r>
              <w:rPr/>
              <w:t>Must</w:t>
            </w:r>
          </w:p>
        </w:tc>
      </w:tr>
      <w:tr>
        <w:trPr/>
        <w:tc>
          <w:tcPr>
            <w:tcW w:w="3212" w:type="dxa"/>
            <w:tcBorders>
              <w:start w:val="single" w:sz="4" w:space="0" w:color="000000"/>
              <w:bottom w:val="single" w:sz="4" w:space="0" w:color="000000"/>
            </w:tcBorders>
          </w:tcPr>
          <w:p>
            <w:pPr>
              <w:pStyle w:val="TableContents"/>
              <w:bidi w:val="0"/>
              <w:jc w:val="start"/>
              <w:rPr/>
            </w:pPr>
            <w:r>
              <w:rPr>
                <w:rFonts w:ascii="Liberation Mono" w:hAnsi="Liberation Mono"/>
              </w:rPr>
              <w:t>FR-LDG-030</w:t>
            </w:r>
          </w:p>
        </w:tc>
        <w:tc>
          <w:tcPr>
            <w:tcW w:w="3213" w:type="dxa"/>
            <w:tcBorders>
              <w:start w:val="single" w:sz="4" w:space="0" w:color="000000"/>
              <w:bottom w:val="single" w:sz="4" w:space="0" w:color="000000"/>
            </w:tcBorders>
          </w:tcPr>
          <w:p>
            <w:pPr>
              <w:pStyle w:val="TableContents"/>
              <w:bidi w:val="0"/>
              <w:jc w:val="start"/>
              <w:rPr/>
            </w:pPr>
            <w:r>
              <w:rPr/>
              <w:t>Event timestamp and business date</w:t>
            </w:r>
          </w:p>
        </w:tc>
        <w:tc>
          <w:tcPr>
            <w:tcW w:w="3213" w:type="dxa"/>
            <w:tcBorders>
              <w:start w:val="single" w:sz="4" w:space="0" w:color="000000"/>
              <w:bottom w:val="single" w:sz="4" w:space="0" w:color="000000"/>
              <w:end w:val="single" w:sz="4" w:space="0" w:color="000000"/>
            </w:tcBorders>
          </w:tcPr>
          <w:p>
            <w:pPr>
              <w:pStyle w:val="TableContents"/>
              <w:bidi w:val="0"/>
              <w:jc w:val="start"/>
              <w:rPr/>
            </w:pPr>
            <w:r>
              <w:rPr/>
              <w:t>Must</w:t>
            </w:r>
          </w:p>
        </w:tc>
      </w:tr>
      <w:tr>
        <w:trPr/>
        <w:tc>
          <w:tcPr>
            <w:tcW w:w="3212" w:type="dxa"/>
            <w:tcBorders>
              <w:start w:val="single" w:sz="4" w:space="0" w:color="000000"/>
              <w:bottom w:val="single" w:sz="4" w:space="0" w:color="000000"/>
            </w:tcBorders>
          </w:tcPr>
          <w:p>
            <w:pPr>
              <w:pStyle w:val="TableContents"/>
              <w:bidi w:val="0"/>
              <w:jc w:val="start"/>
              <w:rPr/>
            </w:pPr>
            <w:r>
              <w:rPr>
                <w:rFonts w:ascii="Liberation Mono" w:hAnsi="Liberation Mono"/>
              </w:rPr>
              <w:t>FR-LDG-031</w:t>
            </w:r>
          </w:p>
        </w:tc>
        <w:tc>
          <w:tcPr>
            <w:tcW w:w="3213" w:type="dxa"/>
            <w:tcBorders>
              <w:start w:val="single" w:sz="4" w:space="0" w:color="000000"/>
              <w:bottom w:val="single" w:sz="4" w:space="0" w:color="000000"/>
            </w:tcBorders>
          </w:tcPr>
          <w:p>
            <w:pPr>
              <w:pStyle w:val="TableContents"/>
              <w:bidi w:val="0"/>
              <w:jc w:val="start"/>
              <w:rPr/>
            </w:pPr>
            <w:r>
              <w:rPr/>
              <w:t>Period close without service interruption</w:t>
            </w:r>
          </w:p>
        </w:tc>
        <w:tc>
          <w:tcPr>
            <w:tcW w:w="3213" w:type="dxa"/>
            <w:tcBorders>
              <w:start w:val="single" w:sz="4" w:space="0" w:color="000000"/>
              <w:bottom w:val="single" w:sz="4" w:space="0" w:color="000000"/>
              <w:end w:val="single" w:sz="4" w:space="0" w:color="000000"/>
            </w:tcBorders>
          </w:tcPr>
          <w:p>
            <w:pPr>
              <w:pStyle w:val="TableContents"/>
              <w:bidi w:val="0"/>
              <w:jc w:val="start"/>
              <w:rPr/>
            </w:pPr>
            <w:r>
              <w:rPr/>
              <w:t>Must</w:t>
            </w:r>
          </w:p>
        </w:tc>
      </w:tr>
      <w:tr>
        <w:trPr/>
        <w:tc>
          <w:tcPr>
            <w:tcW w:w="3212" w:type="dxa"/>
            <w:tcBorders>
              <w:start w:val="single" w:sz="4" w:space="0" w:color="000000"/>
              <w:bottom w:val="single" w:sz="4" w:space="0" w:color="000000"/>
            </w:tcBorders>
          </w:tcPr>
          <w:p>
            <w:pPr>
              <w:pStyle w:val="TableContents"/>
              <w:bidi w:val="0"/>
              <w:jc w:val="start"/>
              <w:rPr/>
            </w:pPr>
            <w:r>
              <w:rPr>
                <w:rFonts w:ascii="Liberation Mono" w:hAnsi="Liberation Mono"/>
              </w:rPr>
              <w:t>FR-LDG-032</w:t>
            </w:r>
          </w:p>
        </w:tc>
        <w:tc>
          <w:tcPr>
            <w:tcW w:w="3213" w:type="dxa"/>
            <w:tcBorders>
              <w:start w:val="single" w:sz="4" w:space="0" w:color="000000"/>
              <w:bottom w:val="single" w:sz="4" w:space="0" w:color="000000"/>
            </w:tcBorders>
          </w:tcPr>
          <w:p>
            <w:pPr>
              <w:pStyle w:val="TableContents"/>
              <w:bidi w:val="0"/>
              <w:jc w:val="start"/>
              <w:rPr/>
            </w:pPr>
            <w:r>
              <w:rPr/>
              <w:t>Closed periods immutable</w:t>
            </w:r>
          </w:p>
        </w:tc>
        <w:tc>
          <w:tcPr>
            <w:tcW w:w="3213" w:type="dxa"/>
            <w:tcBorders>
              <w:start w:val="single" w:sz="4" w:space="0" w:color="000000"/>
              <w:bottom w:val="single" w:sz="4" w:space="0" w:color="000000"/>
              <w:end w:val="single" w:sz="4" w:space="0" w:color="000000"/>
            </w:tcBorders>
          </w:tcPr>
          <w:p>
            <w:pPr>
              <w:pStyle w:val="TableContents"/>
              <w:bidi w:val="0"/>
              <w:jc w:val="start"/>
              <w:rPr/>
            </w:pPr>
            <w:r>
              <w:rPr/>
              <w:t>Must</w:t>
            </w:r>
          </w:p>
        </w:tc>
      </w:tr>
      <w:tr>
        <w:trPr/>
        <w:tc>
          <w:tcPr>
            <w:tcW w:w="3212" w:type="dxa"/>
            <w:tcBorders>
              <w:start w:val="single" w:sz="4" w:space="0" w:color="000000"/>
              <w:bottom w:val="single" w:sz="4" w:space="0" w:color="000000"/>
            </w:tcBorders>
          </w:tcPr>
          <w:p>
            <w:pPr>
              <w:pStyle w:val="TableContents"/>
              <w:bidi w:val="0"/>
              <w:jc w:val="start"/>
              <w:rPr/>
            </w:pPr>
            <w:r>
              <w:rPr>
                <w:rFonts w:ascii="Liberation Mono" w:hAnsi="Liberation Mono"/>
              </w:rPr>
              <w:t>FR-LDG-033</w:t>
            </w:r>
          </w:p>
        </w:tc>
        <w:tc>
          <w:tcPr>
            <w:tcW w:w="3213" w:type="dxa"/>
            <w:tcBorders>
              <w:start w:val="single" w:sz="4" w:space="0" w:color="000000"/>
              <w:bottom w:val="single" w:sz="4" w:space="0" w:color="000000"/>
            </w:tcBorders>
          </w:tcPr>
          <w:p>
            <w:pPr>
              <w:pStyle w:val="TableContents"/>
              <w:bidi w:val="0"/>
              <w:jc w:val="start"/>
              <w:rPr/>
            </w:pPr>
            <w:r>
              <w:rPr/>
              <w:t>Continuous zero-sum verification</w:t>
            </w:r>
          </w:p>
        </w:tc>
        <w:tc>
          <w:tcPr>
            <w:tcW w:w="3213" w:type="dxa"/>
            <w:tcBorders>
              <w:start w:val="single" w:sz="4" w:space="0" w:color="000000"/>
              <w:bottom w:val="single" w:sz="4" w:space="0" w:color="000000"/>
              <w:end w:val="single" w:sz="4" w:space="0" w:color="000000"/>
            </w:tcBorders>
          </w:tcPr>
          <w:p>
            <w:pPr>
              <w:pStyle w:val="TableContents"/>
              <w:bidi w:val="0"/>
              <w:jc w:val="start"/>
              <w:rPr/>
            </w:pPr>
            <w:r>
              <w:rPr/>
              <w:t>Must</w:t>
            </w:r>
          </w:p>
        </w:tc>
      </w:tr>
      <w:tr>
        <w:trPr/>
        <w:tc>
          <w:tcPr>
            <w:tcW w:w="3212" w:type="dxa"/>
            <w:tcBorders>
              <w:start w:val="single" w:sz="4" w:space="0" w:color="000000"/>
              <w:bottom w:val="single" w:sz="4" w:space="0" w:color="000000"/>
            </w:tcBorders>
          </w:tcPr>
          <w:p>
            <w:pPr>
              <w:pStyle w:val="TableContents"/>
              <w:bidi w:val="0"/>
              <w:jc w:val="start"/>
              <w:rPr/>
            </w:pPr>
            <w:r>
              <w:rPr>
                <w:rFonts w:ascii="Liberation Mono" w:hAnsi="Liberation Mono"/>
              </w:rPr>
              <w:t>FR-LDG-034</w:t>
            </w:r>
          </w:p>
        </w:tc>
        <w:tc>
          <w:tcPr>
            <w:tcW w:w="3213" w:type="dxa"/>
            <w:tcBorders>
              <w:start w:val="single" w:sz="4" w:space="0" w:color="000000"/>
              <w:bottom w:val="single" w:sz="4" w:space="0" w:color="000000"/>
            </w:tcBorders>
          </w:tcPr>
          <w:p>
            <w:pPr>
              <w:pStyle w:val="TableContents"/>
              <w:bidi w:val="0"/>
              <w:jc w:val="start"/>
              <w:rPr/>
            </w:pPr>
            <w:r>
              <w:rPr/>
              <w:t>Daily external reconciliation</w:t>
            </w:r>
          </w:p>
        </w:tc>
        <w:tc>
          <w:tcPr>
            <w:tcW w:w="3213" w:type="dxa"/>
            <w:tcBorders>
              <w:start w:val="single" w:sz="4" w:space="0" w:color="000000"/>
              <w:bottom w:val="single" w:sz="4" w:space="0" w:color="000000"/>
              <w:end w:val="single" w:sz="4" w:space="0" w:color="000000"/>
            </w:tcBorders>
          </w:tcPr>
          <w:p>
            <w:pPr>
              <w:pStyle w:val="TableContents"/>
              <w:bidi w:val="0"/>
              <w:jc w:val="start"/>
              <w:rPr/>
            </w:pPr>
            <w:r>
              <w:rPr/>
              <w:t>Must</w:t>
            </w:r>
          </w:p>
        </w:tc>
      </w:tr>
      <w:tr>
        <w:trPr/>
        <w:tc>
          <w:tcPr>
            <w:tcW w:w="3212" w:type="dxa"/>
            <w:tcBorders>
              <w:start w:val="single" w:sz="4" w:space="0" w:color="000000"/>
              <w:bottom w:val="single" w:sz="4" w:space="0" w:color="000000"/>
            </w:tcBorders>
          </w:tcPr>
          <w:p>
            <w:pPr>
              <w:pStyle w:val="TableContents"/>
              <w:bidi w:val="0"/>
              <w:jc w:val="start"/>
              <w:rPr/>
            </w:pPr>
            <w:r>
              <w:rPr>
                <w:rFonts w:ascii="Liberation Mono" w:hAnsi="Liberation Mono"/>
              </w:rPr>
              <w:t>FR-LDG-035</w:t>
            </w:r>
          </w:p>
        </w:tc>
        <w:tc>
          <w:tcPr>
            <w:tcW w:w="3213" w:type="dxa"/>
            <w:tcBorders>
              <w:start w:val="single" w:sz="4" w:space="0" w:color="000000"/>
              <w:bottom w:val="single" w:sz="4" w:space="0" w:color="000000"/>
            </w:tcBorders>
          </w:tcPr>
          <w:p>
            <w:pPr>
              <w:pStyle w:val="TableContents"/>
              <w:bidi w:val="0"/>
              <w:jc w:val="start"/>
              <w:rPr/>
            </w:pPr>
            <w:r>
              <w:rPr/>
              <w:t>Suspense ageing and escalation</w:t>
            </w:r>
          </w:p>
        </w:tc>
        <w:tc>
          <w:tcPr>
            <w:tcW w:w="3213" w:type="dxa"/>
            <w:tcBorders>
              <w:start w:val="single" w:sz="4" w:space="0" w:color="000000"/>
              <w:bottom w:val="single" w:sz="4" w:space="0" w:color="000000"/>
              <w:end w:val="single" w:sz="4" w:space="0" w:color="000000"/>
            </w:tcBorders>
          </w:tcPr>
          <w:p>
            <w:pPr>
              <w:pStyle w:val="TableContents"/>
              <w:bidi w:val="0"/>
              <w:jc w:val="start"/>
              <w:rPr/>
            </w:pPr>
            <w:r>
              <w:rPr/>
              <w:t>Must</w:t>
            </w:r>
          </w:p>
        </w:tc>
      </w:tr>
      <w:tr>
        <w:trPr/>
        <w:tc>
          <w:tcPr>
            <w:tcW w:w="3212" w:type="dxa"/>
            <w:tcBorders>
              <w:start w:val="single" w:sz="4" w:space="0" w:color="000000"/>
              <w:bottom w:val="single" w:sz="4" w:space="0" w:color="000000"/>
            </w:tcBorders>
          </w:tcPr>
          <w:p>
            <w:pPr>
              <w:pStyle w:val="TableContents"/>
              <w:bidi w:val="0"/>
              <w:jc w:val="start"/>
              <w:rPr/>
            </w:pPr>
            <w:r>
              <w:rPr>
                <w:rFonts w:ascii="Liberation Mono" w:hAnsi="Liberation Mono"/>
              </w:rPr>
              <w:t>FR-LDG-036</w:t>
            </w:r>
          </w:p>
        </w:tc>
        <w:tc>
          <w:tcPr>
            <w:tcW w:w="3213" w:type="dxa"/>
            <w:tcBorders>
              <w:start w:val="single" w:sz="4" w:space="0" w:color="000000"/>
              <w:bottom w:val="single" w:sz="4" w:space="0" w:color="000000"/>
            </w:tcBorders>
          </w:tcPr>
          <w:p>
            <w:pPr>
              <w:pStyle w:val="TableContents"/>
              <w:bidi w:val="0"/>
              <w:jc w:val="start"/>
              <w:rPr/>
            </w:pPr>
            <w:r>
              <w:rPr/>
              <w:t>Integer money arithmetic</w:t>
            </w:r>
          </w:p>
        </w:tc>
        <w:tc>
          <w:tcPr>
            <w:tcW w:w="3213" w:type="dxa"/>
            <w:tcBorders>
              <w:start w:val="single" w:sz="4" w:space="0" w:color="000000"/>
              <w:bottom w:val="single" w:sz="4" w:space="0" w:color="000000"/>
              <w:end w:val="single" w:sz="4" w:space="0" w:color="000000"/>
            </w:tcBorders>
          </w:tcPr>
          <w:p>
            <w:pPr>
              <w:pStyle w:val="TableContents"/>
              <w:bidi w:val="0"/>
              <w:jc w:val="start"/>
              <w:rPr/>
            </w:pPr>
            <w:r>
              <w:rPr/>
              <w:t>Must</w:t>
            </w:r>
          </w:p>
        </w:tc>
      </w:tr>
      <w:tr>
        <w:trPr/>
        <w:tc>
          <w:tcPr>
            <w:tcW w:w="3212" w:type="dxa"/>
            <w:tcBorders>
              <w:start w:val="single" w:sz="4" w:space="0" w:color="000000"/>
              <w:bottom w:val="single" w:sz="4" w:space="0" w:color="000000"/>
            </w:tcBorders>
          </w:tcPr>
          <w:p>
            <w:pPr>
              <w:pStyle w:val="TableContents"/>
              <w:bidi w:val="0"/>
              <w:jc w:val="start"/>
              <w:rPr/>
            </w:pPr>
            <w:r>
              <w:rPr>
                <w:rFonts w:ascii="Liberation Mono" w:hAnsi="Liberation Mono"/>
              </w:rPr>
              <w:t>FR-LDG-037</w:t>
            </w:r>
          </w:p>
        </w:tc>
        <w:tc>
          <w:tcPr>
            <w:tcW w:w="3213" w:type="dxa"/>
            <w:tcBorders>
              <w:start w:val="single" w:sz="4" w:space="0" w:color="000000"/>
              <w:bottom w:val="single" w:sz="4" w:space="0" w:color="000000"/>
            </w:tcBorders>
          </w:tcPr>
          <w:p>
            <w:pPr>
              <w:pStyle w:val="TableContents"/>
              <w:bidi w:val="0"/>
              <w:jc w:val="start"/>
              <w:rPr/>
            </w:pPr>
            <w:r>
              <w:rPr/>
              <w:t>Declared rounding rule</w:t>
            </w:r>
          </w:p>
        </w:tc>
        <w:tc>
          <w:tcPr>
            <w:tcW w:w="3213" w:type="dxa"/>
            <w:tcBorders>
              <w:start w:val="single" w:sz="4" w:space="0" w:color="000000"/>
              <w:bottom w:val="single" w:sz="4" w:space="0" w:color="000000"/>
              <w:end w:val="single" w:sz="4" w:space="0" w:color="000000"/>
            </w:tcBorders>
          </w:tcPr>
          <w:p>
            <w:pPr>
              <w:pStyle w:val="TableContents"/>
              <w:bidi w:val="0"/>
              <w:jc w:val="start"/>
              <w:rPr/>
            </w:pPr>
            <w:r>
              <w:rPr/>
              <w:t>Must</w:t>
            </w:r>
          </w:p>
        </w:tc>
      </w:tr>
      <w:tr>
        <w:trPr/>
        <w:tc>
          <w:tcPr>
            <w:tcW w:w="3212" w:type="dxa"/>
            <w:tcBorders>
              <w:start w:val="single" w:sz="4" w:space="0" w:color="000000"/>
              <w:bottom w:val="single" w:sz="4" w:space="0" w:color="000000"/>
            </w:tcBorders>
          </w:tcPr>
          <w:p>
            <w:pPr>
              <w:pStyle w:val="TableContents"/>
              <w:bidi w:val="0"/>
              <w:jc w:val="start"/>
              <w:rPr/>
            </w:pPr>
            <w:r>
              <w:rPr>
                <w:rFonts w:ascii="Liberation Mono" w:hAnsi="Liberation Mono"/>
              </w:rPr>
              <w:t>FR-LDG-038</w:t>
            </w:r>
          </w:p>
        </w:tc>
        <w:tc>
          <w:tcPr>
            <w:tcW w:w="3213" w:type="dxa"/>
            <w:tcBorders>
              <w:start w:val="single" w:sz="4" w:space="0" w:color="000000"/>
              <w:bottom w:val="single" w:sz="4" w:space="0" w:color="000000"/>
            </w:tcBorders>
          </w:tcPr>
          <w:p>
            <w:pPr>
              <w:pStyle w:val="TableContents"/>
              <w:bidi w:val="0"/>
              <w:jc w:val="start"/>
              <w:rPr/>
            </w:pPr>
            <w:r>
              <w:rPr/>
              <w:t>Residuals posted, never discarded</w:t>
            </w:r>
          </w:p>
        </w:tc>
        <w:tc>
          <w:tcPr>
            <w:tcW w:w="3213" w:type="dxa"/>
            <w:tcBorders>
              <w:start w:val="single" w:sz="4" w:space="0" w:color="000000"/>
              <w:bottom w:val="single" w:sz="4" w:space="0" w:color="000000"/>
              <w:end w:val="single" w:sz="4" w:space="0" w:color="000000"/>
            </w:tcBorders>
          </w:tcPr>
          <w:p>
            <w:pPr>
              <w:pStyle w:val="TableContents"/>
              <w:bidi w:val="0"/>
              <w:jc w:val="start"/>
              <w:rPr/>
            </w:pPr>
            <w:r>
              <w:rPr/>
              <w:t>Must</w:t>
            </w:r>
          </w:p>
        </w:tc>
      </w:tr>
      <w:tr>
        <w:trPr/>
        <w:tc>
          <w:tcPr>
            <w:tcW w:w="3212" w:type="dxa"/>
            <w:tcBorders>
              <w:start w:val="single" w:sz="4" w:space="0" w:color="000000"/>
              <w:bottom w:val="single" w:sz="4" w:space="0" w:color="000000"/>
            </w:tcBorders>
          </w:tcPr>
          <w:p>
            <w:pPr>
              <w:pStyle w:val="TableContents"/>
              <w:bidi w:val="0"/>
              <w:jc w:val="start"/>
              <w:rPr/>
            </w:pPr>
            <w:r>
              <w:rPr>
                <w:rFonts w:ascii="Liberation Mono" w:hAnsi="Liberation Mono"/>
              </w:rPr>
              <w:t>FR-ACC-001</w:t>
            </w:r>
          </w:p>
        </w:tc>
        <w:tc>
          <w:tcPr>
            <w:tcW w:w="3213" w:type="dxa"/>
            <w:tcBorders>
              <w:start w:val="single" w:sz="4" w:space="0" w:color="000000"/>
              <w:bottom w:val="single" w:sz="4" w:space="0" w:color="000000"/>
            </w:tcBorders>
          </w:tcPr>
          <w:p>
            <w:pPr>
              <w:pStyle w:val="TableContents"/>
              <w:bidi w:val="0"/>
              <w:jc w:val="start"/>
              <w:rPr/>
            </w:pPr>
            <w:r>
              <w:rPr/>
              <w:t>One account, two balances</w:t>
            </w:r>
          </w:p>
        </w:tc>
        <w:tc>
          <w:tcPr>
            <w:tcW w:w="3213" w:type="dxa"/>
            <w:tcBorders>
              <w:start w:val="single" w:sz="4" w:space="0" w:color="000000"/>
              <w:bottom w:val="single" w:sz="4" w:space="0" w:color="000000"/>
              <w:end w:val="single" w:sz="4" w:space="0" w:color="000000"/>
            </w:tcBorders>
          </w:tcPr>
          <w:p>
            <w:pPr>
              <w:pStyle w:val="TableContents"/>
              <w:bidi w:val="0"/>
              <w:jc w:val="start"/>
              <w:rPr/>
            </w:pPr>
            <w:r>
              <w:rPr/>
              <w:t>Must</w:t>
            </w:r>
          </w:p>
        </w:tc>
      </w:tr>
      <w:tr>
        <w:trPr/>
        <w:tc>
          <w:tcPr>
            <w:tcW w:w="3212" w:type="dxa"/>
            <w:tcBorders>
              <w:start w:val="single" w:sz="4" w:space="0" w:color="000000"/>
              <w:bottom w:val="single" w:sz="4" w:space="0" w:color="000000"/>
            </w:tcBorders>
          </w:tcPr>
          <w:p>
            <w:pPr>
              <w:pStyle w:val="TableContents"/>
              <w:bidi w:val="0"/>
              <w:jc w:val="start"/>
              <w:rPr/>
            </w:pPr>
            <w:r>
              <w:rPr>
                <w:rFonts w:ascii="Liberation Mono" w:hAnsi="Liberation Mono"/>
              </w:rPr>
              <w:t>FR-ACC-002</w:t>
            </w:r>
          </w:p>
        </w:tc>
        <w:tc>
          <w:tcPr>
            <w:tcW w:w="3213" w:type="dxa"/>
            <w:tcBorders>
              <w:start w:val="single" w:sz="4" w:space="0" w:color="000000"/>
              <w:bottom w:val="single" w:sz="4" w:space="0" w:color="000000"/>
            </w:tcBorders>
          </w:tcPr>
          <w:p>
            <w:pPr>
              <w:pStyle w:val="TableContents"/>
              <w:bidi w:val="0"/>
              <w:jc w:val="start"/>
              <w:rPr/>
            </w:pPr>
            <w:r>
              <w:rPr/>
              <w:t>Opaque internal, separate external identifiers</w:t>
            </w:r>
          </w:p>
        </w:tc>
        <w:tc>
          <w:tcPr>
            <w:tcW w:w="3213" w:type="dxa"/>
            <w:tcBorders>
              <w:start w:val="single" w:sz="4" w:space="0" w:color="000000"/>
              <w:bottom w:val="single" w:sz="4" w:space="0" w:color="000000"/>
              <w:end w:val="single" w:sz="4" w:space="0" w:color="000000"/>
            </w:tcBorders>
          </w:tcPr>
          <w:p>
            <w:pPr>
              <w:pStyle w:val="TableContents"/>
              <w:bidi w:val="0"/>
              <w:jc w:val="start"/>
              <w:rPr/>
            </w:pPr>
            <w:r>
              <w:rPr/>
              <w:t>Must</w:t>
            </w:r>
          </w:p>
        </w:tc>
      </w:tr>
      <w:tr>
        <w:trPr/>
        <w:tc>
          <w:tcPr>
            <w:tcW w:w="3212" w:type="dxa"/>
            <w:tcBorders>
              <w:start w:val="single" w:sz="4" w:space="0" w:color="000000"/>
              <w:bottom w:val="single" w:sz="4" w:space="0" w:color="000000"/>
            </w:tcBorders>
          </w:tcPr>
          <w:p>
            <w:pPr>
              <w:pStyle w:val="TableContents"/>
              <w:bidi w:val="0"/>
              <w:jc w:val="start"/>
              <w:rPr/>
            </w:pPr>
            <w:r>
              <w:rPr>
                <w:rFonts w:ascii="Liberation Mono" w:hAnsi="Liberation Mono"/>
              </w:rPr>
              <w:t>FR-ACC-003</w:t>
            </w:r>
          </w:p>
        </w:tc>
        <w:tc>
          <w:tcPr>
            <w:tcW w:w="3213" w:type="dxa"/>
            <w:tcBorders>
              <w:start w:val="single" w:sz="4" w:space="0" w:color="000000"/>
              <w:bottom w:val="single" w:sz="4" w:space="0" w:color="000000"/>
            </w:tcBorders>
          </w:tcPr>
          <w:p>
            <w:pPr>
              <w:pStyle w:val="TableContents"/>
              <w:bidi w:val="0"/>
              <w:jc w:val="start"/>
              <w:rPr/>
            </w:pPr>
            <w:r>
              <w:rPr/>
              <w:t>Explicit account state machine</w:t>
            </w:r>
          </w:p>
        </w:tc>
        <w:tc>
          <w:tcPr>
            <w:tcW w:w="3213" w:type="dxa"/>
            <w:tcBorders>
              <w:start w:val="single" w:sz="4" w:space="0" w:color="000000"/>
              <w:bottom w:val="single" w:sz="4" w:space="0" w:color="000000"/>
              <w:end w:val="single" w:sz="4" w:space="0" w:color="000000"/>
            </w:tcBorders>
          </w:tcPr>
          <w:p>
            <w:pPr>
              <w:pStyle w:val="TableContents"/>
              <w:bidi w:val="0"/>
              <w:jc w:val="start"/>
              <w:rPr/>
            </w:pPr>
            <w:r>
              <w:rPr/>
              <w:t>Must</w:t>
            </w:r>
          </w:p>
        </w:tc>
      </w:tr>
      <w:tr>
        <w:trPr/>
        <w:tc>
          <w:tcPr>
            <w:tcW w:w="3212" w:type="dxa"/>
            <w:tcBorders>
              <w:start w:val="single" w:sz="4" w:space="0" w:color="000000"/>
              <w:bottom w:val="single" w:sz="4" w:space="0" w:color="000000"/>
            </w:tcBorders>
          </w:tcPr>
          <w:p>
            <w:pPr>
              <w:pStyle w:val="TableContents"/>
              <w:bidi w:val="0"/>
              <w:jc w:val="start"/>
              <w:rPr/>
            </w:pPr>
            <w:r>
              <w:rPr>
                <w:rFonts w:ascii="Liberation Mono" w:hAnsi="Liberation Mono"/>
              </w:rPr>
              <w:t>FR-ACC-004</w:t>
            </w:r>
          </w:p>
        </w:tc>
        <w:tc>
          <w:tcPr>
            <w:tcW w:w="3213" w:type="dxa"/>
            <w:tcBorders>
              <w:start w:val="single" w:sz="4" w:space="0" w:color="000000"/>
              <w:bottom w:val="single" w:sz="4" w:space="0" w:color="000000"/>
            </w:tcBorders>
          </w:tcPr>
          <w:p>
            <w:pPr>
              <w:pStyle w:val="TableContents"/>
              <w:bidi w:val="0"/>
              <w:jc w:val="start"/>
              <w:rPr/>
            </w:pPr>
            <w:r>
              <w:rPr/>
              <w:t>Freeze and partial restriction</w:t>
            </w:r>
          </w:p>
        </w:tc>
        <w:tc>
          <w:tcPr>
            <w:tcW w:w="3213" w:type="dxa"/>
            <w:tcBorders>
              <w:start w:val="single" w:sz="4" w:space="0" w:color="000000"/>
              <w:bottom w:val="single" w:sz="4" w:space="0" w:color="000000"/>
              <w:end w:val="single" w:sz="4" w:space="0" w:color="000000"/>
            </w:tcBorders>
          </w:tcPr>
          <w:p>
            <w:pPr>
              <w:pStyle w:val="TableContents"/>
              <w:bidi w:val="0"/>
              <w:jc w:val="start"/>
              <w:rPr/>
            </w:pPr>
            <w:r>
              <w:rPr/>
              <w:t>Must</w:t>
            </w:r>
          </w:p>
        </w:tc>
      </w:tr>
      <w:tr>
        <w:trPr/>
        <w:tc>
          <w:tcPr>
            <w:tcW w:w="3212" w:type="dxa"/>
            <w:tcBorders>
              <w:start w:val="single" w:sz="4" w:space="0" w:color="000000"/>
              <w:bottom w:val="single" w:sz="4" w:space="0" w:color="000000"/>
            </w:tcBorders>
          </w:tcPr>
          <w:p>
            <w:pPr>
              <w:pStyle w:val="TableContents"/>
              <w:bidi w:val="0"/>
              <w:jc w:val="start"/>
              <w:rPr/>
            </w:pPr>
            <w:r>
              <w:rPr>
                <w:rFonts w:ascii="Liberation Mono" w:hAnsi="Liberation Mono"/>
              </w:rPr>
              <w:t>FR-ACC-005</w:t>
            </w:r>
          </w:p>
        </w:tc>
        <w:tc>
          <w:tcPr>
            <w:tcW w:w="3213" w:type="dxa"/>
            <w:tcBorders>
              <w:start w:val="single" w:sz="4" w:space="0" w:color="000000"/>
              <w:bottom w:val="single" w:sz="4" w:space="0" w:color="000000"/>
            </w:tcBorders>
          </w:tcPr>
          <w:p>
            <w:pPr>
              <w:pStyle w:val="TableContents"/>
              <w:bidi w:val="0"/>
              <w:jc w:val="start"/>
              <w:rPr/>
            </w:pPr>
            <w:r>
              <w:rPr/>
              <w:t>Identifiers never reused</w:t>
            </w:r>
          </w:p>
        </w:tc>
        <w:tc>
          <w:tcPr>
            <w:tcW w:w="3213" w:type="dxa"/>
            <w:tcBorders>
              <w:start w:val="single" w:sz="4" w:space="0" w:color="000000"/>
              <w:bottom w:val="single" w:sz="4" w:space="0" w:color="000000"/>
              <w:end w:val="single" w:sz="4" w:space="0" w:color="000000"/>
            </w:tcBorders>
          </w:tcPr>
          <w:p>
            <w:pPr>
              <w:pStyle w:val="TableContents"/>
              <w:bidi w:val="0"/>
              <w:jc w:val="start"/>
              <w:rPr/>
            </w:pPr>
            <w:r>
              <w:rPr/>
              <w:t>Must</w:t>
            </w:r>
          </w:p>
        </w:tc>
      </w:tr>
      <w:tr>
        <w:trPr/>
        <w:tc>
          <w:tcPr>
            <w:tcW w:w="3212" w:type="dxa"/>
            <w:tcBorders>
              <w:start w:val="single" w:sz="4" w:space="0" w:color="000000"/>
              <w:bottom w:val="single" w:sz="4" w:space="0" w:color="000000"/>
            </w:tcBorders>
          </w:tcPr>
          <w:p>
            <w:pPr>
              <w:pStyle w:val="TableContents"/>
              <w:bidi w:val="0"/>
              <w:jc w:val="start"/>
              <w:rPr/>
            </w:pPr>
            <w:r>
              <w:rPr>
                <w:rFonts w:ascii="Liberation Mono" w:hAnsi="Liberation Mono"/>
              </w:rPr>
              <w:t>FR-ACC-006</w:t>
            </w:r>
          </w:p>
        </w:tc>
        <w:tc>
          <w:tcPr>
            <w:tcW w:w="3213" w:type="dxa"/>
            <w:tcBorders>
              <w:start w:val="single" w:sz="4" w:space="0" w:color="000000"/>
              <w:bottom w:val="single" w:sz="4" w:space="0" w:color="000000"/>
            </w:tcBorders>
          </w:tcPr>
          <w:p>
            <w:pPr>
              <w:pStyle w:val="TableContents"/>
              <w:bidi w:val="0"/>
              <w:jc w:val="start"/>
              <w:rPr/>
            </w:pPr>
            <w:r>
              <w:rPr/>
              <w:t>Payments draw only on wallet</w:t>
            </w:r>
          </w:p>
        </w:tc>
        <w:tc>
          <w:tcPr>
            <w:tcW w:w="3213" w:type="dxa"/>
            <w:tcBorders>
              <w:start w:val="single" w:sz="4" w:space="0" w:color="000000"/>
              <w:bottom w:val="single" w:sz="4" w:space="0" w:color="000000"/>
              <w:end w:val="single" w:sz="4" w:space="0" w:color="000000"/>
            </w:tcBorders>
          </w:tcPr>
          <w:p>
            <w:pPr>
              <w:pStyle w:val="TableContents"/>
              <w:bidi w:val="0"/>
              <w:jc w:val="start"/>
              <w:rPr/>
            </w:pPr>
            <w:r>
              <w:rPr/>
              <w:t>Must</w:t>
            </w:r>
          </w:p>
        </w:tc>
      </w:tr>
      <w:tr>
        <w:trPr/>
        <w:tc>
          <w:tcPr>
            <w:tcW w:w="3212" w:type="dxa"/>
            <w:tcBorders>
              <w:start w:val="single" w:sz="4" w:space="0" w:color="000000"/>
              <w:bottom w:val="single" w:sz="4" w:space="0" w:color="000000"/>
            </w:tcBorders>
          </w:tcPr>
          <w:p>
            <w:pPr>
              <w:pStyle w:val="TableContents"/>
              <w:bidi w:val="0"/>
              <w:jc w:val="start"/>
              <w:rPr/>
            </w:pPr>
            <w:r>
              <w:rPr>
                <w:rFonts w:ascii="Liberation Mono" w:hAnsi="Liberation Mono"/>
              </w:rPr>
              <w:t>FR-ACC-007</w:t>
            </w:r>
          </w:p>
        </w:tc>
        <w:tc>
          <w:tcPr>
            <w:tcW w:w="3213" w:type="dxa"/>
            <w:tcBorders>
              <w:start w:val="single" w:sz="4" w:space="0" w:color="000000"/>
              <w:bottom w:val="single" w:sz="4" w:space="0" w:color="000000"/>
            </w:tcBorders>
          </w:tcPr>
          <w:p>
            <w:pPr>
              <w:pStyle w:val="TableContents"/>
              <w:bidi w:val="0"/>
              <w:jc w:val="start"/>
              <w:rPr/>
            </w:pPr>
            <w:r>
              <w:rPr/>
              <w:t>Free instant wallet ↔ savings movement</w:t>
            </w:r>
          </w:p>
        </w:tc>
        <w:tc>
          <w:tcPr>
            <w:tcW w:w="3213" w:type="dxa"/>
            <w:tcBorders>
              <w:start w:val="single" w:sz="4" w:space="0" w:color="000000"/>
              <w:bottom w:val="single" w:sz="4" w:space="0" w:color="000000"/>
              <w:end w:val="single" w:sz="4" w:space="0" w:color="000000"/>
            </w:tcBorders>
          </w:tcPr>
          <w:p>
            <w:pPr>
              <w:pStyle w:val="TableContents"/>
              <w:bidi w:val="0"/>
              <w:jc w:val="start"/>
              <w:rPr/>
            </w:pPr>
            <w:r>
              <w:rPr/>
              <w:t>Must</w:t>
            </w:r>
          </w:p>
        </w:tc>
      </w:tr>
      <w:tr>
        <w:trPr/>
        <w:tc>
          <w:tcPr>
            <w:tcW w:w="3212" w:type="dxa"/>
            <w:tcBorders>
              <w:start w:val="single" w:sz="4" w:space="0" w:color="000000"/>
              <w:bottom w:val="single" w:sz="4" w:space="0" w:color="000000"/>
            </w:tcBorders>
          </w:tcPr>
          <w:p>
            <w:pPr>
              <w:pStyle w:val="TableContents"/>
              <w:bidi w:val="0"/>
              <w:jc w:val="start"/>
              <w:rPr/>
            </w:pPr>
            <w:r>
              <w:rPr>
                <w:rFonts w:ascii="Liberation Mono" w:hAnsi="Liberation Mono"/>
              </w:rPr>
              <w:t>FR-ACC-008</w:t>
            </w:r>
          </w:p>
        </w:tc>
        <w:tc>
          <w:tcPr>
            <w:tcW w:w="3213" w:type="dxa"/>
            <w:tcBorders>
              <w:start w:val="single" w:sz="4" w:space="0" w:color="000000"/>
              <w:bottom w:val="single" w:sz="4" w:space="0" w:color="000000"/>
            </w:tcBorders>
          </w:tcPr>
          <w:p>
            <w:pPr>
              <w:pStyle w:val="TableContents"/>
              <w:bidi w:val="0"/>
              <w:jc w:val="start"/>
              <w:rPr/>
            </w:pPr>
            <w:r>
              <w:rPr/>
              <w:t>Savings goals as presentation</w:t>
            </w:r>
          </w:p>
        </w:tc>
        <w:tc>
          <w:tcPr>
            <w:tcW w:w="3213" w:type="dxa"/>
            <w:tcBorders>
              <w:start w:val="single" w:sz="4" w:space="0" w:color="000000"/>
              <w:bottom w:val="single" w:sz="4" w:space="0" w:color="000000"/>
              <w:end w:val="single" w:sz="4" w:space="0" w:color="000000"/>
            </w:tcBorders>
          </w:tcPr>
          <w:p>
            <w:pPr>
              <w:pStyle w:val="TableContents"/>
              <w:bidi w:val="0"/>
              <w:jc w:val="start"/>
              <w:rPr/>
            </w:pPr>
            <w:r>
              <w:rPr/>
              <w:t>Should</w:t>
            </w:r>
          </w:p>
        </w:tc>
      </w:tr>
      <w:tr>
        <w:trPr/>
        <w:tc>
          <w:tcPr>
            <w:tcW w:w="3212" w:type="dxa"/>
            <w:tcBorders>
              <w:start w:val="single" w:sz="4" w:space="0" w:color="000000"/>
              <w:bottom w:val="single" w:sz="4" w:space="0" w:color="000000"/>
            </w:tcBorders>
          </w:tcPr>
          <w:p>
            <w:pPr>
              <w:pStyle w:val="TableContents"/>
              <w:bidi w:val="0"/>
              <w:jc w:val="start"/>
              <w:rPr/>
            </w:pPr>
            <w:r>
              <w:rPr>
                <w:rFonts w:ascii="Liberation Mono" w:hAnsi="Liberation Mono"/>
              </w:rPr>
              <w:t>FR-ACC-009</w:t>
            </w:r>
          </w:p>
        </w:tc>
        <w:tc>
          <w:tcPr>
            <w:tcW w:w="3213" w:type="dxa"/>
            <w:tcBorders>
              <w:start w:val="single" w:sz="4" w:space="0" w:color="000000"/>
              <w:bottom w:val="single" w:sz="4" w:space="0" w:color="000000"/>
            </w:tcBorders>
          </w:tcPr>
          <w:p>
            <w:pPr>
              <w:pStyle w:val="TableContents"/>
              <w:bidi w:val="0"/>
              <w:jc w:val="start"/>
              <w:rPr/>
            </w:pPr>
            <w:r>
              <w:rPr/>
              <w:t>Automated saving rules</w:t>
            </w:r>
          </w:p>
        </w:tc>
        <w:tc>
          <w:tcPr>
            <w:tcW w:w="3213" w:type="dxa"/>
            <w:tcBorders>
              <w:start w:val="single" w:sz="4" w:space="0" w:color="000000"/>
              <w:bottom w:val="single" w:sz="4" w:space="0" w:color="000000"/>
              <w:end w:val="single" w:sz="4" w:space="0" w:color="000000"/>
            </w:tcBorders>
          </w:tcPr>
          <w:p>
            <w:pPr>
              <w:pStyle w:val="TableContents"/>
              <w:bidi w:val="0"/>
              <w:jc w:val="start"/>
              <w:rPr/>
            </w:pPr>
            <w:r>
              <w:rPr/>
              <w:t>Should</w:t>
            </w:r>
          </w:p>
        </w:tc>
      </w:tr>
      <w:tr>
        <w:trPr/>
        <w:tc>
          <w:tcPr>
            <w:tcW w:w="3212" w:type="dxa"/>
            <w:tcBorders>
              <w:start w:val="single" w:sz="4" w:space="0" w:color="000000"/>
              <w:bottom w:val="single" w:sz="4" w:space="0" w:color="000000"/>
            </w:tcBorders>
          </w:tcPr>
          <w:p>
            <w:pPr>
              <w:pStyle w:val="TableContents"/>
              <w:bidi w:val="0"/>
              <w:jc w:val="start"/>
              <w:rPr/>
            </w:pPr>
            <w:r>
              <w:rPr>
                <w:rFonts w:ascii="Liberation Mono" w:hAnsi="Liberation Mono"/>
              </w:rPr>
              <w:t>FR-ACC-010</w:t>
            </w:r>
          </w:p>
        </w:tc>
        <w:tc>
          <w:tcPr>
            <w:tcW w:w="3213" w:type="dxa"/>
            <w:tcBorders>
              <w:start w:val="single" w:sz="4" w:space="0" w:color="000000"/>
              <w:bottom w:val="single" w:sz="4" w:space="0" w:color="000000"/>
            </w:tcBorders>
          </w:tcPr>
          <w:p>
            <w:pPr>
              <w:pStyle w:val="TableContents"/>
              <w:bidi w:val="0"/>
              <w:jc w:val="start"/>
              <w:rPr/>
            </w:pPr>
            <w:r>
              <w:rPr/>
              <w:t>No customer-initiated overdraw</w:t>
            </w:r>
          </w:p>
        </w:tc>
        <w:tc>
          <w:tcPr>
            <w:tcW w:w="3213" w:type="dxa"/>
            <w:tcBorders>
              <w:start w:val="single" w:sz="4" w:space="0" w:color="000000"/>
              <w:bottom w:val="single" w:sz="4" w:space="0" w:color="000000"/>
              <w:end w:val="single" w:sz="4" w:space="0" w:color="000000"/>
            </w:tcBorders>
          </w:tcPr>
          <w:p>
            <w:pPr>
              <w:pStyle w:val="TableContents"/>
              <w:bidi w:val="0"/>
              <w:jc w:val="start"/>
              <w:rPr/>
            </w:pPr>
            <w:r>
              <w:rPr/>
              <w:t>Must</w:t>
            </w:r>
          </w:p>
        </w:tc>
      </w:tr>
      <w:tr>
        <w:trPr/>
        <w:tc>
          <w:tcPr>
            <w:tcW w:w="3212" w:type="dxa"/>
            <w:tcBorders>
              <w:start w:val="single" w:sz="4" w:space="0" w:color="000000"/>
              <w:bottom w:val="single" w:sz="4" w:space="0" w:color="000000"/>
            </w:tcBorders>
          </w:tcPr>
          <w:p>
            <w:pPr>
              <w:pStyle w:val="TableContents"/>
              <w:bidi w:val="0"/>
              <w:jc w:val="start"/>
              <w:rPr/>
            </w:pPr>
            <w:r>
              <w:rPr>
                <w:rFonts w:ascii="Liberation Mono" w:hAnsi="Liberation Mono"/>
              </w:rPr>
              <w:t>FR-ACC-011</w:t>
            </w:r>
          </w:p>
        </w:tc>
        <w:tc>
          <w:tcPr>
            <w:tcW w:w="3213" w:type="dxa"/>
            <w:tcBorders>
              <w:start w:val="single" w:sz="4" w:space="0" w:color="000000"/>
              <w:bottom w:val="single" w:sz="4" w:space="0" w:color="000000"/>
            </w:tcBorders>
          </w:tcPr>
          <w:p>
            <w:pPr>
              <w:pStyle w:val="TableContents"/>
              <w:bidi w:val="0"/>
              <w:jc w:val="start"/>
              <w:rPr/>
            </w:pPr>
            <w:r>
              <w:rPr/>
              <w:t>Negative balance detection and exception workflow</w:t>
            </w:r>
          </w:p>
        </w:tc>
        <w:tc>
          <w:tcPr>
            <w:tcW w:w="3213" w:type="dxa"/>
            <w:tcBorders>
              <w:start w:val="single" w:sz="4" w:space="0" w:color="000000"/>
              <w:bottom w:val="single" w:sz="4" w:space="0" w:color="000000"/>
              <w:end w:val="single" w:sz="4" w:space="0" w:color="000000"/>
            </w:tcBorders>
          </w:tcPr>
          <w:p>
            <w:pPr>
              <w:pStyle w:val="TableContents"/>
              <w:bidi w:val="0"/>
              <w:jc w:val="start"/>
              <w:rPr/>
            </w:pPr>
            <w:r>
              <w:rPr/>
              <w:t>Must</w:t>
            </w:r>
          </w:p>
        </w:tc>
      </w:tr>
      <w:tr>
        <w:trPr/>
        <w:tc>
          <w:tcPr>
            <w:tcW w:w="3212" w:type="dxa"/>
            <w:tcBorders>
              <w:start w:val="single" w:sz="4" w:space="0" w:color="000000"/>
              <w:bottom w:val="single" w:sz="4" w:space="0" w:color="000000"/>
            </w:tcBorders>
          </w:tcPr>
          <w:p>
            <w:pPr>
              <w:pStyle w:val="TableContents"/>
              <w:bidi w:val="0"/>
              <w:jc w:val="start"/>
              <w:rPr/>
            </w:pPr>
            <w:r>
              <w:rPr>
                <w:rFonts w:ascii="Liberation Mono" w:hAnsi="Liberation Mono"/>
              </w:rPr>
              <w:t>FR-ACC-012</w:t>
            </w:r>
          </w:p>
        </w:tc>
        <w:tc>
          <w:tcPr>
            <w:tcW w:w="3213" w:type="dxa"/>
            <w:tcBorders>
              <w:start w:val="single" w:sz="4" w:space="0" w:color="000000"/>
              <w:bottom w:val="single" w:sz="4" w:space="0" w:color="000000"/>
            </w:tcBorders>
          </w:tcPr>
          <w:p>
            <w:pPr>
              <w:pStyle w:val="TableContents"/>
              <w:bidi w:val="0"/>
              <w:jc w:val="start"/>
              <w:rPr/>
            </w:pPr>
            <w:r>
              <w:rPr/>
              <w:t>Continuous transaction history</w:t>
            </w:r>
          </w:p>
        </w:tc>
        <w:tc>
          <w:tcPr>
            <w:tcW w:w="3213" w:type="dxa"/>
            <w:tcBorders>
              <w:start w:val="single" w:sz="4" w:space="0" w:color="000000"/>
              <w:bottom w:val="single" w:sz="4" w:space="0" w:color="000000"/>
              <w:end w:val="single" w:sz="4" w:space="0" w:color="000000"/>
            </w:tcBorders>
          </w:tcPr>
          <w:p>
            <w:pPr>
              <w:pStyle w:val="TableContents"/>
              <w:bidi w:val="0"/>
              <w:jc w:val="start"/>
              <w:rPr/>
            </w:pPr>
            <w:r>
              <w:rPr/>
              <w:t>Must</w:t>
            </w:r>
          </w:p>
        </w:tc>
      </w:tr>
      <w:tr>
        <w:trPr/>
        <w:tc>
          <w:tcPr>
            <w:tcW w:w="3212" w:type="dxa"/>
            <w:tcBorders>
              <w:start w:val="single" w:sz="4" w:space="0" w:color="000000"/>
              <w:bottom w:val="single" w:sz="4" w:space="0" w:color="000000"/>
            </w:tcBorders>
          </w:tcPr>
          <w:p>
            <w:pPr>
              <w:pStyle w:val="TableContents"/>
              <w:bidi w:val="0"/>
              <w:jc w:val="start"/>
              <w:rPr/>
            </w:pPr>
            <w:r>
              <w:rPr>
                <w:rFonts w:ascii="Liberation Mono" w:hAnsi="Liberation Mono"/>
              </w:rPr>
              <w:t>FR-ACC-013</w:t>
            </w:r>
          </w:p>
        </w:tc>
        <w:tc>
          <w:tcPr>
            <w:tcW w:w="3213" w:type="dxa"/>
            <w:tcBorders>
              <w:start w:val="single" w:sz="4" w:space="0" w:color="000000"/>
              <w:bottom w:val="single" w:sz="4" w:space="0" w:color="000000"/>
            </w:tcBorders>
          </w:tcPr>
          <w:p>
            <w:pPr>
              <w:pStyle w:val="TableContents"/>
              <w:bidi w:val="0"/>
              <w:jc w:val="start"/>
              <w:rPr/>
            </w:pPr>
            <w:r>
              <w:rPr/>
              <w:t>Statement production</w:t>
            </w:r>
          </w:p>
        </w:tc>
        <w:tc>
          <w:tcPr>
            <w:tcW w:w="3213" w:type="dxa"/>
            <w:tcBorders>
              <w:start w:val="single" w:sz="4" w:space="0" w:color="000000"/>
              <w:bottom w:val="single" w:sz="4" w:space="0" w:color="000000"/>
              <w:end w:val="single" w:sz="4" w:space="0" w:color="000000"/>
            </w:tcBorders>
          </w:tcPr>
          <w:p>
            <w:pPr>
              <w:pStyle w:val="TableContents"/>
              <w:bidi w:val="0"/>
              <w:jc w:val="start"/>
              <w:rPr/>
            </w:pPr>
            <w:r>
              <w:rPr/>
              <w:t>Should</w:t>
            </w:r>
          </w:p>
        </w:tc>
      </w:tr>
      <w:tr>
        <w:trPr/>
        <w:tc>
          <w:tcPr>
            <w:tcW w:w="3212" w:type="dxa"/>
            <w:tcBorders>
              <w:start w:val="single" w:sz="4" w:space="0" w:color="000000"/>
              <w:bottom w:val="single" w:sz="4" w:space="0" w:color="000000"/>
            </w:tcBorders>
          </w:tcPr>
          <w:p>
            <w:pPr>
              <w:pStyle w:val="TableContents"/>
              <w:bidi w:val="0"/>
              <w:jc w:val="start"/>
              <w:rPr/>
            </w:pPr>
            <w:r>
              <w:rPr>
                <w:rFonts w:ascii="Liberation Mono" w:hAnsi="Liberation Mono"/>
              </w:rPr>
              <w:t>FR-ACC-014</w:t>
            </w:r>
          </w:p>
        </w:tc>
        <w:tc>
          <w:tcPr>
            <w:tcW w:w="3213" w:type="dxa"/>
            <w:tcBorders>
              <w:start w:val="single" w:sz="4" w:space="0" w:color="000000"/>
              <w:bottom w:val="single" w:sz="4" w:space="0" w:color="000000"/>
            </w:tcBorders>
          </w:tcPr>
          <w:p>
            <w:pPr>
              <w:pStyle w:val="TableContents"/>
              <w:bidi w:val="0"/>
              <w:jc w:val="start"/>
              <w:rPr/>
            </w:pPr>
            <w:r>
              <w:rPr/>
              <w:t>Every entry explainable</w:t>
            </w:r>
          </w:p>
        </w:tc>
        <w:tc>
          <w:tcPr>
            <w:tcW w:w="3213" w:type="dxa"/>
            <w:tcBorders>
              <w:start w:val="single" w:sz="4" w:space="0" w:color="000000"/>
              <w:bottom w:val="single" w:sz="4" w:space="0" w:color="000000"/>
              <w:end w:val="single" w:sz="4" w:space="0" w:color="000000"/>
            </w:tcBorders>
          </w:tcPr>
          <w:p>
            <w:pPr>
              <w:pStyle w:val="TableContents"/>
              <w:bidi w:val="0"/>
              <w:jc w:val="start"/>
              <w:rPr/>
            </w:pPr>
            <w:r>
              <w:rPr/>
              <w:t>Must</w:t>
            </w:r>
          </w:p>
        </w:tc>
      </w:tr>
    </w:tbl>
    <w:p>
      <w:pPr>
        <w:pStyle w:val="BodyText"/>
        <w:bidi w:val="0"/>
        <w:jc w:val="start"/>
        <w:rPr/>
      </w:pPr>
      <w:r>
        <w:rPr/>
      </w:r>
    </w:p>
    <w:p>
      <w:pPr>
        <w:pStyle w:val="HorizontalLine"/>
        <w:bidi w:val="0"/>
        <w:jc w:val="start"/>
        <w:rPr/>
      </w:pPr>
      <w:r>
        <w:rPr/>
      </w:r>
    </w:p>
    <w:p>
      <w:pPr>
        <w:pStyle w:val="Heading3"/>
        <w:bidi w:val="0"/>
        <w:ind w:hanging="0" w:start="0"/>
        <w:jc w:val="start"/>
        <w:rPr/>
      </w:pPr>
      <w:r>
        <w:rPr/>
        <w:t>18. Revision history</w:t>
      </w:r>
    </w:p>
    <w:tbl>
      <w:tblPr>
        <w:tblW w:w="5000" w:type="pct"/>
        <w:jc w:val="start"/>
        <w:tblInd w:w="-5" w:type="dxa"/>
        <w:tblLayout w:type="fixed"/>
        <w:tblCellMar>
          <w:top w:w="55" w:type="dxa"/>
          <w:start w:w="55" w:type="dxa"/>
          <w:bottom w:w="55" w:type="dxa"/>
          <w:end w:w="55" w:type="dxa"/>
        </w:tblCellMar>
      </w:tblPr>
      <w:tblGrid>
        <w:gridCol w:w="3212"/>
        <w:gridCol w:w="3213"/>
        <w:gridCol w:w="3213"/>
      </w:tblGrid>
      <w:tr>
        <w:trPr>
          <w:tblHeader w:val="true"/>
        </w:trPr>
        <w:tc>
          <w:tcPr>
            <w:tcW w:w="3212" w:type="dxa"/>
            <w:tcBorders>
              <w:top w:val="single" w:sz="4" w:space="0" w:color="000000"/>
              <w:start w:val="single" w:sz="4" w:space="0" w:color="000000"/>
              <w:bottom w:val="single" w:sz="4" w:space="0" w:color="000000"/>
            </w:tcBorders>
          </w:tcPr>
          <w:p>
            <w:pPr>
              <w:pStyle w:val="TableHeading"/>
              <w:bidi w:val="0"/>
              <w:jc w:val="start"/>
              <w:rPr/>
            </w:pPr>
            <w:r>
              <w:rPr/>
              <w:t>Version</w:t>
            </w:r>
          </w:p>
        </w:tc>
        <w:tc>
          <w:tcPr>
            <w:tcW w:w="3213" w:type="dxa"/>
            <w:tcBorders>
              <w:top w:val="single" w:sz="4" w:space="0" w:color="000000"/>
              <w:start w:val="single" w:sz="4" w:space="0" w:color="000000"/>
              <w:bottom w:val="single" w:sz="4" w:space="0" w:color="000000"/>
            </w:tcBorders>
          </w:tcPr>
          <w:p>
            <w:pPr>
              <w:pStyle w:val="TableHeading"/>
              <w:bidi w:val="0"/>
              <w:jc w:val="start"/>
              <w:rPr/>
            </w:pPr>
            <w:r>
              <w:rPr/>
              <w:t>Date</w:t>
            </w:r>
          </w:p>
        </w:tc>
        <w:tc>
          <w:tcPr>
            <w:tcW w:w="3213" w:type="dxa"/>
            <w:tcBorders>
              <w:top w:val="single" w:sz="4" w:space="0" w:color="000000"/>
              <w:start w:val="single" w:sz="4" w:space="0" w:color="000000"/>
              <w:bottom w:val="single" w:sz="4" w:space="0" w:color="000000"/>
              <w:end w:val="single" w:sz="4" w:space="0" w:color="000000"/>
            </w:tcBorders>
          </w:tcPr>
          <w:p>
            <w:pPr>
              <w:pStyle w:val="TableHeading"/>
              <w:bidi w:val="0"/>
              <w:jc w:val="start"/>
              <w:rPr/>
            </w:pPr>
            <w:r>
              <w:rPr/>
              <w:t>Change</w:t>
            </w:r>
          </w:p>
        </w:tc>
      </w:tr>
      <w:tr>
        <w:trPr/>
        <w:tc>
          <w:tcPr>
            <w:tcW w:w="3212" w:type="dxa"/>
            <w:tcBorders>
              <w:start w:val="single" w:sz="4" w:space="0" w:color="000000"/>
              <w:bottom w:val="single" w:sz="4" w:space="0" w:color="000000"/>
            </w:tcBorders>
          </w:tcPr>
          <w:p>
            <w:pPr>
              <w:pStyle w:val="TableContents"/>
              <w:bidi w:val="0"/>
              <w:jc w:val="start"/>
              <w:rPr/>
            </w:pPr>
            <w:r>
              <w:rPr/>
              <w:t>1.0</w:t>
            </w:r>
          </w:p>
        </w:tc>
        <w:tc>
          <w:tcPr>
            <w:tcW w:w="3213" w:type="dxa"/>
            <w:tcBorders>
              <w:start w:val="single" w:sz="4" w:space="0" w:color="000000"/>
              <w:bottom w:val="single" w:sz="4" w:space="0" w:color="000000"/>
            </w:tcBorders>
          </w:tcPr>
          <w:p>
            <w:pPr>
              <w:pStyle w:val="TableContents"/>
              <w:bidi w:val="0"/>
              <w:jc w:val="start"/>
              <w:rPr/>
            </w:pPr>
            <w:r>
              <w:rPr/>
              <w:t>2026-08-13</w:t>
            </w:r>
          </w:p>
        </w:tc>
        <w:tc>
          <w:tcPr>
            <w:tcW w:w="3213" w:type="dxa"/>
            <w:tcBorders>
              <w:start w:val="single" w:sz="4" w:space="0" w:color="000000"/>
              <w:bottom w:val="single" w:sz="4" w:space="0" w:color="000000"/>
              <w:end w:val="single" w:sz="4" w:space="0" w:color="000000"/>
            </w:tcBorders>
          </w:tcPr>
          <w:p>
            <w:pPr>
              <w:pStyle w:val="TableContents"/>
              <w:bidi w:val="0"/>
              <w:jc w:val="start"/>
              <w:rPr/>
            </w:pPr>
            <w:r>
              <w:rPr/>
              <w:t>Initial draft</w:t>
            </w:r>
          </w:p>
        </w:tc>
      </w:tr>
    </w:tbl>
    <w:p>
      <w:pPr>
        <w:pStyle w:val="BodyText"/>
        <w:bidi w:val="0"/>
        <w:jc w:val="start"/>
        <w:rPr/>
      </w:pPr>
      <w:r>
        <w:rPr/>
      </w:r>
    </w:p>
    <w:p>
      <w:pPr>
        <w:pStyle w:val="Normal"/>
        <w:bidi w:val="0"/>
        <w:jc w:val="start"/>
        <w:rPr/>
      </w:pPr>
      <w:r>
        <w:rPr/>
      </w:r>
      <w:bookmarkStart w:id="13" w:name="ch-b04"/>
      <w:bookmarkEnd w:id="13"/>
    </w:p>
    <w:p>
      <w:pPr>
        <w:pStyle w:val="Heading2"/>
        <w:bidi w:val="0"/>
        <w:ind w:hanging="0" w:start="0"/>
        <w:jc w:val="start"/>
        <w:rPr/>
      </w:pPr>
      <w:r>
        <w:rPr/>
        <w:t>B-04 · Payments</w:t>
      </w:r>
    </w:p>
    <w:p>
      <w:pPr>
        <w:pStyle w:val="Heading3"/>
        <w:bidi w:val="0"/>
        <w:ind w:hanging="0" w:start="0"/>
        <w:jc w:val="start"/>
        <w:rPr/>
      </w:pPr>
      <w:r>
        <w:rPr/>
        <w:t>1. Scope</w:t>
      </w:r>
    </w:p>
    <w:p>
      <w:pPr>
        <w:pStyle w:val="BodyText"/>
        <w:bidi w:val="0"/>
        <w:jc w:val="start"/>
        <w:rPr/>
      </w:pPr>
      <w:r>
        <w:rPr/>
        <w:t>Payment initiation, routing, authorisation, execution, settlement, and exception handling. Covers person-to-person transfers, merchant payments, incoming payments, bill payment, airtime top-up, request to pay, and scheduled payments.</w:t>
      </w:r>
    </w:p>
    <w:p>
      <w:pPr>
        <w:pStyle w:val="BodyText"/>
        <w:bidi w:val="0"/>
        <w:jc w:val="start"/>
        <w:rPr/>
      </w:pPr>
      <w:r>
        <w:rPr/>
        <w:t xml:space="preserve">QR capture and merchant-specific behaviour is in </w:t>
      </w:r>
      <w:r>
        <w:rPr>
          <w:rFonts w:ascii="Liberation Mono" w:hAnsi="Liberation Mono"/>
        </w:rPr>
        <w:t>B-05</w:t>
      </w:r>
      <w:r>
        <w:rPr/>
        <w:t xml:space="preserve">. Cash movement is in </w:t>
      </w:r>
      <w:r>
        <w:rPr>
          <w:rFonts w:ascii="Liberation Mono" w:hAnsi="Liberation Mono"/>
        </w:rPr>
        <w:t>B-15</w:t>
      </w:r>
      <w:r>
        <w:rPr/>
        <w:t xml:space="preserve">. Architecture is in </w:t>
      </w:r>
      <w:r>
        <w:rPr>
          <w:rFonts w:ascii="Liberation Mono" w:hAnsi="Liberation Mono"/>
        </w:rPr>
        <w:t>C-04</w:t>
      </w:r>
      <w:r>
        <w:rPr/>
        <w:t>.</w:t>
      </w:r>
    </w:p>
    <w:p>
      <w:pPr>
        <w:pStyle w:val="HorizontalLine"/>
        <w:bidi w:val="0"/>
        <w:jc w:val="start"/>
        <w:rPr/>
      </w:pPr>
      <w:r>
        <w:rPr/>
      </w:r>
    </w:p>
    <w:p>
      <w:pPr>
        <w:pStyle w:val="Heading3"/>
        <w:bidi w:val="0"/>
        <w:ind w:hanging="0" w:start="0"/>
        <w:jc w:val="start"/>
        <w:rPr/>
      </w:pPr>
      <w:r>
        <w:rPr/>
        <w:t>2. Payment model</w:t>
      </w:r>
    </w:p>
    <w:p>
      <w:pPr>
        <w:pStyle w:val="BodyText"/>
        <w:bidi w:val="0"/>
        <w:jc w:val="start"/>
        <w:rPr/>
      </w:pPr>
      <w:r>
        <w:rPr/>
        <w:t>Every payment passes through the same pipeline regardless of type or rail. The customer sees one payment experience (</w:t>
      </w:r>
      <w:r>
        <w:rPr>
          <w:rFonts w:ascii="Liberation Mono" w:hAnsi="Liberation Mono"/>
        </w:rPr>
        <w:t>BR-051</w:t>
      </w:r>
      <w:r>
        <w:rPr/>
        <w:t>).</w:t>
      </w:r>
    </w:p>
    <w:p>
      <w:pPr>
        <w:pStyle w:val="BodyText"/>
        <w:bidi w:val="0"/>
        <w:spacing w:before="113" w:after="57"/>
        <w:jc w:val="center"/>
        <w:rPr/>
      </w:pPr>
      <w:r>
        <w:rPr/>
        <w:drawing>
          <wp:inline distT="0" distB="0" distL="0" distR="0">
            <wp:extent cx="3904487" cy="6771132"/>
            <wp:effectExtent l="0" t="0" r="0" b="0"/>
            <wp:docPr id="107" name="Figure 7" descr="Fig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7" name="Figure 7" descr="Figure 7"/>
                    <pic:cNvPicPr>
                      <a:picLocks noChangeAspect="1" noChangeArrowheads="1"/>
                    </pic:cNvPicPr>
                  </pic:nvPicPr>
                  <pic:blipFill>
                    <a:blip r:embed="rIdFig7"/>
                    <a:stretch>
                      <a:fillRect/>
                    </a:stretch>
                  </pic:blipFill>
                  <pic:spPr bwMode="auto">
                    <a:xfrm>
                      <a:off x="0" y="0"/>
                      <a:ext cx="3904487" cy="6771132"/>
                    </a:xfrm>
                    <a:prstGeom prst="rect">
                      <a:avLst/>
                    </a:prstGeom>
                  </pic:spPr>
                </pic:pic>
              </a:graphicData>
            </a:graphic>
          </wp:inline>
        </w:drawing>
      </w:r>
    </w:p>
    <w:p>
      <w:pPr>
        <w:pStyle w:val="Caption"/>
        <w:bidi w:val="0"/>
        <w:spacing w:before="0" w:after="227"/>
        <w:jc w:val="center"/>
        <w:rPr/>
      </w:pPr>
      <w:r>
        <w:rPr>
          <w:b/>
        </w:rPr>
        <w:t xml:space="preserve">Figure 7. </w:t>
      </w:r>
      <w:r>
        <w:rPr/>
        <w:t xml:space="preserve">Payment state model (B-04 §2)</w:t>
      </w:r>
    </w:p>
    <w:p>
      <w:pPr>
        <w:pStyle w:val="BodyText"/>
        <w:bidi w:val="0"/>
        <w:jc w:val="start"/>
        <w:rPr/>
      </w:pPr>
      <w:r>
        <w:rPr>
          <w:rFonts w:ascii="Liberation Mono" w:hAnsi="Liberation Mono"/>
          <w:b/>
        </w:rPr>
        <w:t>FR-PAY-001</w:t>
      </w:r>
      <w:r>
        <w:rPr/>
        <w:t xml:space="preserve"> Every payment shall progress through an explicit state machine with defined permitted transitions, and no transition outside the definition shall be possible. </w:t>
      </w:r>
      <w:r>
        <w:rPr>
          <w:i/>
        </w:rPr>
        <w:t>Acceptance:</w:t>
      </w:r>
      <w:r>
        <w:rPr/>
        <w:t xml:space="preserve"> (1) The state machine is testable in isolation. (2) Every state declares which operations are permitted. (3) Every transition is recorded with timestamp and cause. (4) A payment cannot skip states. </w:t>
      </w:r>
      <w:r>
        <w:rPr>
          <w:i/>
        </w:rPr>
        <w:t>Priority:</w:t>
      </w:r>
      <w:r>
        <w:rPr/>
        <w:t xml:space="preserve"> Must.</w:t>
      </w:r>
    </w:p>
    <w:p>
      <w:pPr>
        <w:pStyle w:val="BodyText"/>
        <w:bidi w:val="0"/>
        <w:jc w:val="start"/>
        <w:rPr/>
      </w:pPr>
      <w:r>
        <w:rPr>
          <w:rFonts w:ascii="Liberation Mono" w:hAnsi="Liberation Mono"/>
          <w:b/>
        </w:rPr>
        <w:t>FR-PAY-002</w:t>
      </w:r>
      <w:r>
        <w:rPr/>
        <w:t xml:space="preserve"> Payment state shall be recoverable and unambiguous at all times. A payment shall never be in an unknown state from the system's perspective, and where the </w:t>
      </w:r>
      <w:r>
        <w:rPr>
          <w:i/>
        </w:rPr>
        <w:t>external</w:t>
      </w:r>
      <w:r>
        <w:rPr/>
        <w:t xml:space="preserve"> outcome is unknown the state shall be explicitly </w:t>
      </w:r>
      <w:r>
        <w:rPr>
          <w:rFonts w:ascii="Liberation Mono" w:hAnsi="Liberation Mono"/>
        </w:rPr>
        <w:t>pending resolution</w:t>
      </w:r>
      <w:r>
        <w:rPr/>
        <w:t>, never optimistically assumed (</w:t>
      </w:r>
      <w:r>
        <w:rPr>
          <w:rFonts w:ascii="Liberation Mono" w:hAnsi="Liberation Mono"/>
        </w:rPr>
        <w:t>FR-CTX-006</w:t>
      </w:r>
      <w:r>
        <w:rPr/>
        <w:t>). </w:t>
      </w:r>
      <w:r>
        <w:rPr>
          <w:i/>
        </w:rPr>
        <w:t>Priority:</w:t>
      </w:r>
      <w:r>
        <w:rPr/>
        <w:t xml:space="preserve"> Must.</w:t>
      </w:r>
    </w:p>
    <w:p>
      <w:pPr>
        <w:pStyle w:val="BodyText"/>
        <w:bidi w:val="0"/>
        <w:jc w:val="start"/>
        <w:rPr/>
      </w:pPr>
      <w:r>
        <w:rPr>
          <w:rFonts w:ascii="Liberation Mono" w:hAnsi="Liberation Mono"/>
          <w:b/>
        </w:rPr>
        <w:t>FR-PAY-003</w:t>
      </w:r>
      <w:r>
        <w:rPr/>
        <w:t xml:space="preserve"> Every payment shall carry a client-supplied idempotency key from initiation, and replay shall return the original payment rather than creating a second (</w:t>
      </w:r>
      <w:r>
        <w:rPr>
          <w:rFonts w:ascii="Liberation Mono" w:hAnsi="Liberation Mono"/>
        </w:rPr>
        <w:t>FR-CTX-005</w:t>
      </w:r>
      <w:r>
        <w:rPr/>
        <w:t>). </w:t>
      </w:r>
      <w:r>
        <w:rPr>
          <w:i/>
        </w:rPr>
        <w:t>Rationale:</w:t>
      </w:r>
      <w:r>
        <w:rPr/>
        <w:t xml:space="preserve"> The single most important defect class in this system is the duplicated payment caused by a client retry over a poor connection (</w:t>
      </w:r>
      <w:r>
        <w:rPr>
          <w:rFonts w:ascii="Liberation Mono" w:hAnsi="Liberation Mono"/>
        </w:rPr>
        <w:t>BR-004</w:t>
      </w:r>
      <w:r>
        <w:rPr/>
        <w:t>). </w:t>
      </w:r>
      <w:r>
        <w:rPr>
          <w:i/>
        </w:rPr>
        <w:t>Acceptance:</w:t>
      </w:r>
      <w:r>
        <w:rPr/>
        <w:t xml:space="preserve"> (1) Replay returns the original payment identifier and state. (2) No second journal exists. (3) The key is retained for a window exceeding the maximum plausible retry interval. (4) Same key with different amount or payee is rejected as conflict. </w:t>
      </w:r>
      <w:r>
        <w:rPr>
          <w:i/>
        </w:rPr>
        <w:t>Priority:</w:t>
      </w:r>
      <w:r>
        <w:rPr/>
        <w:t xml:space="preserve"> Must.</w:t>
      </w:r>
    </w:p>
    <w:p>
      <w:pPr>
        <w:pStyle w:val="HorizontalLine"/>
        <w:bidi w:val="0"/>
        <w:jc w:val="start"/>
        <w:rPr/>
      </w:pPr>
      <w:r>
        <w:rPr/>
      </w:r>
    </w:p>
    <w:p>
      <w:pPr>
        <w:pStyle w:val="Heading3"/>
        <w:bidi w:val="0"/>
        <w:ind w:hanging="0" w:start="0"/>
        <w:jc w:val="start"/>
        <w:rPr/>
      </w:pPr>
      <w:r>
        <w:rPr/>
        <w:t>3. Routing</w:t>
      </w:r>
    </w:p>
    <w:p>
      <w:pPr>
        <w:pStyle w:val="BodyText"/>
        <w:bidi w:val="0"/>
        <w:jc w:val="start"/>
        <w:rPr/>
      </w:pPr>
      <w:r>
        <w:rPr>
          <w:rFonts w:ascii="Liberation Mono" w:hAnsi="Liberation Mono"/>
          <w:b/>
        </w:rPr>
        <w:t>FR-PAY-004</w:t>
      </w:r>
      <w:r>
        <w:rPr/>
        <w:t xml:space="preserve"> The system shall determine the settlement rail from the resolved destination, without customer input (</w:t>
      </w:r>
      <w:r>
        <w:rPr>
          <w:rFonts w:ascii="Liberation Mono" w:hAnsi="Liberation Mono"/>
        </w:rPr>
        <w:t>BR-051</w:t>
      </w:r>
      <w:r>
        <w:rPr/>
        <w:t>). </w:t>
      </w:r>
      <w:r>
        <w:rPr>
          <w:i/>
        </w:rPr>
        <w:t>Acceptance:</w:t>
      </w:r>
      <w:r>
        <w:rPr/>
        <w:t xml:space="preserve"> (1) The customer is never asked which rail to use. (2) Routing is deterministic for a given destination. (3) The chosen rail is recorded on the payment. </w:t>
      </w:r>
      <w:r>
        <w:rPr>
          <w:i/>
        </w:rPr>
        <w:t>Priority:</w:t>
      </w:r>
      <w:r>
        <w:rPr/>
        <w:t xml:space="preserve"> Must.</w:t>
      </w:r>
    </w:p>
    <w:p>
      <w:pPr>
        <w:pStyle w:val="BodyText"/>
        <w:bidi w:val="0"/>
        <w:jc w:val="start"/>
        <w:rPr/>
      </w:pPr>
      <w:r>
        <w:rPr>
          <w:rFonts w:ascii="Liberation Mono" w:hAnsi="Liberation Mono"/>
          <w:b/>
        </w:rPr>
        <w:t>FR-PAY-005</w:t>
      </w:r>
      <w:r>
        <w:rPr/>
        <w:t xml:space="preserve"> Where both parties hold accounts at this bank, the payment shall settle internally through the ledger and shall not traverse the external switch (</w:t>
      </w:r>
      <w:r>
        <w:rPr>
          <w:rFonts w:ascii="Liberation Mono" w:hAnsi="Liberation Mono"/>
        </w:rPr>
        <w:t>BR-027</w:t>
      </w:r>
      <w:r>
        <w:rPr/>
        <w:t>). </w:t>
      </w:r>
      <w:r>
        <w:rPr>
          <w:i/>
        </w:rPr>
        <w:t>Rationale:</w:t>
      </w:r>
      <w:r>
        <w:rPr/>
        <w:t xml:space="preserve"> Correctness and cost. An internal transfer that leaves the bank is a defect, and it also incurs a fee for value that never left (</w:t>
      </w:r>
      <w:r>
        <w:rPr>
          <w:rFonts w:ascii="Liberation Mono" w:hAnsi="Liberation Mono"/>
        </w:rPr>
        <w:t>A-2 §5</w:t>
      </w:r>
      <w:r>
        <w:rPr/>
        <w:t>). </w:t>
      </w:r>
      <w:r>
        <w:rPr>
          <w:i/>
        </w:rPr>
        <w:t>Acceptance:</w:t>
      </w:r>
      <w:r>
        <w:rPr/>
        <w:t xml:space="preserve"> (1) On-us detection occurs before rail selection. (2) No external message is generated for on-us payments. (3) On-us and off-us are separately reportable (</w:t>
      </w:r>
      <w:r>
        <w:rPr>
          <w:rFonts w:ascii="Liberation Mono" w:hAnsi="Liberation Mono"/>
        </w:rPr>
        <w:t>BR-026</w:t>
      </w:r>
      <w:r>
        <w:rPr/>
        <w:t>). </w:t>
      </w:r>
      <w:r>
        <w:rPr>
          <w:i/>
        </w:rPr>
        <w:t>Priority:</w:t>
      </w:r>
      <w:r>
        <w:rPr/>
        <w:t xml:space="preserve"> Must.</w:t>
      </w:r>
    </w:p>
    <w:p>
      <w:pPr>
        <w:pStyle w:val="BodyText"/>
        <w:bidi w:val="0"/>
        <w:jc w:val="start"/>
        <w:rPr/>
      </w:pPr>
      <w:r>
        <w:rPr>
          <w:rFonts w:ascii="Liberation Mono" w:hAnsi="Liberation Mono"/>
          <w:b/>
        </w:rPr>
        <w:t>FR-PAY-006</w:t>
      </w:r>
      <w:r>
        <w:rPr/>
        <w:t xml:space="preserve"> On-us payments shall complete without dependency on the availability of the external switch. </w:t>
      </w:r>
      <w:r>
        <w:rPr>
          <w:i/>
        </w:rPr>
        <w:t>Acceptance:</w:t>
      </w:r>
      <w:r>
        <w:rPr/>
        <w:t xml:space="preserve"> (1) Simulated switch outage does not affect on-us payment success rate. (2) Verified in resilience testing. </w:t>
      </w:r>
      <w:r>
        <w:rPr>
          <w:i/>
        </w:rPr>
        <w:t>Priority:</w:t>
      </w:r>
      <w:r>
        <w:rPr/>
        <w:t xml:space="preserve"> Must.</w:t>
      </w:r>
    </w:p>
    <w:p>
      <w:pPr>
        <w:pStyle w:val="HorizontalLine"/>
        <w:bidi w:val="0"/>
        <w:jc w:val="start"/>
        <w:rPr/>
      </w:pPr>
      <w:r>
        <w:rPr/>
      </w:r>
    </w:p>
    <w:p>
      <w:pPr>
        <w:pStyle w:val="Heading3"/>
        <w:bidi w:val="0"/>
        <w:ind w:hanging="0" w:start="0"/>
        <w:jc w:val="start"/>
        <w:rPr/>
      </w:pPr>
      <w:r>
        <w:rPr/>
        <w:t>4. Destination resolution and name verification</w:t>
      </w:r>
    </w:p>
    <w:p>
      <w:pPr>
        <w:pStyle w:val="BodyText"/>
        <w:bidi w:val="0"/>
        <w:jc w:val="start"/>
        <w:rPr/>
      </w:pPr>
      <w:r>
        <w:rPr>
          <w:rFonts w:ascii="Liberation Mono" w:hAnsi="Liberation Mono"/>
          <w:b/>
        </w:rPr>
        <w:t>FR-PAY-007</w:t>
      </w:r>
      <w:r>
        <w:rPr/>
        <w:t xml:space="preserve"> The system shall resolve a payment destination from a phone number, a scanned QR payload, a customer-facing account number, or a saved payee. </w:t>
      </w:r>
      <w:r>
        <w:rPr>
          <w:i/>
        </w:rPr>
        <w:t>Priority:</w:t>
      </w:r>
      <w:r>
        <w:rPr/>
        <w:t xml:space="preserve"> Must.</w:t>
      </w:r>
    </w:p>
    <w:p>
      <w:pPr>
        <w:pStyle w:val="BodyText"/>
        <w:bidi w:val="0"/>
        <w:jc w:val="start"/>
        <w:rPr/>
      </w:pPr>
      <w:r>
        <w:rPr>
          <w:rFonts w:ascii="Liberation Mono" w:hAnsi="Liberation Mono"/>
          <w:b/>
        </w:rPr>
        <w:t>FR-PAY-008</w:t>
      </w:r>
      <w:r>
        <w:rPr/>
        <w:t xml:space="preserve"> The system shall display the resolved payee's verified name to the payer before authorisation (</w:t>
      </w:r>
      <w:r>
        <w:rPr>
          <w:rFonts w:ascii="Liberation Mono" w:hAnsi="Liberation Mono"/>
        </w:rPr>
        <w:t>BR-052</w:t>
      </w:r>
      <w:r>
        <w:rPr/>
        <w:t xml:space="preserve">, </w:t>
      </w:r>
      <w:r>
        <w:rPr>
          <w:rFonts w:ascii="Liberation Mono" w:hAnsi="Liberation Mono"/>
        </w:rPr>
        <w:t>BR-068</w:t>
      </w:r>
      <w:r>
        <w:rPr/>
        <w:t>). </w:t>
      </w:r>
      <w:r>
        <w:rPr>
          <w:i/>
        </w:rPr>
        <w:t>Acceptance:</w:t>
      </w:r>
      <w:r>
        <w:rPr/>
        <w:t xml:space="preserve"> (1) On-us payees are always name-verified. (2) The name shown is the verified identity, not a self-set nickname. (3) The payer must see it before the authorisation step, not after. </w:t>
      </w:r>
      <w:r>
        <w:rPr>
          <w:i/>
        </w:rPr>
        <w:t>Priority:</w:t>
      </w:r>
      <w:r>
        <w:rPr/>
        <w:t xml:space="preserve"> Must.</w:t>
      </w:r>
    </w:p>
    <w:p>
      <w:pPr>
        <w:pStyle w:val="BodyText"/>
        <w:bidi w:val="0"/>
        <w:jc w:val="start"/>
        <w:rPr/>
      </w:pPr>
      <w:r>
        <w:rPr>
          <w:rFonts w:ascii="Liberation Mono" w:hAnsi="Liberation Mono"/>
          <w:b/>
        </w:rPr>
        <w:t>FR-PAY-009</w:t>
      </w:r>
      <w:r>
        <w:rPr/>
        <w:t xml:space="preserve"> Where the payee is at another institution and the name cannot be verified, the system shall state explicitly that the name is unverified rather than displaying nothing or displaying an unverified name as though verified. </w:t>
      </w:r>
      <w:r>
        <w:rPr>
          <w:i/>
        </w:rPr>
        <w:t>Rationale:</w:t>
      </w:r>
      <w:r>
        <w:rPr/>
        <w:t xml:space="preserve"> Ambiguity here transfers the bank's uncertainty onto the customer without their knowledge, and is a common vector for misdirected-payment fraud. </w:t>
      </w:r>
      <w:r>
        <w:rPr>
          <w:i/>
        </w:rPr>
        <w:t>Priority:</w:t>
      </w:r>
      <w:r>
        <w:rPr/>
        <w:t xml:space="preserve"> Must.</w:t>
      </w:r>
    </w:p>
    <w:p>
      <w:pPr>
        <w:pStyle w:val="BodyText"/>
        <w:bidi w:val="0"/>
        <w:jc w:val="start"/>
        <w:rPr/>
      </w:pPr>
      <w:r>
        <w:rPr>
          <w:rFonts w:ascii="Liberation Mono" w:hAnsi="Liberation Mono"/>
          <w:b/>
        </w:rPr>
        <w:t>FR-PAY-010</w:t>
      </w:r>
      <w:r>
        <w:rPr/>
        <w:t xml:space="preserve"> The system shall allow a payer to save a payee, and saved payees shall be re-verified periodically and on any change to the underlying account. </w:t>
      </w:r>
      <w:r>
        <w:rPr>
          <w:i/>
        </w:rPr>
        <w:t>Priority:</w:t>
      </w:r>
      <w:r>
        <w:rPr/>
        <w:t xml:space="preserve"> Should.</w:t>
      </w:r>
    </w:p>
    <w:p>
      <w:pPr>
        <w:pStyle w:val="HorizontalLine"/>
        <w:bidi w:val="0"/>
        <w:jc w:val="start"/>
        <w:rPr/>
      </w:pPr>
      <w:r>
        <w:rPr/>
      </w:r>
    </w:p>
    <w:p>
      <w:pPr>
        <w:pStyle w:val="Heading3"/>
        <w:bidi w:val="0"/>
        <w:ind w:hanging="0" w:start="0"/>
        <w:jc w:val="start"/>
        <w:rPr/>
      </w:pPr>
      <w:r>
        <w:rPr/>
        <w:t>5. Authorisation</w:t>
      </w:r>
    </w:p>
    <w:p>
      <w:pPr>
        <w:pStyle w:val="BodyText"/>
        <w:bidi w:val="0"/>
        <w:jc w:val="start"/>
        <w:rPr/>
      </w:pPr>
      <w:r>
        <w:rPr>
          <w:rFonts w:ascii="Liberation Mono" w:hAnsi="Liberation Mono"/>
          <w:b/>
        </w:rPr>
        <w:t>FR-PAY-011</w:t>
      </w:r>
      <w:r>
        <w:rPr/>
        <w:t xml:space="preserve"> Before authorising, the system shall evaluate atomically: account state, available balance, all applicable limits (</w:t>
      </w:r>
      <w:r>
        <w:rPr>
          <w:rFonts w:ascii="Liberation Mono" w:hAnsi="Liberation Mono"/>
        </w:rPr>
        <w:t>FR-ONB-019</w:t>
      </w:r>
      <w:r>
        <w:rPr/>
        <w:t>), risk and fraud rules, and sanctions screening of the counterparty where required. </w:t>
      </w:r>
      <w:r>
        <w:rPr>
          <w:i/>
        </w:rPr>
        <w:t>Acceptance:</w:t>
      </w:r>
      <w:r>
        <w:rPr/>
        <w:t xml:space="preserve"> (1) Evaluation is atomic with hold placement (</w:t>
      </w:r>
      <w:r>
        <w:rPr>
          <w:rFonts w:ascii="Liberation Mono" w:hAnsi="Liberation Mono"/>
        </w:rPr>
        <w:t>FR-LDG-013</w:t>
      </w:r>
      <w:r>
        <w:rPr/>
        <w:t xml:space="preserve">). (2) Each rejection reason is distinct and specific. (3) Total evaluation stays within the latency budget in </w:t>
      </w:r>
      <w:r>
        <w:rPr>
          <w:rFonts w:ascii="Liberation Mono" w:hAnsi="Liberation Mono"/>
        </w:rPr>
        <w:t>00 §7.3</w:t>
      </w:r>
      <w:r>
        <w:rPr/>
        <w:t>. </w:t>
      </w:r>
      <w:r>
        <w:rPr>
          <w:i/>
        </w:rPr>
        <w:t>Priority:</w:t>
      </w:r>
      <w:r>
        <w:rPr/>
        <w:t xml:space="preserve"> Must.</w:t>
      </w:r>
    </w:p>
    <w:p>
      <w:pPr>
        <w:pStyle w:val="BodyText"/>
        <w:bidi w:val="0"/>
        <w:jc w:val="start"/>
        <w:rPr/>
      </w:pPr>
      <w:r>
        <w:rPr>
          <w:rFonts w:ascii="Liberation Mono" w:hAnsi="Liberation Mono"/>
          <w:b/>
        </w:rPr>
        <w:t>FR-PAY-012</w:t>
      </w:r>
      <w:r>
        <w:rPr/>
        <w:t xml:space="preserve"> Rejection shall state the specific reason to the customer in actionable terms, and where a limit caused it, shall offer tier uplift (</w:t>
      </w:r>
      <w:r>
        <w:rPr>
          <w:rFonts w:ascii="Liberation Mono" w:hAnsi="Liberation Mono"/>
        </w:rPr>
        <w:t>FR-ONB-021</w:t>
      </w:r>
      <w:r>
        <w:rPr/>
        <w:t xml:space="preserve">, </w:t>
      </w:r>
      <w:r>
        <w:rPr>
          <w:rFonts w:ascii="Liberation Mono" w:hAnsi="Liberation Mono"/>
        </w:rPr>
        <w:t>BR-091</w:t>
      </w:r>
      <w:r>
        <w:rPr/>
        <w:t>). </w:t>
      </w:r>
      <w:r>
        <w:rPr>
          <w:i/>
        </w:rPr>
        <w:t>Acceptance:</w:t>
      </w:r>
      <w:r>
        <w:rPr/>
        <w:t xml:space="preserve"> (1) Insufficient funds states the shortfall. (2) A limit rejection names which limit. (3) A risk rejection is stated without disclosing the rule. (4) Every rejection offers a next action. </w:t>
      </w:r>
      <w:r>
        <w:rPr>
          <w:i/>
        </w:rPr>
        <w:t>Priority:</w:t>
      </w:r>
      <w:r>
        <w:rPr/>
        <w:t xml:space="preserve"> Must.</w:t>
      </w:r>
    </w:p>
    <w:p>
      <w:pPr>
        <w:pStyle w:val="BodyText"/>
        <w:bidi w:val="0"/>
        <w:jc w:val="start"/>
        <w:rPr/>
      </w:pPr>
      <w:r>
        <w:rPr>
          <w:rFonts w:ascii="Liberation Mono" w:hAnsi="Liberation Mono"/>
          <w:b/>
        </w:rPr>
        <w:t>FR-PAY-013</w:t>
      </w:r>
      <w:r>
        <w:rPr/>
        <w:t xml:space="preserve"> Where the wallet balance is insufficient but the savings pocket would cover the shortfall, the system shall offer to move the difference within the same flow (</w:t>
      </w:r>
      <w:r>
        <w:rPr>
          <w:rFonts w:ascii="Liberation Mono" w:hAnsi="Liberation Mono"/>
        </w:rPr>
        <w:t>BR-043</w:t>
      </w:r>
      <w:r>
        <w:rPr/>
        <w:t>, J-04). </w:t>
      </w:r>
      <w:r>
        <w:rPr>
          <w:i/>
        </w:rPr>
        <w:t>Rationale:</w:t>
      </w:r>
      <w:r>
        <w:rPr/>
        <w:t xml:space="preserve"> The alternative is a failed payment at a merchant counter while the customer's money sits one screen away. </w:t>
      </w:r>
      <w:r>
        <w:rPr>
          <w:i/>
        </w:rPr>
        <w:t>Priority:</w:t>
      </w:r>
      <w:r>
        <w:rPr/>
        <w:t xml:space="preserve"> Should.</w:t>
      </w:r>
    </w:p>
    <w:p>
      <w:pPr>
        <w:pStyle w:val="BodyText"/>
        <w:bidi w:val="0"/>
        <w:jc w:val="start"/>
        <w:rPr/>
      </w:pPr>
      <w:r>
        <w:rPr>
          <w:rFonts w:ascii="Liberation Mono" w:hAnsi="Liberation Mono"/>
          <w:b/>
        </w:rPr>
        <w:t>FR-PAY-014</w:t>
      </w:r>
      <w:r>
        <w:rPr/>
        <w:t xml:space="preserve"> Payment initiation shall require strong customer authentication subject to configurable exemptions for low-value and trusted-payee cases (</w:t>
      </w:r>
      <w:r>
        <w:rPr>
          <w:rFonts w:ascii="Liberation Mono" w:hAnsi="Liberation Mono"/>
        </w:rPr>
        <w:t>FR-ONB-014</w:t>
      </w:r>
      <w:r>
        <w:rPr/>
        <w:t xml:space="preserve">, </w:t>
      </w:r>
      <w:r>
        <w:rPr>
          <w:rFonts w:ascii="Liberation Mono" w:hAnsi="Liberation Mono"/>
        </w:rPr>
        <w:t>BR-119</w:t>
      </w:r>
      <w:r>
        <w:rPr/>
        <w:t>). </w:t>
      </w:r>
      <w:r>
        <w:rPr>
          <w:i/>
        </w:rPr>
        <w:t>Acceptance:</w:t>
      </w:r>
      <w:r>
        <w:rPr/>
        <w:t xml:space="preserve"> (1) Exemption thresholds are configuration. (2) Cumulative exemption counters reset per configured rule. (3) Exemptions never apply to a first payment to a new payee. </w:t>
      </w:r>
      <w:r>
        <w:rPr>
          <w:i/>
        </w:rPr>
        <w:t>Priority:</w:t>
      </w:r>
      <w:r>
        <w:rPr/>
        <w:t xml:space="preserve"> Must.</w:t>
      </w:r>
    </w:p>
    <w:p>
      <w:pPr>
        <w:pStyle w:val="HorizontalLine"/>
        <w:bidi w:val="0"/>
        <w:jc w:val="start"/>
        <w:rPr/>
      </w:pPr>
      <w:r>
        <w:rPr/>
      </w:r>
    </w:p>
    <w:p>
      <w:pPr>
        <w:pStyle w:val="Heading3"/>
        <w:bidi w:val="0"/>
        <w:ind w:hanging="0" w:start="0"/>
        <w:jc w:val="start"/>
        <w:rPr/>
      </w:pPr>
      <w:r>
        <w:rPr/>
        <w:t>6. Execution and settlement</w:t>
      </w:r>
    </w:p>
    <w:p>
      <w:pPr>
        <w:pStyle w:val="BodyText"/>
        <w:bidi w:val="0"/>
        <w:jc w:val="start"/>
        <w:rPr/>
      </w:pPr>
      <w:r>
        <w:rPr>
          <w:rFonts w:ascii="Liberation Mono" w:hAnsi="Liberation Mono"/>
          <w:b/>
        </w:rPr>
        <w:t>FR-PAY-015</w:t>
      </w:r>
      <w:r>
        <w:rPr/>
        <w:t xml:space="preserve"> On-us payments shall be executed as a single atomic journal debiting the payer and crediting the payee, with fee postings in the same journal (</w:t>
      </w:r>
      <w:r>
        <w:rPr>
          <w:rFonts w:ascii="Liberation Mono" w:hAnsi="Liberation Mono"/>
        </w:rPr>
        <w:t>FR-LDG-004</w:t>
      </w:r>
      <w:r>
        <w:rPr/>
        <w:t xml:space="preserve">, </w:t>
      </w:r>
      <w:r>
        <w:rPr>
          <w:rFonts w:ascii="Liberation Mono" w:hAnsi="Liberation Mono"/>
        </w:rPr>
        <w:t>FR-LDG-023</w:t>
      </w:r>
      <w:r>
        <w:rPr/>
        <w:t>). </w:t>
      </w:r>
      <w:r>
        <w:rPr>
          <w:i/>
        </w:rPr>
        <w:t>Acceptance:</w:t>
      </w:r>
      <w:r>
        <w:rPr/>
        <w:t xml:space="preserve"> (1) Both legs commit or neither does. (2) The payee's available balance reflects the credit immediately. (3) The journal is idempotent on the payment's key. </w:t>
      </w:r>
      <w:r>
        <w:rPr>
          <w:i/>
        </w:rPr>
        <w:t>Priority:</w:t>
      </w:r>
      <w:r>
        <w:rPr/>
        <w:t xml:space="preserve"> Must.</w:t>
      </w:r>
    </w:p>
    <w:p>
      <w:pPr>
        <w:pStyle w:val="BodyText"/>
        <w:bidi w:val="0"/>
        <w:jc w:val="start"/>
        <w:rPr/>
      </w:pPr>
      <w:r>
        <w:rPr>
          <w:rFonts w:ascii="Liberation Mono" w:hAnsi="Liberation Mono"/>
          <w:b/>
        </w:rPr>
        <w:t>FR-PAY-016</w:t>
      </w:r>
      <w:r>
        <w:rPr/>
        <w:t xml:space="preserve"> Off-us payments shall place a hold, transmit to the switch, and post the journal on confirmation, with the hold released and the payment failed if the switch rejects. </w:t>
      </w:r>
      <w:r>
        <w:rPr>
          <w:i/>
        </w:rPr>
        <w:t>Acceptance:</w:t>
      </w:r>
      <w:r>
        <w:rPr/>
        <w:t xml:space="preserve"> (1) The customer's available balance reflects the hold immediately. (2) Confirmation converts the hold to a posting. (3) Rejection releases the hold and reports the reason. (4) Timeout follows </w:t>
      </w:r>
      <w:r>
        <w:rPr>
          <w:rFonts w:ascii="Liberation Mono" w:hAnsi="Liberation Mono"/>
        </w:rPr>
        <w:t>FR-PAY-018</w:t>
      </w:r>
      <w:r>
        <w:rPr/>
        <w:t>. </w:t>
      </w:r>
      <w:r>
        <w:rPr>
          <w:i/>
        </w:rPr>
        <w:t>Priority:</w:t>
      </w:r>
      <w:r>
        <w:rPr/>
        <w:t xml:space="preserve"> Must.</w:t>
      </w:r>
    </w:p>
    <w:p>
      <w:pPr>
        <w:pStyle w:val="BodyText"/>
        <w:bidi w:val="0"/>
        <w:jc w:val="start"/>
        <w:rPr/>
      </w:pPr>
      <w:r>
        <w:rPr>
          <w:rFonts w:ascii="Liberation Mono" w:hAnsi="Liberation Mono"/>
          <w:b/>
        </w:rPr>
        <w:t>FR-PAY-017</w:t>
      </w:r>
      <w:r>
        <w:rPr/>
        <w:t xml:space="preserve"> The system shall record and honour the point of finality for each payment type, and shall not represent a payment as final before it is (</w:t>
      </w:r>
      <w:r>
        <w:rPr>
          <w:rFonts w:ascii="Liberation Mono" w:hAnsi="Liberation Mono"/>
        </w:rPr>
        <w:t>BR-116</w:t>
      </w:r>
      <w:r>
        <w:rPr/>
        <w:t>). </w:t>
      </w:r>
      <w:r>
        <w:rPr>
          <w:i/>
        </w:rPr>
        <w:t>Acceptance:</w:t>
      </w:r>
      <w:r>
        <w:rPr/>
        <w:t xml:space="preserve"> (1) Finality point is defined per rail. (2) The customer-facing status distinguishes pending from final. (3) After finality the payment cannot be unilaterally recalled, and the customer is told so if they ask. </w:t>
      </w:r>
      <w:r>
        <w:rPr>
          <w:i/>
        </w:rPr>
        <w:t>Priority:</w:t>
      </w:r>
      <w:r>
        <w:rPr/>
        <w:t xml:space="preserve"> Must.</w:t>
      </w:r>
    </w:p>
    <w:p>
      <w:pPr>
        <w:pStyle w:val="BodyText"/>
        <w:bidi w:val="0"/>
        <w:jc w:val="start"/>
        <w:rPr/>
      </w:pPr>
      <w:r>
        <w:rPr>
          <w:rFonts w:ascii="Liberation Mono" w:hAnsi="Liberation Mono"/>
          <w:b/>
        </w:rPr>
        <w:t>FR-PAY-018</w:t>
      </w:r>
      <w:r>
        <w:rPr/>
        <w:t xml:space="preserve"> Where a payment sent to the switch neither confirms nor rejects within a configurable timeout, the payment shall enter </w:t>
      </w:r>
      <w:r>
        <w:rPr>
          <w:rFonts w:ascii="Liberation Mono" w:hAnsi="Liberation Mono"/>
        </w:rPr>
        <w:t>pending resolution</w:t>
      </w:r>
      <w:r>
        <w:rPr/>
        <w:t>, the hold shall be retained, and an automated enquiry and escalation process shall run to determine the true outcome. </w:t>
      </w:r>
      <w:r>
        <w:rPr>
          <w:i/>
        </w:rPr>
        <w:t>Rationale:</w:t>
      </w:r>
      <w:r>
        <w:rPr/>
        <w:t xml:space="preserve"> The genuinely dangerous case. Releasing the hold risks double payment; posting risks paying twice; doing nothing silently strands the customer's money. Only an explicit resolution process is safe. </w:t>
      </w:r>
      <w:r>
        <w:rPr>
          <w:i/>
        </w:rPr>
        <w:t>Acceptance:</w:t>
      </w:r>
      <w:r>
        <w:rPr/>
        <w:t xml:space="preserve"> (1) Timeout is configurable per rail. (2) The customer sees an explicit pending state with expected resolution time. (3) Automated enquiry runs on a schedule. (4) Unresolved items escalate to operations with age. (5) Funds are never released or posted on assumption. </w:t>
      </w:r>
      <w:r>
        <w:rPr>
          <w:i/>
        </w:rPr>
        <w:t>Priority:</w:t>
      </w:r>
      <w:r>
        <w:rPr/>
        <w:t xml:space="preserve"> Must.</w:t>
      </w:r>
    </w:p>
    <w:p>
      <w:pPr>
        <w:pStyle w:val="BodyText"/>
        <w:bidi w:val="0"/>
        <w:jc w:val="start"/>
        <w:rPr/>
      </w:pPr>
      <w:r>
        <w:rPr>
          <w:rFonts w:ascii="Liberation Mono" w:hAnsi="Liberation Mono"/>
          <w:b/>
        </w:rPr>
        <w:t>FR-PAY-019</w:t>
      </w:r>
      <w:r>
        <w:rPr/>
        <w:t xml:space="preserve"> Incoming payments shall be credited to the payee's available balance on receipt of final settlement, and the recipient notified through the in-app inbox as authoritative with push as best-effort (</w:t>
      </w:r>
      <w:r>
        <w:rPr>
          <w:rFonts w:ascii="Liberation Mono" w:hAnsi="Liberation Mono"/>
        </w:rPr>
        <w:t>BR-069</w:t>
      </w:r>
      <w:r>
        <w:rPr/>
        <w:t>, DEC-04). </w:t>
      </w:r>
      <w:r>
        <w:rPr>
          <w:i/>
        </w:rPr>
        <w:t>Priority:</w:t>
      </w:r>
      <w:r>
        <w:rPr/>
        <w:t xml:space="preserve"> Must.</w:t>
      </w:r>
    </w:p>
    <w:p>
      <w:pPr>
        <w:pStyle w:val="BodyText"/>
        <w:bidi w:val="0"/>
        <w:jc w:val="start"/>
        <w:rPr/>
      </w:pPr>
      <w:r>
        <w:rPr>
          <w:rFonts w:ascii="Liberation Mono" w:hAnsi="Liberation Mono"/>
          <w:b/>
        </w:rPr>
        <w:t>FR-PAY-020</w:t>
      </w:r>
      <w:r>
        <w:rPr/>
        <w:t xml:space="preserve"> Incoming payments to an unknown, closed, or frozen account shall be returned to the sender through the same rail with a defined reason code, never held indefinitely in suspense. </w:t>
      </w:r>
      <w:r>
        <w:rPr>
          <w:i/>
        </w:rPr>
        <w:t>Priority:</w:t>
      </w:r>
      <w:r>
        <w:rPr/>
        <w:t xml:space="preserve"> Must.</w:t>
      </w:r>
    </w:p>
    <w:p>
      <w:pPr>
        <w:pStyle w:val="BodyText"/>
        <w:bidi w:val="0"/>
        <w:jc w:val="start"/>
        <w:rPr/>
      </w:pPr>
      <w:r>
        <w:rPr>
          <w:rFonts w:ascii="Liberation Mono" w:hAnsi="Liberation Mono"/>
          <w:b/>
        </w:rPr>
        <w:t>FR-PAY-021</w:t>
      </w:r>
      <w:r>
        <w:rPr/>
        <w:t xml:space="preserve"> Incoming payments that would breach the recipient's balance limit shall be handled per a configurable rule — return, partial credit, or credit with restriction — and the recipient notified. </w:t>
      </w:r>
      <w:r>
        <w:rPr>
          <w:i/>
        </w:rPr>
        <w:t>Rationale:</w:t>
      </w:r>
      <w:r>
        <w:rPr/>
        <w:t xml:space="preserve"> A tier 1 customer receiving a payment above their balance ceiling is a routine event and must not be an exception. </w:t>
      </w:r>
      <w:r>
        <w:rPr>
          <w:i/>
        </w:rPr>
        <w:t>Priority:</w:t>
      </w:r>
      <w:r>
        <w:rPr/>
        <w:t xml:space="preserve"> Must.</w:t>
      </w:r>
    </w:p>
    <w:p>
      <w:pPr>
        <w:pStyle w:val="HorizontalLine"/>
        <w:bidi w:val="0"/>
        <w:jc w:val="start"/>
        <w:rPr/>
      </w:pPr>
      <w:r>
        <w:rPr/>
      </w:r>
    </w:p>
    <w:p>
      <w:pPr>
        <w:pStyle w:val="Heading3"/>
        <w:bidi w:val="0"/>
        <w:ind w:hanging="0" w:start="0"/>
        <w:jc w:val="start"/>
        <w:rPr/>
      </w:pPr>
      <w:r>
        <w:rPr/>
        <w:t>7. Payment types</w:t>
      </w:r>
    </w:p>
    <w:p>
      <w:pPr>
        <w:pStyle w:val="Heading4"/>
        <w:bidi w:val="0"/>
        <w:ind w:hanging="0" w:start="0"/>
        <w:jc w:val="start"/>
        <w:rPr/>
      </w:pPr>
      <w:r>
        <w:rPr/>
        <w:t>7.1 Person to person</w:t>
      </w:r>
    </w:p>
    <w:p>
      <w:pPr>
        <w:pStyle w:val="BodyText"/>
        <w:bidi w:val="0"/>
        <w:jc w:val="start"/>
        <w:rPr/>
      </w:pPr>
      <w:r>
        <w:rPr>
          <w:rFonts w:ascii="Liberation Mono" w:hAnsi="Liberation Mono"/>
          <w:b/>
        </w:rPr>
        <w:t>FR-PAY-022</w:t>
      </w:r>
      <w:r>
        <w:rPr/>
        <w:t xml:space="preserve"> A customer shall be able to send money to another person identified by phone number, scanned QR, or account number, free of charge to the payer (</w:t>
      </w:r>
      <w:r>
        <w:rPr>
          <w:rFonts w:ascii="Liberation Mono" w:hAnsi="Liberation Mono"/>
        </w:rPr>
        <w:t>BR-010</w:t>
      </w:r>
      <w:r>
        <w:rPr/>
        <w:t xml:space="preserve">, </w:t>
      </w:r>
      <w:r>
        <w:rPr>
          <w:rFonts w:ascii="Liberation Mono" w:hAnsi="Liberation Mono"/>
        </w:rPr>
        <w:t>BR-067</w:t>
      </w:r>
      <w:r>
        <w:rPr/>
        <w:t>). </w:t>
      </w:r>
      <w:r>
        <w:rPr>
          <w:i/>
        </w:rPr>
        <w:t>Priority:</w:t>
      </w:r>
      <w:r>
        <w:rPr/>
        <w:t xml:space="preserve"> Must.</w:t>
      </w:r>
    </w:p>
    <w:p>
      <w:pPr>
        <w:pStyle w:val="BodyText"/>
        <w:bidi w:val="0"/>
        <w:jc w:val="start"/>
        <w:rPr/>
      </w:pPr>
      <w:r>
        <w:rPr>
          <w:rFonts w:ascii="Liberation Mono" w:hAnsi="Liberation Mono"/>
          <w:b/>
        </w:rPr>
        <w:t>FR-PAY-023</w:t>
      </w:r>
      <w:r>
        <w:rPr/>
        <w:t xml:space="preserve"> Where the recipient is not registered, the system shall offer to hold the payment as a claimable transfer with a configurable expiry, or decline cleanly. The payment shall never silently fail. </w:t>
      </w:r>
      <w:r>
        <w:rPr>
          <w:i/>
        </w:rPr>
        <w:t>Acceptance:</w:t>
      </w:r>
      <w:r>
        <w:rPr/>
        <w:t xml:space="preserve"> (1) Funds are held, not debited to an unknown destination. (2) The recipient is invited through the payer's chosen channel. (3) On expiry funds return to the payer automatically with notification. (4) The payer can cancel before claim. </w:t>
      </w:r>
      <w:r>
        <w:rPr>
          <w:i/>
        </w:rPr>
        <w:t>Priority:</w:t>
      </w:r>
      <w:r>
        <w:rPr/>
        <w:t xml:space="preserve"> Should.</w:t>
      </w:r>
    </w:p>
    <w:p>
      <w:pPr>
        <w:pStyle w:val="Heading4"/>
        <w:bidi w:val="0"/>
        <w:ind w:hanging="0" w:start="0"/>
        <w:jc w:val="start"/>
        <w:rPr/>
      </w:pPr>
      <w:r>
        <w:rPr/>
        <w:t>7.2 Merchant payment</w:t>
      </w:r>
    </w:p>
    <w:p>
      <w:pPr>
        <w:pStyle w:val="BodyText"/>
        <w:bidi w:val="0"/>
        <w:jc w:val="start"/>
        <w:rPr/>
      </w:pPr>
      <w:r>
        <w:rPr>
          <w:rFonts w:ascii="Liberation Mono" w:hAnsi="Liberation Mono"/>
          <w:b/>
        </w:rPr>
        <w:t>FR-PAY-024</w:t>
      </w:r>
      <w:r>
        <w:rPr/>
        <w:t xml:space="preserve"> Merchant payments shall follow the same pipeline, with merchant fee postings applied at settlement rather than authorisation (</w:t>
      </w:r>
      <w:r>
        <w:rPr>
          <w:rFonts w:ascii="Liberation Mono" w:hAnsi="Liberation Mono"/>
        </w:rPr>
        <w:t>FR-LDG-025</w:t>
      </w:r>
      <w:r>
        <w:rPr/>
        <w:t>). </w:t>
      </w:r>
      <w:r>
        <w:rPr>
          <w:i/>
        </w:rPr>
        <w:t>Priority:</w:t>
      </w:r>
      <w:r>
        <w:rPr/>
        <w:t xml:space="preserve"> Must.</w:t>
      </w:r>
    </w:p>
    <w:p>
      <w:pPr>
        <w:pStyle w:val="BodyText"/>
        <w:bidi w:val="0"/>
        <w:jc w:val="start"/>
        <w:rPr/>
      </w:pPr>
      <w:r>
        <w:rPr>
          <w:rFonts w:ascii="Liberation Mono" w:hAnsi="Liberation Mono"/>
          <w:b/>
        </w:rPr>
        <w:t>FR-PAY-025</w:t>
      </w:r>
      <w:r>
        <w:rPr/>
        <w:t xml:space="preserve"> Both payer and merchant shall receive immediate confirmation, and the merchant's confirmation shall be available audibly as well as visually (</w:t>
      </w:r>
      <w:r>
        <w:rPr>
          <w:rFonts w:ascii="Liberation Mono" w:hAnsi="Liberation Mono"/>
        </w:rPr>
        <w:t>BR-066</w:t>
      </w:r>
      <w:r>
        <w:rPr/>
        <w:t>). </w:t>
      </w:r>
      <w:r>
        <w:rPr>
          <w:i/>
        </w:rPr>
        <w:t>Rationale:</w:t>
      </w:r>
      <w:r>
        <w:rPr/>
        <w:t xml:space="preserve"> A merchant serving a queue cannot watch a screen. The absence of audible confirmation is a common reason QR acceptance reverts to cash. </w:t>
      </w:r>
      <w:r>
        <w:rPr>
          <w:i/>
        </w:rPr>
        <w:t>Acceptance:</w:t>
      </w:r>
      <w:r>
        <w:rPr/>
        <w:t xml:space="preserve"> (1) Audible confirmation is distinguishable from failure. (2) It works with the screen off. (3) It is configurable per merchant and per device. </w:t>
      </w:r>
      <w:r>
        <w:rPr>
          <w:i/>
        </w:rPr>
        <w:t>Priority:</w:t>
      </w:r>
      <w:r>
        <w:rPr/>
        <w:t xml:space="preserve"> Must.</w:t>
      </w:r>
    </w:p>
    <w:p>
      <w:pPr>
        <w:pStyle w:val="Heading4"/>
        <w:bidi w:val="0"/>
        <w:ind w:hanging="0" w:start="0"/>
        <w:jc w:val="start"/>
        <w:rPr/>
      </w:pPr>
      <w:r>
        <w:rPr/>
        <w:t>7.3 Request to pay</w:t>
      </w:r>
    </w:p>
    <w:p>
      <w:pPr>
        <w:pStyle w:val="BodyText"/>
        <w:bidi w:val="0"/>
        <w:jc w:val="start"/>
        <w:rPr/>
      </w:pPr>
      <w:r>
        <w:rPr>
          <w:rFonts w:ascii="Liberation Mono" w:hAnsi="Liberation Mono"/>
          <w:b/>
        </w:rPr>
        <w:t>FR-PAY-026</w:t>
      </w:r>
      <w:r>
        <w:rPr/>
        <w:t xml:space="preserve"> A customer shall be able to request payment from another customer, specifying amount and reference, with the payer retaining full control to accept, decline, or ignore (</w:t>
      </w:r>
      <w:r>
        <w:rPr>
          <w:rFonts w:ascii="Liberation Mono" w:hAnsi="Liberation Mono"/>
        </w:rPr>
        <w:t>BR-053</w:t>
      </w:r>
      <w:r>
        <w:rPr/>
        <w:t>). </w:t>
      </w:r>
      <w:r>
        <w:rPr>
          <w:i/>
        </w:rPr>
        <w:t>Acceptance:</w:t>
      </w:r>
      <w:r>
        <w:rPr/>
        <w:t xml:space="preserve"> (1) A request never debits without payer authorisation. (2) Requests expire after a configurable period. (3) The requester sees the status. (4) A payer can block requests from a sender. </w:t>
      </w:r>
      <w:r>
        <w:rPr>
          <w:i/>
        </w:rPr>
        <w:t>Priority:</w:t>
      </w:r>
      <w:r>
        <w:rPr/>
        <w:t xml:space="preserve"> Should.</w:t>
      </w:r>
    </w:p>
    <w:p>
      <w:pPr>
        <w:pStyle w:val="BodyText"/>
        <w:bidi w:val="0"/>
        <w:jc w:val="start"/>
        <w:rPr/>
      </w:pPr>
      <w:r>
        <w:rPr>
          <w:rFonts w:ascii="Liberation Mono" w:hAnsi="Liberation Mono"/>
          <w:b/>
        </w:rPr>
        <w:t>FR-PAY-027</w:t>
      </w:r>
      <w:r>
        <w:rPr/>
        <w:t xml:space="preserve"> Request to pay shall be rate-limited per requester and shall be monitored for harassment and fraud patterns. </w:t>
      </w:r>
      <w:r>
        <w:rPr>
          <w:i/>
        </w:rPr>
        <w:t>Rationale:</w:t>
      </w:r>
      <w:r>
        <w:rPr/>
        <w:t xml:space="preserve"> An unauthenticated request channel between customers is a social-engineering vector. </w:t>
      </w:r>
      <w:r>
        <w:rPr>
          <w:i/>
        </w:rPr>
        <w:t>Priority:</w:t>
      </w:r>
      <w:r>
        <w:rPr/>
        <w:t xml:space="preserve"> Must.</w:t>
      </w:r>
    </w:p>
    <w:p>
      <w:pPr>
        <w:pStyle w:val="Heading4"/>
        <w:bidi w:val="0"/>
        <w:ind w:hanging="0" w:start="0"/>
        <w:jc w:val="start"/>
        <w:rPr/>
      </w:pPr>
      <w:r>
        <w:rPr/>
        <w:t>7.4 Bill payment and top-up</w:t>
      </w:r>
    </w:p>
    <w:p>
      <w:pPr>
        <w:pStyle w:val="BodyText"/>
        <w:bidi w:val="0"/>
        <w:jc w:val="start"/>
        <w:rPr/>
      </w:pPr>
      <w:r>
        <w:rPr>
          <w:rFonts w:ascii="Liberation Mono" w:hAnsi="Liberation Mono"/>
          <w:b/>
        </w:rPr>
        <w:t>FR-PAY-028</w:t>
      </w:r>
      <w:r>
        <w:rPr/>
        <w:t xml:space="preserve"> The system shall support bill payment and airtime top-up through biller adapters, with per-biller commission, settlement terms, and reconciliation configured rather than coded (</w:t>
      </w:r>
      <w:r>
        <w:rPr>
          <w:rFonts w:ascii="Liberation Mono" w:hAnsi="Liberation Mono"/>
        </w:rPr>
        <w:t>BR-019</w:t>
      </w:r>
      <w:r>
        <w:rPr/>
        <w:t>). </w:t>
      </w:r>
      <w:r>
        <w:rPr>
          <w:i/>
        </w:rPr>
        <w:t>Acceptance:</w:t>
      </w:r>
      <w:r>
        <w:rPr/>
        <w:t xml:space="preserve"> (1) Adding a biller requires no code change. (2) Each biller has a defined reconciliation and dispute process. (3) Biller unavailability is reported to the customer before payment, not after. </w:t>
      </w:r>
      <w:r>
        <w:rPr>
          <w:i/>
        </w:rPr>
        <w:t>Priority:</w:t>
      </w:r>
      <w:r>
        <w:rPr/>
        <w:t xml:space="preserve"> Should.</w:t>
      </w:r>
    </w:p>
    <w:p>
      <w:pPr>
        <w:pStyle w:val="BodyText"/>
        <w:bidi w:val="0"/>
        <w:jc w:val="start"/>
        <w:rPr/>
      </w:pPr>
      <w:r>
        <w:rPr>
          <w:rFonts w:ascii="Liberation Mono" w:hAnsi="Liberation Mono"/>
          <w:b/>
        </w:rPr>
        <w:t>FR-PAY-029</w:t>
      </w:r>
      <w:r>
        <w:rPr/>
        <w:t xml:space="preserve"> Airtime top-up for a previously used number shall be completable in two customer actions from the main screen (</w:t>
      </w:r>
      <w:r>
        <w:rPr>
          <w:rFonts w:ascii="Liberation Mono" w:hAnsi="Liberation Mono"/>
        </w:rPr>
        <w:t>BR-089</w:t>
      </w:r>
      <w:r>
        <w:rPr/>
        <w:t>). </w:t>
      </w:r>
      <w:r>
        <w:rPr>
          <w:i/>
        </w:rPr>
        <w:t>Priority:</w:t>
      </w:r>
      <w:r>
        <w:rPr/>
        <w:t xml:space="preserve"> Should.</w:t>
      </w:r>
    </w:p>
    <w:p>
      <w:pPr>
        <w:pStyle w:val="BodyText"/>
        <w:bidi w:val="0"/>
        <w:jc w:val="start"/>
        <w:rPr/>
      </w:pPr>
      <w:r>
        <w:rPr>
          <w:rFonts w:ascii="Liberation Mono" w:hAnsi="Liberation Mono"/>
          <w:b/>
        </w:rPr>
        <w:t>FR-PAY-030</w:t>
      </w:r>
      <w:r>
        <w:rPr/>
        <w:t xml:space="preserve"> Where a biller confirms delivery asynchronously, the payment shall show as pending until confirmed, and failure to deliver shall trigger automatic reversal to the customer. </w:t>
      </w:r>
      <w:r>
        <w:rPr>
          <w:i/>
        </w:rPr>
        <w:t>Rationale:</w:t>
      </w:r>
      <w:r>
        <w:rPr/>
        <w:t xml:space="preserve"> Paying for airtime that never arrives, with money already debited, is the fastest way to lose a mass-market customer. </w:t>
      </w:r>
      <w:r>
        <w:rPr>
          <w:i/>
        </w:rPr>
        <w:t>Priority:</w:t>
      </w:r>
      <w:r>
        <w:rPr/>
        <w:t xml:space="preserve"> Must.</w:t>
      </w:r>
    </w:p>
    <w:p>
      <w:pPr>
        <w:pStyle w:val="Heading4"/>
        <w:bidi w:val="0"/>
        <w:ind w:hanging="0" w:start="0"/>
        <w:jc w:val="start"/>
        <w:rPr/>
      </w:pPr>
      <w:r>
        <w:rPr/>
        <w:t>7.5 Scheduled and recurring</w:t>
      </w:r>
    </w:p>
    <w:p>
      <w:pPr>
        <w:pStyle w:val="BodyText"/>
        <w:bidi w:val="0"/>
        <w:jc w:val="start"/>
        <w:rPr/>
      </w:pPr>
      <w:r>
        <w:rPr>
          <w:rFonts w:ascii="Liberation Mono" w:hAnsi="Liberation Mono"/>
          <w:b/>
        </w:rPr>
        <w:t>FR-PAY-031</w:t>
      </w:r>
      <w:r>
        <w:rPr/>
        <w:t xml:space="preserve"> The system shall support scheduled and recurring payments, cancellable by the customer at any time before execution. </w:t>
      </w:r>
      <w:r>
        <w:rPr>
          <w:i/>
        </w:rPr>
        <w:t>Acceptance:</w:t>
      </w:r>
      <w:r>
        <w:rPr/>
        <w:t xml:space="preserve"> (1) Insufficient funds skips rather than fails repeatedly. (2) Skips are visible to the customer. (3) Cancellation is immediate. (4) A schedule cannot execute after cancellation. </w:t>
      </w:r>
      <w:r>
        <w:rPr>
          <w:i/>
        </w:rPr>
        <w:t>Priority:</w:t>
      </w:r>
      <w:r>
        <w:rPr/>
        <w:t xml:space="preserve"> Could.</w:t>
      </w:r>
    </w:p>
    <w:p>
      <w:pPr>
        <w:pStyle w:val="HorizontalLine"/>
        <w:bidi w:val="0"/>
        <w:jc w:val="start"/>
        <w:rPr/>
      </w:pPr>
      <w:r>
        <w:rPr/>
      </w:r>
    </w:p>
    <w:p>
      <w:pPr>
        <w:pStyle w:val="Heading3"/>
        <w:bidi w:val="0"/>
        <w:ind w:hanging="0" w:start="0"/>
        <w:jc w:val="start"/>
        <w:rPr/>
      </w:pPr>
      <w:r>
        <w:rPr/>
        <w:t>8. Reversals and disputes</w:t>
      </w:r>
    </w:p>
    <w:p>
      <w:pPr>
        <w:pStyle w:val="BodyText"/>
        <w:bidi w:val="0"/>
        <w:jc w:val="start"/>
        <w:rPr/>
      </w:pPr>
      <w:r>
        <w:rPr>
          <w:rFonts w:ascii="Liberation Mono" w:hAnsi="Liberation Mono"/>
          <w:b/>
        </w:rPr>
        <w:t>FR-PAY-032</w:t>
      </w:r>
      <w:r>
        <w:rPr/>
        <w:t xml:space="preserve"> Payment reversal shall be effected by an opposite journal referencing the original (</w:t>
      </w:r>
      <w:r>
        <w:rPr>
          <w:rFonts w:ascii="Liberation Mono" w:hAnsi="Liberation Mono"/>
        </w:rPr>
        <w:t>FR-LDG-027</w:t>
      </w:r>
      <w:r>
        <w:rPr/>
        <w:t>), and shall be visible to both parties. </w:t>
      </w:r>
      <w:r>
        <w:rPr>
          <w:i/>
        </w:rPr>
        <w:t>Priority:</w:t>
      </w:r>
      <w:r>
        <w:rPr/>
        <w:t xml:space="preserve"> Must.</w:t>
      </w:r>
    </w:p>
    <w:p>
      <w:pPr>
        <w:pStyle w:val="BodyText"/>
        <w:bidi w:val="0"/>
        <w:jc w:val="start"/>
        <w:rPr/>
      </w:pPr>
      <w:r>
        <w:rPr>
          <w:rFonts w:ascii="Liberation Mono" w:hAnsi="Liberation Mono"/>
          <w:b/>
        </w:rPr>
        <w:t>FR-PAY-033</w:t>
      </w:r>
      <w:r>
        <w:rPr/>
        <w:t xml:space="preserve"> The system shall support a disputed-transaction process including provisional credit where rule requires, investigation, and decision within a configurable deadline (</w:t>
      </w:r>
      <w:r>
        <w:rPr>
          <w:rFonts w:ascii="Liberation Mono" w:hAnsi="Liberation Mono"/>
        </w:rPr>
        <w:t>BR-118</w:t>
      </w:r>
      <w:r>
        <w:rPr/>
        <w:t>, J-12). </w:t>
      </w:r>
      <w:r>
        <w:rPr>
          <w:i/>
        </w:rPr>
        <w:t>Acceptance:</w:t>
      </w:r>
      <w:r>
        <w:rPr/>
        <w:t xml:space="preserve"> (1) A dispute is raisable directly from the transaction in history (</w:t>
      </w:r>
      <w:r>
        <w:rPr>
          <w:rFonts w:ascii="Liberation Mono" w:hAnsi="Liberation Mono"/>
        </w:rPr>
        <w:t>BR-084</w:t>
      </w:r>
      <w:r>
        <w:rPr/>
        <w:t>). (2) The customer is told the expected resolution time. (3) Each state change notifies the customer. (4) Provisional credit is configurable by dispute type and value. </w:t>
      </w:r>
      <w:r>
        <w:rPr>
          <w:i/>
        </w:rPr>
        <w:t>Priority:</w:t>
      </w:r>
      <w:r>
        <w:rPr/>
        <w:t xml:space="preserve"> Must.</w:t>
      </w:r>
    </w:p>
    <w:p>
      <w:pPr>
        <w:pStyle w:val="BodyText"/>
        <w:bidi w:val="0"/>
        <w:jc w:val="start"/>
        <w:rPr/>
      </w:pPr>
      <w:r>
        <w:rPr>
          <w:rFonts w:ascii="Liberation Mono" w:hAnsi="Liberation Mono"/>
          <w:b/>
        </w:rPr>
        <w:t>FR-PAY-034</w:t>
      </w:r>
      <w:r>
        <w:rPr/>
        <w:t xml:space="preserve"> The system shall retain evidence sufficient to demonstrate that a disputed payment was authenticated and authorised — device, credential, factors used, timestamps, and location where available (</w:t>
      </w:r>
      <w:r>
        <w:rPr>
          <w:rFonts w:ascii="Liberation Mono" w:hAnsi="Liberation Mono"/>
        </w:rPr>
        <w:t>BR-120</w:t>
      </w:r>
      <w:r>
        <w:rPr/>
        <w:t xml:space="preserve">, </w:t>
      </w:r>
      <w:r>
        <w:rPr>
          <w:rFonts w:ascii="Liberation Mono" w:hAnsi="Liberation Mono"/>
        </w:rPr>
        <w:t>BR-085</w:t>
      </w:r>
      <w:r>
        <w:rPr/>
        <w:t>). </w:t>
      </w:r>
      <w:r>
        <w:rPr>
          <w:i/>
        </w:rPr>
        <w:t>Priority:</w:t>
      </w:r>
      <w:r>
        <w:rPr/>
        <w:t xml:space="preserve"> Must.</w:t>
      </w:r>
    </w:p>
    <w:p>
      <w:pPr>
        <w:pStyle w:val="BodyText"/>
        <w:bidi w:val="0"/>
        <w:jc w:val="start"/>
        <w:rPr/>
      </w:pPr>
      <w:r>
        <w:rPr>
          <w:rFonts w:ascii="Liberation Mono" w:hAnsi="Liberation Mono"/>
          <w:b/>
        </w:rPr>
        <w:t>FR-PAY-035</w:t>
      </w:r>
      <w:r>
        <w:rPr/>
        <w:t xml:space="preserve"> After finality, the system shall not permit unilateral recall, and shall tell the customer plainly that recovery depends on the recipient or on a dispute process (J-05). </w:t>
      </w:r>
      <w:r>
        <w:rPr>
          <w:i/>
        </w:rPr>
        <w:t>Rationale:</w:t>
      </w:r>
      <w:r>
        <w:rPr/>
        <w:t xml:space="preserve"> Instant rails are irrevocable. Implying otherwise creates an expectation the bank cannot meet. </w:t>
      </w:r>
      <w:r>
        <w:rPr>
          <w:i/>
        </w:rPr>
        <w:t>Priority:</w:t>
      </w:r>
      <w:r>
        <w:rPr/>
        <w:t xml:space="preserve"> Must.</w:t>
      </w:r>
    </w:p>
    <w:p>
      <w:pPr>
        <w:pStyle w:val="HorizontalLine"/>
        <w:bidi w:val="0"/>
        <w:jc w:val="start"/>
        <w:rPr/>
      </w:pPr>
      <w:r>
        <w:rPr/>
      </w:r>
    </w:p>
    <w:p>
      <w:pPr>
        <w:pStyle w:val="Heading3"/>
        <w:bidi w:val="0"/>
        <w:ind w:hanging="0" w:start="0"/>
        <w:jc w:val="start"/>
        <w:rPr/>
      </w:pPr>
      <w:r>
        <w:rPr/>
        <w:t>9. Exception handling</w:t>
      </w:r>
    </w:p>
    <w:p>
      <w:pPr>
        <w:pStyle w:val="BodyText"/>
        <w:bidi w:val="0"/>
        <w:jc w:val="start"/>
        <w:rPr/>
      </w:pPr>
      <w:r>
        <w:rPr>
          <w:rFonts w:ascii="Liberation Mono" w:hAnsi="Liberation Mono"/>
          <w:b/>
        </w:rPr>
        <w:t>FR-PAY-036</w:t>
      </w:r>
      <w:r>
        <w:rPr/>
        <w:t xml:space="preserve"> Every payment that cannot complete automatically shall generate an exception case with a defined owner, age, and escalation path (</w:t>
      </w:r>
      <w:r>
        <w:rPr>
          <w:rFonts w:ascii="Liberation Mono" w:hAnsi="Liberation Mono"/>
        </w:rPr>
        <w:t>B-07</w:t>
      </w:r>
      <w:r>
        <w:rPr/>
        <w:t>). </w:t>
      </w:r>
      <w:r>
        <w:rPr>
          <w:i/>
        </w:rPr>
        <w:t>Priority:</w:t>
      </w:r>
      <w:r>
        <w:rPr/>
        <w:t xml:space="preserve"> Must.</w:t>
      </w:r>
    </w:p>
    <w:p>
      <w:pPr>
        <w:pStyle w:val="BodyText"/>
        <w:bidi w:val="0"/>
        <w:jc w:val="start"/>
        <w:rPr/>
      </w:pPr>
      <w:r>
        <w:rPr>
          <w:rFonts w:ascii="Liberation Mono" w:hAnsi="Liberation Mono"/>
          <w:b/>
        </w:rPr>
        <w:t>FR-PAY-037</w:t>
      </w:r>
      <w:r>
        <w:rPr/>
        <w:t xml:space="preserve"> In-flight payments shall be resolved deterministically when an account is frozen, restricted, or closed mid-flight (</w:t>
      </w:r>
      <w:r>
        <w:rPr>
          <w:rFonts w:ascii="Liberation Mono" w:hAnsi="Liberation Mono"/>
        </w:rPr>
        <w:t>FR-ACC-004</w:t>
      </w:r>
      <w:r>
        <w:rPr/>
        <w:t>). </w:t>
      </w:r>
      <w:r>
        <w:rPr>
          <w:i/>
        </w:rPr>
        <w:t>Acceptance:</w:t>
      </w:r>
      <w:r>
        <w:rPr/>
        <w:t xml:space="preserve"> (1) The behaviour is defined per state and per payment stage. (2) No payment is left indeterminate by a state change. (3) The resolution is audited. </w:t>
      </w:r>
      <w:r>
        <w:rPr>
          <w:i/>
        </w:rPr>
        <w:t>Priority:</w:t>
      </w:r>
      <w:r>
        <w:rPr/>
        <w:t xml:space="preserve"> Must.</w:t>
      </w:r>
    </w:p>
    <w:p>
      <w:pPr>
        <w:pStyle w:val="BodyText"/>
        <w:bidi w:val="0"/>
        <w:jc w:val="start"/>
        <w:rPr/>
      </w:pPr>
      <w:r>
        <w:rPr>
          <w:rFonts w:ascii="Liberation Mono" w:hAnsi="Liberation Mono"/>
          <w:b/>
        </w:rPr>
        <w:t>FR-PAY-038</w:t>
      </w:r>
      <w:r>
        <w:rPr/>
        <w:t xml:space="preserve"> The system shall detect and alert on stuck payments — any payment remaining in a non-terminal state beyond a configurable age. </w:t>
      </w:r>
      <w:r>
        <w:rPr>
          <w:i/>
        </w:rPr>
        <w:t>Priority:</w:t>
      </w:r>
      <w:r>
        <w:rPr/>
        <w:t xml:space="preserve"> Must.</w:t>
      </w:r>
    </w:p>
    <w:p>
      <w:pPr>
        <w:pStyle w:val="BodyText"/>
        <w:bidi w:val="0"/>
        <w:jc w:val="start"/>
        <w:rPr/>
      </w:pPr>
      <w:r>
        <w:rPr>
          <w:rFonts w:ascii="Liberation Mono" w:hAnsi="Liberation Mono"/>
          <w:b/>
        </w:rPr>
        <w:t>FR-PAY-039</w:t>
      </w:r>
      <w:r>
        <w:rPr/>
        <w:t xml:space="preserve"> Where the switch is unavailable, off-us payments shall either queue with an explicit customer-visible status or be refused with a clear reason. They shall never be accepted silently and lost (J-05). </w:t>
      </w:r>
      <w:r>
        <w:rPr>
          <w:i/>
        </w:rPr>
        <w:t>Acceptance:</w:t>
      </w:r>
      <w:r>
        <w:rPr/>
        <w:t xml:space="preserve"> (1) The behaviour is configurable. (2) Queued payments show expected execution. (3) Queue depth and age are monitored. (4) On-us payments are unaffected (</w:t>
      </w:r>
      <w:r>
        <w:rPr>
          <w:rFonts w:ascii="Liberation Mono" w:hAnsi="Liberation Mono"/>
        </w:rPr>
        <w:t>FR-PAY-006</w:t>
      </w:r>
      <w:r>
        <w:rPr/>
        <w:t>). </w:t>
      </w:r>
      <w:r>
        <w:rPr>
          <w:i/>
        </w:rPr>
        <w:t>Priority:</w:t>
      </w:r>
      <w:r>
        <w:rPr/>
        <w:t xml:space="preserve"> Must.</w:t>
      </w:r>
    </w:p>
    <w:p>
      <w:pPr>
        <w:pStyle w:val="HorizontalLine"/>
        <w:bidi w:val="0"/>
        <w:jc w:val="start"/>
        <w:rPr/>
      </w:pPr>
      <w:r>
        <w:rPr/>
      </w:r>
    </w:p>
    <w:p>
      <w:pPr>
        <w:pStyle w:val="Heading3"/>
        <w:bidi w:val="0"/>
        <w:ind w:hanging="0" w:start="0"/>
        <w:jc w:val="start"/>
        <w:rPr/>
      </w:pPr>
      <w:r>
        <w:rPr/>
        <w:t>10. Offline payments</w:t>
      </w:r>
    </w:p>
    <w:p>
      <w:pPr>
        <w:pStyle w:val="BodyText"/>
        <w:bidi w:val="0"/>
        <w:jc w:val="start"/>
        <w:rPr/>
      </w:pPr>
      <w:r>
        <w:rPr/>
        <w:t xml:space="preserve">Bounded exception under DEC-14. Full specification in </w:t>
      </w:r>
      <w:r>
        <w:rPr>
          <w:rFonts w:ascii="Liberation Mono" w:hAnsi="Liberation Mono"/>
        </w:rPr>
        <w:t>B-15</w:t>
      </w:r>
      <w:r>
        <w:rPr/>
        <w:t>.</w:t>
      </w:r>
    </w:p>
    <w:p>
      <w:pPr>
        <w:pStyle w:val="BodyText"/>
        <w:bidi w:val="0"/>
        <w:jc w:val="start"/>
        <w:rPr/>
      </w:pPr>
      <w:r>
        <w:rPr>
          <w:rFonts w:ascii="Liberation Mono" w:hAnsi="Liberation Mono"/>
          <w:b/>
        </w:rPr>
        <w:t>FR-PAY-040</w:t>
      </w:r>
      <w:r>
        <w:rPr/>
        <w:t xml:space="preserve"> Where connectivity is unavailable, the app shall indicate offline status, the reduced limits in force, and remaining offline capacity before the customer attempts a payment (</w:t>
      </w:r>
      <w:r>
        <w:rPr>
          <w:rFonts w:ascii="Liberation Mono" w:hAnsi="Liberation Mono"/>
        </w:rPr>
        <w:t>BR-081</w:t>
      </w:r>
      <w:r>
        <w:rPr/>
        <w:t>). </w:t>
      </w:r>
      <w:r>
        <w:rPr>
          <w:i/>
        </w:rPr>
        <w:t>Priority:</w:t>
      </w:r>
      <w:r>
        <w:rPr/>
        <w:t xml:space="preserve"> Must.</w:t>
      </w:r>
    </w:p>
    <w:p>
      <w:pPr>
        <w:pStyle w:val="BodyText"/>
        <w:bidi w:val="0"/>
        <w:jc w:val="start"/>
        <w:rPr/>
      </w:pPr>
      <w:r>
        <w:rPr>
          <w:rFonts w:ascii="Liberation Mono" w:hAnsi="Liberation Mono"/>
          <w:b/>
        </w:rPr>
        <w:t>FR-PAY-041</w:t>
      </w:r>
      <w:r>
        <w:rPr/>
        <w:t xml:space="preserve"> Offline payments shall settle automatically on reconnection of either party, with both parties notified of the settled outcome (</w:t>
      </w:r>
      <w:r>
        <w:rPr>
          <w:rFonts w:ascii="Liberation Mono" w:hAnsi="Liberation Mono"/>
        </w:rPr>
        <w:t>BR-082</w:t>
      </w:r>
      <w:r>
        <w:rPr/>
        <w:t>). </w:t>
      </w:r>
      <w:r>
        <w:rPr>
          <w:i/>
        </w:rPr>
        <w:t>Priority:</w:t>
      </w:r>
      <w:r>
        <w:rPr/>
        <w:t xml:space="preserve"> Must.</w:t>
      </w:r>
    </w:p>
    <w:p>
      <w:pPr>
        <w:pStyle w:val="BodyText"/>
        <w:bidi w:val="0"/>
        <w:jc w:val="start"/>
        <w:rPr/>
      </w:pPr>
      <w:r>
        <w:rPr>
          <w:rFonts w:ascii="Liberation Mono" w:hAnsi="Liberation Mono"/>
          <w:b/>
        </w:rPr>
        <w:t>FR-PAY-042</w:t>
      </w:r>
      <w:r>
        <w:rPr/>
        <w:t xml:space="preserve"> An offline payment that cannot settle for insufficient funds shall be absorbed by the bank through an exception process and shall never be reversed against the payee (</w:t>
      </w:r>
      <w:r>
        <w:rPr>
          <w:rFonts w:ascii="Liberation Mono" w:hAnsi="Liberation Mono"/>
        </w:rPr>
        <w:t>BR-083</w:t>
      </w:r>
      <w:r>
        <w:rPr/>
        <w:t>). </w:t>
      </w:r>
      <w:r>
        <w:rPr>
          <w:i/>
        </w:rPr>
        <w:t>Rationale:</w:t>
      </w:r>
      <w:r>
        <w:rPr/>
        <w:t xml:space="preserve"> Goods or cash have already changed hands. Reversing the digital leg pushes the bank's accepted risk under DEC-14 onto a customer who did nothing wrong. </w:t>
      </w:r>
      <w:r>
        <w:rPr>
          <w:i/>
        </w:rPr>
        <w:t>Priority:</w:t>
      </w:r>
      <w:r>
        <w:rPr/>
        <w:t xml:space="preserve"> Must.</w:t>
      </w:r>
    </w:p>
    <w:p>
      <w:pPr>
        <w:pStyle w:val="HorizontalLine"/>
        <w:bidi w:val="0"/>
        <w:jc w:val="start"/>
        <w:rPr/>
      </w:pPr>
      <w:r>
        <w:rPr/>
      </w:r>
    </w:p>
    <w:p>
      <w:pPr>
        <w:pStyle w:val="Heading3"/>
        <w:bidi w:val="0"/>
        <w:ind w:hanging="0" w:start="0"/>
        <w:jc w:val="start"/>
        <w:rPr/>
      </w:pPr>
      <w:r>
        <w:rPr/>
        <w:t>11. Requirements summary</w:t>
      </w:r>
    </w:p>
    <w:tbl>
      <w:tblPr>
        <w:tblW w:w="5000" w:type="pct"/>
        <w:jc w:val="start"/>
        <w:tblInd w:w="-5" w:type="dxa"/>
        <w:tblLayout w:type="fixed"/>
        <w:tblCellMar>
          <w:top w:w="55" w:type="dxa"/>
          <w:start w:w="55" w:type="dxa"/>
          <w:bottom w:w="55" w:type="dxa"/>
          <w:end w:w="55" w:type="dxa"/>
        </w:tblCellMar>
      </w:tblPr>
      <w:tblGrid>
        <w:gridCol w:w="3212"/>
        <w:gridCol w:w="3213"/>
        <w:gridCol w:w="3213"/>
      </w:tblGrid>
      <w:tr>
        <w:trPr>
          <w:tblHeader w:val="true"/>
        </w:trPr>
        <w:tc>
          <w:tcPr>
            <w:tcW w:w="3212" w:type="dxa"/>
            <w:tcBorders>
              <w:top w:val="single" w:sz="4" w:space="0" w:color="000000"/>
              <w:start w:val="single" w:sz="4" w:space="0" w:color="000000"/>
              <w:bottom w:val="single" w:sz="4" w:space="0" w:color="000000"/>
            </w:tcBorders>
          </w:tcPr>
          <w:p>
            <w:pPr>
              <w:pStyle w:val="TableHeading"/>
              <w:bidi w:val="0"/>
              <w:jc w:val="start"/>
              <w:rPr/>
            </w:pPr>
            <w:r>
              <w:rPr/>
              <w:t>ID</w:t>
            </w:r>
          </w:p>
        </w:tc>
        <w:tc>
          <w:tcPr>
            <w:tcW w:w="3213" w:type="dxa"/>
            <w:tcBorders>
              <w:top w:val="single" w:sz="4" w:space="0" w:color="000000"/>
              <w:start w:val="single" w:sz="4" w:space="0" w:color="000000"/>
              <w:bottom w:val="single" w:sz="4" w:space="0" w:color="000000"/>
            </w:tcBorders>
          </w:tcPr>
          <w:p>
            <w:pPr>
              <w:pStyle w:val="TableHeading"/>
              <w:bidi w:val="0"/>
              <w:jc w:val="start"/>
              <w:rPr/>
            </w:pPr>
            <w:r>
              <w:rPr/>
              <w:t>Title</w:t>
            </w:r>
          </w:p>
        </w:tc>
        <w:tc>
          <w:tcPr>
            <w:tcW w:w="3213" w:type="dxa"/>
            <w:tcBorders>
              <w:top w:val="single" w:sz="4" w:space="0" w:color="000000"/>
              <w:start w:val="single" w:sz="4" w:space="0" w:color="000000"/>
              <w:bottom w:val="single" w:sz="4" w:space="0" w:color="000000"/>
              <w:end w:val="single" w:sz="4" w:space="0" w:color="000000"/>
            </w:tcBorders>
          </w:tcPr>
          <w:p>
            <w:pPr>
              <w:pStyle w:val="TableHeading"/>
              <w:bidi w:val="0"/>
              <w:jc w:val="start"/>
              <w:rPr/>
            </w:pPr>
            <w:r>
              <w:rPr/>
              <w:t>Priority</w:t>
            </w:r>
          </w:p>
        </w:tc>
      </w:tr>
      <w:tr>
        <w:trPr/>
        <w:tc>
          <w:tcPr>
            <w:tcW w:w="3212" w:type="dxa"/>
            <w:tcBorders>
              <w:start w:val="single" w:sz="4" w:space="0" w:color="000000"/>
              <w:bottom w:val="single" w:sz="4" w:space="0" w:color="000000"/>
            </w:tcBorders>
          </w:tcPr>
          <w:p>
            <w:pPr>
              <w:pStyle w:val="TableContents"/>
              <w:bidi w:val="0"/>
              <w:jc w:val="start"/>
              <w:rPr/>
            </w:pPr>
            <w:r>
              <w:rPr>
                <w:rFonts w:ascii="Liberation Mono" w:hAnsi="Liberation Mono"/>
              </w:rPr>
              <w:t>FR-PAY-001</w:t>
            </w:r>
          </w:p>
        </w:tc>
        <w:tc>
          <w:tcPr>
            <w:tcW w:w="3213" w:type="dxa"/>
            <w:tcBorders>
              <w:start w:val="single" w:sz="4" w:space="0" w:color="000000"/>
              <w:bottom w:val="single" w:sz="4" w:space="0" w:color="000000"/>
            </w:tcBorders>
          </w:tcPr>
          <w:p>
            <w:pPr>
              <w:pStyle w:val="TableContents"/>
              <w:bidi w:val="0"/>
              <w:jc w:val="start"/>
              <w:rPr/>
            </w:pPr>
            <w:r>
              <w:rPr/>
              <w:t>Explicit payment state machine</w:t>
            </w:r>
          </w:p>
        </w:tc>
        <w:tc>
          <w:tcPr>
            <w:tcW w:w="3213" w:type="dxa"/>
            <w:tcBorders>
              <w:start w:val="single" w:sz="4" w:space="0" w:color="000000"/>
              <w:bottom w:val="single" w:sz="4" w:space="0" w:color="000000"/>
              <w:end w:val="single" w:sz="4" w:space="0" w:color="000000"/>
            </w:tcBorders>
          </w:tcPr>
          <w:p>
            <w:pPr>
              <w:pStyle w:val="TableContents"/>
              <w:bidi w:val="0"/>
              <w:jc w:val="start"/>
              <w:rPr/>
            </w:pPr>
            <w:r>
              <w:rPr/>
              <w:t>Must</w:t>
            </w:r>
          </w:p>
        </w:tc>
      </w:tr>
      <w:tr>
        <w:trPr/>
        <w:tc>
          <w:tcPr>
            <w:tcW w:w="3212" w:type="dxa"/>
            <w:tcBorders>
              <w:start w:val="single" w:sz="4" w:space="0" w:color="000000"/>
              <w:bottom w:val="single" w:sz="4" w:space="0" w:color="000000"/>
            </w:tcBorders>
          </w:tcPr>
          <w:p>
            <w:pPr>
              <w:pStyle w:val="TableContents"/>
              <w:bidi w:val="0"/>
              <w:jc w:val="start"/>
              <w:rPr/>
            </w:pPr>
            <w:r>
              <w:rPr>
                <w:rFonts w:ascii="Liberation Mono" w:hAnsi="Liberation Mono"/>
              </w:rPr>
              <w:t>FR-PAY-002</w:t>
            </w:r>
          </w:p>
        </w:tc>
        <w:tc>
          <w:tcPr>
            <w:tcW w:w="3213" w:type="dxa"/>
            <w:tcBorders>
              <w:start w:val="single" w:sz="4" w:space="0" w:color="000000"/>
              <w:bottom w:val="single" w:sz="4" w:space="0" w:color="000000"/>
            </w:tcBorders>
          </w:tcPr>
          <w:p>
            <w:pPr>
              <w:pStyle w:val="TableContents"/>
              <w:bidi w:val="0"/>
              <w:jc w:val="start"/>
              <w:rPr/>
            </w:pPr>
            <w:r>
              <w:rPr/>
              <w:t>State always recoverable; explicit pending resolution</w:t>
            </w:r>
          </w:p>
        </w:tc>
        <w:tc>
          <w:tcPr>
            <w:tcW w:w="3213" w:type="dxa"/>
            <w:tcBorders>
              <w:start w:val="single" w:sz="4" w:space="0" w:color="000000"/>
              <w:bottom w:val="single" w:sz="4" w:space="0" w:color="000000"/>
              <w:end w:val="single" w:sz="4" w:space="0" w:color="000000"/>
            </w:tcBorders>
          </w:tcPr>
          <w:p>
            <w:pPr>
              <w:pStyle w:val="TableContents"/>
              <w:bidi w:val="0"/>
              <w:jc w:val="start"/>
              <w:rPr/>
            </w:pPr>
            <w:r>
              <w:rPr/>
              <w:t>Must</w:t>
            </w:r>
          </w:p>
        </w:tc>
      </w:tr>
      <w:tr>
        <w:trPr/>
        <w:tc>
          <w:tcPr>
            <w:tcW w:w="3212" w:type="dxa"/>
            <w:tcBorders>
              <w:start w:val="single" w:sz="4" w:space="0" w:color="000000"/>
              <w:bottom w:val="single" w:sz="4" w:space="0" w:color="000000"/>
            </w:tcBorders>
          </w:tcPr>
          <w:p>
            <w:pPr>
              <w:pStyle w:val="TableContents"/>
              <w:bidi w:val="0"/>
              <w:jc w:val="start"/>
              <w:rPr/>
            </w:pPr>
            <w:r>
              <w:rPr>
                <w:rFonts w:ascii="Liberation Mono" w:hAnsi="Liberation Mono"/>
              </w:rPr>
              <w:t>FR-PAY-003</w:t>
            </w:r>
          </w:p>
        </w:tc>
        <w:tc>
          <w:tcPr>
            <w:tcW w:w="3213" w:type="dxa"/>
            <w:tcBorders>
              <w:start w:val="single" w:sz="4" w:space="0" w:color="000000"/>
              <w:bottom w:val="single" w:sz="4" w:space="0" w:color="000000"/>
            </w:tcBorders>
          </w:tcPr>
          <w:p>
            <w:pPr>
              <w:pStyle w:val="TableContents"/>
              <w:bidi w:val="0"/>
              <w:jc w:val="start"/>
              <w:rPr/>
            </w:pPr>
            <w:r>
              <w:rPr/>
              <w:t>Idempotency from initiation</w:t>
            </w:r>
          </w:p>
        </w:tc>
        <w:tc>
          <w:tcPr>
            <w:tcW w:w="3213" w:type="dxa"/>
            <w:tcBorders>
              <w:start w:val="single" w:sz="4" w:space="0" w:color="000000"/>
              <w:bottom w:val="single" w:sz="4" w:space="0" w:color="000000"/>
              <w:end w:val="single" w:sz="4" w:space="0" w:color="000000"/>
            </w:tcBorders>
          </w:tcPr>
          <w:p>
            <w:pPr>
              <w:pStyle w:val="TableContents"/>
              <w:bidi w:val="0"/>
              <w:jc w:val="start"/>
              <w:rPr/>
            </w:pPr>
            <w:r>
              <w:rPr/>
              <w:t>Must</w:t>
            </w:r>
          </w:p>
        </w:tc>
      </w:tr>
      <w:tr>
        <w:trPr/>
        <w:tc>
          <w:tcPr>
            <w:tcW w:w="3212" w:type="dxa"/>
            <w:tcBorders>
              <w:start w:val="single" w:sz="4" w:space="0" w:color="000000"/>
              <w:bottom w:val="single" w:sz="4" w:space="0" w:color="000000"/>
            </w:tcBorders>
          </w:tcPr>
          <w:p>
            <w:pPr>
              <w:pStyle w:val="TableContents"/>
              <w:bidi w:val="0"/>
              <w:jc w:val="start"/>
              <w:rPr/>
            </w:pPr>
            <w:r>
              <w:rPr>
                <w:rFonts w:ascii="Liberation Mono" w:hAnsi="Liberation Mono"/>
              </w:rPr>
              <w:t>FR-PAY-004</w:t>
            </w:r>
          </w:p>
        </w:tc>
        <w:tc>
          <w:tcPr>
            <w:tcW w:w="3213" w:type="dxa"/>
            <w:tcBorders>
              <w:start w:val="single" w:sz="4" w:space="0" w:color="000000"/>
              <w:bottom w:val="single" w:sz="4" w:space="0" w:color="000000"/>
            </w:tcBorders>
          </w:tcPr>
          <w:p>
            <w:pPr>
              <w:pStyle w:val="TableContents"/>
              <w:bidi w:val="0"/>
              <w:jc w:val="start"/>
              <w:rPr/>
            </w:pPr>
            <w:r>
              <w:rPr/>
              <w:t>Rail selected by system, not customer</w:t>
            </w:r>
          </w:p>
        </w:tc>
        <w:tc>
          <w:tcPr>
            <w:tcW w:w="3213" w:type="dxa"/>
            <w:tcBorders>
              <w:start w:val="single" w:sz="4" w:space="0" w:color="000000"/>
              <w:bottom w:val="single" w:sz="4" w:space="0" w:color="000000"/>
              <w:end w:val="single" w:sz="4" w:space="0" w:color="000000"/>
            </w:tcBorders>
          </w:tcPr>
          <w:p>
            <w:pPr>
              <w:pStyle w:val="TableContents"/>
              <w:bidi w:val="0"/>
              <w:jc w:val="start"/>
              <w:rPr/>
            </w:pPr>
            <w:r>
              <w:rPr/>
              <w:t>Must</w:t>
            </w:r>
          </w:p>
        </w:tc>
      </w:tr>
      <w:tr>
        <w:trPr/>
        <w:tc>
          <w:tcPr>
            <w:tcW w:w="3212" w:type="dxa"/>
            <w:tcBorders>
              <w:start w:val="single" w:sz="4" w:space="0" w:color="000000"/>
              <w:bottom w:val="single" w:sz="4" w:space="0" w:color="000000"/>
            </w:tcBorders>
          </w:tcPr>
          <w:p>
            <w:pPr>
              <w:pStyle w:val="TableContents"/>
              <w:bidi w:val="0"/>
              <w:jc w:val="start"/>
              <w:rPr/>
            </w:pPr>
            <w:r>
              <w:rPr>
                <w:rFonts w:ascii="Liberation Mono" w:hAnsi="Liberation Mono"/>
              </w:rPr>
              <w:t>FR-PAY-005</w:t>
            </w:r>
          </w:p>
        </w:tc>
        <w:tc>
          <w:tcPr>
            <w:tcW w:w="3213" w:type="dxa"/>
            <w:tcBorders>
              <w:start w:val="single" w:sz="4" w:space="0" w:color="000000"/>
              <w:bottom w:val="single" w:sz="4" w:space="0" w:color="000000"/>
            </w:tcBorders>
          </w:tcPr>
          <w:p>
            <w:pPr>
              <w:pStyle w:val="TableContents"/>
              <w:bidi w:val="0"/>
              <w:jc w:val="start"/>
              <w:rPr/>
            </w:pPr>
            <w:r>
              <w:rPr/>
              <w:t>On-us settles internally</w:t>
            </w:r>
          </w:p>
        </w:tc>
        <w:tc>
          <w:tcPr>
            <w:tcW w:w="3213" w:type="dxa"/>
            <w:tcBorders>
              <w:start w:val="single" w:sz="4" w:space="0" w:color="000000"/>
              <w:bottom w:val="single" w:sz="4" w:space="0" w:color="000000"/>
              <w:end w:val="single" w:sz="4" w:space="0" w:color="000000"/>
            </w:tcBorders>
          </w:tcPr>
          <w:p>
            <w:pPr>
              <w:pStyle w:val="TableContents"/>
              <w:bidi w:val="0"/>
              <w:jc w:val="start"/>
              <w:rPr/>
            </w:pPr>
            <w:r>
              <w:rPr/>
              <w:t>Must</w:t>
            </w:r>
          </w:p>
        </w:tc>
      </w:tr>
      <w:tr>
        <w:trPr/>
        <w:tc>
          <w:tcPr>
            <w:tcW w:w="3212" w:type="dxa"/>
            <w:tcBorders>
              <w:start w:val="single" w:sz="4" w:space="0" w:color="000000"/>
              <w:bottom w:val="single" w:sz="4" w:space="0" w:color="000000"/>
            </w:tcBorders>
          </w:tcPr>
          <w:p>
            <w:pPr>
              <w:pStyle w:val="TableContents"/>
              <w:bidi w:val="0"/>
              <w:jc w:val="start"/>
              <w:rPr/>
            </w:pPr>
            <w:r>
              <w:rPr>
                <w:rFonts w:ascii="Liberation Mono" w:hAnsi="Liberation Mono"/>
              </w:rPr>
              <w:t>FR-PAY-006</w:t>
            </w:r>
          </w:p>
        </w:tc>
        <w:tc>
          <w:tcPr>
            <w:tcW w:w="3213" w:type="dxa"/>
            <w:tcBorders>
              <w:start w:val="single" w:sz="4" w:space="0" w:color="000000"/>
              <w:bottom w:val="single" w:sz="4" w:space="0" w:color="000000"/>
            </w:tcBorders>
          </w:tcPr>
          <w:p>
            <w:pPr>
              <w:pStyle w:val="TableContents"/>
              <w:bidi w:val="0"/>
              <w:jc w:val="start"/>
              <w:rPr/>
            </w:pPr>
            <w:r>
              <w:rPr/>
              <w:t>On-us independent of switch availability</w:t>
            </w:r>
          </w:p>
        </w:tc>
        <w:tc>
          <w:tcPr>
            <w:tcW w:w="3213" w:type="dxa"/>
            <w:tcBorders>
              <w:start w:val="single" w:sz="4" w:space="0" w:color="000000"/>
              <w:bottom w:val="single" w:sz="4" w:space="0" w:color="000000"/>
              <w:end w:val="single" w:sz="4" w:space="0" w:color="000000"/>
            </w:tcBorders>
          </w:tcPr>
          <w:p>
            <w:pPr>
              <w:pStyle w:val="TableContents"/>
              <w:bidi w:val="0"/>
              <w:jc w:val="start"/>
              <w:rPr/>
            </w:pPr>
            <w:r>
              <w:rPr/>
              <w:t>Must</w:t>
            </w:r>
          </w:p>
        </w:tc>
      </w:tr>
      <w:tr>
        <w:trPr/>
        <w:tc>
          <w:tcPr>
            <w:tcW w:w="3212" w:type="dxa"/>
            <w:tcBorders>
              <w:start w:val="single" w:sz="4" w:space="0" w:color="000000"/>
              <w:bottom w:val="single" w:sz="4" w:space="0" w:color="000000"/>
            </w:tcBorders>
          </w:tcPr>
          <w:p>
            <w:pPr>
              <w:pStyle w:val="TableContents"/>
              <w:bidi w:val="0"/>
              <w:jc w:val="start"/>
              <w:rPr/>
            </w:pPr>
            <w:r>
              <w:rPr>
                <w:rFonts w:ascii="Liberation Mono" w:hAnsi="Liberation Mono"/>
              </w:rPr>
              <w:t>FR-PAY-007</w:t>
            </w:r>
          </w:p>
        </w:tc>
        <w:tc>
          <w:tcPr>
            <w:tcW w:w="3213" w:type="dxa"/>
            <w:tcBorders>
              <w:start w:val="single" w:sz="4" w:space="0" w:color="000000"/>
              <w:bottom w:val="single" w:sz="4" w:space="0" w:color="000000"/>
            </w:tcBorders>
          </w:tcPr>
          <w:p>
            <w:pPr>
              <w:pStyle w:val="TableContents"/>
              <w:bidi w:val="0"/>
              <w:jc w:val="start"/>
              <w:rPr/>
            </w:pPr>
            <w:r>
              <w:rPr/>
              <w:t>Multi-form destination resolution</w:t>
            </w:r>
          </w:p>
        </w:tc>
        <w:tc>
          <w:tcPr>
            <w:tcW w:w="3213" w:type="dxa"/>
            <w:tcBorders>
              <w:start w:val="single" w:sz="4" w:space="0" w:color="000000"/>
              <w:bottom w:val="single" w:sz="4" w:space="0" w:color="000000"/>
              <w:end w:val="single" w:sz="4" w:space="0" w:color="000000"/>
            </w:tcBorders>
          </w:tcPr>
          <w:p>
            <w:pPr>
              <w:pStyle w:val="TableContents"/>
              <w:bidi w:val="0"/>
              <w:jc w:val="start"/>
              <w:rPr/>
            </w:pPr>
            <w:r>
              <w:rPr/>
              <w:t>Must</w:t>
            </w:r>
          </w:p>
        </w:tc>
      </w:tr>
      <w:tr>
        <w:trPr/>
        <w:tc>
          <w:tcPr>
            <w:tcW w:w="3212" w:type="dxa"/>
            <w:tcBorders>
              <w:start w:val="single" w:sz="4" w:space="0" w:color="000000"/>
              <w:bottom w:val="single" w:sz="4" w:space="0" w:color="000000"/>
            </w:tcBorders>
          </w:tcPr>
          <w:p>
            <w:pPr>
              <w:pStyle w:val="TableContents"/>
              <w:bidi w:val="0"/>
              <w:jc w:val="start"/>
              <w:rPr/>
            </w:pPr>
            <w:r>
              <w:rPr>
                <w:rFonts w:ascii="Liberation Mono" w:hAnsi="Liberation Mono"/>
              </w:rPr>
              <w:t>FR-PAY-008</w:t>
            </w:r>
          </w:p>
        </w:tc>
        <w:tc>
          <w:tcPr>
            <w:tcW w:w="3213" w:type="dxa"/>
            <w:tcBorders>
              <w:start w:val="single" w:sz="4" w:space="0" w:color="000000"/>
              <w:bottom w:val="single" w:sz="4" w:space="0" w:color="000000"/>
            </w:tcBorders>
          </w:tcPr>
          <w:p>
            <w:pPr>
              <w:pStyle w:val="TableContents"/>
              <w:bidi w:val="0"/>
              <w:jc w:val="start"/>
              <w:rPr/>
            </w:pPr>
            <w:r>
              <w:rPr/>
              <w:t>Verified payee name before authorisation</w:t>
            </w:r>
          </w:p>
        </w:tc>
        <w:tc>
          <w:tcPr>
            <w:tcW w:w="3213" w:type="dxa"/>
            <w:tcBorders>
              <w:start w:val="single" w:sz="4" w:space="0" w:color="000000"/>
              <w:bottom w:val="single" w:sz="4" w:space="0" w:color="000000"/>
              <w:end w:val="single" w:sz="4" w:space="0" w:color="000000"/>
            </w:tcBorders>
          </w:tcPr>
          <w:p>
            <w:pPr>
              <w:pStyle w:val="TableContents"/>
              <w:bidi w:val="0"/>
              <w:jc w:val="start"/>
              <w:rPr/>
            </w:pPr>
            <w:r>
              <w:rPr/>
              <w:t>Must</w:t>
            </w:r>
          </w:p>
        </w:tc>
      </w:tr>
      <w:tr>
        <w:trPr/>
        <w:tc>
          <w:tcPr>
            <w:tcW w:w="3212" w:type="dxa"/>
            <w:tcBorders>
              <w:start w:val="single" w:sz="4" w:space="0" w:color="000000"/>
              <w:bottom w:val="single" w:sz="4" w:space="0" w:color="000000"/>
            </w:tcBorders>
          </w:tcPr>
          <w:p>
            <w:pPr>
              <w:pStyle w:val="TableContents"/>
              <w:bidi w:val="0"/>
              <w:jc w:val="start"/>
              <w:rPr/>
            </w:pPr>
            <w:r>
              <w:rPr>
                <w:rFonts w:ascii="Liberation Mono" w:hAnsi="Liberation Mono"/>
              </w:rPr>
              <w:t>FR-PAY-009</w:t>
            </w:r>
          </w:p>
        </w:tc>
        <w:tc>
          <w:tcPr>
            <w:tcW w:w="3213" w:type="dxa"/>
            <w:tcBorders>
              <w:start w:val="single" w:sz="4" w:space="0" w:color="000000"/>
              <w:bottom w:val="single" w:sz="4" w:space="0" w:color="000000"/>
            </w:tcBorders>
          </w:tcPr>
          <w:p>
            <w:pPr>
              <w:pStyle w:val="TableContents"/>
              <w:bidi w:val="0"/>
              <w:jc w:val="start"/>
              <w:rPr/>
            </w:pPr>
            <w:r>
              <w:rPr/>
              <w:t>Unverified names stated as unverified</w:t>
            </w:r>
          </w:p>
        </w:tc>
        <w:tc>
          <w:tcPr>
            <w:tcW w:w="3213" w:type="dxa"/>
            <w:tcBorders>
              <w:start w:val="single" w:sz="4" w:space="0" w:color="000000"/>
              <w:bottom w:val="single" w:sz="4" w:space="0" w:color="000000"/>
              <w:end w:val="single" w:sz="4" w:space="0" w:color="000000"/>
            </w:tcBorders>
          </w:tcPr>
          <w:p>
            <w:pPr>
              <w:pStyle w:val="TableContents"/>
              <w:bidi w:val="0"/>
              <w:jc w:val="start"/>
              <w:rPr/>
            </w:pPr>
            <w:r>
              <w:rPr/>
              <w:t>Must</w:t>
            </w:r>
          </w:p>
        </w:tc>
      </w:tr>
      <w:tr>
        <w:trPr/>
        <w:tc>
          <w:tcPr>
            <w:tcW w:w="3212" w:type="dxa"/>
            <w:tcBorders>
              <w:start w:val="single" w:sz="4" w:space="0" w:color="000000"/>
              <w:bottom w:val="single" w:sz="4" w:space="0" w:color="000000"/>
            </w:tcBorders>
          </w:tcPr>
          <w:p>
            <w:pPr>
              <w:pStyle w:val="TableContents"/>
              <w:bidi w:val="0"/>
              <w:jc w:val="start"/>
              <w:rPr/>
            </w:pPr>
            <w:r>
              <w:rPr>
                <w:rFonts w:ascii="Liberation Mono" w:hAnsi="Liberation Mono"/>
              </w:rPr>
              <w:t>FR-PAY-010</w:t>
            </w:r>
          </w:p>
        </w:tc>
        <w:tc>
          <w:tcPr>
            <w:tcW w:w="3213" w:type="dxa"/>
            <w:tcBorders>
              <w:start w:val="single" w:sz="4" w:space="0" w:color="000000"/>
              <w:bottom w:val="single" w:sz="4" w:space="0" w:color="000000"/>
            </w:tcBorders>
          </w:tcPr>
          <w:p>
            <w:pPr>
              <w:pStyle w:val="TableContents"/>
              <w:bidi w:val="0"/>
              <w:jc w:val="start"/>
              <w:rPr/>
            </w:pPr>
            <w:r>
              <w:rPr/>
              <w:t>Saved payees, periodically re-verified</w:t>
            </w:r>
          </w:p>
        </w:tc>
        <w:tc>
          <w:tcPr>
            <w:tcW w:w="3213" w:type="dxa"/>
            <w:tcBorders>
              <w:start w:val="single" w:sz="4" w:space="0" w:color="000000"/>
              <w:bottom w:val="single" w:sz="4" w:space="0" w:color="000000"/>
              <w:end w:val="single" w:sz="4" w:space="0" w:color="000000"/>
            </w:tcBorders>
          </w:tcPr>
          <w:p>
            <w:pPr>
              <w:pStyle w:val="TableContents"/>
              <w:bidi w:val="0"/>
              <w:jc w:val="start"/>
              <w:rPr/>
            </w:pPr>
            <w:r>
              <w:rPr/>
              <w:t>Should</w:t>
            </w:r>
          </w:p>
        </w:tc>
      </w:tr>
      <w:tr>
        <w:trPr/>
        <w:tc>
          <w:tcPr>
            <w:tcW w:w="3212" w:type="dxa"/>
            <w:tcBorders>
              <w:start w:val="single" w:sz="4" w:space="0" w:color="000000"/>
              <w:bottom w:val="single" w:sz="4" w:space="0" w:color="000000"/>
            </w:tcBorders>
          </w:tcPr>
          <w:p>
            <w:pPr>
              <w:pStyle w:val="TableContents"/>
              <w:bidi w:val="0"/>
              <w:jc w:val="start"/>
              <w:rPr/>
            </w:pPr>
            <w:r>
              <w:rPr>
                <w:rFonts w:ascii="Liberation Mono" w:hAnsi="Liberation Mono"/>
              </w:rPr>
              <w:t>FR-PAY-011</w:t>
            </w:r>
          </w:p>
        </w:tc>
        <w:tc>
          <w:tcPr>
            <w:tcW w:w="3213" w:type="dxa"/>
            <w:tcBorders>
              <w:start w:val="single" w:sz="4" w:space="0" w:color="000000"/>
              <w:bottom w:val="single" w:sz="4" w:space="0" w:color="000000"/>
            </w:tcBorders>
          </w:tcPr>
          <w:p>
            <w:pPr>
              <w:pStyle w:val="TableContents"/>
              <w:bidi w:val="0"/>
              <w:jc w:val="start"/>
              <w:rPr/>
            </w:pPr>
            <w:r>
              <w:rPr/>
              <w:t>Atomic authorisation evaluation</w:t>
            </w:r>
          </w:p>
        </w:tc>
        <w:tc>
          <w:tcPr>
            <w:tcW w:w="3213" w:type="dxa"/>
            <w:tcBorders>
              <w:start w:val="single" w:sz="4" w:space="0" w:color="000000"/>
              <w:bottom w:val="single" w:sz="4" w:space="0" w:color="000000"/>
              <w:end w:val="single" w:sz="4" w:space="0" w:color="000000"/>
            </w:tcBorders>
          </w:tcPr>
          <w:p>
            <w:pPr>
              <w:pStyle w:val="TableContents"/>
              <w:bidi w:val="0"/>
              <w:jc w:val="start"/>
              <w:rPr/>
            </w:pPr>
            <w:r>
              <w:rPr/>
              <w:t>Must</w:t>
            </w:r>
          </w:p>
        </w:tc>
      </w:tr>
      <w:tr>
        <w:trPr/>
        <w:tc>
          <w:tcPr>
            <w:tcW w:w="3212" w:type="dxa"/>
            <w:tcBorders>
              <w:start w:val="single" w:sz="4" w:space="0" w:color="000000"/>
              <w:bottom w:val="single" w:sz="4" w:space="0" w:color="000000"/>
            </w:tcBorders>
          </w:tcPr>
          <w:p>
            <w:pPr>
              <w:pStyle w:val="TableContents"/>
              <w:bidi w:val="0"/>
              <w:jc w:val="start"/>
              <w:rPr/>
            </w:pPr>
            <w:r>
              <w:rPr>
                <w:rFonts w:ascii="Liberation Mono" w:hAnsi="Liberation Mono"/>
              </w:rPr>
              <w:t>FR-PAY-012</w:t>
            </w:r>
          </w:p>
        </w:tc>
        <w:tc>
          <w:tcPr>
            <w:tcW w:w="3213" w:type="dxa"/>
            <w:tcBorders>
              <w:start w:val="single" w:sz="4" w:space="0" w:color="000000"/>
              <w:bottom w:val="single" w:sz="4" w:space="0" w:color="000000"/>
            </w:tcBorders>
          </w:tcPr>
          <w:p>
            <w:pPr>
              <w:pStyle w:val="TableContents"/>
              <w:bidi w:val="0"/>
              <w:jc w:val="start"/>
              <w:rPr/>
            </w:pPr>
            <w:r>
              <w:rPr/>
              <w:t>Specific, actionable rejection reasons</w:t>
            </w:r>
          </w:p>
        </w:tc>
        <w:tc>
          <w:tcPr>
            <w:tcW w:w="3213" w:type="dxa"/>
            <w:tcBorders>
              <w:start w:val="single" w:sz="4" w:space="0" w:color="000000"/>
              <w:bottom w:val="single" w:sz="4" w:space="0" w:color="000000"/>
              <w:end w:val="single" w:sz="4" w:space="0" w:color="000000"/>
            </w:tcBorders>
          </w:tcPr>
          <w:p>
            <w:pPr>
              <w:pStyle w:val="TableContents"/>
              <w:bidi w:val="0"/>
              <w:jc w:val="start"/>
              <w:rPr/>
            </w:pPr>
            <w:r>
              <w:rPr/>
              <w:t>Must</w:t>
            </w:r>
          </w:p>
        </w:tc>
      </w:tr>
      <w:tr>
        <w:trPr/>
        <w:tc>
          <w:tcPr>
            <w:tcW w:w="3212" w:type="dxa"/>
            <w:tcBorders>
              <w:start w:val="single" w:sz="4" w:space="0" w:color="000000"/>
              <w:bottom w:val="single" w:sz="4" w:space="0" w:color="000000"/>
            </w:tcBorders>
          </w:tcPr>
          <w:p>
            <w:pPr>
              <w:pStyle w:val="TableContents"/>
              <w:bidi w:val="0"/>
              <w:jc w:val="start"/>
              <w:rPr/>
            </w:pPr>
            <w:r>
              <w:rPr>
                <w:rFonts w:ascii="Liberation Mono" w:hAnsi="Liberation Mono"/>
              </w:rPr>
              <w:t>FR-PAY-013</w:t>
            </w:r>
          </w:p>
        </w:tc>
        <w:tc>
          <w:tcPr>
            <w:tcW w:w="3213" w:type="dxa"/>
            <w:tcBorders>
              <w:start w:val="single" w:sz="4" w:space="0" w:color="000000"/>
              <w:bottom w:val="single" w:sz="4" w:space="0" w:color="000000"/>
            </w:tcBorders>
          </w:tcPr>
          <w:p>
            <w:pPr>
              <w:pStyle w:val="TableContents"/>
              <w:bidi w:val="0"/>
              <w:jc w:val="start"/>
              <w:rPr/>
            </w:pPr>
            <w:r>
              <w:rPr/>
              <w:t>Offer savings top-up on shortfall</w:t>
            </w:r>
          </w:p>
        </w:tc>
        <w:tc>
          <w:tcPr>
            <w:tcW w:w="3213" w:type="dxa"/>
            <w:tcBorders>
              <w:start w:val="single" w:sz="4" w:space="0" w:color="000000"/>
              <w:bottom w:val="single" w:sz="4" w:space="0" w:color="000000"/>
              <w:end w:val="single" w:sz="4" w:space="0" w:color="000000"/>
            </w:tcBorders>
          </w:tcPr>
          <w:p>
            <w:pPr>
              <w:pStyle w:val="TableContents"/>
              <w:bidi w:val="0"/>
              <w:jc w:val="start"/>
              <w:rPr/>
            </w:pPr>
            <w:r>
              <w:rPr/>
              <w:t>Should</w:t>
            </w:r>
          </w:p>
        </w:tc>
      </w:tr>
      <w:tr>
        <w:trPr/>
        <w:tc>
          <w:tcPr>
            <w:tcW w:w="3212" w:type="dxa"/>
            <w:tcBorders>
              <w:start w:val="single" w:sz="4" w:space="0" w:color="000000"/>
              <w:bottom w:val="single" w:sz="4" w:space="0" w:color="000000"/>
            </w:tcBorders>
          </w:tcPr>
          <w:p>
            <w:pPr>
              <w:pStyle w:val="TableContents"/>
              <w:bidi w:val="0"/>
              <w:jc w:val="start"/>
              <w:rPr/>
            </w:pPr>
            <w:r>
              <w:rPr>
                <w:rFonts w:ascii="Liberation Mono" w:hAnsi="Liberation Mono"/>
              </w:rPr>
              <w:t>FR-PAY-014</w:t>
            </w:r>
          </w:p>
        </w:tc>
        <w:tc>
          <w:tcPr>
            <w:tcW w:w="3213" w:type="dxa"/>
            <w:tcBorders>
              <w:start w:val="single" w:sz="4" w:space="0" w:color="000000"/>
              <w:bottom w:val="single" w:sz="4" w:space="0" w:color="000000"/>
            </w:tcBorders>
          </w:tcPr>
          <w:p>
            <w:pPr>
              <w:pStyle w:val="TableContents"/>
              <w:bidi w:val="0"/>
              <w:jc w:val="start"/>
              <w:rPr/>
            </w:pPr>
            <w:r>
              <w:rPr/>
              <w:t>SCA with configurable exemptions</w:t>
            </w:r>
          </w:p>
        </w:tc>
        <w:tc>
          <w:tcPr>
            <w:tcW w:w="3213" w:type="dxa"/>
            <w:tcBorders>
              <w:start w:val="single" w:sz="4" w:space="0" w:color="000000"/>
              <w:bottom w:val="single" w:sz="4" w:space="0" w:color="000000"/>
              <w:end w:val="single" w:sz="4" w:space="0" w:color="000000"/>
            </w:tcBorders>
          </w:tcPr>
          <w:p>
            <w:pPr>
              <w:pStyle w:val="TableContents"/>
              <w:bidi w:val="0"/>
              <w:jc w:val="start"/>
              <w:rPr/>
            </w:pPr>
            <w:r>
              <w:rPr/>
              <w:t>Must</w:t>
            </w:r>
          </w:p>
        </w:tc>
      </w:tr>
      <w:tr>
        <w:trPr/>
        <w:tc>
          <w:tcPr>
            <w:tcW w:w="3212" w:type="dxa"/>
            <w:tcBorders>
              <w:start w:val="single" w:sz="4" w:space="0" w:color="000000"/>
              <w:bottom w:val="single" w:sz="4" w:space="0" w:color="000000"/>
            </w:tcBorders>
          </w:tcPr>
          <w:p>
            <w:pPr>
              <w:pStyle w:val="TableContents"/>
              <w:bidi w:val="0"/>
              <w:jc w:val="start"/>
              <w:rPr/>
            </w:pPr>
            <w:r>
              <w:rPr>
                <w:rFonts w:ascii="Liberation Mono" w:hAnsi="Liberation Mono"/>
              </w:rPr>
              <w:t>FR-PAY-015</w:t>
            </w:r>
          </w:p>
        </w:tc>
        <w:tc>
          <w:tcPr>
            <w:tcW w:w="3213" w:type="dxa"/>
            <w:tcBorders>
              <w:start w:val="single" w:sz="4" w:space="0" w:color="000000"/>
              <w:bottom w:val="single" w:sz="4" w:space="0" w:color="000000"/>
            </w:tcBorders>
          </w:tcPr>
          <w:p>
            <w:pPr>
              <w:pStyle w:val="TableContents"/>
              <w:bidi w:val="0"/>
              <w:jc w:val="start"/>
              <w:rPr/>
            </w:pPr>
            <w:r>
              <w:rPr/>
              <w:t>On-us atomic journal</w:t>
            </w:r>
          </w:p>
        </w:tc>
        <w:tc>
          <w:tcPr>
            <w:tcW w:w="3213" w:type="dxa"/>
            <w:tcBorders>
              <w:start w:val="single" w:sz="4" w:space="0" w:color="000000"/>
              <w:bottom w:val="single" w:sz="4" w:space="0" w:color="000000"/>
              <w:end w:val="single" w:sz="4" w:space="0" w:color="000000"/>
            </w:tcBorders>
          </w:tcPr>
          <w:p>
            <w:pPr>
              <w:pStyle w:val="TableContents"/>
              <w:bidi w:val="0"/>
              <w:jc w:val="start"/>
              <w:rPr/>
            </w:pPr>
            <w:r>
              <w:rPr/>
              <w:t>Must</w:t>
            </w:r>
          </w:p>
        </w:tc>
      </w:tr>
      <w:tr>
        <w:trPr/>
        <w:tc>
          <w:tcPr>
            <w:tcW w:w="3212" w:type="dxa"/>
            <w:tcBorders>
              <w:start w:val="single" w:sz="4" w:space="0" w:color="000000"/>
              <w:bottom w:val="single" w:sz="4" w:space="0" w:color="000000"/>
            </w:tcBorders>
          </w:tcPr>
          <w:p>
            <w:pPr>
              <w:pStyle w:val="TableContents"/>
              <w:bidi w:val="0"/>
              <w:jc w:val="start"/>
              <w:rPr/>
            </w:pPr>
            <w:r>
              <w:rPr>
                <w:rFonts w:ascii="Liberation Mono" w:hAnsi="Liberation Mono"/>
              </w:rPr>
              <w:t>FR-PAY-016</w:t>
            </w:r>
          </w:p>
        </w:tc>
        <w:tc>
          <w:tcPr>
            <w:tcW w:w="3213" w:type="dxa"/>
            <w:tcBorders>
              <w:start w:val="single" w:sz="4" w:space="0" w:color="000000"/>
              <w:bottom w:val="single" w:sz="4" w:space="0" w:color="000000"/>
            </w:tcBorders>
          </w:tcPr>
          <w:p>
            <w:pPr>
              <w:pStyle w:val="TableContents"/>
              <w:bidi w:val="0"/>
              <w:jc w:val="start"/>
              <w:rPr/>
            </w:pPr>
            <w:r>
              <w:rPr/>
              <w:t>Off-us hold-then-post</w:t>
            </w:r>
          </w:p>
        </w:tc>
        <w:tc>
          <w:tcPr>
            <w:tcW w:w="3213" w:type="dxa"/>
            <w:tcBorders>
              <w:start w:val="single" w:sz="4" w:space="0" w:color="000000"/>
              <w:bottom w:val="single" w:sz="4" w:space="0" w:color="000000"/>
              <w:end w:val="single" w:sz="4" w:space="0" w:color="000000"/>
            </w:tcBorders>
          </w:tcPr>
          <w:p>
            <w:pPr>
              <w:pStyle w:val="TableContents"/>
              <w:bidi w:val="0"/>
              <w:jc w:val="start"/>
              <w:rPr/>
            </w:pPr>
            <w:r>
              <w:rPr/>
              <w:t>Must</w:t>
            </w:r>
          </w:p>
        </w:tc>
      </w:tr>
      <w:tr>
        <w:trPr/>
        <w:tc>
          <w:tcPr>
            <w:tcW w:w="3212" w:type="dxa"/>
            <w:tcBorders>
              <w:start w:val="single" w:sz="4" w:space="0" w:color="000000"/>
              <w:bottom w:val="single" w:sz="4" w:space="0" w:color="000000"/>
            </w:tcBorders>
          </w:tcPr>
          <w:p>
            <w:pPr>
              <w:pStyle w:val="TableContents"/>
              <w:bidi w:val="0"/>
              <w:jc w:val="start"/>
              <w:rPr/>
            </w:pPr>
            <w:r>
              <w:rPr>
                <w:rFonts w:ascii="Liberation Mono" w:hAnsi="Liberation Mono"/>
              </w:rPr>
              <w:t>FR-PAY-017</w:t>
            </w:r>
          </w:p>
        </w:tc>
        <w:tc>
          <w:tcPr>
            <w:tcW w:w="3213" w:type="dxa"/>
            <w:tcBorders>
              <w:start w:val="single" w:sz="4" w:space="0" w:color="000000"/>
              <w:bottom w:val="single" w:sz="4" w:space="0" w:color="000000"/>
            </w:tcBorders>
          </w:tcPr>
          <w:p>
            <w:pPr>
              <w:pStyle w:val="TableContents"/>
              <w:bidi w:val="0"/>
              <w:jc w:val="start"/>
              <w:rPr/>
            </w:pPr>
            <w:r>
              <w:rPr/>
              <w:t>Finality recorded and honoured</w:t>
            </w:r>
          </w:p>
        </w:tc>
        <w:tc>
          <w:tcPr>
            <w:tcW w:w="3213" w:type="dxa"/>
            <w:tcBorders>
              <w:start w:val="single" w:sz="4" w:space="0" w:color="000000"/>
              <w:bottom w:val="single" w:sz="4" w:space="0" w:color="000000"/>
              <w:end w:val="single" w:sz="4" w:space="0" w:color="000000"/>
            </w:tcBorders>
          </w:tcPr>
          <w:p>
            <w:pPr>
              <w:pStyle w:val="TableContents"/>
              <w:bidi w:val="0"/>
              <w:jc w:val="start"/>
              <w:rPr/>
            </w:pPr>
            <w:r>
              <w:rPr/>
              <w:t>Must</w:t>
            </w:r>
          </w:p>
        </w:tc>
      </w:tr>
      <w:tr>
        <w:trPr/>
        <w:tc>
          <w:tcPr>
            <w:tcW w:w="3212" w:type="dxa"/>
            <w:tcBorders>
              <w:start w:val="single" w:sz="4" w:space="0" w:color="000000"/>
              <w:bottom w:val="single" w:sz="4" w:space="0" w:color="000000"/>
            </w:tcBorders>
          </w:tcPr>
          <w:p>
            <w:pPr>
              <w:pStyle w:val="TableContents"/>
              <w:bidi w:val="0"/>
              <w:jc w:val="start"/>
              <w:rPr/>
            </w:pPr>
            <w:r>
              <w:rPr>
                <w:rFonts w:ascii="Liberation Mono" w:hAnsi="Liberation Mono"/>
              </w:rPr>
              <w:t>FR-PAY-018</w:t>
            </w:r>
          </w:p>
        </w:tc>
        <w:tc>
          <w:tcPr>
            <w:tcW w:w="3213" w:type="dxa"/>
            <w:tcBorders>
              <w:start w:val="single" w:sz="4" w:space="0" w:color="000000"/>
              <w:bottom w:val="single" w:sz="4" w:space="0" w:color="000000"/>
            </w:tcBorders>
          </w:tcPr>
          <w:p>
            <w:pPr>
              <w:pStyle w:val="TableContents"/>
              <w:bidi w:val="0"/>
              <w:jc w:val="start"/>
              <w:rPr/>
            </w:pPr>
            <w:r>
              <w:rPr/>
              <w:t>Timeout resolution process</w:t>
            </w:r>
          </w:p>
        </w:tc>
        <w:tc>
          <w:tcPr>
            <w:tcW w:w="3213" w:type="dxa"/>
            <w:tcBorders>
              <w:start w:val="single" w:sz="4" w:space="0" w:color="000000"/>
              <w:bottom w:val="single" w:sz="4" w:space="0" w:color="000000"/>
              <w:end w:val="single" w:sz="4" w:space="0" w:color="000000"/>
            </w:tcBorders>
          </w:tcPr>
          <w:p>
            <w:pPr>
              <w:pStyle w:val="TableContents"/>
              <w:bidi w:val="0"/>
              <w:jc w:val="start"/>
              <w:rPr/>
            </w:pPr>
            <w:r>
              <w:rPr/>
              <w:t>Must</w:t>
            </w:r>
          </w:p>
        </w:tc>
      </w:tr>
      <w:tr>
        <w:trPr/>
        <w:tc>
          <w:tcPr>
            <w:tcW w:w="3212" w:type="dxa"/>
            <w:tcBorders>
              <w:start w:val="single" w:sz="4" w:space="0" w:color="000000"/>
              <w:bottom w:val="single" w:sz="4" w:space="0" w:color="000000"/>
            </w:tcBorders>
          </w:tcPr>
          <w:p>
            <w:pPr>
              <w:pStyle w:val="TableContents"/>
              <w:bidi w:val="0"/>
              <w:jc w:val="start"/>
              <w:rPr/>
            </w:pPr>
            <w:r>
              <w:rPr>
                <w:rFonts w:ascii="Liberation Mono" w:hAnsi="Liberation Mono"/>
              </w:rPr>
              <w:t>FR-PAY-019</w:t>
            </w:r>
          </w:p>
        </w:tc>
        <w:tc>
          <w:tcPr>
            <w:tcW w:w="3213" w:type="dxa"/>
            <w:tcBorders>
              <w:start w:val="single" w:sz="4" w:space="0" w:color="000000"/>
              <w:bottom w:val="single" w:sz="4" w:space="0" w:color="000000"/>
            </w:tcBorders>
          </w:tcPr>
          <w:p>
            <w:pPr>
              <w:pStyle w:val="TableContents"/>
              <w:bidi w:val="0"/>
              <w:jc w:val="start"/>
              <w:rPr/>
            </w:pPr>
            <w:r>
              <w:rPr/>
              <w:t>Incoming credit and notification</w:t>
            </w:r>
          </w:p>
        </w:tc>
        <w:tc>
          <w:tcPr>
            <w:tcW w:w="3213" w:type="dxa"/>
            <w:tcBorders>
              <w:start w:val="single" w:sz="4" w:space="0" w:color="000000"/>
              <w:bottom w:val="single" w:sz="4" w:space="0" w:color="000000"/>
              <w:end w:val="single" w:sz="4" w:space="0" w:color="000000"/>
            </w:tcBorders>
          </w:tcPr>
          <w:p>
            <w:pPr>
              <w:pStyle w:val="TableContents"/>
              <w:bidi w:val="0"/>
              <w:jc w:val="start"/>
              <w:rPr/>
            </w:pPr>
            <w:r>
              <w:rPr/>
              <w:t>Must</w:t>
            </w:r>
          </w:p>
        </w:tc>
      </w:tr>
      <w:tr>
        <w:trPr/>
        <w:tc>
          <w:tcPr>
            <w:tcW w:w="3212" w:type="dxa"/>
            <w:tcBorders>
              <w:start w:val="single" w:sz="4" w:space="0" w:color="000000"/>
              <w:bottom w:val="single" w:sz="4" w:space="0" w:color="000000"/>
            </w:tcBorders>
          </w:tcPr>
          <w:p>
            <w:pPr>
              <w:pStyle w:val="TableContents"/>
              <w:bidi w:val="0"/>
              <w:jc w:val="start"/>
              <w:rPr/>
            </w:pPr>
            <w:r>
              <w:rPr>
                <w:rFonts w:ascii="Liberation Mono" w:hAnsi="Liberation Mono"/>
              </w:rPr>
              <w:t>FR-PAY-020</w:t>
            </w:r>
          </w:p>
        </w:tc>
        <w:tc>
          <w:tcPr>
            <w:tcW w:w="3213" w:type="dxa"/>
            <w:tcBorders>
              <w:start w:val="single" w:sz="4" w:space="0" w:color="000000"/>
              <w:bottom w:val="single" w:sz="4" w:space="0" w:color="000000"/>
            </w:tcBorders>
          </w:tcPr>
          <w:p>
            <w:pPr>
              <w:pStyle w:val="TableContents"/>
              <w:bidi w:val="0"/>
              <w:jc w:val="start"/>
              <w:rPr/>
            </w:pPr>
            <w:r>
              <w:rPr/>
              <w:t>Undeliverable incoming returned</w:t>
            </w:r>
          </w:p>
        </w:tc>
        <w:tc>
          <w:tcPr>
            <w:tcW w:w="3213" w:type="dxa"/>
            <w:tcBorders>
              <w:start w:val="single" w:sz="4" w:space="0" w:color="000000"/>
              <w:bottom w:val="single" w:sz="4" w:space="0" w:color="000000"/>
              <w:end w:val="single" w:sz="4" w:space="0" w:color="000000"/>
            </w:tcBorders>
          </w:tcPr>
          <w:p>
            <w:pPr>
              <w:pStyle w:val="TableContents"/>
              <w:bidi w:val="0"/>
              <w:jc w:val="start"/>
              <w:rPr/>
            </w:pPr>
            <w:r>
              <w:rPr/>
              <w:t>Must</w:t>
            </w:r>
          </w:p>
        </w:tc>
      </w:tr>
      <w:tr>
        <w:trPr/>
        <w:tc>
          <w:tcPr>
            <w:tcW w:w="3212" w:type="dxa"/>
            <w:tcBorders>
              <w:start w:val="single" w:sz="4" w:space="0" w:color="000000"/>
              <w:bottom w:val="single" w:sz="4" w:space="0" w:color="000000"/>
            </w:tcBorders>
          </w:tcPr>
          <w:p>
            <w:pPr>
              <w:pStyle w:val="TableContents"/>
              <w:bidi w:val="0"/>
              <w:jc w:val="start"/>
              <w:rPr/>
            </w:pPr>
            <w:r>
              <w:rPr>
                <w:rFonts w:ascii="Liberation Mono" w:hAnsi="Liberation Mono"/>
              </w:rPr>
              <w:t>FR-PAY-021</w:t>
            </w:r>
          </w:p>
        </w:tc>
        <w:tc>
          <w:tcPr>
            <w:tcW w:w="3213" w:type="dxa"/>
            <w:tcBorders>
              <w:start w:val="single" w:sz="4" w:space="0" w:color="000000"/>
              <w:bottom w:val="single" w:sz="4" w:space="0" w:color="000000"/>
            </w:tcBorders>
          </w:tcPr>
          <w:p>
            <w:pPr>
              <w:pStyle w:val="TableContents"/>
              <w:bidi w:val="0"/>
              <w:jc w:val="start"/>
              <w:rPr/>
            </w:pPr>
            <w:r>
              <w:rPr/>
              <w:t>Limit-breaching incoming handled by rule</w:t>
            </w:r>
          </w:p>
        </w:tc>
        <w:tc>
          <w:tcPr>
            <w:tcW w:w="3213" w:type="dxa"/>
            <w:tcBorders>
              <w:start w:val="single" w:sz="4" w:space="0" w:color="000000"/>
              <w:bottom w:val="single" w:sz="4" w:space="0" w:color="000000"/>
              <w:end w:val="single" w:sz="4" w:space="0" w:color="000000"/>
            </w:tcBorders>
          </w:tcPr>
          <w:p>
            <w:pPr>
              <w:pStyle w:val="TableContents"/>
              <w:bidi w:val="0"/>
              <w:jc w:val="start"/>
              <w:rPr/>
            </w:pPr>
            <w:r>
              <w:rPr/>
              <w:t>Must</w:t>
            </w:r>
          </w:p>
        </w:tc>
      </w:tr>
      <w:tr>
        <w:trPr/>
        <w:tc>
          <w:tcPr>
            <w:tcW w:w="3212" w:type="dxa"/>
            <w:tcBorders>
              <w:start w:val="single" w:sz="4" w:space="0" w:color="000000"/>
              <w:bottom w:val="single" w:sz="4" w:space="0" w:color="000000"/>
            </w:tcBorders>
          </w:tcPr>
          <w:p>
            <w:pPr>
              <w:pStyle w:val="TableContents"/>
              <w:bidi w:val="0"/>
              <w:jc w:val="start"/>
              <w:rPr/>
            </w:pPr>
            <w:r>
              <w:rPr>
                <w:rFonts w:ascii="Liberation Mono" w:hAnsi="Liberation Mono"/>
              </w:rPr>
              <w:t>FR-PAY-022</w:t>
            </w:r>
          </w:p>
        </w:tc>
        <w:tc>
          <w:tcPr>
            <w:tcW w:w="3213" w:type="dxa"/>
            <w:tcBorders>
              <w:start w:val="single" w:sz="4" w:space="0" w:color="000000"/>
              <w:bottom w:val="single" w:sz="4" w:space="0" w:color="000000"/>
            </w:tcBorders>
          </w:tcPr>
          <w:p>
            <w:pPr>
              <w:pStyle w:val="TableContents"/>
              <w:bidi w:val="0"/>
              <w:jc w:val="start"/>
              <w:rPr/>
            </w:pPr>
            <w:r>
              <w:rPr/>
              <w:t>Free P2P</w:t>
            </w:r>
          </w:p>
        </w:tc>
        <w:tc>
          <w:tcPr>
            <w:tcW w:w="3213" w:type="dxa"/>
            <w:tcBorders>
              <w:start w:val="single" w:sz="4" w:space="0" w:color="000000"/>
              <w:bottom w:val="single" w:sz="4" w:space="0" w:color="000000"/>
              <w:end w:val="single" w:sz="4" w:space="0" w:color="000000"/>
            </w:tcBorders>
          </w:tcPr>
          <w:p>
            <w:pPr>
              <w:pStyle w:val="TableContents"/>
              <w:bidi w:val="0"/>
              <w:jc w:val="start"/>
              <w:rPr/>
            </w:pPr>
            <w:r>
              <w:rPr/>
              <w:t>Must</w:t>
            </w:r>
          </w:p>
        </w:tc>
      </w:tr>
      <w:tr>
        <w:trPr/>
        <w:tc>
          <w:tcPr>
            <w:tcW w:w="3212" w:type="dxa"/>
            <w:tcBorders>
              <w:start w:val="single" w:sz="4" w:space="0" w:color="000000"/>
              <w:bottom w:val="single" w:sz="4" w:space="0" w:color="000000"/>
            </w:tcBorders>
          </w:tcPr>
          <w:p>
            <w:pPr>
              <w:pStyle w:val="TableContents"/>
              <w:bidi w:val="0"/>
              <w:jc w:val="start"/>
              <w:rPr/>
            </w:pPr>
            <w:r>
              <w:rPr>
                <w:rFonts w:ascii="Liberation Mono" w:hAnsi="Liberation Mono"/>
              </w:rPr>
              <w:t>FR-PAY-023</w:t>
            </w:r>
          </w:p>
        </w:tc>
        <w:tc>
          <w:tcPr>
            <w:tcW w:w="3213" w:type="dxa"/>
            <w:tcBorders>
              <w:start w:val="single" w:sz="4" w:space="0" w:color="000000"/>
              <w:bottom w:val="single" w:sz="4" w:space="0" w:color="000000"/>
            </w:tcBorders>
          </w:tcPr>
          <w:p>
            <w:pPr>
              <w:pStyle w:val="TableContents"/>
              <w:bidi w:val="0"/>
              <w:jc w:val="start"/>
              <w:rPr/>
            </w:pPr>
            <w:r>
              <w:rPr/>
              <w:t>Claimable transfer to unregistered recipient</w:t>
            </w:r>
          </w:p>
        </w:tc>
        <w:tc>
          <w:tcPr>
            <w:tcW w:w="3213" w:type="dxa"/>
            <w:tcBorders>
              <w:start w:val="single" w:sz="4" w:space="0" w:color="000000"/>
              <w:bottom w:val="single" w:sz="4" w:space="0" w:color="000000"/>
              <w:end w:val="single" w:sz="4" w:space="0" w:color="000000"/>
            </w:tcBorders>
          </w:tcPr>
          <w:p>
            <w:pPr>
              <w:pStyle w:val="TableContents"/>
              <w:bidi w:val="0"/>
              <w:jc w:val="start"/>
              <w:rPr/>
            </w:pPr>
            <w:r>
              <w:rPr/>
              <w:t>Should</w:t>
            </w:r>
          </w:p>
        </w:tc>
      </w:tr>
      <w:tr>
        <w:trPr/>
        <w:tc>
          <w:tcPr>
            <w:tcW w:w="3212" w:type="dxa"/>
            <w:tcBorders>
              <w:start w:val="single" w:sz="4" w:space="0" w:color="000000"/>
              <w:bottom w:val="single" w:sz="4" w:space="0" w:color="000000"/>
            </w:tcBorders>
          </w:tcPr>
          <w:p>
            <w:pPr>
              <w:pStyle w:val="TableContents"/>
              <w:bidi w:val="0"/>
              <w:jc w:val="start"/>
              <w:rPr/>
            </w:pPr>
            <w:r>
              <w:rPr>
                <w:rFonts w:ascii="Liberation Mono" w:hAnsi="Liberation Mono"/>
              </w:rPr>
              <w:t>FR-PAY-024</w:t>
            </w:r>
          </w:p>
        </w:tc>
        <w:tc>
          <w:tcPr>
            <w:tcW w:w="3213" w:type="dxa"/>
            <w:tcBorders>
              <w:start w:val="single" w:sz="4" w:space="0" w:color="000000"/>
              <w:bottom w:val="single" w:sz="4" w:space="0" w:color="000000"/>
            </w:tcBorders>
          </w:tcPr>
          <w:p>
            <w:pPr>
              <w:pStyle w:val="TableContents"/>
              <w:bidi w:val="0"/>
              <w:jc w:val="start"/>
              <w:rPr/>
            </w:pPr>
            <w:r>
              <w:rPr/>
              <w:t>Merchant fee at settlement</w:t>
            </w:r>
          </w:p>
        </w:tc>
        <w:tc>
          <w:tcPr>
            <w:tcW w:w="3213" w:type="dxa"/>
            <w:tcBorders>
              <w:start w:val="single" w:sz="4" w:space="0" w:color="000000"/>
              <w:bottom w:val="single" w:sz="4" w:space="0" w:color="000000"/>
              <w:end w:val="single" w:sz="4" w:space="0" w:color="000000"/>
            </w:tcBorders>
          </w:tcPr>
          <w:p>
            <w:pPr>
              <w:pStyle w:val="TableContents"/>
              <w:bidi w:val="0"/>
              <w:jc w:val="start"/>
              <w:rPr/>
            </w:pPr>
            <w:r>
              <w:rPr/>
              <w:t>Must</w:t>
            </w:r>
          </w:p>
        </w:tc>
      </w:tr>
      <w:tr>
        <w:trPr/>
        <w:tc>
          <w:tcPr>
            <w:tcW w:w="3212" w:type="dxa"/>
            <w:tcBorders>
              <w:start w:val="single" w:sz="4" w:space="0" w:color="000000"/>
              <w:bottom w:val="single" w:sz="4" w:space="0" w:color="000000"/>
            </w:tcBorders>
          </w:tcPr>
          <w:p>
            <w:pPr>
              <w:pStyle w:val="TableContents"/>
              <w:bidi w:val="0"/>
              <w:jc w:val="start"/>
              <w:rPr/>
            </w:pPr>
            <w:r>
              <w:rPr>
                <w:rFonts w:ascii="Liberation Mono" w:hAnsi="Liberation Mono"/>
              </w:rPr>
              <w:t>FR-PAY-025</w:t>
            </w:r>
          </w:p>
        </w:tc>
        <w:tc>
          <w:tcPr>
            <w:tcW w:w="3213" w:type="dxa"/>
            <w:tcBorders>
              <w:start w:val="single" w:sz="4" w:space="0" w:color="000000"/>
              <w:bottom w:val="single" w:sz="4" w:space="0" w:color="000000"/>
            </w:tcBorders>
          </w:tcPr>
          <w:p>
            <w:pPr>
              <w:pStyle w:val="TableContents"/>
              <w:bidi w:val="0"/>
              <w:jc w:val="start"/>
              <w:rPr/>
            </w:pPr>
            <w:r>
              <w:rPr/>
              <w:t>Audible merchant confirmation</w:t>
            </w:r>
          </w:p>
        </w:tc>
        <w:tc>
          <w:tcPr>
            <w:tcW w:w="3213" w:type="dxa"/>
            <w:tcBorders>
              <w:start w:val="single" w:sz="4" w:space="0" w:color="000000"/>
              <w:bottom w:val="single" w:sz="4" w:space="0" w:color="000000"/>
              <w:end w:val="single" w:sz="4" w:space="0" w:color="000000"/>
            </w:tcBorders>
          </w:tcPr>
          <w:p>
            <w:pPr>
              <w:pStyle w:val="TableContents"/>
              <w:bidi w:val="0"/>
              <w:jc w:val="start"/>
              <w:rPr/>
            </w:pPr>
            <w:r>
              <w:rPr/>
              <w:t>Must</w:t>
            </w:r>
          </w:p>
        </w:tc>
      </w:tr>
      <w:tr>
        <w:trPr/>
        <w:tc>
          <w:tcPr>
            <w:tcW w:w="3212" w:type="dxa"/>
            <w:tcBorders>
              <w:start w:val="single" w:sz="4" w:space="0" w:color="000000"/>
              <w:bottom w:val="single" w:sz="4" w:space="0" w:color="000000"/>
            </w:tcBorders>
          </w:tcPr>
          <w:p>
            <w:pPr>
              <w:pStyle w:val="TableContents"/>
              <w:bidi w:val="0"/>
              <w:jc w:val="start"/>
              <w:rPr/>
            </w:pPr>
            <w:r>
              <w:rPr>
                <w:rFonts w:ascii="Liberation Mono" w:hAnsi="Liberation Mono"/>
              </w:rPr>
              <w:t>FR-PAY-026</w:t>
            </w:r>
          </w:p>
        </w:tc>
        <w:tc>
          <w:tcPr>
            <w:tcW w:w="3213" w:type="dxa"/>
            <w:tcBorders>
              <w:start w:val="single" w:sz="4" w:space="0" w:color="000000"/>
              <w:bottom w:val="single" w:sz="4" w:space="0" w:color="000000"/>
            </w:tcBorders>
          </w:tcPr>
          <w:p>
            <w:pPr>
              <w:pStyle w:val="TableContents"/>
              <w:bidi w:val="0"/>
              <w:jc w:val="start"/>
              <w:rPr/>
            </w:pPr>
            <w:r>
              <w:rPr/>
              <w:t>Request to pay</w:t>
            </w:r>
          </w:p>
        </w:tc>
        <w:tc>
          <w:tcPr>
            <w:tcW w:w="3213" w:type="dxa"/>
            <w:tcBorders>
              <w:start w:val="single" w:sz="4" w:space="0" w:color="000000"/>
              <w:bottom w:val="single" w:sz="4" w:space="0" w:color="000000"/>
              <w:end w:val="single" w:sz="4" w:space="0" w:color="000000"/>
            </w:tcBorders>
          </w:tcPr>
          <w:p>
            <w:pPr>
              <w:pStyle w:val="TableContents"/>
              <w:bidi w:val="0"/>
              <w:jc w:val="start"/>
              <w:rPr/>
            </w:pPr>
            <w:r>
              <w:rPr/>
              <w:t>Should</w:t>
            </w:r>
          </w:p>
        </w:tc>
      </w:tr>
      <w:tr>
        <w:trPr/>
        <w:tc>
          <w:tcPr>
            <w:tcW w:w="3212" w:type="dxa"/>
            <w:tcBorders>
              <w:start w:val="single" w:sz="4" w:space="0" w:color="000000"/>
              <w:bottom w:val="single" w:sz="4" w:space="0" w:color="000000"/>
            </w:tcBorders>
          </w:tcPr>
          <w:p>
            <w:pPr>
              <w:pStyle w:val="TableContents"/>
              <w:bidi w:val="0"/>
              <w:jc w:val="start"/>
              <w:rPr/>
            </w:pPr>
            <w:r>
              <w:rPr>
                <w:rFonts w:ascii="Liberation Mono" w:hAnsi="Liberation Mono"/>
              </w:rPr>
              <w:t>FR-PAY-027</w:t>
            </w:r>
          </w:p>
        </w:tc>
        <w:tc>
          <w:tcPr>
            <w:tcW w:w="3213" w:type="dxa"/>
            <w:tcBorders>
              <w:start w:val="single" w:sz="4" w:space="0" w:color="000000"/>
              <w:bottom w:val="single" w:sz="4" w:space="0" w:color="000000"/>
            </w:tcBorders>
          </w:tcPr>
          <w:p>
            <w:pPr>
              <w:pStyle w:val="TableContents"/>
              <w:bidi w:val="0"/>
              <w:jc w:val="start"/>
              <w:rPr/>
            </w:pPr>
            <w:r>
              <w:rPr/>
              <w:t>Request rate limiting and abuse monitoring</w:t>
            </w:r>
          </w:p>
        </w:tc>
        <w:tc>
          <w:tcPr>
            <w:tcW w:w="3213" w:type="dxa"/>
            <w:tcBorders>
              <w:start w:val="single" w:sz="4" w:space="0" w:color="000000"/>
              <w:bottom w:val="single" w:sz="4" w:space="0" w:color="000000"/>
              <w:end w:val="single" w:sz="4" w:space="0" w:color="000000"/>
            </w:tcBorders>
          </w:tcPr>
          <w:p>
            <w:pPr>
              <w:pStyle w:val="TableContents"/>
              <w:bidi w:val="0"/>
              <w:jc w:val="start"/>
              <w:rPr/>
            </w:pPr>
            <w:r>
              <w:rPr/>
              <w:t>Must</w:t>
            </w:r>
          </w:p>
        </w:tc>
      </w:tr>
      <w:tr>
        <w:trPr/>
        <w:tc>
          <w:tcPr>
            <w:tcW w:w="3212" w:type="dxa"/>
            <w:tcBorders>
              <w:start w:val="single" w:sz="4" w:space="0" w:color="000000"/>
              <w:bottom w:val="single" w:sz="4" w:space="0" w:color="000000"/>
            </w:tcBorders>
          </w:tcPr>
          <w:p>
            <w:pPr>
              <w:pStyle w:val="TableContents"/>
              <w:bidi w:val="0"/>
              <w:jc w:val="start"/>
              <w:rPr/>
            </w:pPr>
            <w:r>
              <w:rPr>
                <w:rFonts w:ascii="Liberation Mono" w:hAnsi="Liberation Mono"/>
              </w:rPr>
              <w:t>FR-PAY-028</w:t>
            </w:r>
          </w:p>
        </w:tc>
        <w:tc>
          <w:tcPr>
            <w:tcW w:w="3213" w:type="dxa"/>
            <w:tcBorders>
              <w:start w:val="single" w:sz="4" w:space="0" w:color="000000"/>
              <w:bottom w:val="single" w:sz="4" w:space="0" w:color="000000"/>
            </w:tcBorders>
          </w:tcPr>
          <w:p>
            <w:pPr>
              <w:pStyle w:val="TableContents"/>
              <w:bidi w:val="0"/>
              <w:jc w:val="start"/>
              <w:rPr/>
            </w:pPr>
            <w:r>
              <w:rPr/>
              <w:t>Biller adapters as configuration</w:t>
            </w:r>
          </w:p>
        </w:tc>
        <w:tc>
          <w:tcPr>
            <w:tcW w:w="3213" w:type="dxa"/>
            <w:tcBorders>
              <w:start w:val="single" w:sz="4" w:space="0" w:color="000000"/>
              <w:bottom w:val="single" w:sz="4" w:space="0" w:color="000000"/>
              <w:end w:val="single" w:sz="4" w:space="0" w:color="000000"/>
            </w:tcBorders>
          </w:tcPr>
          <w:p>
            <w:pPr>
              <w:pStyle w:val="TableContents"/>
              <w:bidi w:val="0"/>
              <w:jc w:val="start"/>
              <w:rPr/>
            </w:pPr>
            <w:r>
              <w:rPr/>
              <w:t>Should</w:t>
            </w:r>
          </w:p>
        </w:tc>
      </w:tr>
      <w:tr>
        <w:trPr/>
        <w:tc>
          <w:tcPr>
            <w:tcW w:w="3212" w:type="dxa"/>
            <w:tcBorders>
              <w:start w:val="single" w:sz="4" w:space="0" w:color="000000"/>
              <w:bottom w:val="single" w:sz="4" w:space="0" w:color="000000"/>
            </w:tcBorders>
          </w:tcPr>
          <w:p>
            <w:pPr>
              <w:pStyle w:val="TableContents"/>
              <w:bidi w:val="0"/>
              <w:jc w:val="start"/>
              <w:rPr/>
            </w:pPr>
            <w:r>
              <w:rPr>
                <w:rFonts w:ascii="Liberation Mono" w:hAnsi="Liberation Mono"/>
              </w:rPr>
              <w:t>FR-PAY-029</w:t>
            </w:r>
          </w:p>
        </w:tc>
        <w:tc>
          <w:tcPr>
            <w:tcW w:w="3213" w:type="dxa"/>
            <w:tcBorders>
              <w:start w:val="single" w:sz="4" w:space="0" w:color="000000"/>
              <w:bottom w:val="single" w:sz="4" w:space="0" w:color="000000"/>
            </w:tcBorders>
          </w:tcPr>
          <w:p>
            <w:pPr>
              <w:pStyle w:val="TableContents"/>
              <w:bidi w:val="0"/>
              <w:jc w:val="start"/>
              <w:rPr/>
            </w:pPr>
            <w:r>
              <w:rPr/>
              <w:t>Two-action repeat top-up</w:t>
            </w:r>
          </w:p>
        </w:tc>
        <w:tc>
          <w:tcPr>
            <w:tcW w:w="3213" w:type="dxa"/>
            <w:tcBorders>
              <w:start w:val="single" w:sz="4" w:space="0" w:color="000000"/>
              <w:bottom w:val="single" w:sz="4" w:space="0" w:color="000000"/>
              <w:end w:val="single" w:sz="4" w:space="0" w:color="000000"/>
            </w:tcBorders>
          </w:tcPr>
          <w:p>
            <w:pPr>
              <w:pStyle w:val="TableContents"/>
              <w:bidi w:val="0"/>
              <w:jc w:val="start"/>
              <w:rPr/>
            </w:pPr>
            <w:r>
              <w:rPr/>
              <w:t>Should</w:t>
            </w:r>
          </w:p>
        </w:tc>
      </w:tr>
      <w:tr>
        <w:trPr/>
        <w:tc>
          <w:tcPr>
            <w:tcW w:w="3212" w:type="dxa"/>
            <w:tcBorders>
              <w:start w:val="single" w:sz="4" w:space="0" w:color="000000"/>
              <w:bottom w:val="single" w:sz="4" w:space="0" w:color="000000"/>
            </w:tcBorders>
          </w:tcPr>
          <w:p>
            <w:pPr>
              <w:pStyle w:val="TableContents"/>
              <w:bidi w:val="0"/>
              <w:jc w:val="start"/>
              <w:rPr/>
            </w:pPr>
            <w:r>
              <w:rPr>
                <w:rFonts w:ascii="Liberation Mono" w:hAnsi="Liberation Mono"/>
              </w:rPr>
              <w:t>FR-PAY-030</w:t>
            </w:r>
          </w:p>
        </w:tc>
        <w:tc>
          <w:tcPr>
            <w:tcW w:w="3213" w:type="dxa"/>
            <w:tcBorders>
              <w:start w:val="single" w:sz="4" w:space="0" w:color="000000"/>
              <w:bottom w:val="single" w:sz="4" w:space="0" w:color="000000"/>
            </w:tcBorders>
          </w:tcPr>
          <w:p>
            <w:pPr>
              <w:pStyle w:val="TableContents"/>
              <w:bidi w:val="0"/>
              <w:jc w:val="start"/>
              <w:rPr/>
            </w:pPr>
            <w:r>
              <w:rPr/>
              <w:t>Automatic reversal on undelivered biller service</w:t>
            </w:r>
          </w:p>
        </w:tc>
        <w:tc>
          <w:tcPr>
            <w:tcW w:w="3213" w:type="dxa"/>
            <w:tcBorders>
              <w:start w:val="single" w:sz="4" w:space="0" w:color="000000"/>
              <w:bottom w:val="single" w:sz="4" w:space="0" w:color="000000"/>
              <w:end w:val="single" w:sz="4" w:space="0" w:color="000000"/>
            </w:tcBorders>
          </w:tcPr>
          <w:p>
            <w:pPr>
              <w:pStyle w:val="TableContents"/>
              <w:bidi w:val="0"/>
              <w:jc w:val="start"/>
              <w:rPr/>
            </w:pPr>
            <w:r>
              <w:rPr/>
              <w:t>Must</w:t>
            </w:r>
          </w:p>
        </w:tc>
      </w:tr>
      <w:tr>
        <w:trPr/>
        <w:tc>
          <w:tcPr>
            <w:tcW w:w="3212" w:type="dxa"/>
            <w:tcBorders>
              <w:start w:val="single" w:sz="4" w:space="0" w:color="000000"/>
              <w:bottom w:val="single" w:sz="4" w:space="0" w:color="000000"/>
            </w:tcBorders>
          </w:tcPr>
          <w:p>
            <w:pPr>
              <w:pStyle w:val="TableContents"/>
              <w:bidi w:val="0"/>
              <w:jc w:val="start"/>
              <w:rPr/>
            </w:pPr>
            <w:r>
              <w:rPr>
                <w:rFonts w:ascii="Liberation Mono" w:hAnsi="Liberation Mono"/>
              </w:rPr>
              <w:t>FR-PAY-031</w:t>
            </w:r>
          </w:p>
        </w:tc>
        <w:tc>
          <w:tcPr>
            <w:tcW w:w="3213" w:type="dxa"/>
            <w:tcBorders>
              <w:start w:val="single" w:sz="4" w:space="0" w:color="000000"/>
              <w:bottom w:val="single" w:sz="4" w:space="0" w:color="000000"/>
            </w:tcBorders>
          </w:tcPr>
          <w:p>
            <w:pPr>
              <w:pStyle w:val="TableContents"/>
              <w:bidi w:val="0"/>
              <w:jc w:val="start"/>
              <w:rPr/>
            </w:pPr>
            <w:r>
              <w:rPr/>
              <w:t>Scheduled and recurring payments</w:t>
            </w:r>
          </w:p>
        </w:tc>
        <w:tc>
          <w:tcPr>
            <w:tcW w:w="3213" w:type="dxa"/>
            <w:tcBorders>
              <w:start w:val="single" w:sz="4" w:space="0" w:color="000000"/>
              <w:bottom w:val="single" w:sz="4" w:space="0" w:color="000000"/>
              <w:end w:val="single" w:sz="4" w:space="0" w:color="000000"/>
            </w:tcBorders>
          </w:tcPr>
          <w:p>
            <w:pPr>
              <w:pStyle w:val="TableContents"/>
              <w:bidi w:val="0"/>
              <w:jc w:val="start"/>
              <w:rPr/>
            </w:pPr>
            <w:r>
              <w:rPr/>
              <w:t>Could</w:t>
            </w:r>
          </w:p>
        </w:tc>
      </w:tr>
      <w:tr>
        <w:trPr/>
        <w:tc>
          <w:tcPr>
            <w:tcW w:w="3212" w:type="dxa"/>
            <w:tcBorders>
              <w:start w:val="single" w:sz="4" w:space="0" w:color="000000"/>
              <w:bottom w:val="single" w:sz="4" w:space="0" w:color="000000"/>
            </w:tcBorders>
          </w:tcPr>
          <w:p>
            <w:pPr>
              <w:pStyle w:val="TableContents"/>
              <w:bidi w:val="0"/>
              <w:jc w:val="start"/>
              <w:rPr/>
            </w:pPr>
            <w:r>
              <w:rPr>
                <w:rFonts w:ascii="Liberation Mono" w:hAnsi="Liberation Mono"/>
              </w:rPr>
              <w:t>FR-PAY-032</w:t>
            </w:r>
          </w:p>
        </w:tc>
        <w:tc>
          <w:tcPr>
            <w:tcW w:w="3213" w:type="dxa"/>
            <w:tcBorders>
              <w:start w:val="single" w:sz="4" w:space="0" w:color="000000"/>
              <w:bottom w:val="single" w:sz="4" w:space="0" w:color="000000"/>
            </w:tcBorders>
          </w:tcPr>
          <w:p>
            <w:pPr>
              <w:pStyle w:val="TableContents"/>
              <w:bidi w:val="0"/>
              <w:jc w:val="start"/>
              <w:rPr/>
            </w:pPr>
            <w:r>
              <w:rPr/>
              <w:t>Reversal by opposite journal</w:t>
            </w:r>
          </w:p>
        </w:tc>
        <w:tc>
          <w:tcPr>
            <w:tcW w:w="3213" w:type="dxa"/>
            <w:tcBorders>
              <w:start w:val="single" w:sz="4" w:space="0" w:color="000000"/>
              <w:bottom w:val="single" w:sz="4" w:space="0" w:color="000000"/>
              <w:end w:val="single" w:sz="4" w:space="0" w:color="000000"/>
            </w:tcBorders>
          </w:tcPr>
          <w:p>
            <w:pPr>
              <w:pStyle w:val="TableContents"/>
              <w:bidi w:val="0"/>
              <w:jc w:val="start"/>
              <w:rPr/>
            </w:pPr>
            <w:r>
              <w:rPr/>
              <w:t>Must</w:t>
            </w:r>
          </w:p>
        </w:tc>
      </w:tr>
      <w:tr>
        <w:trPr/>
        <w:tc>
          <w:tcPr>
            <w:tcW w:w="3212" w:type="dxa"/>
            <w:tcBorders>
              <w:start w:val="single" w:sz="4" w:space="0" w:color="000000"/>
              <w:bottom w:val="single" w:sz="4" w:space="0" w:color="000000"/>
            </w:tcBorders>
          </w:tcPr>
          <w:p>
            <w:pPr>
              <w:pStyle w:val="TableContents"/>
              <w:bidi w:val="0"/>
              <w:jc w:val="start"/>
              <w:rPr/>
            </w:pPr>
            <w:r>
              <w:rPr>
                <w:rFonts w:ascii="Liberation Mono" w:hAnsi="Liberation Mono"/>
              </w:rPr>
              <w:t>FR-PAY-033</w:t>
            </w:r>
          </w:p>
        </w:tc>
        <w:tc>
          <w:tcPr>
            <w:tcW w:w="3213" w:type="dxa"/>
            <w:tcBorders>
              <w:start w:val="single" w:sz="4" w:space="0" w:color="000000"/>
              <w:bottom w:val="single" w:sz="4" w:space="0" w:color="000000"/>
            </w:tcBorders>
          </w:tcPr>
          <w:p>
            <w:pPr>
              <w:pStyle w:val="TableContents"/>
              <w:bidi w:val="0"/>
              <w:jc w:val="start"/>
              <w:rPr/>
            </w:pPr>
            <w:r>
              <w:rPr/>
              <w:t>Dispute process with deadlines</w:t>
            </w:r>
          </w:p>
        </w:tc>
        <w:tc>
          <w:tcPr>
            <w:tcW w:w="3213" w:type="dxa"/>
            <w:tcBorders>
              <w:start w:val="single" w:sz="4" w:space="0" w:color="000000"/>
              <w:bottom w:val="single" w:sz="4" w:space="0" w:color="000000"/>
              <w:end w:val="single" w:sz="4" w:space="0" w:color="000000"/>
            </w:tcBorders>
          </w:tcPr>
          <w:p>
            <w:pPr>
              <w:pStyle w:val="TableContents"/>
              <w:bidi w:val="0"/>
              <w:jc w:val="start"/>
              <w:rPr/>
            </w:pPr>
            <w:r>
              <w:rPr/>
              <w:t>Must</w:t>
            </w:r>
          </w:p>
        </w:tc>
      </w:tr>
      <w:tr>
        <w:trPr/>
        <w:tc>
          <w:tcPr>
            <w:tcW w:w="3212" w:type="dxa"/>
            <w:tcBorders>
              <w:start w:val="single" w:sz="4" w:space="0" w:color="000000"/>
              <w:bottom w:val="single" w:sz="4" w:space="0" w:color="000000"/>
            </w:tcBorders>
          </w:tcPr>
          <w:p>
            <w:pPr>
              <w:pStyle w:val="TableContents"/>
              <w:bidi w:val="0"/>
              <w:jc w:val="start"/>
              <w:rPr/>
            </w:pPr>
            <w:r>
              <w:rPr>
                <w:rFonts w:ascii="Liberation Mono" w:hAnsi="Liberation Mono"/>
              </w:rPr>
              <w:t>FR-PAY-034</w:t>
            </w:r>
          </w:p>
        </w:tc>
        <w:tc>
          <w:tcPr>
            <w:tcW w:w="3213" w:type="dxa"/>
            <w:tcBorders>
              <w:start w:val="single" w:sz="4" w:space="0" w:color="000000"/>
              <w:bottom w:val="single" w:sz="4" w:space="0" w:color="000000"/>
            </w:tcBorders>
          </w:tcPr>
          <w:p>
            <w:pPr>
              <w:pStyle w:val="TableContents"/>
              <w:bidi w:val="0"/>
              <w:jc w:val="start"/>
              <w:rPr/>
            </w:pPr>
            <w:r>
              <w:rPr/>
              <w:t>Authentication evidence retained</w:t>
            </w:r>
          </w:p>
        </w:tc>
        <w:tc>
          <w:tcPr>
            <w:tcW w:w="3213" w:type="dxa"/>
            <w:tcBorders>
              <w:start w:val="single" w:sz="4" w:space="0" w:color="000000"/>
              <w:bottom w:val="single" w:sz="4" w:space="0" w:color="000000"/>
              <w:end w:val="single" w:sz="4" w:space="0" w:color="000000"/>
            </w:tcBorders>
          </w:tcPr>
          <w:p>
            <w:pPr>
              <w:pStyle w:val="TableContents"/>
              <w:bidi w:val="0"/>
              <w:jc w:val="start"/>
              <w:rPr/>
            </w:pPr>
            <w:r>
              <w:rPr/>
              <w:t>Must</w:t>
            </w:r>
          </w:p>
        </w:tc>
      </w:tr>
      <w:tr>
        <w:trPr/>
        <w:tc>
          <w:tcPr>
            <w:tcW w:w="3212" w:type="dxa"/>
            <w:tcBorders>
              <w:start w:val="single" w:sz="4" w:space="0" w:color="000000"/>
              <w:bottom w:val="single" w:sz="4" w:space="0" w:color="000000"/>
            </w:tcBorders>
          </w:tcPr>
          <w:p>
            <w:pPr>
              <w:pStyle w:val="TableContents"/>
              <w:bidi w:val="0"/>
              <w:jc w:val="start"/>
              <w:rPr/>
            </w:pPr>
            <w:r>
              <w:rPr>
                <w:rFonts w:ascii="Liberation Mono" w:hAnsi="Liberation Mono"/>
              </w:rPr>
              <w:t>FR-PAY-035</w:t>
            </w:r>
          </w:p>
        </w:tc>
        <w:tc>
          <w:tcPr>
            <w:tcW w:w="3213" w:type="dxa"/>
            <w:tcBorders>
              <w:start w:val="single" w:sz="4" w:space="0" w:color="000000"/>
              <w:bottom w:val="single" w:sz="4" w:space="0" w:color="000000"/>
            </w:tcBorders>
          </w:tcPr>
          <w:p>
            <w:pPr>
              <w:pStyle w:val="TableContents"/>
              <w:bidi w:val="0"/>
              <w:jc w:val="start"/>
              <w:rPr/>
            </w:pPr>
            <w:r>
              <w:rPr/>
              <w:t>No unilateral recall after finality</w:t>
            </w:r>
          </w:p>
        </w:tc>
        <w:tc>
          <w:tcPr>
            <w:tcW w:w="3213" w:type="dxa"/>
            <w:tcBorders>
              <w:start w:val="single" w:sz="4" w:space="0" w:color="000000"/>
              <w:bottom w:val="single" w:sz="4" w:space="0" w:color="000000"/>
              <w:end w:val="single" w:sz="4" w:space="0" w:color="000000"/>
            </w:tcBorders>
          </w:tcPr>
          <w:p>
            <w:pPr>
              <w:pStyle w:val="TableContents"/>
              <w:bidi w:val="0"/>
              <w:jc w:val="start"/>
              <w:rPr/>
            </w:pPr>
            <w:r>
              <w:rPr/>
              <w:t>Must</w:t>
            </w:r>
          </w:p>
        </w:tc>
      </w:tr>
      <w:tr>
        <w:trPr/>
        <w:tc>
          <w:tcPr>
            <w:tcW w:w="3212" w:type="dxa"/>
            <w:tcBorders>
              <w:start w:val="single" w:sz="4" w:space="0" w:color="000000"/>
              <w:bottom w:val="single" w:sz="4" w:space="0" w:color="000000"/>
            </w:tcBorders>
          </w:tcPr>
          <w:p>
            <w:pPr>
              <w:pStyle w:val="TableContents"/>
              <w:bidi w:val="0"/>
              <w:jc w:val="start"/>
              <w:rPr/>
            </w:pPr>
            <w:r>
              <w:rPr>
                <w:rFonts w:ascii="Liberation Mono" w:hAnsi="Liberation Mono"/>
              </w:rPr>
              <w:t>FR-PAY-036</w:t>
            </w:r>
          </w:p>
        </w:tc>
        <w:tc>
          <w:tcPr>
            <w:tcW w:w="3213" w:type="dxa"/>
            <w:tcBorders>
              <w:start w:val="single" w:sz="4" w:space="0" w:color="000000"/>
              <w:bottom w:val="single" w:sz="4" w:space="0" w:color="000000"/>
            </w:tcBorders>
          </w:tcPr>
          <w:p>
            <w:pPr>
              <w:pStyle w:val="TableContents"/>
              <w:bidi w:val="0"/>
              <w:jc w:val="start"/>
              <w:rPr/>
            </w:pPr>
            <w:r>
              <w:rPr/>
              <w:t>Exception case per failed payment</w:t>
            </w:r>
          </w:p>
        </w:tc>
        <w:tc>
          <w:tcPr>
            <w:tcW w:w="3213" w:type="dxa"/>
            <w:tcBorders>
              <w:start w:val="single" w:sz="4" w:space="0" w:color="000000"/>
              <w:bottom w:val="single" w:sz="4" w:space="0" w:color="000000"/>
              <w:end w:val="single" w:sz="4" w:space="0" w:color="000000"/>
            </w:tcBorders>
          </w:tcPr>
          <w:p>
            <w:pPr>
              <w:pStyle w:val="TableContents"/>
              <w:bidi w:val="0"/>
              <w:jc w:val="start"/>
              <w:rPr/>
            </w:pPr>
            <w:r>
              <w:rPr/>
              <w:t>Must</w:t>
            </w:r>
          </w:p>
        </w:tc>
      </w:tr>
      <w:tr>
        <w:trPr/>
        <w:tc>
          <w:tcPr>
            <w:tcW w:w="3212" w:type="dxa"/>
            <w:tcBorders>
              <w:start w:val="single" w:sz="4" w:space="0" w:color="000000"/>
              <w:bottom w:val="single" w:sz="4" w:space="0" w:color="000000"/>
            </w:tcBorders>
          </w:tcPr>
          <w:p>
            <w:pPr>
              <w:pStyle w:val="TableContents"/>
              <w:bidi w:val="0"/>
              <w:jc w:val="start"/>
              <w:rPr/>
            </w:pPr>
            <w:r>
              <w:rPr>
                <w:rFonts w:ascii="Liberation Mono" w:hAnsi="Liberation Mono"/>
              </w:rPr>
              <w:t>FR-PAY-037</w:t>
            </w:r>
          </w:p>
        </w:tc>
        <w:tc>
          <w:tcPr>
            <w:tcW w:w="3213" w:type="dxa"/>
            <w:tcBorders>
              <w:start w:val="single" w:sz="4" w:space="0" w:color="000000"/>
              <w:bottom w:val="single" w:sz="4" w:space="0" w:color="000000"/>
            </w:tcBorders>
          </w:tcPr>
          <w:p>
            <w:pPr>
              <w:pStyle w:val="TableContents"/>
              <w:bidi w:val="0"/>
              <w:jc w:val="start"/>
              <w:rPr/>
            </w:pPr>
            <w:r>
              <w:rPr/>
              <w:t>Deterministic resolution on state change</w:t>
            </w:r>
          </w:p>
        </w:tc>
        <w:tc>
          <w:tcPr>
            <w:tcW w:w="3213" w:type="dxa"/>
            <w:tcBorders>
              <w:start w:val="single" w:sz="4" w:space="0" w:color="000000"/>
              <w:bottom w:val="single" w:sz="4" w:space="0" w:color="000000"/>
              <w:end w:val="single" w:sz="4" w:space="0" w:color="000000"/>
            </w:tcBorders>
          </w:tcPr>
          <w:p>
            <w:pPr>
              <w:pStyle w:val="TableContents"/>
              <w:bidi w:val="0"/>
              <w:jc w:val="start"/>
              <w:rPr/>
            </w:pPr>
            <w:r>
              <w:rPr/>
              <w:t>Must</w:t>
            </w:r>
          </w:p>
        </w:tc>
      </w:tr>
      <w:tr>
        <w:trPr/>
        <w:tc>
          <w:tcPr>
            <w:tcW w:w="3212" w:type="dxa"/>
            <w:tcBorders>
              <w:start w:val="single" w:sz="4" w:space="0" w:color="000000"/>
              <w:bottom w:val="single" w:sz="4" w:space="0" w:color="000000"/>
            </w:tcBorders>
          </w:tcPr>
          <w:p>
            <w:pPr>
              <w:pStyle w:val="TableContents"/>
              <w:bidi w:val="0"/>
              <w:jc w:val="start"/>
              <w:rPr/>
            </w:pPr>
            <w:r>
              <w:rPr>
                <w:rFonts w:ascii="Liberation Mono" w:hAnsi="Liberation Mono"/>
              </w:rPr>
              <w:t>FR-PAY-038</w:t>
            </w:r>
          </w:p>
        </w:tc>
        <w:tc>
          <w:tcPr>
            <w:tcW w:w="3213" w:type="dxa"/>
            <w:tcBorders>
              <w:start w:val="single" w:sz="4" w:space="0" w:color="000000"/>
              <w:bottom w:val="single" w:sz="4" w:space="0" w:color="000000"/>
            </w:tcBorders>
          </w:tcPr>
          <w:p>
            <w:pPr>
              <w:pStyle w:val="TableContents"/>
              <w:bidi w:val="0"/>
              <w:jc w:val="start"/>
              <w:rPr/>
            </w:pPr>
            <w:r>
              <w:rPr/>
              <w:t>Stuck payment detection</w:t>
            </w:r>
          </w:p>
        </w:tc>
        <w:tc>
          <w:tcPr>
            <w:tcW w:w="3213" w:type="dxa"/>
            <w:tcBorders>
              <w:start w:val="single" w:sz="4" w:space="0" w:color="000000"/>
              <w:bottom w:val="single" w:sz="4" w:space="0" w:color="000000"/>
              <w:end w:val="single" w:sz="4" w:space="0" w:color="000000"/>
            </w:tcBorders>
          </w:tcPr>
          <w:p>
            <w:pPr>
              <w:pStyle w:val="TableContents"/>
              <w:bidi w:val="0"/>
              <w:jc w:val="start"/>
              <w:rPr/>
            </w:pPr>
            <w:r>
              <w:rPr/>
              <w:t>Must</w:t>
            </w:r>
          </w:p>
        </w:tc>
      </w:tr>
      <w:tr>
        <w:trPr/>
        <w:tc>
          <w:tcPr>
            <w:tcW w:w="3212" w:type="dxa"/>
            <w:tcBorders>
              <w:start w:val="single" w:sz="4" w:space="0" w:color="000000"/>
              <w:bottom w:val="single" w:sz="4" w:space="0" w:color="000000"/>
            </w:tcBorders>
          </w:tcPr>
          <w:p>
            <w:pPr>
              <w:pStyle w:val="TableContents"/>
              <w:bidi w:val="0"/>
              <w:jc w:val="start"/>
              <w:rPr/>
            </w:pPr>
            <w:r>
              <w:rPr>
                <w:rFonts w:ascii="Liberation Mono" w:hAnsi="Liberation Mono"/>
              </w:rPr>
              <w:t>FR-PAY-039</w:t>
            </w:r>
          </w:p>
        </w:tc>
        <w:tc>
          <w:tcPr>
            <w:tcW w:w="3213" w:type="dxa"/>
            <w:tcBorders>
              <w:start w:val="single" w:sz="4" w:space="0" w:color="000000"/>
              <w:bottom w:val="single" w:sz="4" w:space="0" w:color="000000"/>
            </w:tcBorders>
          </w:tcPr>
          <w:p>
            <w:pPr>
              <w:pStyle w:val="TableContents"/>
              <w:bidi w:val="0"/>
              <w:jc w:val="start"/>
              <w:rPr/>
            </w:pPr>
            <w:r>
              <w:rPr/>
              <w:t>Switch outage: queue or refuse, never lose</w:t>
            </w:r>
          </w:p>
        </w:tc>
        <w:tc>
          <w:tcPr>
            <w:tcW w:w="3213" w:type="dxa"/>
            <w:tcBorders>
              <w:start w:val="single" w:sz="4" w:space="0" w:color="000000"/>
              <w:bottom w:val="single" w:sz="4" w:space="0" w:color="000000"/>
              <w:end w:val="single" w:sz="4" w:space="0" w:color="000000"/>
            </w:tcBorders>
          </w:tcPr>
          <w:p>
            <w:pPr>
              <w:pStyle w:val="TableContents"/>
              <w:bidi w:val="0"/>
              <w:jc w:val="start"/>
              <w:rPr/>
            </w:pPr>
            <w:r>
              <w:rPr/>
              <w:t>Must</w:t>
            </w:r>
          </w:p>
        </w:tc>
      </w:tr>
      <w:tr>
        <w:trPr/>
        <w:tc>
          <w:tcPr>
            <w:tcW w:w="3212" w:type="dxa"/>
            <w:tcBorders>
              <w:start w:val="single" w:sz="4" w:space="0" w:color="000000"/>
              <w:bottom w:val="single" w:sz="4" w:space="0" w:color="000000"/>
            </w:tcBorders>
          </w:tcPr>
          <w:p>
            <w:pPr>
              <w:pStyle w:val="TableContents"/>
              <w:bidi w:val="0"/>
              <w:jc w:val="start"/>
              <w:rPr/>
            </w:pPr>
            <w:r>
              <w:rPr>
                <w:rFonts w:ascii="Liberation Mono" w:hAnsi="Liberation Mono"/>
              </w:rPr>
              <w:t>FR-PAY-040</w:t>
            </w:r>
          </w:p>
        </w:tc>
        <w:tc>
          <w:tcPr>
            <w:tcW w:w="3213" w:type="dxa"/>
            <w:tcBorders>
              <w:start w:val="single" w:sz="4" w:space="0" w:color="000000"/>
              <w:bottom w:val="single" w:sz="4" w:space="0" w:color="000000"/>
            </w:tcBorders>
          </w:tcPr>
          <w:p>
            <w:pPr>
              <w:pStyle w:val="TableContents"/>
              <w:bidi w:val="0"/>
              <w:jc w:val="start"/>
              <w:rPr/>
            </w:pPr>
            <w:r>
              <w:rPr/>
              <w:t>Offline status and capacity shown</w:t>
            </w:r>
          </w:p>
        </w:tc>
        <w:tc>
          <w:tcPr>
            <w:tcW w:w="3213" w:type="dxa"/>
            <w:tcBorders>
              <w:start w:val="single" w:sz="4" w:space="0" w:color="000000"/>
              <w:bottom w:val="single" w:sz="4" w:space="0" w:color="000000"/>
              <w:end w:val="single" w:sz="4" w:space="0" w:color="000000"/>
            </w:tcBorders>
          </w:tcPr>
          <w:p>
            <w:pPr>
              <w:pStyle w:val="TableContents"/>
              <w:bidi w:val="0"/>
              <w:jc w:val="start"/>
              <w:rPr/>
            </w:pPr>
            <w:r>
              <w:rPr/>
              <w:t>Must</w:t>
            </w:r>
          </w:p>
        </w:tc>
      </w:tr>
      <w:tr>
        <w:trPr/>
        <w:tc>
          <w:tcPr>
            <w:tcW w:w="3212" w:type="dxa"/>
            <w:tcBorders>
              <w:start w:val="single" w:sz="4" w:space="0" w:color="000000"/>
              <w:bottom w:val="single" w:sz="4" w:space="0" w:color="000000"/>
            </w:tcBorders>
          </w:tcPr>
          <w:p>
            <w:pPr>
              <w:pStyle w:val="TableContents"/>
              <w:bidi w:val="0"/>
              <w:jc w:val="start"/>
              <w:rPr/>
            </w:pPr>
            <w:r>
              <w:rPr>
                <w:rFonts w:ascii="Liberation Mono" w:hAnsi="Liberation Mono"/>
              </w:rPr>
              <w:t>FR-PAY-041</w:t>
            </w:r>
          </w:p>
        </w:tc>
        <w:tc>
          <w:tcPr>
            <w:tcW w:w="3213" w:type="dxa"/>
            <w:tcBorders>
              <w:start w:val="single" w:sz="4" w:space="0" w:color="000000"/>
              <w:bottom w:val="single" w:sz="4" w:space="0" w:color="000000"/>
            </w:tcBorders>
          </w:tcPr>
          <w:p>
            <w:pPr>
              <w:pStyle w:val="TableContents"/>
              <w:bidi w:val="0"/>
              <w:jc w:val="start"/>
              <w:rPr/>
            </w:pPr>
            <w:r>
              <w:rPr/>
              <w:t>Automatic offline settlement</w:t>
            </w:r>
          </w:p>
        </w:tc>
        <w:tc>
          <w:tcPr>
            <w:tcW w:w="3213" w:type="dxa"/>
            <w:tcBorders>
              <w:start w:val="single" w:sz="4" w:space="0" w:color="000000"/>
              <w:bottom w:val="single" w:sz="4" w:space="0" w:color="000000"/>
              <w:end w:val="single" w:sz="4" w:space="0" w:color="000000"/>
            </w:tcBorders>
          </w:tcPr>
          <w:p>
            <w:pPr>
              <w:pStyle w:val="TableContents"/>
              <w:bidi w:val="0"/>
              <w:jc w:val="start"/>
              <w:rPr/>
            </w:pPr>
            <w:r>
              <w:rPr/>
              <w:t>Must</w:t>
            </w:r>
          </w:p>
        </w:tc>
      </w:tr>
      <w:tr>
        <w:trPr/>
        <w:tc>
          <w:tcPr>
            <w:tcW w:w="3212" w:type="dxa"/>
            <w:tcBorders>
              <w:start w:val="single" w:sz="4" w:space="0" w:color="000000"/>
              <w:bottom w:val="single" w:sz="4" w:space="0" w:color="000000"/>
            </w:tcBorders>
          </w:tcPr>
          <w:p>
            <w:pPr>
              <w:pStyle w:val="TableContents"/>
              <w:bidi w:val="0"/>
              <w:jc w:val="start"/>
              <w:rPr/>
            </w:pPr>
            <w:r>
              <w:rPr>
                <w:rFonts w:ascii="Liberation Mono" w:hAnsi="Liberation Mono"/>
              </w:rPr>
              <w:t>FR-PAY-042</w:t>
            </w:r>
          </w:p>
        </w:tc>
        <w:tc>
          <w:tcPr>
            <w:tcW w:w="3213" w:type="dxa"/>
            <w:tcBorders>
              <w:start w:val="single" w:sz="4" w:space="0" w:color="000000"/>
              <w:bottom w:val="single" w:sz="4" w:space="0" w:color="000000"/>
            </w:tcBorders>
          </w:tcPr>
          <w:p>
            <w:pPr>
              <w:pStyle w:val="TableContents"/>
              <w:bidi w:val="0"/>
              <w:jc w:val="start"/>
              <w:rPr/>
            </w:pPr>
            <w:r>
              <w:rPr/>
              <w:t>Unsettleable offline loss absorbed by bank</w:t>
            </w:r>
          </w:p>
        </w:tc>
        <w:tc>
          <w:tcPr>
            <w:tcW w:w="3213" w:type="dxa"/>
            <w:tcBorders>
              <w:start w:val="single" w:sz="4" w:space="0" w:color="000000"/>
              <w:bottom w:val="single" w:sz="4" w:space="0" w:color="000000"/>
              <w:end w:val="single" w:sz="4" w:space="0" w:color="000000"/>
            </w:tcBorders>
          </w:tcPr>
          <w:p>
            <w:pPr>
              <w:pStyle w:val="TableContents"/>
              <w:bidi w:val="0"/>
              <w:jc w:val="start"/>
              <w:rPr/>
            </w:pPr>
            <w:r>
              <w:rPr/>
              <w:t>Must</w:t>
            </w:r>
          </w:p>
        </w:tc>
      </w:tr>
    </w:tbl>
    <w:p>
      <w:pPr>
        <w:pStyle w:val="BodyText"/>
        <w:bidi w:val="0"/>
        <w:jc w:val="start"/>
        <w:rPr/>
      </w:pPr>
      <w:r>
        <w:rPr/>
      </w:r>
    </w:p>
    <w:p>
      <w:pPr>
        <w:pStyle w:val="HorizontalLine"/>
        <w:bidi w:val="0"/>
        <w:jc w:val="start"/>
        <w:rPr/>
      </w:pPr>
      <w:r>
        <w:rPr/>
      </w:r>
    </w:p>
    <w:p>
      <w:pPr>
        <w:pStyle w:val="Heading3"/>
        <w:bidi w:val="0"/>
        <w:ind w:hanging="0" w:start="0"/>
        <w:jc w:val="start"/>
        <w:rPr/>
      </w:pPr>
      <w:r>
        <w:rPr/>
        <w:t>12. Revision history</w:t>
      </w:r>
    </w:p>
    <w:tbl>
      <w:tblPr>
        <w:tblW w:w="5000" w:type="pct"/>
        <w:jc w:val="start"/>
        <w:tblInd w:w="-5" w:type="dxa"/>
        <w:tblLayout w:type="fixed"/>
        <w:tblCellMar>
          <w:top w:w="55" w:type="dxa"/>
          <w:start w:w="55" w:type="dxa"/>
          <w:bottom w:w="55" w:type="dxa"/>
          <w:end w:w="55" w:type="dxa"/>
        </w:tblCellMar>
      </w:tblPr>
      <w:tblGrid>
        <w:gridCol w:w="3212"/>
        <w:gridCol w:w="3213"/>
        <w:gridCol w:w="3213"/>
      </w:tblGrid>
      <w:tr>
        <w:trPr>
          <w:tblHeader w:val="true"/>
        </w:trPr>
        <w:tc>
          <w:tcPr>
            <w:tcW w:w="3212" w:type="dxa"/>
            <w:tcBorders>
              <w:top w:val="single" w:sz="4" w:space="0" w:color="000000"/>
              <w:start w:val="single" w:sz="4" w:space="0" w:color="000000"/>
              <w:bottom w:val="single" w:sz="4" w:space="0" w:color="000000"/>
            </w:tcBorders>
          </w:tcPr>
          <w:p>
            <w:pPr>
              <w:pStyle w:val="TableHeading"/>
              <w:bidi w:val="0"/>
              <w:jc w:val="start"/>
              <w:rPr/>
            </w:pPr>
            <w:r>
              <w:rPr/>
              <w:t>Version</w:t>
            </w:r>
          </w:p>
        </w:tc>
        <w:tc>
          <w:tcPr>
            <w:tcW w:w="3213" w:type="dxa"/>
            <w:tcBorders>
              <w:top w:val="single" w:sz="4" w:space="0" w:color="000000"/>
              <w:start w:val="single" w:sz="4" w:space="0" w:color="000000"/>
              <w:bottom w:val="single" w:sz="4" w:space="0" w:color="000000"/>
            </w:tcBorders>
          </w:tcPr>
          <w:p>
            <w:pPr>
              <w:pStyle w:val="TableHeading"/>
              <w:bidi w:val="0"/>
              <w:jc w:val="start"/>
              <w:rPr/>
            </w:pPr>
            <w:r>
              <w:rPr/>
              <w:t>Date</w:t>
            </w:r>
          </w:p>
        </w:tc>
        <w:tc>
          <w:tcPr>
            <w:tcW w:w="3213" w:type="dxa"/>
            <w:tcBorders>
              <w:top w:val="single" w:sz="4" w:space="0" w:color="000000"/>
              <w:start w:val="single" w:sz="4" w:space="0" w:color="000000"/>
              <w:bottom w:val="single" w:sz="4" w:space="0" w:color="000000"/>
              <w:end w:val="single" w:sz="4" w:space="0" w:color="000000"/>
            </w:tcBorders>
          </w:tcPr>
          <w:p>
            <w:pPr>
              <w:pStyle w:val="TableHeading"/>
              <w:bidi w:val="0"/>
              <w:jc w:val="start"/>
              <w:rPr/>
            </w:pPr>
            <w:r>
              <w:rPr/>
              <w:t>Change</w:t>
            </w:r>
          </w:p>
        </w:tc>
      </w:tr>
      <w:tr>
        <w:trPr/>
        <w:tc>
          <w:tcPr>
            <w:tcW w:w="3212" w:type="dxa"/>
            <w:tcBorders>
              <w:start w:val="single" w:sz="4" w:space="0" w:color="000000"/>
              <w:bottom w:val="single" w:sz="4" w:space="0" w:color="000000"/>
            </w:tcBorders>
          </w:tcPr>
          <w:p>
            <w:pPr>
              <w:pStyle w:val="TableContents"/>
              <w:bidi w:val="0"/>
              <w:jc w:val="start"/>
              <w:rPr/>
            </w:pPr>
            <w:r>
              <w:rPr/>
              <w:t>1.0</w:t>
            </w:r>
          </w:p>
        </w:tc>
        <w:tc>
          <w:tcPr>
            <w:tcW w:w="3213" w:type="dxa"/>
            <w:tcBorders>
              <w:start w:val="single" w:sz="4" w:space="0" w:color="000000"/>
              <w:bottom w:val="single" w:sz="4" w:space="0" w:color="000000"/>
            </w:tcBorders>
          </w:tcPr>
          <w:p>
            <w:pPr>
              <w:pStyle w:val="TableContents"/>
              <w:bidi w:val="0"/>
              <w:jc w:val="start"/>
              <w:rPr/>
            </w:pPr>
            <w:r>
              <w:rPr/>
              <w:t>2026-08-13</w:t>
            </w:r>
          </w:p>
        </w:tc>
        <w:tc>
          <w:tcPr>
            <w:tcW w:w="3213" w:type="dxa"/>
            <w:tcBorders>
              <w:start w:val="single" w:sz="4" w:space="0" w:color="000000"/>
              <w:bottom w:val="single" w:sz="4" w:space="0" w:color="000000"/>
              <w:end w:val="single" w:sz="4" w:space="0" w:color="000000"/>
            </w:tcBorders>
          </w:tcPr>
          <w:p>
            <w:pPr>
              <w:pStyle w:val="TableContents"/>
              <w:bidi w:val="0"/>
              <w:jc w:val="start"/>
              <w:rPr/>
            </w:pPr>
            <w:r>
              <w:rPr/>
              <w:t>Initial draft</w:t>
            </w:r>
          </w:p>
        </w:tc>
      </w:tr>
    </w:tbl>
    <w:p>
      <w:pPr>
        <w:pStyle w:val="BodyText"/>
        <w:bidi w:val="0"/>
        <w:jc w:val="start"/>
        <w:rPr/>
      </w:pPr>
      <w:r>
        <w:rPr/>
      </w:r>
    </w:p>
    <w:p>
      <w:pPr>
        <w:pStyle w:val="Normal"/>
        <w:bidi w:val="0"/>
        <w:jc w:val="start"/>
        <w:rPr/>
      </w:pPr>
      <w:r>
        <w:rPr/>
      </w:r>
      <w:bookmarkStart w:id="14" w:name="ch-b05"/>
      <w:bookmarkEnd w:id="14"/>
    </w:p>
    <w:p>
      <w:pPr>
        <w:pStyle w:val="Heading2"/>
        <w:bidi w:val="0"/>
        <w:ind w:hanging="0" w:start="0"/>
        <w:jc w:val="start"/>
        <w:rPr/>
      </w:pPr>
      <w:r>
        <w:rPr/>
        <w:t>B-05 · QR Acceptance and Merchants</w:t>
      </w:r>
    </w:p>
    <w:p>
      <w:pPr>
        <w:pStyle w:val="Heading3"/>
        <w:bidi w:val="0"/>
        <w:ind w:hanging="0" w:start="0"/>
        <w:jc w:val="start"/>
        <w:rPr/>
      </w:pPr>
      <w:r>
        <w:rPr/>
        <w:t>1. Scope</w:t>
      </w:r>
    </w:p>
    <w:p>
      <w:pPr>
        <w:pStyle w:val="BodyText"/>
        <w:bidi w:val="0"/>
        <w:jc w:val="start"/>
        <w:rPr/>
      </w:pPr>
      <w:r>
        <w:rPr/>
        <w:t>Merchant onboarding and lifecycle, QR code issuance and capture, acceptance flows, merchant settlement, merchant fees, and the merchant experience.</w:t>
      </w:r>
    </w:p>
    <w:p>
      <w:pPr>
        <w:pStyle w:val="BodyText"/>
        <w:bidi w:val="0"/>
        <w:jc w:val="start"/>
        <w:rPr/>
      </w:pPr>
      <w:r>
        <w:rPr/>
        <w:t xml:space="preserve">This chapter carries the strategic weight of DEC-05. Merchant density is the bank's primary objective, and every requirement here is written against the question: </w:t>
      </w:r>
      <w:r>
        <w:rPr>
          <w:i/>
        </w:rPr>
        <w:t>does this make it easier or harder for a small trader to start accepting money today?</w:t>
      </w:r>
    </w:p>
    <w:p>
      <w:pPr>
        <w:pStyle w:val="HorizontalLine"/>
        <w:bidi w:val="0"/>
        <w:jc w:val="start"/>
        <w:rPr/>
      </w:pPr>
      <w:r>
        <w:rPr/>
      </w:r>
    </w:p>
    <w:p>
      <w:pPr>
        <w:pStyle w:val="Heading3"/>
        <w:bidi w:val="0"/>
        <w:ind w:hanging="0" w:start="0"/>
        <w:jc w:val="start"/>
        <w:rPr/>
      </w:pPr>
      <w:r>
        <w:rPr/>
        <w:t>2. Merchant model</w:t>
      </w:r>
    </w:p>
    <w:p>
      <w:pPr>
        <w:pStyle w:val="BodyText"/>
        <w:bidi w:val="0"/>
        <w:jc w:val="start"/>
        <w:rPr/>
      </w:pPr>
      <w:r>
        <w:rPr>
          <w:rFonts w:ascii="Liberation Mono" w:hAnsi="Liberation Mono"/>
          <w:b/>
        </w:rPr>
        <w:t>FR-MER-001</w:t>
      </w:r>
      <w:r>
        <w:rPr/>
        <w:t xml:space="preserve"> Merchant capability shall be enabled on an existing customer account, not provisioned as a separate entity requiring separate onboarding (</w:t>
      </w:r>
      <w:r>
        <w:rPr>
          <w:rFonts w:ascii="Liberation Mono" w:hAnsi="Liberation Mono"/>
        </w:rPr>
        <w:t>BR-040</w:t>
      </w:r>
      <w:r>
        <w:rPr/>
        <w:t>). </w:t>
      </w:r>
      <w:r>
        <w:rPr>
          <w:i/>
        </w:rPr>
        <w:t>Acceptance:</w:t>
      </w:r>
      <w:r>
        <w:rPr/>
        <w:t xml:space="preserve"> (1) A merchant retains their personal account and identity. (2) Merchant takings settle to a balance on the same account, or to a designated separate balance, per configuration. (3) Disabling merchant capability does not affect the personal account. </w:t>
      </w:r>
      <w:r>
        <w:rPr>
          <w:i/>
        </w:rPr>
        <w:t>Priority:</w:t>
      </w:r>
      <w:r>
        <w:rPr/>
        <w:t xml:space="preserve"> Must.</w:t>
      </w:r>
    </w:p>
    <w:p>
      <w:pPr>
        <w:pStyle w:val="BodyText"/>
        <w:bidi w:val="0"/>
        <w:jc w:val="start"/>
        <w:rPr/>
      </w:pPr>
      <w:r>
        <w:rPr>
          <w:rFonts w:ascii="Liberation Mono" w:hAnsi="Liberation Mono"/>
          <w:b/>
        </w:rPr>
        <w:t>FR-MER-002</w:t>
      </w:r>
      <w:r>
        <w:rPr/>
        <w:t xml:space="preserve"> Merchant onboarding shall be self-service, completed in-app, with a working QR code issued immediately at a low limit tier (DEC-15, </w:t>
      </w:r>
      <w:r>
        <w:rPr>
          <w:rFonts w:ascii="Liberation Mono" w:hAnsi="Liberation Mono"/>
        </w:rPr>
        <w:t>BR-079</w:t>
      </w:r>
      <w:r>
        <w:rPr/>
        <w:t>). </w:t>
      </w:r>
      <w:r>
        <w:rPr>
          <w:i/>
        </w:rPr>
        <w:t>Acceptance:</w:t>
      </w:r>
      <w:r>
        <w:rPr/>
        <w:t xml:space="preserve"> (1) No visit, form, or waiting period is required to begin accepting. (2) A code is usable within the same session. (3) Median completion under five minutes. </w:t>
      </w:r>
      <w:r>
        <w:rPr>
          <w:i/>
        </w:rPr>
        <w:t>Priority:</w:t>
      </w:r>
      <w:r>
        <w:rPr/>
        <w:t xml:space="preserve"> Must.</w:t>
      </w:r>
    </w:p>
    <w:p>
      <w:pPr>
        <w:pStyle w:val="BodyText"/>
        <w:bidi w:val="0"/>
        <w:jc w:val="start"/>
        <w:rPr/>
      </w:pPr>
      <w:r>
        <w:rPr>
          <w:rFonts w:ascii="Liberation Mono" w:hAnsi="Liberation Mono"/>
          <w:b/>
        </w:rPr>
        <w:t>FR-MER-003</w:t>
      </w:r>
      <w:r>
        <w:rPr/>
        <w:t xml:space="preserve"> Merchant limits shall be tiered on the same model as customer tiers, raised by providing further evidence, with limits configurable per tier and per merchant (</w:t>
      </w:r>
      <w:r>
        <w:rPr>
          <w:rFonts w:ascii="Liberation Mono" w:hAnsi="Liberation Mono"/>
        </w:rPr>
        <w:t>BR-016</w:t>
      </w:r>
      <w:r>
        <w:rPr/>
        <w:t xml:space="preserve">, </w:t>
      </w:r>
      <w:r>
        <w:rPr>
          <w:rFonts w:ascii="Liberation Mono" w:hAnsi="Liberation Mono"/>
        </w:rPr>
        <w:t>FR-ONB-017</w:t>
      </w:r>
      <w:r>
        <w:rPr/>
        <w:t>). </w:t>
      </w:r>
      <w:r>
        <w:rPr>
          <w:i/>
        </w:rPr>
        <w:t>Priority:</w:t>
      </w:r>
      <w:r>
        <w:rPr/>
        <w:t xml:space="preserve"> Must.</w:t>
      </w:r>
    </w:p>
    <w:p>
      <w:pPr>
        <w:pStyle w:val="BodyText"/>
        <w:bidi w:val="0"/>
        <w:jc w:val="start"/>
        <w:rPr/>
      </w:pPr>
      <w:r>
        <w:rPr>
          <w:rFonts w:ascii="Liberation Mono" w:hAnsi="Liberation Mono"/>
          <w:b/>
        </w:rPr>
        <w:t>FR-MER-004</w:t>
      </w:r>
      <w:r>
        <w:rPr/>
        <w:t xml:space="preserve"> The system shall capture merchant category, trading name, and location, and shall use category in fee determination, risk assessment, and reporting. </w:t>
      </w:r>
      <w:r>
        <w:rPr>
          <w:i/>
        </w:rPr>
        <w:t>Acceptance:</w:t>
      </w:r>
      <w:r>
        <w:rPr/>
        <w:t xml:space="preserve"> (1) Trading name is displayed to payers (</w:t>
      </w:r>
      <w:r>
        <w:rPr>
          <w:rFonts w:ascii="Liberation Mono" w:hAnsi="Liberation Mono"/>
        </w:rPr>
        <w:t>FR-PAY-008</w:t>
      </w:r>
      <w:r>
        <w:rPr/>
        <w:t>). (2) Category is selectable from a configurable list. (3) Location supports geographic density reporting (</w:t>
      </w:r>
      <w:r>
        <w:rPr>
          <w:rFonts w:ascii="Liberation Mono" w:hAnsi="Liberation Mono"/>
        </w:rPr>
        <w:t>BR-148</w:t>
      </w:r>
      <w:r>
        <w:rPr/>
        <w:t>). </w:t>
      </w:r>
      <w:r>
        <w:rPr>
          <w:i/>
        </w:rPr>
        <w:t>Priority:</w:t>
      </w:r>
      <w:r>
        <w:rPr/>
        <w:t xml:space="preserve"> Must.</w:t>
      </w:r>
    </w:p>
    <w:p>
      <w:pPr>
        <w:pStyle w:val="BodyText"/>
        <w:bidi w:val="0"/>
        <w:jc w:val="start"/>
        <w:rPr/>
      </w:pPr>
      <w:r>
        <w:rPr>
          <w:rFonts w:ascii="Liberation Mono" w:hAnsi="Liberation Mono"/>
          <w:b/>
        </w:rPr>
        <w:t>FR-MER-005</w:t>
      </w:r>
      <w:r>
        <w:rPr/>
        <w:t xml:space="preserve"> Merchant acceptance shall never be gated behind a paid subscription (</w:t>
      </w:r>
      <w:r>
        <w:rPr>
          <w:rFonts w:ascii="Liberation Mono" w:hAnsi="Liberation Mono"/>
        </w:rPr>
        <w:t>BR-020</w:t>
      </w:r>
      <w:r>
        <w:rPr/>
        <w:t>). </w:t>
      </w:r>
      <w:r>
        <w:rPr>
          <w:i/>
        </w:rPr>
        <w:t>Priority:</w:t>
      </w:r>
      <w:r>
        <w:rPr/>
        <w:t xml:space="preserve"> Must.</w:t>
      </w:r>
    </w:p>
    <w:p>
      <w:pPr>
        <w:pStyle w:val="HorizontalLine"/>
        <w:bidi w:val="0"/>
        <w:jc w:val="start"/>
        <w:rPr/>
      </w:pPr>
      <w:r>
        <w:rPr/>
      </w:r>
    </w:p>
    <w:p>
      <w:pPr>
        <w:pStyle w:val="Heading3"/>
        <w:bidi w:val="0"/>
        <w:ind w:hanging="0" w:start="0"/>
        <w:jc w:val="start"/>
        <w:rPr/>
      </w:pPr>
      <w:r>
        <w:rPr/>
        <w:t>3. QR codes</w:t>
      </w:r>
    </w:p>
    <w:p>
      <w:pPr>
        <w:pStyle w:val="Heading4"/>
        <w:bidi w:val="0"/>
        <w:ind w:hanging="0" w:start="0"/>
        <w:jc w:val="start"/>
        <w:rPr/>
      </w:pPr>
      <w:r>
        <w:rPr/>
        <w:t>3.1 Format</w:t>
      </w:r>
    </w:p>
    <w:p>
      <w:pPr>
        <w:pStyle w:val="BodyText"/>
        <w:bidi w:val="0"/>
        <w:jc w:val="start"/>
        <w:rPr/>
      </w:pPr>
      <w:r>
        <w:rPr>
          <w:rFonts w:ascii="Liberation Mono" w:hAnsi="Liberation Mono"/>
          <w:b/>
        </w:rPr>
        <w:t>FR-QR-001</w:t>
      </w:r>
      <w:r>
        <w:rPr/>
        <w:t xml:space="preserve"> The QR payload format shall be a pluggable specification, such that adopting a national standard, changing to a different standard, or operating a proprietary format is a configuration and adapter change rather than a redesign. </w:t>
      </w:r>
      <w:r>
        <w:rPr>
          <w:i/>
        </w:rPr>
        <w:t>Rationale:</w:t>
      </w:r>
      <w:r>
        <w:rPr/>
        <w:t xml:space="preserve"> </w:t>
      </w:r>
      <w:r>
        <w:rPr>
          <w:rFonts w:ascii="Liberation Mono" w:hAnsi="Liberation Mono"/>
        </w:rPr>
        <w:t>ASM-009</w:t>
      </w:r>
      <w:r>
        <w:rPr/>
        <w:t xml:space="preserve"> may prove false (</w:t>
      </w:r>
      <w:r>
        <w:rPr>
          <w:rFonts w:ascii="Liberation Mono" w:hAnsi="Liberation Mono"/>
        </w:rPr>
        <w:t>03 §3</w:t>
      </w:r>
      <w:r>
        <w:rPr/>
        <w:t>). This isolation is what makes that survivable. </w:t>
      </w:r>
      <w:r>
        <w:rPr>
          <w:i/>
        </w:rPr>
        <w:t>Acceptance:</w:t>
      </w:r>
      <w:r>
        <w:rPr/>
        <w:t xml:space="preserve"> (1) Payload construction and parsing are isolated behind one interface. (2) Multiple formats can be parsed concurrently during a transition. (3) The active issuance format is configuration. </w:t>
      </w:r>
      <w:r>
        <w:rPr>
          <w:i/>
        </w:rPr>
        <w:t>Priority:</w:t>
      </w:r>
      <w:r>
        <w:rPr/>
        <w:t xml:space="preserve"> Must.</w:t>
      </w:r>
    </w:p>
    <w:p>
      <w:pPr>
        <w:pStyle w:val="BodyText"/>
        <w:bidi w:val="0"/>
        <w:jc w:val="start"/>
        <w:rPr/>
      </w:pPr>
      <w:r>
        <w:rPr>
          <w:rFonts w:ascii="Liberation Mono" w:hAnsi="Liberation Mono"/>
          <w:b/>
        </w:rPr>
        <w:t>FR-QR-002</w:t>
      </w:r>
      <w:r>
        <w:rPr/>
        <w:t xml:space="preserve"> The system shall parse and honour QR codes issued under the national standard where one exists, including codes issued by other institutions, and shall route the resulting payment accordingly (</w:t>
      </w:r>
      <w:r>
        <w:rPr>
          <w:rFonts w:ascii="Liberation Mono" w:hAnsi="Liberation Mono"/>
        </w:rPr>
        <w:t>FR-PAY-004</w:t>
      </w:r>
      <w:r>
        <w:rPr/>
        <w:t>). </w:t>
      </w:r>
      <w:r>
        <w:rPr>
          <w:i/>
        </w:rPr>
        <w:t>Priority:</w:t>
      </w:r>
      <w:r>
        <w:rPr/>
        <w:t xml:space="preserve"> Must. </w:t>
      </w:r>
      <w:r>
        <w:rPr>
          <w:i/>
        </w:rPr>
        <w:t>Depends on:</w:t>
      </w:r>
      <w:r>
        <w:rPr/>
        <w:t xml:space="preserve"> </w:t>
      </w:r>
      <w:r>
        <w:rPr>
          <w:rFonts w:ascii="Liberation Mono" w:hAnsi="Liberation Mono"/>
        </w:rPr>
        <w:t>ASM-009</w:t>
      </w:r>
      <w:r>
        <w:rPr/>
        <w:t>.</w:t>
      </w:r>
    </w:p>
    <w:p>
      <w:pPr>
        <w:pStyle w:val="BodyText"/>
        <w:bidi w:val="0"/>
        <w:jc w:val="start"/>
        <w:rPr/>
      </w:pPr>
      <w:r>
        <w:rPr>
          <w:rFonts w:ascii="Liberation Mono" w:hAnsi="Liberation Mono"/>
          <w:b/>
        </w:rPr>
        <w:t>FR-QR-003</w:t>
      </w:r>
      <w:r>
        <w:rPr/>
        <w:t xml:space="preserve"> A QR payload shall be integrity-protected such that alteration of the payee or amount is detectable. </w:t>
      </w:r>
      <w:r>
        <w:rPr>
          <w:i/>
        </w:rPr>
        <w:t>Rationale:</w:t>
      </w:r>
      <w:r>
        <w:rPr/>
        <w:t xml:space="preserve"> A sticker QR in a public place is physically accessible to an attacker. Tamper detection is the minimum defence; overlay-sticker fraud is the predictable attack (</w:t>
      </w:r>
      <w:r>
        <w:rPr>
          <w:rFonts w:ascii="Liberation Mono" w:hAnsi="Liberation Mono"/>
        </w:rPr>
        <w:t>FR-QR-010</w:t>
      </w:r>
      <w:r>
        <w:rPr/>
        <w:t>). </w:t>
      </w:r>
      <w:r>
        <w:rPr>
          <w:i/>
        </w:rPr>
        <w:t>Priority:</w:t>
      </w:r>
      <w:r>
        <w:rPr/>
        <w:t xml:space="preserve"> Must.</w:t>
      </w:r>
    </w:p>
    <w:p>
      <w:pPr>
        <w:pStyle w:val="Heading4"/>
        <w:bidi w:val="0"/>
        <w:ind w:hanging="0" w:start="0"/>
        <w:jc w:val="start"/>
        <w:rPr/>
      </w:pPr>
      <w:r>
        <w:rPr/>
        <w:t>3.2 Static codes</w:t>
      </w:r>
    </w:p>
    <w:p>
      <w:pPr>
        <w:pStyle w:val="BodyText"/>
        <w:bidi w:val="0"/>
        <w:jc w:val="start"/>
        <w:rPr/>
      </w:pPr>
      <w:r>
        <w:rPr>
          <w:rFonts w:ascii="Liberation Mono" w:hAnsi="Liberation Mono"/>
          <w:b/>
        </w:rPr>
        <w:t>FR-QR-004</w:t>
      </w:r>
      <w:r>
        <w:rPr/>
        <w:t xml:space="preserve"> The system shall issue a static merchant QR code identifying the merchant, with the amount entered by the payer. </w:t>
      </w:r>
      <w:r>
        <w:rPr>
          <w:i/>
        </w:rPr>
        <w:t>Acceptance:</w:t>
      </w:r>
      <w:r>
        <w:rPr/>
        <w:t xml:space="preserve"> (1) The code is printable and displayable on screen. (2) It does not expire. (3) It is revocable and replaceable. (4) It carries no customer data. </w:t>
      </w:r>
      <w:r>
        <w:rPr>
          <w:i/>
        </w:rPr>
        <w:t>Priority:</w:t>
      </w:r>
      <w:r>
        <w:rPr/>
        <w:t xml:space="preserve"> Must.</w:t>
      </w:r>
    </w:p>
    <w:p>
      <w:pPr>
        <w:pStyle w:val="BodyText"/>
        <w:bidi w:val="0"/>
        <w:jc w:val="start"/>
        <w:rPr/>
      </w:pPr>
      <w:r>
        <w:rPr>
          <w:rFonts w:ascii="Liberation Mono" w:hAnsi="Liberation Mono"/>
          <w:b/>
        </w:rPr>
        <w:t>FR-QR-005</w:t>
      </w:r>
      <w:r>
        <w:rPr/>
        <w:t xml:space="preserve"> Static codes shall remain scannable when partially degraded, dirty, or poorly lit, and the app shall apply error correction and image enhancement to maximise successful capture (</w:t>
      </w:r>
      <w:r>
        <w:rPr>
          <w:rFonts w:ascii="Liberation Mono" w:hAnsi="Liberation Mono"/>
        </w:rPr>
        <w:t>BR-080</w:t>
      </w:r>
      <w:r>
        <w:rPr/>
        <w:t>). </w:t>
      </w:r>
      <w:r>
        <w:rPr>
          <w:i/>
        </w:rPr>
        <w:t>Rationale:</w:t>
      </w:r>
      <w:r>
        <w:rPr/>
        <w:t xml:space="preserve"> Printed codes in market conditions degrade quickly. Capture failure at the counter is the most common cause of reversion to cash. </w:t>
      </w:r>
      <w:r>
        <w:rPr>
          <w:i/>
        </w:rPr>
        <w:t>Acceptance:</w:t>
      </w:r>
      <w:r>
        <w:rPr/>
        <w:t xml:space="preserve"> (1) High error-correction level is used at issuance. (2) Capture succeeds with a configurable proportion of the code obscured. (3) Capture works in low light. (4) Capture success rate is measured (</w:t>
      </w:r>
      <w:r>
        <w:rPr>
          <w:rFonts w:ascii="Liberation Mono" w:hAnsi="Liberation Mono"/>
        </w:rPr>
        <w:t>BR-152</w:t>
      </w:r>
      <w:r>
        <w:rPr/>
        <w:t>). </w:t>
      </w:r>
      <w:r>
        <w:rPr>
          <w:i/>
        </w:rPr>
        <w:t>Priority:</w:t>
      </w:r>
      <w:r>
        <w:rPr/>
        <w:t xml:space="preserve"> Must.</w:t>
      </w:r>
    </w:p>
    <w:p>
      <w:pPr>
        <w:pStyle w:val="BodyText"/>
        <w:bidi w:val="0"/>
        <w:jc w:val="start"/>
        <w:rPr/>
      </w:pPr>
      <w:r>
        <w:rPr>
          <w:rFonts w:ascii="Liberation Mono" w:hAnsi="Liberation Mono"/>
          <w:b/>
        </w:rPr>
        <w:t>FR-QR-006</w:t>
      </w:r>
      <w:r>
        <w:rPr/>
        <w:t xml:space="preserve"> Where a code cannot be captured, the app shall offer manual entry of a short merchant code as a fallback (J-04). </w:t>
      </w:r>
      <w:r>
        <w:rPr>
          <w:i/>
        </w:rPr>
        <w:t>Acceptance:</w:t>
      </w:r>
      <w:r>
        <w:rPr/>
        <w:t xml:space="preserve"> (1) The short code is human-readable and short enough to be spoken. (2) It resolves to the same merchant. (3) It is displayed alongside the printed QR. </w:t>
      </w:r>
      <w:r>
        <w:rPr>
          <w:i/>
        </w:rPr>
        <w:t>Priority:</w:t>
      </w:r>
      <w:r>
        <w:rPr/>
        <w:t xml:space="preserve"> Must.</w:t>
      </w:r>
    </w:p>
    <w:p>
      <w:pPr>
        <w:pStyle w:val="Heading4"/>
        <w:bidi w:val="0"/>
        <w:ind w:hanging="0" w:start="0"/>
        <w:jc w:val="start"/>
        <w:rPr/>
      </w:pPr>
      <w:r>
        <w:rPr/>
        <w:t>3.3 Dynamic codes</w:t>
      </w:r>
    </w:p>
    <w:p>
      <w:pPr>
        <w:pStyle w:val="BodyText"/>
        <w:bidi w:val="0"/>
        <w:jc w:val="start"/>
        <w:rPr/>
      </w:pPr>
      <w:r>
        <w:rPr>
          <w:rFonts w:ascii="Liberation Mono" w:hAnsi="Liberation Mono"/>
          <w:b/>
        </w:rPr>
        <w:t>FR-QR-007</w:t>
      </w:r>
      <w:r>
        <w:rPr/>
        <w:t xml:space="preserve"> The system shall issue dynamic QR codes carrying amount and reference, valid for a single payment and a configurable period. </w:t>
      </w:r>
      <w:r>
        <w:rPr>
          <w:i/>
        </w:rPr>
        <w:t>Acceptance:</w:t>
      </w:r>
      <w:r>
        <w:rPr/>
        <w:t xml:space="preserve"> (1) A used code is rejected on re-presentation. (2) An expired code is rejected with a clear reason. (3) Rejection distinguishes used from expired. </w:t>
      </w:r>
      <w:r>
        <w:rPr>
          <w:i/>
        </w:rPr>
        <w:t>Priority:</w:t>
      </w:r>
      <w:r>
        <w:rPr/>
        <w:t xml:space="preserve"> Must.</w:t>
      </w:r>
    </w:p>
    <w:p>
      <w:pPr>
        <w:pStyle w:val="BodyText"/>
        <w:bidi w:val="0"/>
        <w:jc w:val="start"/>
        <w:rPr/>
      </w:pPr>
      <w:r>
        <w:rPr>
          <w:rFonts w:ascii="Liberation Mono" w:hAnsi="Liberation Mono"/>
          <w:b/>
        </w:rPr>
        <w:t>FR-QR-008</w:t>
      </w:r>
      <w:r>
        <w:rPr/>
        <w:t xml:space="preserve"> The merchant app shall generate a dynamic code without a server round trip where connectivity is unavailable, within the offline limits in </w:t>
      </w:r>
      <w:r>
        <w:rPr>
          <w:rFonts w:ascii="Liberation Mono" w:hAnsi="Liberation Mono"/>
        </w:rPr>
        <w:t>B-15</w:t>
      </w:r>
      <w:r>
        <w:rPr/>
        <w:t>. </w:t>
      </w:r>
      <w:r>
        <w:rPr>
          <w:i/>
        </w:rPr>
        <w:t>Priority:</w:t>
      </w:r>
      <w:r>
        <w:rPr/>
        <w:t xml:space="preserve"> Should.</w:t>
      </w:r>
    </w:p>
    <w:p>
      <w:pPr>
        <w:pStyle w:val="Heading4"/>
        <w:bidi w:val="0"/>
        <w:ind w:hanging="0" w:start="0"/>
        <w:jc w:val="start"/>
        <w:rPr/>
      </w:pPr>
      <w:r>
        <w:rPr/>
        <w:t>3.4 Consumer-presented codes</w:t>
      </w:r>
    </w:p>
    <w:p>
      <w:pPr>
        <w:pStyle w:val="BodyText"/>
        <w:bidi w:val="0"/>
        <w:jc w:val="start"/>
        <w:rPr/>
      </w:pPr>
      <w:r>
        <w:rPr>
          <w:rFonts w:ascii="Liberation Mono" w:hAnsi="Liberation Mono"/>
          <w:b/>
        </w:rPr>
        <w:t>FR-QR-009</w:t>
      </w:r>
      <w:r>
        <w:rPr/>
        <w:t xml:space="preserve"> The customer app shall display a consumer-presented code that a merchant scans to collect payment, valid for a single transaction and a short configurable period. </w:t>
      </w:r>
      <w:r>
        <w:rPr>
          <w:i/>
        </w:rPr>
        <w:t>Acceptance:</w:t>
      </w:r>
      <w:r>
        <w:rPr/>
        <w:t xml:space="preserve"> (1) The code is single-use and short-lived. (2) It does not reveal balance or identity beyond the verified name. (3) It requires prior authentication to display. (4) Screenshotting it does not create a reusable instrument. </w:t>
      </w:r>
      <w:r>
        <w:rPr>
          <w:i/>
        </w:rPr>
        <w:t>Priority:</w:t>
      </w:r>
      <w:r>
        <w:rPr/>
        <w:t xml:space="preserve"> Must.</w:t>
      </w:r>
    </w:p>
    <w:p>
      <w:pPr>
        <w:pStyle w:val="Heading4"/>
        <w:bidi w:val="0"/>
        <w:ind w:hanging="0" w:start="0"/>
        <w:jc w:val="start"/>
        <w:rPr/>
      </w:pPr>
      <w:r>
        <w:rPr/>
        <w:t>3.5 QR fraud</w:t>
      </w:r>
    </w:p>
    <w:p>
      <w:pPr>
        <w:pStyle w:val="BodyText"/>
        <w:bidi w:val="0"/>
        <w:jc w:val="start"/>
        <w:rPr/>
      </w:pPr>
      <w:r>
        <w:rPr>
          <w:rFonts w:ascii="Liberation Mono" w:hAnsi="Liberation Mono"/>
          <w:b/>
        </w:rPr>
        <w:t>FR-QR-010</w:t>
      </w:r>
      <w:r>
        <w:rPr/>
        <w:t xml:space="preserve"> The system shall detect and respond to QR substitution — an attacker's code placed over a genuine merchant's — through payee verification at the payer (</w:t>
      </w:r>
      <w:r>
        <w:rPr>
          <w:rFonts w:ascii="Liberation Mono" w:hAnsi="Liberation Mono"/>
        </w:rPr>
        <w:t>FR-PAY-008</w:t>
      </w:r>
      <w:r>
        <w:rPr/>
        <w:t>), merchant reporting, and monitoring of anomalous payee patterns by location. </w:t>
      </w:r>
      <w:r>
        <w:rPr>
          <w:i/>
        </w:rPr>
        <w:t>Rationale:</w:t>
      </w:r>
      <w:r>
        <w:rPr/>
        <w:t xml:space="preserve"> Overlay-sticker fraud is the most common attack on merchant-presented QR networks and it targets exactly the customers least able to detect it. </w:t>
      </w:r>
      <w:r>
        <w:rPr>
          <w:i/>
        </w:rPr>
        <w:t>Acceptance:</w:t>
      </w:r>
      <w:r>
        <w:rPr/>
        <w:t xml:space="preserve"> (1) The payer sees the payee name before authorising. (2) A merchant can report a suspected substitution in-app. (3) Sudden appearance of a new payee at a known merchant location alerts. (4) Suspected codes can be revoked immediately. </w:t>
      </w:r>
      <w:r>
        <w:rPr>
          <w:i/>
        </w:rPr>
        <w:t>Priority:</w:t>
      </w:r>
      <w:r>
        <w:rPr/>
        <w:t xml:space="preserve"> Must.</w:t>
      </w:r>
    </w:p>
    <w:p>
      <w:pPr>
        <w:pStyle w:val="BodyText"/>
        <w:bidi w:val="0"/>
        <w:jc w:val="start"/>
        <w:rPr/>
      </w:pPr>
      <w:r>
        <w:rPr>
          <w:rFonts w:ascii="Liberation Mono" w:hAnsi="Liberation Mono"/>
          <w:b/>
        </w:rPr>
        <w:t>FR-QR-011</w:t>
      </w:r>
      <w:r>
        <w:rPr/>
        <w:t xml:space="preserve"> A merchant shall be able to revoke and reissue their code immediately, and revoked codes shall stop working within a configurable and short interval. </w:t>
      </w:r>
      <w:r>
        <w:rPr>
          <w:i/>
        </w:rPr>
        <w:t>Priority:</w:t>
      </w:r>
      <w:r>
        <w:rPr/>
        <w:t xml:space="preserve"> Must.</w:t>
      </w:r>
    </w:p>
    <w:p>
      <w:pPr>
        <w:pStyle w:val="HorizontalLine"/>
        <w:bidi w:val="0"/>
        <w:jc w:val="start"/>
        <w:rPr/>
      </w:pPr>
      <w:r>
        <w:rPr/>
      </w:r>
    </w:p>
    <w:p>
      <w:pPr>
        <w:pStyle w:val="Heading3"/>
        <w:bidi w:val="0"/>
        <w:ind w:hanging="0" w:start="0"/>
        <w:jc w:val="start"/>
        <w:rPr/>
      </w:pPr>
      <w:r>
        <w:rPr/>
        <w:t>4. Acceptance flow</w:t>
      </w:r>
    </w:p>
    <w:p>
      <w:pPr>
        <w:pStyle w:val="BodyText"/>
        <w:bidi w:val="0"/>
        <w:jc w:val="start"/>
        <w:rPr/>
      </w:pPr>
      <w:r>
        <w:rPr>
          <w:rFonts w:ascii="Liberation Mono" w:hAnsi="Liberation Mono"/>
          <w:b/>
        </w:rPr>
        <w:t>FR-MER-006</w:t>
      </w:r>
      <w:r>
        <w:rPr/>
        <w:t xml:space="preserve"> A merchant payment shall complete in no more than three customer actions from opening the app (</w:t>
      </w:r>
      <w:r>
        <w:rPr>
          <w:rFonts w:ascii="Liberation Mono" w:hAnsi="Liberation Mono"/>
        </w:rPr>
        <w:t>BR-064</w:t>
      </w:r>
      <w:r>
        <w:rPr/>
        <w:t>). </w:t>
      </w:r>
      <w:r>
        <w:rPr>
          <w:i/>
        </w:rPr>
        <w:t>Acceptance:</w:t>
      </w:r>
      <w:r>
        <w:rPr/>
        <w:t xml:space="preserve"> (1) Static QR: scan, enter amount, authorise. (2) Dynamic QR: scan, confirm, authorise. (3) Measured as median actions in production. </w:t>
      </w:r>
      <w:r>
        <w:rPr>
          <w:i/>
        </w:rPr>
        <w:t>Priority:</w:t>
      </w:r>
      <w:r>
        <w:rPr/>
        <w:t xml:space="preserve"> Must.</w:t>
      </w:r>
    </w:p>
    <w:p>
      <w:pPr>
        <w:pStyle w:val="BodyText"/>
        <w:bidi w:val="0"/>
        <w:jc w:val="start"/>
        <w:rPr/>
      </w:pPr>
      <w:r>
        <w:rPr>
          <w:rFonts w:ascii="Liberation Mono" w:hAnsi="Liberation Mono"/>
          <w:b/>
        </w:rPr>
        <w:t>FR-MER-007</w:t>
      </w:r>
      <w:r>
        <w:rPr/>
        <w:t xml:space="preserve"> The merchant shall receive immediate confirmation, audibly and visually, distinguishable from failure and working with the screen off (</w:t>
      </w:r>
      <w:r>
        <w:rPr>
          <w:rFonts w:ascii="Liberation Mono" w:hAnsi="Liberation Mono"/>
        </w:rPr>
        <w:t>FR-PAY-025</w:t>
      </w:r>
      <w:r>
        <w:rPr/>
        <w:t xml:space="preserve">, </w:t>
      </w:r>
      <w:r>
        <w:rPr>
          <w:rFonts w:ascii="Liberation Mono" w:hAnsi="Liberation Mono"/>
        </w:rPr>
        <w:t>BR-066</w:t>
      </w:r>
      <w:r>
        <w:rPr/>
        <w:t>). </w:t>
      </w:r>
      <w:r>
        <w:rPr>
          <w:i/>
        </w:rPr>
        <w:t>Acceptance:</w:t>
      </w:r>
      <w:r>
        <w:rPr/>
        <w:t xml:space="preserve"> (1) Distinct sounds for success and failure. (2) Amount is announced or displayed prominently. (3) Volume is device-controlled and the setting persists. (4) Works when the merchant app is backgrounded. </w:t>
      </w:r>
      <w:r>
        <w:rPr>
          <w:i/>
        </w:rPr>
        <w:t>Priority:</w:t>
      </w:r>
      <w:r>
        <w:rPr/>
        <w:t xml:space="preserve"> Must.</w:t>
      </w:r>
    </w:p>
    <w:p>
      <w:pPr>
        <w:pStyle w:val="BodyText"/>
        <w:bidi w:val="0"/>
        <w:jc w:val="start"/>
        <w:rPr/>
      </w:pPr>
      <w:r>
        <w:rPr>
          <w:rFonts w:ascii="Liberation Mono" w:hAnsi="Liberation Mono"/>
          <w:b/>
        </w:rPr>
        <w:t>FR-MER-008</w:t>
      </w:r>
      <w:r>
        <w:rPr/>
        <w:t xml:space="preserve"> The merchant shall be able to see the payment against the expected amount without navigating away from the acceptance screen. </w:t>
      </w:r>
      <w:r>
        <w:rPr>
          <w:i/>
        </w:rPr>
        <w:t>Priority:</w:t>
      </w:r>
      <w:r>
        <w:rPr/>
        <w:t xml:space="preserve"> Must.</w:t>
      </w:r>
    </w:p>
    <w:p>
      <w:pPr>
        <w:pStyle w:val="BodyText"/>
        <w:bidi w:val="0"/>
        <w:jc w:val="start"/>
        <w:rPr/>
      </w:pPr>
      <w:r>
        <w:rPr>
          <w:rFonts w:ascii="Liberation Mono" w:hAnsi="Liberation Mono"/>
          <w:b/>
        </w:rPr>
        <w:t>FR-MER-009</w:t>
      </w:r>
      <w:r>
        <w:rPr/>
        <w:t xml:space="preserve"> Where a merchant serves customers in sequence, the acceptance screen shall support consecutive payments without returning to a menu between them. </w:t>
      </w:r>
      <w:r>
        <w:rPr>
          <w:i/>
        </w:rPr>
        <w:t>Rationale:</w:t>
      </w:r>
      <w:r>
        <w:rPr/>
        <w:t xml:space="preserve"> A market trader taking payments continuously cannot navigate a menu between customers. </w:t>
      </w:r>
      <w:r>
        <w:rPr>
          <w:i/>
        </w:rPr>
        <w:t>Priority:</w:t>
      </w:r>
      <w:r>
        <w:rPr/>
        <w:t xml:space="preserve"> Should.</w:t>
      </w:r>
    </w:p>
    <w:p>
      <w:pPr>
        <w:pStyle w:val="HorizontalLine"/>
        <w:bidi w:val="0"/>
        <w:jc w:val="start"/>
        <w:rPr/>
      </w:pPr>
      <w:r>
        <w:rPr/>
      </w:r>
    </w:p>
    <w:p>
      <w:pPr>
        <w:pStyle w:val="Heading3"/>
        <w:bidi w:val="0"/>
        <w:ind w:hanging="0" w:start="0"/>
        <w:jc w:val="start"/>
        <w:rPr/>
      </w:pPr>
      <w:r>
        <w:rPr/>
        <w:t>5. Settlement</w:t>
      </w:r>
    </w:p>
    <w:p>
      <w:pPr>
        <w:pStyle w:val="BodyText"/>
        <w:bidi w:val="0"/>
        <w:jc w:val="start"/>
        <w:rPr/>
      </w:pPr>
      <w:r>
        <w:rPr>
          <w:rFonts w:ascii="Liberation Mono" w:hAnsi="Liberation Mono"/>
          <w:b/>
        </w:rPr>
        <w:t>FR-MER-010</w:t>
      </w:r>
      <w:r>
        <w:rPr/>
        <w:t xml:space="preserve"> Merchant settlement timing shall be configurable per merchant, from real-time to a defined delay, with the bank retaining float arising during any delay (</w:t>
      </w:r>
      <w:r>
        <w:rPr>
          <w:rFonts w:ascii="Liberation Mono" w:hAnsi="Liberation Mono"/>
        </w:rPr>
        <w:t>BR-018</w:t>
      </w:r>
      <w:r>
        <w:rPr/>
        <w:t>). </w:t>
      </w:r>
      <w:r>
        <w:rPr>
          <w:i/>
        </w:rPr>
        <w:t>Acceptance:</w:t>
      </w:r>
      <w:r>
        <w:rPr/>
        <w:t xml:space="preserve"> (1) Timing is a merchant-level parameter. (2) The merchant is told their settlement terms. (3) Changing terms does not affect already-accepted transactions. </w:t>
      </w:r>
      <w:r>
        <w:rPr>
          <w:i/>
        </w:rPr>
        <w:t>Priority:</w:t>
      </w:r>
      <w:r>
        <w:rPr/>
        <w:t xml:space="preserve"> Should.</w:t>
      </w:r>
    </w:p>
    <w:p>
      <w:pPr>
        <w:pStyle w:val="BodyText"/>
        <w:bidi w:val="0"/>
        <w:jc w:val="start"/>
        <w:rPr/>
      </w:pPr>
      <w:r>
        <w:rPr>
          <w:rFonts w:ascii="Liberation Mono" w:hAnsi="Liberation Mono"/>
          <w:b/>
        </w:rPr>
        <w:t>FR-MER-011</w:t>
      </w:r>
      <w:r>
        <w:rPr/>
        <w:t xml:space="preserve"> Merchant fees shall be deducted at settlement, and the merchant record shall show gross value, fee, and net value as distinct lines for every transaction and every settlement batch (</w:t>
      </w:r>
      <w:r>
        <w:rPr>
          <w:rFonts w:ascii="Liberation Mono" w:hAnsi="Liberation Mono"/>
        </w:rPr>
        <w:t>BR-017</w:t>
      </w:r>
      <w:r>
        <w:rPr/>
        <w:t xml:space="preserve">, </w:t>
      </w:r>
      <w:r>
        <w:rPr>
          <w:rFonts w:ascii="Liberation Mono" w:hAnsi="Liberation Mono"/>
        </w:rPr>
        <w:t>FR-LDG-025</w:t>
      </w:r>
      <w:r>
        <w:rPr/>
        <w:t>). </w:t>
      </w:r>
      <w:r>
        <w:rPr>
          <w:i/>
        </w:rPr>
        <w:t>Rationale:</w:t>
      </w:r>
      <w:r>
        <w:rPr/>
        <w:t xml:space="preserve"> A merchant who cannot reconcile takings against deposits stops accepting. Transparency is an acceptance requirement, not a courtesy. </w:t>
      </w:r>
      <w:r>
        <w:rPr>
          <w:i/>
        </w:rPr>
        <w:t>Acceptance:</w:t>
      </w:r>
      <w:r>
        <w:rPr/>
        <w:t xml:space="preserve"> (1) Per-transaction gross, fee, net. (2) Per-settlement totals reconciling to the constituent transactions. (3) The fee rate applied is visible. (4) Historical settlements retrievable. </w:t>
      </w:r>
      <w:r>
        <w:rPr>
          <w:i/>
        </w:rPr>
        <w:t>Priority:</w:t>
      </w:r>
      <w:r>
        <w:rPr/>
        <w:t xml:space="preserve"> Must.</w:t>
      </w:r>
    </w:p>
    <w:p>
      <w:pPr>
        <w:pStyle w:val="BodyText"/>
        <w:bidi w:val="0"/>
        <w:jc w:val="start"/>
        <w:rPr/>
      </w:pPr>
      <w:r>
        <w:rPr>
          <w:rFonts w:ascii="Liberation Mono" w:hAnsi="Liberation Mono"/>
          <w:b/>
        </w:rPr>
        <w:t>FR-MER-012</w:t>
      </w:r>
      <w:r>
        <w:rPr/>
        <w:t xml:space="preserve"> Amounts pending settlement shall be held in a distinct ledger account and shall be visible to the merchant as pending, separately from settled balance (</w:t>
      </w:r>
      <w:r>
        <w:rPr>
          <w:rFonts w:ascii="Liberation Mono" w:hAnsi="Liberation Mono"/>
        </w:rPr>
        <w:t>FR-LDG-001</w:t>
      </w:r>
      <w:r>
        <w:rPr/>
        <w:t>). </w:t>
      </w:r>
      <w:r>
        <w:rPr>
          <w:i/>
        </w:rPr>
        <w:t>Priority:</w:t>
      </w:r>
      <w:r>
        <w:rPr/>
        <w:t xml:space="preserve"> Must.</w:t>
      </w:r>
    </w:p>
    <w:p>
      <w:pPr>
        <w:pStyle w:val="BodyText"/>
        <w:bidi w:val="0"/>
        <w:jc w:val="start"/>
        <w:rPr/>
      </w:pPr>
      <w:r>
        <w:rPr>
          <w:rFonts w:ascii="Liberation Mono" w:hAnsi="Liberation Mono"/>
          <w:b/>
        </w:rPr>
        <w:t>FR-MER-013</w:t>
      </w:r>
      <w:r>
        <w:rPr/>
        <w:t xml:space="preserve"> The merchant discount rate shall be configurable by category, size band, value band, and individual merchant, including zero (</w:t>
      </w:r>
      <w:r>
        <w:rPr>
          <w:rFonts w:ascii="Liberation Mono" w:hAnsi="Liberation Mono"/>
        </w:rPr>
        <w:t>BR-016</w:t>
      </w:r>
      <w:r>
        <w:rPr/>
        <w:t>). </w:t>
      </w:r>
      <w:r>
        <w:rPr>
          <w:i/>
        </w:rPr>
        <w:t>Acceptance:</w:t>
      </w:r>
      <w:r>
        <w:rPr/>
        <w:t xml:space="preserve"> (1) Rate resolution is deterministic and explainable. (2) The applied rate is recorded on each transaction. (3) Rate changes never affect posted transactions (</w:t>
      </w:r>
      <w:r>
        <w:rPr>
          <w:rFonts w:ascii="Liberation Mono" w:hAnsi="Liberation Mono"/>
        </w:rPr>
        <w:t>FR-LDG-026</w:t>
      </w:r>
      <w:r>
        <w:rPr/>
        <w:t>). </w:t>
      </w:r>
      <w:r>
        <w:rPr>
          <w:i/>
        </w:rPr>
        <w:t>Priority:</w:t>
      </w:r>
      <w:r>
        <w:rPr/>
        <w:t xml:space="preserve"> Must.</w:t>
      </w:r>
    </w:p>
    <w:p>
      <w:pPr>
        <w:pStyle w:val="HorizontalLine"/>
        <w:bidi w:val="0"/>
        <w:jc w:val="start"/>
        <w:rPr/>
      </w:pPr>
      <w:r>
        <w:rPr/>
      </w:r>
    </w:p>
    <w:p>
      <w:pPr>
        <w:pStyle w:val="Heading3"/>
        <w:bidi w:val="0"/>
        <w:ind w:hanging="0" w:start="0"/>
        <w:jc w:val="start"/>
        <w:rPr/>
      </w:pPr>
      <w:r>
        <w:rPr/>
        <w:t>6. Merchant tools</w:t>
      </w:r>
    </w:p>
    <w:p>
      <w:pPr>
        <w:pStyle w:val="BodyText"/>
        <w:bidi w:val="0"/>
        <w:jc w:val="start"/>
        <w:rPr/>
      </w:pPr>
      <w:r>
        <w:rPr>
          <w:rFonts w:ascii="Liberation Mono" w:hAnsi="Liberation Mono"/>
          <w:b/>
        </w:rPr>
        <w:t>FR-MER-014</w:t>
      </w:r>
      <w:r>
        <w:rPr/>
        <w:t xml:space="preserve"> The merchant shall have a transaction history filterable by date, amount, and status, with a daily takings summary. </w:t>
      </w:r>
      <w:r>
        <w:rPr>
          <w:i/>
        </w:rPr>
        <w:t>Priority:</w:t>
      </w:r>
      <w:r>
        <w:rPr/>
        <w:t xml:space="preserve"> Must.</w:t>
      </w:r>
    </w:p>
    <w:p>
      <w:pPr>
        <w:pStyle w:val="BodyText"/>
        <w:bidi w:val="0"/>
        <w:jc w:val="start"/>
        <w:rPr/>
      </w:pPr>
      <w:r>
        <w:rPr>
          <w:rFonts w:ascii="Liberation Mono" w:hAnsi="Liberation Mono"/>
          <w:b/>
        </w:rPr>
        <w:t>FR-MER-015</w:t>
      </w:r>
      <w:r>
        <w:rPr/>
        <w:t xml:space="preserve"> The system shall support multiple QR codes per merchant, attributable to a staff member or till, as a paid value-added service (RV-4). </w:t>
      </w:r>
      <w:r>
        <w:rPr>
          <w:i/>
        </w:rPr>
        <w:t>Acceptance:</w:t>
      </w:r>
      <w:r>
        <w:rPr/>
        <w:t xml:space="preserve"> (1) Each code is separately attributable in reporting. (2) Revoking one does not affect others. (3) Staff codes cannot access merchant funds or settings. </w:t>
      </w:r>
      <w:r>
        <w:rPr>
          <w:i/>
        </w:rPr>
        <w:t>Priority:</w:t>
      </w:r>
      <w:r>
        <w:rPr/>
        <w:t xml:space="preserve"> Could.</w:t>
      </w:r>
    </w:p>
    <w:p>
      <w:pPr>
        <w:pStyle w:val="BodyText"/>
        <w:bidi w:val="0"/>
        <w:jc w:val="start"/>
        <w:rPr/>
      </w:pPr>
      <w:r>
        <w:rPr>
          <w:rFonts w:ascii="Liberation Mono" w:hAnsi="Liberation Mono"/>
          <w:b/>
        </w:rPr>
        <w:t>FR-MER-016</w:t>
      </w:r>
      <w:r>
        <w:rPr/>
        <w:t xml:space="preserve"> The system shall support merchant-initiated refunds to the original payer, within a configurable period and up to the original amount (</w:t>
      </w:r>
      <w:r>
        <w:rPr>
          <w:rFonts w:ascii="Liberation Mono" w:hAnsi="Liberation Mono"/>
        </w:rPr>
        <w:t>FR-LDG-028</w:t>
      </w:r>
      <w:r>
        <w:rPr/>
        <w:t>). </w:t>
      </w:r>
      <w:r>
        <w:rPr>
          <w:i/>
        </w:rPr>
        <w:t>Acceptance:</w:t>
      </w:r>
      <w:r>
        <w:rPr/>
        <w:t xml:space="preserve"> (1) Refund is posted as a reversal referencing the original. (2) Partial refunds supported and bounded. (3) Merchant fee treatment on refund is defined and configurable. (4) The payer is notified. </w:t>
      </w:r>
      <w:r>
        <w:rPr>
          <w:i/>
        </w:rPr>
        <w:t>Priority:</w:t>
      </w:r>
      <w:r>
        <w:rPr/>
        <w:t xml:space="preserve"> Must.</w:t>
      </w:r>
    </w:p>
    <w:p>
      <w:pPr>
        <w:pStyle w:val="BodyText"/>
        <w:bidi w:val="0"/>
        <w:jc w:val="start"/>
        <w:rPr/>
      </w:pPr>
      <w:r>
        <w:rPr>
          <w:rFonts w:ascii="Liberation Mono" w:hAnsi="Liberation Mono"/>
          <w:b/>
        </w:rPr>
        <w:t>FR-MER-017</w:t>
      </w:r>
      <w:r>
        <w:rPr/>
        <w:t xml:space="preserve"> The merchant shall receive a daily settlement notification through the in-app inbox, stating gross, fees, and net. </w:t>
      </w:r>
      <w:r>
        <w:rPr>
          <w:i/>
        </w:rPr>
        <w:t>Priority:</w:t>
      </w:r>
      <w:r>
        <w:rPr/>
        <w:t xml:space="preserve"> Should.</w:t>
      </w:r>
    </w:p>
    <w:p>
      <w:pPr>
        <w:pStyle w:val="HorizontalLine"/>
        <w:bidi w:val="0"/>
        <w:jc w:val="start"/>
        <w:rPr/>
      </w:pPr>
      <w:r>
        <w:rPr/>
      </w:r>
    </w:p>
    <w:p>
      <w:pPr>
        <w:pStyle w:val="Heading3"/>
        <w:bidi w:val="0"/>
        <w:ind w:hanging="0" w:start="0"/>
        <w:jc w:val="start"/>
        <w:rPr/>
      </w:pPr>
      <w:r>
        <w:rPr/>
        <w:t>7. Merchant lifecycle and risk</w:t>
      </w:r>
    </w:p>
    <w:p>
      <w:pPr>
        <w:pStyle w:val="BodyText"/>
        <w:bidi w:val="0"/>
        <w:jc w:val="start"/>
        <w:rPr/>
      </w:pPr>
      <w:r>
        <w:rPr>
          <w:rFonts w:ascii="Liberation Mono" w:hAnsi="Liberation Mono"/>
          <w:b/>
        </w:rPr>
        <w:t>FR-MER-018</w:t>
      </w:r>
      <w:r>
        <w:rPr/>
        <w:t xml:space="preserve"> The system shall support merchant suspension and termination, with in-flight transactions resolved deterministically and pending settlements handled per a defined process. </w:t>
      </w:r>
      <w:r>
        <w:rPr>
          <w:i/>
        </w:rPr>
        <w:t>Priority:</w:t>
      </w:r>
      <w:r>
        <w:rPr/>
        <w:t xml:space="preserve"> Must.</w:t>
      </w:r>
    </w:p>
    <w:p>
      <w:pPr>
        <w:pStyle w:val="BodyText"/>
        <w:bidi w:val="0"/>
        <w:jc w:val="start"/>
        <w:rPr/>
      </w:pPr>
      <w:r>
        <w:rPr>
          <w:rFonts w:ascii="Liberation Mono" w:hAnsi="Liberation Mono"/>
          <w:b/>
        </w:rPr>
        <w:t>FR-MER-019</w:t>
      </w:r>
      <w:r>
        <w:rPr/>
        <w:t xml:space="preserve"> Merchant activity shall be monitored for patterns indicating transaction laundering, collusive refunding, self-payment cycling, and acceptance inconsistent with the declared category. </w:t>
      </w:r>
      <w:r>
        <w:rPr>
          <w:i/>
        </w:rPr>
        <w:t>Rationale:</w:t>
      </w:r>
      <w:r>
        <w:rPr/>
        <w:t xml:space="preserve"> Self-service onboarding (DEC-15) is a deliberate trade of onboarding friction for monitoring effort. The monitoring is the other half of that trade and cannot be omitted. </w:t>
      </w:r>
      <w:r>
        <w:rPr>
          <w:i/>
        </w:rPr>
        <w:t>Acceptance:</w:t>
      </w:r>
      <w:r>
        <w:rPr/>
        <w:t xml:space="preserve"> (1) Rules are configuration (</w:t>
      </w:r>
      <w:r>
        <w:rPr>
          <w:rFonts w:ascii="Liberation Mono" w:hAnsi="Liberation Mono"/>
        </w:rPr>
        <w:t>B-10</w:t>
      </w:r>
      <w:r>
        <w:rPr/>
        <w:t>). (2) Alerts route to case management. (3) High-risk merchants can be limited without termination. </w:t>
      </w:r>
      <w:r>
        <w:rPr>
          <w:i/>
        </w:rPr>
        <w:t>Priority:</w:t>
      </w:r>
      <w:r>
        <w:rPr/>
        <w:t xml:space="preserve"> Must.</w:t>
      </w:r>
    </w:p>
    <w:p>
      <w:pPr>
        <w:pStyle w:val="BodyText"/>
        <w:bidi w:val="0"/>
        <w:jc w:val="start"/>
        <w:rPr/>
      </w:pPr>
      <w:r>
        <w:rPr>
          <w:rFonts w:ascii="Liberation Mono" w:hAnsi="Liberation Mono"/>
          <w:b/>
        </w:rPr>
        <w:t>FR-MER-020</w:t>
      </w:r>
      <w:r>
        <w:rPr/>
        <w:t xml:space="preserve"> The system shall report active merchants, merchant retention, payments per active merchant, and merchant density by geographic area (</w:t>
      </w:r>
      <w:r>
        <w:rPr>
          <w:rFonts w:ascii="Liberation Mono" w:hAnsi="Liberation Mono"/>
        </w:rPr>
        <w:t>BR-148</w:t>
      </w:r>
      <w:r>
        <w:rPr/>
        <w:t xml:space="preserve">, </w:t>
      </w:r>
      <w:r>
        <w:rPr>
          <w:rFonts w:ascii="Liberation Mono" w:hAnsi="Liberation Mono"/>
        </w:rPr>
        <w:t>A-6 §3.4</w:t>
      </w:r>
      <w:r>
        <w:rPr/>
        <w:t>). </w:t>
      </w:r>
      <w:r>
        <w:rPr>
          <w:i/>
        </w:rPr>
        <w:t>Rationale:</w:t>
      </w:r>
      <w:r>
        <w:rPr/>
        <w:t xml:space="preserve"> Merchants quietly ceasing to display the code is the network's characteristic silent failure, invisible in registration counts. </w:t>
      </w:r>
      <w:r>
        <w:rPr>
          <w:i/>
        </w:rPr>
        <w:t>Priority:</w:t>
      </w:r>
      <w:r>
        <w:rPr/>
        <w:t xml:space="preserve"> Must.</w:t>
      </w:r>
    </w:p>
    <w:p>
      <w:pPr>
        <w:pStyle w:val="HorizontalLine"/>
        <w:bidi w:val="0"/>
        <w:jc w:val="start"/>
        <w:rPr/>
      </w:pPr>
      <w:r>
        <w:rPr/>
      </w:r>
    </w:p>
    <w:p>
      <w:pPr>
        <w:pStyle w:val="Heading3"/>
        <w:bidi w:val="0"/>
        <w:ind w:hanging="0" w:start="0"/>
        <w:jc w:val="start"/>
        <w:rPr/>
      </w:pPr>
      <w:r>
        <w:rPr/>
        <w:t>8. Requirements summary</w:t>
      </w:r>
    </w:p>
    <w:tbl>
      <w:tblPr>
        <w:tblW w:w="5000" w:type="pct"/>
        <w:jc w:val="start"/>
        <w:tblInd w:w="-5" w:type="dxa"/>
        <w:tblLayout w:type="fixed"/>
        <w:tblCellMar>
          <w:top w:w="55" w:type="dxa"/>
          <w:start w:w="55" w:type="dxa"/>
          <w:bottom w:w="55" w:type="dxa"/>
          <w:end w:w="55" w:type="dxa"/>
        </w:tblCellMar>
      </w:tblPr>
      <w:tblGrid>
        <w:gridCol w:w="3212"/>
        <w:gridCol w:w="3213"/>
        <w:gridCol w:w="3213"/>
      </w:tblGrid>
      <w:tr>
        <w:trPr>
          <w:tblHeader w:val="true"/>
        </w:trPr>
        <w:tc>
          <w:tcPr>
            <w:tcW w:w="3212" w:type="dxa"/>
            <w:tcBorders>
              <w:top w:val="single" w:sz="4" w:space="0" w:color="000000"/>
              <w:start w:val="single" w:sz="4" w:space="0" w:color="000000"/>
              <w:bottom w:val="single" w:sz="4" w:space="0" w:color="000000"/>
            </w:tcBorders>
          </w:tcPr>
          <w:p>
            <w:pPr>
              <w:pStyle w:val="TableHeading"/>
              <w:bidi w:val="0"/>
              <w:jc w:val="start"/>
              <w:rPr/>
            </w:pPr>
            <w:r>
              <w:rPr/>
              <w:t>ID</w:t>
            </w:r>
          </w:p>
        </w:tc>
        <w:tc>
          <w:tcPr>
            <w:tcW w:w="3213" w:type="dxa"/>
            <w:tcBorders>
              <w:top w:val="single" w:sz="4" w:space="0" w:color="000000"/>
              <w:start w:val="single" w:sz="4" w:space="0" w:color="000000"/>
              <w:bottom w:val="single" w:sz="4" w:space="0" w:color="000000"/>
            </w:tcBorders>
          </w:tcPr>
          <w:p>
            <w:pPr>
              <w:pStyle w:val="TableHeading"/>
              <w:bidi w:val="0"/>
              <w:jc w:val="start"/>
              <w:rPr/>
            </w:pPr>
            <w:r>
              <w:rPr/>
              <w:t>Title</w:t>
            </w:r>
          </w:p>
        </w:tc>
        <w:tc>
          <w:tcPr>
            <w:tcW w:w="3213" w:type="dxa"/>
            <w:tcBorders>
              <w:top w:val="single" w:sz="4" w:space="0" w:color="000000"/>
              <w:start w:val="single" w:sz="4" w:space="0" w:color="000000"/>
              <w:bottom w:val="single" w:sz="4" w:space="0" w:color="000000"/>
              <w:end w:val="single" w:sz="4" w:space="0" w:color="000000"/>
            </w:tcBorders>
          </w:tcPr>
          <w:p>
            <w:pPr>
              <w:pStyle w:val="TableHeading"/>
              <w:bidi w:val="0"/>
              <w:jc w:val="start"/>
              <w:rPr/>
            </w:pPr>
            <w:r>
              <w:rPr/>
              <w:t>Priority</w:t>
            </w:r>
          </w:p>
        </w:tc>
      </w:tr>
      <w:tr>
        <w:trPr/>
        <w:tc>
          <w:tcPr>
            <w:tcW w:w="3212" w:type="dxa"/>
            <w:tcBorders>
              <w:start w:val="single" w:sz="4" w:space="0" w:color="000000"/>
              <w:bottom w:val="single" w:sz="4" w:space="0" w:color="000000"/>
            </w:tcBorders>
          </w:tcPr>
          <w:p>
            <w:pPr>
              <w:pStyle w:val="TableContents"/>
              <w:bidi w:val="0"/>
              <w:jc w:val="start"/>
              <w:rPr/>
            </w:pPr>
            <w:r>
              <w:rPr>
                <w:rFonts w:ascii="Liberation Mono" w:hAnsi="Liberation Mono"/>
              </w:rPr>
              <w:t>FR-MER-001</w:t>
            </w:r>
          </w:p>
        </w:tc>
        <w:tc>
          <w:tcPr>
            <w:tcW w:w="3213" w:type="dxa"/>
            <w:tcBorders>
              <w:start w:val="single" w:sz="4" w:space="0" w:color="000000"/>
              <w:bottom w:val="single" w:sz="4" w:space="0" w:color="000000"/>
            </w:tcBorders>
          </w:tcPr>
          <w:p>
            <w:pPr>
              <w:pStyle w:val="TableContents"/>
              <w:bidi w:val="0"/>
              <w:jc w:val="start"/>
              <w:rPr/>
            </w:pPr>
            <w:r>
              <w:rPr/>
              <w:t>Merchant capability on an existing account</w:t>
            </w:r>
          </w:p>
        </w:tc>
        <w:tc>
          <w:tcPr>
            <w:tcW w:w="3213" w:type="dxa"/>
            <w:tcBorders>
              <w:start w:val="single" w:sz="4" w:space="0" w:color="000000"/>
              <w:bottom w:val="single" w:sz="4" w:space="0" w:color="000000"/>
              <w:end w:val="single" w:sz="4" w:space="0" w:color="000000"/>
            </w:tcBorders>
          </w:tcPr>
          <w:p>
            <w:pPr>
              <w:pStyle w:val="TableContents"/>
              <w:bidi w:val="0"/>
              <w:jc w:val="start"/>
              <w:rPr/>
            </w:pPr>
            <w:r>
              <w:rPr/>
              <w:t>Must</w:t>
            </w:r>
          </w:p>
        </w:tc>
      </w:tr>
      <w:tr>
        <w:trPr/>
        <w:tc>
          <w:tcPr>
            <w:tcW w:w="3212" w:type="dxa"/>
            <w:tcBorders>
              <w:start w:val="single" w:sz="4" w:space="0" w:color="000000"/>
              <w:bottom w:val="single" w:sz="4" w:space="0" w:color="000000"/>
            </w:tcBorders>
          </w:tcPr>
          <w:p>
            <w:pPr>
              <w:pStyle w:val="TableContents"/>
              <w:bidi w:val="0"/>
              <w:jc w:val="start"/>
              <w:rPr/>
            </w:pPr>
            <w:r>
              <w:rPr>
                <w:rFonts w:ascii="Liberation Mono" w:hAnsi="Liberation Mono"/>
              </w:rPr>
              <w:t>FR-MER-002</w:t>
            </w:r>
          </w:p>
        </w:tc>
        <w:tc>
          <w:tcPr>
            <w:tcW w:w="3213" w:type="dxa"/>
            <w:tcBorders>
              <w:start w:val="single" w:sz="4" w:space="0" w:color="000000"/>
              <w:bottom w:val="single" w:sz="4" w:space="0" w:color="000000"/>
            </w:tcBorders>
          </w:tcPr>
          <w:p>
            <w:pPr>
              <w:pStyle w:val="TableContents"/>
              <w:bidi w:val="0"/>
              <w:jc w:val="start"/>
              <w:rPr/>
            </w:pPr>
            <w:r>
              <w:rPr/>
              <w:t>Self-service onboarding, immediate code</w:t>
            </w:r>
          </w:p>
        </w:tc>
        <w:tc>
          <w:tcPr>
            <w:tcW w:w="3213" w:type="dxa"/>
            <w:tcBorders>
              <w:start w:val="single" w:sz="4" w:space="0" w:color="000000"/>
              <w:bottom w:val="single" w:sz="4" w:space="0" w:color="000000"/>
              <w:end w:val="single" w:sz="4" w:space="0" w:color="000000"/>
            </w:tcBorders>
          </w:tcPr>
          <w:p>
            <w:pPr>
              <w:pStyle w:val="TableContents"/>
              <w:bidi w:val="0"/>
              <w:jc w:val="start"/>
              <w:rPr/>
            </w:pPr>
            <w:r>
              <w:rPr/>
              <w:t>Must</w:t>
            </w:r>
          </w:p>
        </w:tc>
      </w:tr>
      <w:tr>
        <w:trPr/>
        <w:tc>
          <w:tcPr>
            <w:tcW w:w="3212" w:type="dxa"/>
            <w:tcBorders>
              <w:start w:val="single" w:sz="4" w:space="0" w:color="000000"/>
              <w:bottom w:val="single" w:sz="4" w:space="0" w:color="000000"/>
            </w:tcBorders>
          </w:tcPr>
          <w:p>
            <w:pPr>
              <w:pStyle w:val="TableContents"/>
              <w:bidi w:val="0"/>
              <w:jc w:val="start"/>
              <w:rPr/>
            </w:pPr>
            <w:r>
              <w:rPr>
                <w:rFonts w:ascii="Liberation Mono" w:hAnsi="Liberation Mono"/>
              </w:rPr>
              <w:t>FR-MER-003</w:t>
            </w:r>
          </w:p>
        </w:tc>
        <w:tc>
          <w:tcPr>
            <w:tcW w:w="3213" w:type="dxa"/>
            <w:tcBorders>
              <w:start w:val="single" w:sz="4" w:space="0" w:color="000000"/>
              <w:bottom w:val="single" w:sz="4" w:space="0" w:color="000000"/>
            </w:tcBorders>
          </w:tcPr>
          <w:p>
            <w:pPr>
              <w:pStyle w:val="TableContents"/>
              <w:bidi w:val="0"/>
              <w:jc w:val="start"/>
              <w:rPr/>
            </w:pPr>
            <w:r>
              <w:rPr/>
              <w:t>Tiered merchant limits</w:t>
            </w:r>
          </w:p>
        </w:tc>
        <w:tc>
          <w:tcPr>
            <w:tcW w:w="3213" w:type="dxa"/>
            <w:tcBorders>
              <w:start w:val="single" w:sz="4" w:space="0" w:color="000000"/>
              <w:bottom w:val="single" w:sz="4" w:space="0" w:color="000000"/>
              <w:end w:val="single" w:sz="4" w:space="0" w:color="000000"/>
            </w:tcBorders>
          </w:tcPr>
          <w:p>
            <w:pPr>
              <w:pStyle w:val="TableContents"/>
              <w:bidi w:val="0"/>
              <w:jc w:val="start"/>
              <w:rPr/>
            </w:pPr>
            <w:r>
              <w:rPr/>
              <w:t>Must</w:t>
            </w:r>
          </w:p>
        </w:tc>
      </w:tr>
      <w:tr>
        <w:trPr/>
        <w:tc>
          <w:tcPr>
            <w:tcW w:w="3212" w:type="dxa"/>
            <w:tcBorders>
              <w:start w:val="single" w:sz="4" w:space="0" w:color="000000"/>
              <w:bottom w:val="single" w:sz="4" w:space="0" w:color="000000"/>
            </w:tcBorders>
          </w:tcPr>
          <w:p>
            <w:pPr>
              <w:pStyle w:val="TableContents"/>
              <w:bidi w:val="0"/>
              <w:jc w:val="start"/>
              <w:rPr/>
            </w:pPr>
            <w:r>
              <w:rPr>
                <w:rFonts w:ascii="Liberation Mono" w:hAnsi="Liberation Mono"/>
              </w:rPr>
              <w:t>FR-MER-004</w:t>
            </w:r>
          </w:p>
        </w:tc>
        <w:tc>
          <w:tcPr>
            <w:tcW w:w="3213" w:type="dxa"/>
            <w:tcBorders>
              <w:start w:val="single" w:sz="4" w:space="0" w:color="000000"/>
              <w:bottom w:val="single" w:sz="4" w:space="0" w:color="000000"/>
            </w:tcBorders>
          </w:tcPr>
          <w:p>
            <w:pPr>
              <w:pStyle w:val="TableContents"/>
              <w:bidi w:val="0"/>
              <w:jc w:val="start"/>
              <w:rPr/>
            </w:pPr>
            <w:r>
              <w:rPr/>
              <w:t>Category, trading name, location captured</w:t>
            </w:r>
          </w:p>
        </w:tc>
        <w:tc>
          <w:tcPr>
            <w:tcW w:w="3213" w:type="dxa"/>
            <w:tcBorders>
              <w:start w:val="single" w:sz="4" w:space="0" w:color="000000"/>
              <w:bottom w:val="single" w:sz="4" w:space="0" w:color="000000"/>
              <w:end w:val="single" w:sz="4" w:space="0" w:color="000000"/>
            </w:tcBorders>
          </w:tcPr>
          <w:p>
            <w:pPr>
              <w:pStyle w:val="TableContents"/>
              <w:bidi w:val="0"/>
              <w:jc w:val="start"/>
              <w:rPr/>
            </w:pPr>
            <w:r>
              <w:rPr/>
              <w:t>Must</w:t>
            </w:r>
          </w:p>
        </w:tc>
      </w:tr>
      <w:tr>
        <w:trPr/>
        <w:tc>
          <w:tcPr>
            <w:tcW w:w="3212" w:type="dxa"/>
            <w:tcBorders>
              <w:start w:val="single" w:sz="4" w:space="0" w:color="000000"/>
              <w:bottom w:val="single" w:sz="4" w:space="0" w:color="000000"/>
            </w:tcBorders>
          </w:tcPr>
          <w:p>
            <w:pPr>
              <w:pStyle w:val="TableContents"/>
              <w:bidi w:val="0"/>
              <w:jc w:val="start"/>
              <w:rPr/>
            </w:pPr>
            <w:r>
              <w:rPr>
                <w:rFonts w:ascii="Liberation Mono" w:hAnsi="Liberation Mono"/>
              </w:rPr>
              <w:t>FR-MER-005</w:t>
            </w:r>
          </w:p>
        </w:tc>
        <w:tc>
          <w:tcPr>
            <w:tcW w:w="3213" w:type="dxa"/>
            <w:tcBorders>
              <w:start w:val="single" w:sz="4" w:space="0" w:color="000000"/>
              <w:bottom w:val="single" w:sz="4" w:space="0" w:color="000000"/>
            </w:tcBorders>
          </w:tcPr>
          <w:p>
            <w:pPr>
              <w:pStyle w:val="TableContents"/>
              <w:bidi w:val="0"/>
              <w:jc w:val="start"/>
              <w:rPr/>
            </w:pPr>
            <w:r>
              <w:rPr/>
              <w:t>Acceptance never behind a subscription</w:t>
            </w:r>
          </w:p>
        </w:tc>
        <w:tc>
          <w:tcPr>
            <w:tcW w:w="3213" w:type="dxa"/>
            <w:tcBorders>
              <w:start w:val="single" w:sz="4" w:space="0" w:color="000000"/>
              <w:bottom w:val="single" w:sz="4" w:space="0" w:color="000000"/>
              <w:end w:val="single" w:sz="4" w:space="0" w:color="000000"/>
            </w:tcBorders>
          </w:tcPr>
          <w:p>
            <w:pPr>
              <w:pStyle w:val="TableContents"/>
              <w:bidi w:val="0"/>
              <w:jc w:val="start"/>
              <w:rPr/>
            </w:pPr>
            <w:r>
              <w:rPr/>
              <w:t>Must</w:t>
            </w:r>
          </w:p>
        </w:tc>
      </w:tr>
      <w:tr>
        <w:trPr/>
        <w:tc>
          <w:tcPr>
            <w:tcW w:w="3212" w:type="dxa"/>
            <w:tcBorders>
              <w:start w:val="single" w:sz="4" w:space="0" w:color="000000"/>
              <w:bottom w:val="single" w:sz="4" w:space="0" w:color="000000"/>
            </w:tcBorders>
          </w:tcPr>
          <w:p>
            <w:pPr>
              <w:pStyle w:val="TableContents"/>
              <w:bidi w:val="0"/>
              <w:jc w:val="start"/>
              <w:rPr/>
            </w:pPr>
            <w:r>
              <w:rPr>
                <w:rFonts w:ascii="Liberation Mono" w:hAnsi="Liberation Mono"/>
              </w:rPr>
              <w:t>FR-MER-006</w:t>
            </w:r>
          </w:p>
        </w:tc>
        <w:tc>
          <w:tcPr>
            <w:tcW w:w="3213" w:type="dxa"/>
            <w:tcBorders>
              <w:start w:val="single" w:sz="4" w:space="0" w:color="000000"/>
              <w:bottom w:val="single" w:sz="4" w:space="0" w:color="000000"/>
            </w:tcBorders>
          </w:tcPr>
          <w:p>
            <w:pPr>
              <w:pStyle w:val="TableContents"/>
              <w:bidi w:val="0"/>
              <w:jc w:val="start"/>
              <w:rPr/>
            </w:pPr>
            <w:r>
              <w:rPr/>
              <w:t>Three actions to pay</w:t>
            </w:r>
          </w:p>
        </w:tc>
        <w:tc>
          <w:tcPr>
            <w:tcW w:w="3213" w:type="dxa"/>
            <w:tcBorders>
              <w:start w:val="single" w:sz="4" w:space="0" w:color="000000"/>
              <w:bottom w:val="single" w:sz="4" w:space="0" w:color="000000"/>
              <w:end w:val="single" w:sz="4" w:space="0" w:color="000000"/>
            </w:tcBorders>
          </w:tcPr>
          <w:p>
            <w:pPr>
              <w:pStyle w:val="TableContents"/>
              <w:bidi w:val="0"/>
              <w:jc w:val="start"/>
              <w:rPr/>
            </w:pPr>
            <w:r>
              <w:rPr/>
              <w:t>Must</w:t>
            </w:r>
          </w:p>
        </w:tc>
      </w:tr>
      <w:tr>
        <w:trPr/>
        <w:tc>
          <w:tcPr>
            <w:tcW w:w="3212" w:type="dxa"/>
            <w:tcBorders>
              <w:start w:val="single" w:sz="4" w:space="0" w:color="000000"/>
              <w:bottom w:val="single" w:sz="4" w:space="0" w:color="000000"/>
            </w:tcBorders>
          </w:tcPr>
          <w:p>
            <w:pPr>
              <w:pStyle w:val="TableContents"/>
              <w:bidi w:val="0"/>
              <w:jc w:val="start"/>
              <w:rPr/>
            </w:pPr>
            <w:r>
              <w:rPr>
                <w:rFonts w:ascii="Liberation Mono" w:hAnsi="Liberation Mono"/>
              </w:rPr>
              <w:t>FR-MER-007</w:t>
            </w:r>
          </w:p>
        </w:tc>
        <w:tc>
          <w:tcPr>
            <w:tcW w:w="3213" w:type="dxa"/>
            <w:tcBorders>
              <w:start w:val="single" w:sz="4" w:space="0" w:color="000000"/>
              <w:bottom w:val="single" w:sz="4" w:space="0" w:color="000000"/>
            </w:tcBorders>
          </w:tcPr>
          <w:p>
            <w:pPr>
              <w:pStyle w:val="TableContents"/>
              <w:bidi w:val="0"/>
              <w:jc w:val="start"/>
              <w:rPr/>
            </w:pPr>
            <w:r>
              <w:rPr/>
              <w:t>Audible and visual merchant confirmation</w:t>
            </w:r>
          </w:p>
        </w:tc>
        <w:tc>
          <w:tcPr>
            <w:tcW w:w="3213" w:type="dxa"/>
            <w:tcBorders>
              <w:start w:val="single" w:sz="4" w:space="0" w:color="000000"/>
              <w:bottom w:val="single" w:sz="4" w:space="0" w:color="000000"/>
              <w:end w:val="single" w:sz="4" w:space="0" w:color="000000"/>
            </w:tcBorders>
          </w:tcPr>
          <w:p>
            <w:pPr>
              <w:pStyle w:val="TableContents"/>
              <w:bidi w:val="0"/>
              <w:jc w:val="start"/>
              <w:rPr/>
            </w:pPr>
            <w:r>
              <w:rPr/>
              <w:t>Must</w:t>
            </w:r>
          </w:p>
        </w:tc>
      </w:tr>
      <w:tr>
        <w:trPr/>
        <w:tc>
          <w:tcPr>
            <w:tcW w:w="3212" w:type="dxa"/>
            <w:tcBorders>
              <w:start w:val="single" w:sz="4" w:space="0" w:color="000000"/>
              <w:bottom w:val="single" w:sz="4" w:space="0" w:color="000000"/>
            </w:tcBorders>
          </w:tcPr>
          <w:p>
            <w:pPr>
              <w:pStyle w:val="TableContents"/>
              <w:bidi w:val="0"/>
              <w:jc w:val="start"/>
              <w:rPr/>
            </w:pPr>
            <w:r>
              <w:rPr>
                <w:rFonts w:ascii="Liberation Mono" w:hAnsi="Liberation Mono"/>
              </w:rPr>
              <w:t>FR-MER-008</w:t>
            </w:r>
          </w:p>
        </w:tc>
        <w:tc>
          <w:tcPr>
            <w:tcW w:w="3213" w:type="dxa"/>
            <w:tcBorders>
              <w:start w:val="single" w:sz="4" w:space="0" w:color="000000"/>
              <w:bottom w:val="single" w:sz="4" w:space="0" w:color="000000"/>
            </w:tcBorders>
          </w:tcPr>
          <w:p>
            <w:pPr>
              <w:pStyle w:val="TableContents"/>
              <w:bidi w:val="0"/>
              <w:jc w:val="start"/>
              <w:rPr/>
            </w:pPr>
            <w:r>
              <w:rPr/>
              <w:t>Payment visible against expected amount</w:t>
            </w:r>
          </w:p>
        </w:tc>
        <w:tc>
          <w:tcPr>
            <w:tcW w:w="3213" w:type="dxa"/>
            <w:tcBorders>
              <w:start w:val="single" w:sz="4" w:space="0" w:color="000000"/>
              <w:bottom w:val="single" w:sz="4" w:space="0" w:color="000000"/>
              <w:end w:val="single" w:sz="4" w:space="0" w:color="000000"/>
            </w:tcBorders>
          </w:tcPr>
          <w:p>
            <w:pPr>
              <w:pStyle w:val="TableContents"/>
              <w:bidi w:val="0"/>
              <w:jc w:val="start"/>
              <w:rPr/>
            </w:pPr>
            <w:r>
              <w:rPr/>
              <w:t>Must</w:t>
            </w:r>
          </w:p>
        </w:tc>
      </w:tr>
      <w:tr>
        <w:trPr/>
        <w:tc>
          <w:tcPr>
            <w:tcW w:w="3212" w:type="dxa"/>
            <w:tcBorders>
              <w:start w:val="single" w:sz="4" w:space="0" w:color="000000"/>
              <w:bottom w:val="single" w:sz="4" w:space="0" w:color="000000"/>
            </w:tcBorders>
          </w:tcPr>
          <w:p>
            <w:pPr>
              <w:pStyle w:val="TableContents"/>
              <w:bidi w:val="0"/>
              <w:jc w:val="start"/>
              <w:rPr/>
            </w:pPr>
            <w:r>
              <w:rPr>
                <w:rFonts w:ascii="Liberation Mono" w:hAnsi="Liberation Mono"/>
              </w:rPr>
              <w:t>FR-MER-009</w:t>
            </w:r>
          </w:p>
        </w:tc>
        <w:tc>
          <w:tcPr>
            <w:tcW w:w="3213" w:type="dxa"/>
            <w:tcBorders>
              <w:start w:val="single" w:sz="4" w:space="0" w:color="000000"/>
              <w:bottom w:val="single" w:sz="4" w:space="0" w:color="000000"/>
            </w:tcBorders>
          </w:tcPr>
          <w:p>
            <w:pPr>
              <w:pStyle w:val="TableContents"/>
              <w:bidi w:val="0"/>
              <w:jc w:val="start"/>
              <w:rPr/>
            </w:pPr>
            <w:r>
              <w:rPr/>
              <w:t>Consecutive payments without navigation</w:t>
            </w:r>
          </w:p>
        </w:tc>
        <w:tc>
          <w:tcPr>
            <w:tcW w:w="3213" w:type="dxa"/>
            <w:tcBorders>
              <w:start w:val="single" w:sz="4" w:space="0" w:color="000000"/>
              <w:bottom w:val="single" w:sz="4" w:space="0" w:color="000000"/>
              <w:end w:val="single" w:sz="4" w:space="0" w:color="000000"/>
            </w:tcBorders>
          </w:tcPr>
          <w:p>
            <w:pPr>
              <w:pStyle w:val="TableContents"/>
              <w:bidi w:val="0"/>
              <w:jc w:val="start"/>
              <w:rPr/>
            </w:pPr>
            <w:r>
              <w:rPr/>
              <w:t>Should</w:t>
            </w:r>
          </w:p>
        </w:tc>
      </w:tr>
      <w:tr>
        <w:trPr/>
        <w:tc>
          <w:tcPr>
            <w:tcW w:w="3212" w:type="dxa"/>
            <w:tcBorders>
              <w:start w:val="single" w:sz="4" w:space="0" w:color="000000"/>
              <w:bottom w:val="single" w:sz="4" w:space="0" w:color="000000"/>
            </w:tcBorders>
          </w:tcPr>
          <w:p>
            <w:pPr>
              <w:pStyle w:val="TableContents"/>
              <w:bidi w:val="0"/>
              <w:jc w:val="start"/>
              <w:rPr/>
            </w:pPr>
            <w:r>
              <w:rPr>
                <w:rFonts w:ascii="Liberation Mono" w:hAnsi="Liberation Mono"/>
              </w:rPr>
              <w:t>FR-MER-010</w:t>
            </w:r>
          </w:p>
        </w:tc>
        <w:tc>
          <w:tcPr>
            <w:tcW w:w="3213" w:type="dxa"/>
            <w:tcBorders>
              <w:start w:val="single" w:sz="4" w:space="0" w:color="000000"/>
              <w:bottom w:val="single" w:sz="4" w:space="0" w:color="000000"/>
            </w:tcBorders>
          </w:tcPr>
          <w:p>
            <w:pPr>
              <w:pStyle w:val="TableContents"/>
              <w:bidi w:val="0"/>
              <w:jc w:val="start"/>
              <w:rPr/>
            </w:pPr>
            <w:r>
              <w:rPr/>
              <w:t>Configurable settlement timing</w:t>
            </w:r>
          </w:p>
        </w:tc>
        <w:tc>
          <w:tcPr>
            <w:tcW w:w="3213" w:type="dxa"/>
            <w:tcBorders>
              <w:start w:val="single" w:sz="4" w:space="0" w:color="000000"/>
              <w:bottom w:val="single" w:sz="4" w:space="0" w:color="000000"/>
              <w:end w:val="single" w:sz="4" w:space="0" w:color="000000"/>
            </w:tcBorders>
          </w:tcPr>
          <w:p>
            <w:pPr>
              <w:pStyle w:val="TableContents"/>
              <w:bidi w:val="0"/>
              <w:jc w:val="start"/>
              <w:rPr/>
            </w:pPr>
            <w:r>
              <w:rPr/>
              <w:t>Should</w:t>
            </w:r>
          </w:p>
        </w:tc>
      </w:tr>
      <w:tr>
        <w:trPr/>
        <w:tc>
          <w:tcPr>
            <w:tcW w:w="3212" w:type="dxa"/>
            <w:tcBorders>
              <w:start w:val="single" w:sz="4" w:space="0" w:color="000000"/>
              <w:bottom w:val="single" w:sz="4" w:space="0" w:color="000000"/>
            </w:tcBorders>
          </w:tcPr>
          <w:p>
            <w:pPr>
              <w:pStyle w:val="TableContents"/>
              <w:bidi w:val="0"/>
              <w:jc w:val="start"/>
              <w:rPr/>
            </w:pPr>
            <w:r>
              <w:rPr>
                <w:rFonts w:ascii="Liberation Mono" w:hAnsi="Liberation Mono"/>
              </w:rPr>
              <w:t>FR-MER-011</w:t>
            </w:r>
          </w:p>
        </w:tc>
        <w:tc>
          <w:tcPr>
            <w:tcW w:w="3213" w:type="dxa"/>
            <w:tcBorders>
              <w:start w:val="single" w:sz="4" w:space="0" w:color="000000"/>
              <w:bottom w:val="single" w:sz="4" w:space="0" w:color="000000"/>
            </w:tcBorders>
          </w:tcPr>
          <w:p>
            <w:pPr>
              <w:pStyle w:val="TableContents"/>
              <w:bidi w:val="0"/>
              <w:jc w:val="start"/>
              <w:rPr/>
            </w:pPr>
            <w:r>
              <w:rPr/>
              <w:t>Gross, fee, net transparency</w:t>
            </w:r>
          </w:p>
        </w:tc>
        <w:tc>
          <w:tcPr>
            <w:tcW w:w="3213" w:type="dxa"/>
            <w:tcBorders>
              <w:start w:val="single" w:sz="4" w:space="0" w:color="000000"/>
              <w:bottom w:val="single" w:sz="4" w:space="0" w:color="000000"/>
              <w:end w:val="single" w:sz="4" w:space="0" w:color="000000"/>
            </w:tcBorders>
          </w:tcPr>
          <w:p>
            <w:pPr>
              <w:pStyle w:val="TableContents"/>
              <w:bidi w:val="0"/>
              <w:jc w:val="start"/>
              <w:rPr/>
            </w:pPr>
            <w:r>
              <w:rPr/>
              <w:t>Must</w:t>
            </w:r>
          </w:p>
        </w:tc>
      </w:tr>
      <w:tr>
        <w:trPr/>
        <w:tc>
          <w:tcPr>
            <w:tcW w:w="3212" w:type="dxa"/>
            <w:tcBorders>
              <w:start w:val="single" w:sz="4" w:space="0" w:color="000000"/>
              <w:bottom w:val="single" w:sz="4" w:space="0" w:color="000000"/>
            </w:tcBorders>
          </w:tcPr>
          <w:p>
            <w:pPr>
              <w:pStyle w:val="TableContents"/>
              <w:bidi w:val="0"/>
              <w:jc w:val="start"/>
              <w:rPr/>
            </w:pPr>
            <w:r>
              <w:rPr>
                <w:rFonts w:ascii="Liberation Mono" w:hAnsi="Liberation Mono"/>
              </w:rPr>
              <w:t>FR-MER-012</w:t>
            </w:r>
          </w:p>
        </w:tc>
        <w:tc>
          <w:tcPr>
            <w:tcW w:w="3213" w:type="dxa"/>
            <w:tcBorders>
              <w:start w:val="single" w:sz="4" w:space="0" w:color="000000"/>
              <w:bottom w:val="single" w:sz="4" w:space="0" w:color="000000"/>
            </w:tcBorders>
          </w:tcPr>
          <w:p>
            <w:pPr>
              <w:pStyle w:val="TableContents"/>
              <w:bidi w:val="0"/>
              <w:jc w:val="start"/>
              <w:rPr/>
            </w:pPr>
            <w:r>
              <w:rPr/>
              <w:t>Pending settlement visible and segregated</w:t>
            </w:r>
          </w:p>
        </w:tc>
        <w:tc>
          <w:tcPr>
            <w:tcW w:w="3213" w:type="dxa"/>
            <w:tcBorders>
              <w:start w:val="single" w:sz="4" w:space="0" w:color="000000"/>
              <w:bottom w:val="single" w:sz="4" w:space="0" w:color="000000"/>
              <w:end w:val="single" w:sz="4" w:space="0" w:color="000000"/>
            </w:tcBorders>
          </w:tcPr>
          <w:p>
            <w:pPr>
              <w:pStyle w:val="TableContents"/>
              <w:bidi w:val="0"/>
              <w:jc w:val="start"/>
              <w:rPr/>
            </w:pPr>
            <w:r>
              <w:rPr/>
              <w:t>Must</w:t>
            </w:r>
          </w:p>
        </w:tc>
      </w:tr>
      <w:tr>
        <w:trPr/>
        <w:tc>
          <w:tcPr>
            <w:tcW w:w="3212" w:type="dxa"/>
            <w:tcBorders>
              <w:start w:val="single" w:sz="4" w:space="0" w:color="000000"/>
              <w:bottom w:val="single" w:sz="4" w:space="0" w:color="000000"/>
            </w:tcBorders>
          </w:tcPr>
          <w:p>
            <w:pPr>
              <w:pStyle w:val="TableContents"/>
              <w:bidi w:val="0"/>
              <w:jc w:val="start"/>
              <w:rPr/>
            </w:pPr>
            <w:r>
              <w:rPr>
                <w:rFonts w:ascii="Liberation Mono" w:hAnsi="Liberation Mono"/>
              </w:rPr>
              <w:t>FR-MER-013</w:t>
            </w:r>
          </w:p>
        </w:tc>
        <w:tc>
          <w:tcPr>
            <w:tcW w:w="3213" w:type="dxa"/>
            <w:tcBorders>
              <w:start w:val="single" w:sz="4" w:space="0" w:color="000000"/>
              <w:bottom w:val="single" w:sz="4" w:space="0" w:color="000000"/>
            </w:tcBorders>
          </w:tcPr>
          <w:p>
            <w:pPr>
              <w:pStyle w:val="TableContents"/>
              <w:bidi w:val="0"/>
              <w:jc w:val="start"/>
              <w:rPr/>
            </w:pPr>
            <w:r>
              <w:rPr/>
              <w:t>Configurable merchant discount rate</w:t>
            </w:r>
          </w:p>
        </w:tc>
        <w:tc>
          <w:tcPr>
            <w:tcW w:w="3213" w:type="dxa"/>
            <w:tcBorders>
              <w:start w:val="single" w:sz="4" w:space="0" w:color="000000"/>
              <w:bottom w:val="single" w:sz="4" w:space="0" w:color="000000"/>
              <w:end w:val="single" w:sz="4" w:space="0" w:color="000000"/>
            </w:tcBorders>
          </w:tcPr>
          <w:p>
            <w:pPr>
              <w:pStyle w:val="TableContents"/>
              <w:bidi w:val="0"/>
              <w:jc w:val="start"/>
              <w:rPr/>
            </w:pPr>
            <w:r>
              <w:rPr/>
              <w:t>Must</w:t>
            </w:r>
          </w:p>
        </w:tc>
      </w:tr>
      <w:tr>
        <w:trPr/>
        <w:tc>
          <w:tcPr>
            <w:tcW w:w="3212" w:type="dxa"/>
            <w:tcBorders>
              <w:start w:val="single" w:sz="4" w:space="0" w:color="000000"/>
              <w:bottom w:val="single" w:sz="4" w:space="0" w:color="000000"/>
            </w:tcBorders>
          </w:tcPr>
          <w:p>
            <w:pPr>
              <w:pStyle w:val="TableContents"/>
              <w:bidi w:val="0"/>
              <w:jc w:val="start"/>
              <w:rPr/>
            </w:pPr>
            <w:r>
              <w:rPr>
                <w:rFonts w:ascii="Liberation Mono" w:hAnsi="Liberation Mono"/>
              </w:rPr>
              <w:t>FR-MER-014</w:t>
            </w:r>
          </w:p>
        </w:tc>
        <w:tc>
          <w:tcPr>
            <w:tcW w:w="3213" w:type="dxa"/>
            <w:tcBorders>
              <w:start w:val="single" w:sz="4" w:space="0" w:color="000000"/>
              <w:bottom w:val="single" w:sz="4" w:space="0" w:color="000000"/>
            </w:tcBorders>
          </w:tcPr>
          <w:p>
            <w:pPr>
              <w:pStyle w:val="TableContents"/>
              <w:bidi w:val="0"/>
              <w:jc w:val="start"/>
              <w:rPr/>
            </w:pPr>
            <w:r>
              <w:rPr/>
              <w:t>Merchant history and daily summary</w:t>
            </w:r>
          </w:p>
        </w:tc>
        <w:tc>
          <w:tcPr>
            <w:tcW w:w="3213" w:type="dxa"/>
            <w:tcBorders>
              <w:start w:val="single" w:sz="4" w:space="0" w:color="000000"/>
              <w:bottom w:val="single" w:sz="4" w:space="0" w:color="000000"/>
              <w:end w:val="single" w:sz="4" w:space="0" w:color="000000"/>
            </w:tcBorders>
          </w:tcPr>
          <w:p>
            <w:pPr>
              <w:pStyle w:val="TableContents"/>
              <w:bidi w:val="0"/>
              <w:jc w:val="start"/>
              <w:rPr/>
            </w:pPr>
            <w:r>
              <w:rPr/>
              <w:t>Must</w:t>
            </w:r>
          </w:p>
        </w:tc>
      </w:tr>
      <w:tr>
        <w:trPr/>
        <w:tc>
          <w:tcPr>
            <w:tcW w:w="3212" w:type="dxa"/>
            <w:tcBorders>
              <w:start w:val="single" w:sz="4" w:space="0" w:color="000000"/>
              <w:bottom w:val="single" w:sz="4" w:space="0" w:color="000000"/>
            </w:tcBorders>
          </w:tcPr>
          <w:p>
            <w:pPr>
              <w:pStyle w:val="TableContents"/>
              <w:bidi w:val="0"/>
              <w:jc w:val="start"/>
              <w:rPr/>
            </w:pPr>
            <w:r>
              <w:rPr>
                <w:rFonts w:ascii="Liberation Mono" w:hAnsi="Liberation Mono"/>
              </w:rPr>
              <w:t>FR-MER-015</w:t>
            </w:r>
          </w:p>
        </w:tc>
        <w:tc>
          <w:tcPr>
            <w:tcW w:w="3213" w:type="dxa"/>
            <w:tcBorders>
              <w:start w:val="single" w:sz="4" w:space="0" w:color="000000"/>
              <w:bottom w:val="single" w:sz="4" w:space="0" w:color="000000"/>
            </w:tcBorders>
          </w:tcPr>
          <w:p>
            <w:pPr>
              <w:pStyle w:val="TableContents"/>
              <w:bidi w:val="0"/>
              <w:jc w:val="start"/>
              <w:rPr/>
            </w:pPr>
            <w:r>
              <w:rPr/>
              <w:t>Staff and till codes</w:t>
            </w:r>
          </w:p>
        </w:tc>
        <w:tc>
          <w:tcPr>
            <w:tcW w:w="3213" w:type="dxa"/>
            <w:tcBorders>
              <w:start w:val="single" w:sz="4" w:space="0" w:color="000000"/>
              <w:bottom w:val="single" w:sz="4" w:space="0" w:color="000000"/>
              <w:end w:val="single" w:sz="4" w:space="0" w:color="000000"/>
            </w:tcBorders>
          </w:tcPr>
          <w:p>
            <w:pPr>
              <w:pStyle w:val="TableContents"/>
              <w:bidi w:val="0"/>
              <w:jc w:val="start"/>
              <w:rPr/>
            </w:pPr>
            <w:r>
              <w:rPr/>
              <w:t>Could</w:t>
            </w:r>
          </w:p>
        </w:tc>
      </w:tr>
      <w:tr>
        <w:trPr/>
        <w:tc>
          <w:tcPr>
            <w:tcW w:w="3212" w:type="dxa"/>
            <w:tcBorders>
              <w:start w:val="single" w:sz="4" w:space="0" w:color="000000"/>
              <w:bottom w:val="single" w:sz="4" w:space="0" w:color="000000"/>
            </w:tcBorders>
          </w:tcPr>
          <w:p>
            <w:pPr>
              <w:pStyle w:val="TableContents"/>
              <w:bidi w:val="0"/>
              <w:jc w:val="start"/>
              <w:rPr/>
            </w:pPr>
            <w:r>
              <w:rPr>
                <w:rFonts w:ascii="Liberation Mono" w:hAnsi="Liberation Mono"/>
              </w:rPr>
              <w:t>FR-MER-016</w:t>
            </w:r>
          </w:p>
        </w:tc>
        <w:tc>
          <w:tcPr>
            <w:tcW w:w="3213" w:type="dxa"/>
            <w:tcBorders>
              <w:start w:val="single" w:sz="4" w:space="0" w:color="000000"/>
              <w:bottom w:val="single" w:sz="4" w:space="0" w:color="000000"/>
            </w:tcBorders>
          </w:tcPr>
          <w:p>
            <w:pPr>
              <w:pStyle w:val="TableContents"/>
              <w:bidi w:val="0"/>
              <w:jc w:val="start"/>
              <w:rPr/>
            </w:pPr>
            <w:r>
              <w:rPr/>
              <w:t>Merchant-initiated refunds</w:t>
            </w:r>
          </w:p>
        </w:tc>
        <w:tc>
          <w:tcPr>
            <w:tcW w:w="3213" w:type="dxa"/>
            <w:tcBorders>
              <w:start w:val="single" w:sz="4" w:space="0" w:color="000000"/>
              <w:bottom w:val="single" w:sz="4" w:space="0" w:color="000000"/>
              <w:end w:val="single" w:sz="4" w:space="0" w:color="000000"/>
            </w:tcBorders>
          </w:tcPr>
          <w:p>
            <w:pPr>
              <w:pStyle w:val="TableContents"/>
              <w:bidi w:val="0"/>
              <w:jc w:val="start"/>
              <w:rPr/>
            </w:pPr>
            <w:r>
              <w:rPr/>
              <w:t>Must</w:t>
            </w:r>
          </w:p>
        </w:tc>
      </w:tr>
      <w:tr>
        <w:trPr/>
        <w:tc>
          <w:tcPr>
            <w:tcW w:w="3212" w:type="dxa"/>
            <w:tcBorders>
              <w:start w:val="single" w:sz="4" w:space="0" w:color="000000"/>
              <w:bottom w:val="single" w:sz="4" w:space="0" w:color="000000"/>
            </w:tcBorders>
          </w:tcPr>
          <w:p>
            <w:pPr>
              <w:pStyle w:val="TableContents"/>
              <w:bidi w:val="0"/>
              <w:jc w:val="start"/>
              <w:rPr/>
            </w:pPr>
            <w:r>
              <w:rPr>
                <w:rFonts w:ascii="Liberation Mono" w:hAnsi="Liberation Mono"/>
              </w:rPr>
              <w:t>FR-MER-017</w:t>
            </w:r>
          </w:p>
        </w:tc>
        <w:tc>
          <w:tcPr>
            <w:tcW w:w="3213" w:type="dxa"/>
            <w:tcBorders>
              <w:start w:val="single" w:sz="4" w:space="0" w:color="000000"/>
              <w:bottom w:val="single" w:sz="4" w:space="0" w:color="000000"/>
            </w:tcBorders>
          </w:tcPr>
          <w:p>
            <w:pPr>
              <w:pStyle w:val="TableContents"/>
              <w:bidi w:val="0"/>
              <w:jc w:val="start"/>
              <w:rPr/>
            </w:pPr>
            <w:r>
              <w:rPr/>
              <w:t>Daily settlement notification</w:t>
            </w:r>
          </w:p>
        </w:tc>
        <w:tc>
          <w:tcPr>
            <w:tcW w:w="3213" w:type="dxa"/>
            <w:tcBorders>
              <w:start w:val="single" w:sz="4" w:space="0" w:color="000000"/>
              <w:bottom w:val="single" w:sz="4" w:space="0" w:color="000000"/>
              <w:end w:val="single" w:sz="4" w:space="0" w:color="000000"/>
            </w:tcBorders>
          </w:tcPr>
          <w:p>
            <w:pPr>
              <w:pStyle w:val="TableContents"/>
              <w:bidi w:val="0"/>
              <w:jc w:val="start"/>
              <w:rPr/>
            </w:pPr>
            <w:r>
              <w:rPr/>
              <w:t>Should</w:t>
            </w:r>
          </w:p>
        </w:tc>
      </w:tr>
      <w:tr>
        <w:trPr/>
        <w:tc>
          <w:tcPr>
            <w:tcW w:w="3212" w:type="dxa"/>
            <w:tcBorders>
              <w:start w:val="single" w:sz="4" w:space="0" w:color="000000"/>
              <w:bottom w:val="single" w:sz="4" w:space="0" w:color="000000"/>
            </w:tcBorders>
          </w:tcPr>
          <w:p>
            <w:pPr>
              <w:pStyle w:val="TableContents"/>
              <w:bidi w:val="0"/>
              <w:jc w:val="start"/>
              <w:rPr/>
            </w:pPr>
            <w:r>
              <w:rPr>
                <w:rFonts w:ascii="Liberation Mono" w:hAnsi="Liberation Mono"/>
              </w:rPr>
              <w:t>FR-MER-018</w:t>
            </w:r>
          </w:p>
        </w:tc>
        <w:tc>
          <w:tcPr>
            <w:tcW w:w="3213" w:type="dxa"/>
            <w:tcBorders>
              <w:start w:val="single" w:sz="4" w:space="0" w:color="000000"/>
              <w:bottom w:val="single" w:sz="4" w:space="0" w:color="000000"/>
            </w:tcBorders>
          </w:tcPr>
          <w:p>
            <w:pPr>
              <w:pStyle w:val="TableContents"/>
              <w:bidi w:val="0"/>
              <w:jc w:val="start"/>
              <w:rPr/>
            </w:pPr>
            <w:r>
              <w:rPr/>
              <w:t>Suspension and termination</w:t>
            </w:r>
          </w:p>
        </w:tc>
        <w:tc>
          <w:tcPr>
            <w:tcW w:w="3213" w:type="dxa"/>
            <w:tcBorders>
              <w:start w:val="single" w:sz="4" w:space="0" w:color="000000"/>
              <w:bottom w:val="single" w:sz="4" w:space="0" w:color="000000"/>
              <w:end w:val="single" w:sz="4" w:space="0" w:color="000000"/>
            </w:tcBorders>
          </w:tcPr>
          <w:p>
            <w:pPr>
              <w:pStyle w:val="TableContents"/>
              <w:bidi w:val="0"/>
              <w:jc w:val="start"/>
              <w:rPr/>
            </w:pPr>
            <w:r>
              <w:rPr/>
              <w:t>Must</w:t>
            </w:r>
          </w:p>
        </w:tc>
      </w:tr>
      <w:tr>
        <w:trPr/>
        <w:tc>
          <w:tcPr>
            <w:tcW w:w="3212" w:type="dxa"/>
            <w:tcBorders>
              <w:start w:val="single" w:sz="4" w:space="0" w:color="000000"/>
              <w:bottom w:val="single" w:sz="4" w:space="0" w:color="000000"/>
            </w:tcBorders>
          </w:tcPr>
          <w:p>
            <w:pPr>
              <w:pStyle w:val="TableContents"/>
              <w:bidi w:val="0"/>
              <w:jc w:val="start"/>
              <w:rPr/>
            </w:pPr>
            <w:r>
              <w:rPr>
                <w:rFonts w:ascii="Liberation Mono" w:hAnsi="Liberation Mono"/>
              </w:rPr>
              <w:t>FR-MER-019</w:t>
            </w:r>
          </w:p>
        </w:tc>
        <w:tc>
          <w:tcPr>
            <w:tcW w:w="3213" w:type="dxa"/>
            <w:tcBorders>
              <w:start w:val="single" w:sz="4" w:space="0" w:color="000000"/>
              <w:bottom w:val="single" w:sz="4" w:space="0" w:color="000000"/>
            </w:tcBorders>
          </w:tcPr>
          <w:p>
            <w:pPr>
              <w:pStyle w:val="TableContents"/>
              <w:bidi w:val="0"/>
              <w:jc w:val="start"/>
              <w:rPr/>
            </w:pPr>
            <w:r>
              <w:rPr/>
              <w:t>Merchant risk monitoring</w:t>
            </w:r>
          </w:p>
        </w:tc>
        <w:tc>
          <w:tcPr>
            <w:tcW w:w="3213" w:type="dxa"/>
            <w:tcBorders>
              <w:start w:val="single" w:sz="4" w:space="0" w:color="000000"/>
              <w:bottom w:val="single" w:sz="4" w:space="0" w:color="000000"/>
              <w:end w:val="single" w:sz="4" w:space="0" w:color="000000"/>
            </w:tcBorders>
          </w:tcPr>
          <w:p>
            <w:pPr>
              <w:pStyle w:val="TableContents"/>
              <w:bidi w:val="0"/>
              <w:jc w:val="start"/>
              <w:rPr/>
            </w:pPr>
            <w:r>
              <w:rPr/>
              <w:t>Must</w:t>
            </w:r>
          </w:p>
        </w:tc>
      </w:tr>
      <w:tr>
        <w:trPr/>
        <w:tc>
          <w:tcPr>
            <w:tcW w:w="3212" w:type="dxa"/>
            <w:tcBorders>
              <w:start w:val="single" w:sz="4" w:space="0" w:color="000000"/>
              <w:bottom w:val="single" w:sz="4" w:space="0" w:color="000000"/>
            </w:tcBorders>
          </w:tcPr>
          <w:p>
            <w:pPr>
              <w:pStyle w:val="TableContents"/>
              <w:bidi w:val="0"/>
              <w:jc w:val="start"/>
              <w:rPr/>
            </w:pPr>
            <w:r>
              <w:rPr>
                <w:rFonts w:ascii="Liberation Mono" w:hAnsi="Liberation Mono"/>
              </w:rPr>
              <w:t>FR-MER-020</w:t>
            </w:r>
          </w:p>
        </w:tc>
        <w:tc>
          <w:tcPr>
            <w:tcW w:w="3213" w:type="dxa"/>
            <w:tcBorders>
              <w:start w:val="single" w:sz="4" w:space="0" w:color="000000"/>
              <w:bottom w:val="single" w:sz="4" w:space="0" w:color="000000"/>
            </w:tcBorders>
          </w:tcPr>
          <w:p>
            <w:pPr>
              <w:pStyle w:val="TableContents"/>
              <w:bidi w:val="0"/>
              <w:jc w:val="start"/>
              <w:rPr/>
            </w:pPr>
            <w:r>
              <w:rPr/>
              <w:t>Merchant density and retention reporting</w:t>
            </w:r>
          </w:p>
        </w:tc>
        <w:tc>
          <w:tcPr>
            <w:tcW w:w="3213" w:type="dxa"/>
            <w:tcBorders>
              <w:start w:val="single" w:sz="4" w:space="0" w:color="000000"/>
              <w:bottom w:val="single" w:sz="4" w:space="0" w:color="000000"/>
              <w:end w:val="single" w:sz="4" w:space="0" w:color="000000"/>
            </w:tcBorders>
          </w:tcPr>
          <w:p>
            <w:pPr>
              <w:pStyle w:val="TableContents"/>
              <w:bidi w:val="0"/>
              <w:jc w:val="start"/>
              <w:rPr/>
            </w:pPr>
            <w:r>
              <w:rPr/>
              <w:t>Must</w:t>
            </w:r>
          </w:p>
        </w:tc>
      </w:tr>
      <w:tr>
        <w:trPr/>
        <w:tc>
          <w:tcPr>
            <w:tcW w:w="3212" w:type="dxa"/>
            <w:tcBorders>
              <w:start w:val="single" w:sz="4" w:space="0" w:color="000000"/>
              <w:bottom w:val="single" w:sz="4" w:space="0" w:color="000000"/>
            </w:tcBorders>
          </w:tcPr>
          <w:p>
            <w:pPr>
              <w:pStyle w:val="TableContents"/>
              <w:bidi w:val="0"/>
              <w:jc w:val="start"/>
              <w:rPr/>
            </w:pPr>
            <w:r>
              <w:rPr>
                <w:rFonts w:ascii="Liberation Mono" w:hAnsi="Liberation Mono"/>
              </w:rPr>
              <w:t>FR-QR-001</w:t>
            </w:r>
          </w:p>
        </w:tc>
        <w:tc>
          <w:tcPr>
            <w:tcW w:w="3213" w:type="dxa"/>
            <w:tcBorders>
              <w:start w:val="single" w:sz="4" w:space="0" w:color="000000"/>
              <w:bottom w:val="single" w:sz="4" w:space="0" w:color="000000"/>
            </w:tcBorders>
          </w:tcPr>
          <w:p>
            <w:pPr>
              <w:pStyle w:val="TableContents"/>
              <w:bidi w:val="0"/>
              <w:jc w:val="start"/>
              <w:rPr/>
            </w:pPr>
            <w:r>
              <w:rPr/>
              <w:t>Pluggable QR payload format</w:t>
            </w:r>
          </w:p>
        </w:tc>
        <w:tc>
          <w:tcPr>
            <w:tcW w:w="3213" w:type="dxa"/>
            <w:tcBorders>
              <w:start w:val="single" w:sz="4" w:space="0" w:color="000000"/>
              <w:bottom w:val="single" w:sz="4" w:space="0" w:color="000000"/>
              <w:end w:val="single" w:sz="4" w:space="0" w:color="000000"/>
            </w:tcBorders>
          </w:tcPr>
          <w:p>
            <w:pPr>
              <w:pStyle w:val="TableContents"/>
              <w:bidi w:val="0"/>
              <w:jc w:val="start"/>
              <w:rPr/>
            </w:pPr>
            <w:r>
              <w:rPr/>
              <w:t>Must</w:t>
            </w:r>
          </w:p>
        </w:tc>
      </w:tr>
      <w:tr>
        <w:trPr/>
        <w:tc>
          <w:tcPr>
            <w:tcW w:w="3212" w:type="dxa"/>
            <w:tcBorders>
              <w:start w:val="single" w:sz="4" w:space="0" w:color="000000"/>
              <w:bottom w:val="single" w:sz="4" w:space="0" w:color="000000"/>
            </w:tcBorders>
          </w:tcPr>
          <w:p>
            <w:pPr>
              <w:pStyle w:val="TableContents"/>
              <w:bidi w:val="0"/>
              <w:jc w:val="start"/>
              <w:rPr/>
            </w:pPr>
            <w:r>
              <w:rPr>
                <w:rFonts w:ascii="Liberation Mono" w:hAnsi="Liberation Mono"/>
              </w:rPr>
              <w:t>FR-QR-002</w:t>
            </w:r>
          </w:p>
        </w:tc>
        <w:tc>
          <w:tcPr>
            <w:tcW w:w="3213" w:type="dxa"/>
            <w:tcBorders>
              <w:start w:val="single" w:sz="4" w:space="0" w:color="000000"/>
              <w:bottom w:val="single" w:sz="4" w:space="0" w:color="000000"/>
            </w:tcBorders>
          </w:tcPr>
          <w:p>
            <w:pPr>
              <w:pStyle w:val="TableContents"/>
              <w:bidi w:val="0"/>
              <w:jc w:val="start"/>
              <w:rPr/>
            </w:pPr>
            <w:r>
              <w:rPr/>
              <w:t>Interoperability with national standard</w:t>
            </w:r>
          </w:p>
        </w:tc>
        <w:tc>
          <w:tcPr>
            <w:tcW w:w="3213" w:type="dxa"/>
            <w:tcBorders>
              <w:start w:val="single" w:sz="4" w:space="0" w:color="000000"/>
              <w:bottom w:val="single" w:sz="4" w:space="0" w:color="000000"/>
              <w:end w:val="single" w:sz="4" w:space="0" w:color="000000"/>
            </w:tcBorders>
          </w:tcPr>
          <w:p>
            <w:pPr>
              <w:pStyle w:val="TableContents"/>
              <w:bidi w:val="0"/>
              <w:jc w:val="start"/>
              <w:rPr/>
            </w:pPr>
            <w:r>
              <w:rPr/>
              <w:t>Must</w:t>
            </w:r>
          </w:p>
        </w:tc>
      </w:tr>
      <w:tr>
        <w:trPr/>
        <w:tc>
          <w:tcPr>
            <w:tcW w:w="3212" w:type="dxa"/>
            <w:tcBorders>
              <w:start w:val="single" w:sz="4" w:space="0" w:color="000000"/>
              <w:bottom w:val="single" w:sz="4" w:space="0" w:color="000000"/>
            </w:tcBorders>
          </w:tcPr>
          <w:p>
            <w:pPr>
              <w:pStyle w:val="TableContents"/>
              <w:bidi w:val="0"/>
              <w:jc w:val="start"/>
              <w:rPr/>
            </w:pPr>
            <w:r>
              <w:rPr>
                <w:rFonts w:ascii="Liberation Mono" w:hAnsi="Liberation Mono"/>
              </w:rPr>
              <w:t>FR-QR-003</w:t>
            </w:r>
          </w:p>
        </w:tc>
        <w:tc>
          <w:tcPr>
            <w:tcW w:w="3213" w:type="dxa"/>
            <w:tcBorders>
              <w:start w:val="single" w:sz="4" w:space="0" w:color="000000"/>
              <w:bottom w:val="single" w:sz="4" w:space="0" w:color="000000"/>
            </w:tcBorders>
          </w:tcPr>
          <w:p>
            <w:pPr>
              <w:pStyle w:val="TableContents"/>
              <w:bidi w:val="0"/>
              <w:jc w:val="start"/>
              <w:rPr/>
            </w:pPr>
            <w:r>
              <w:rPr/>
              <w:t>Tamper-evident payload</w:t>
            </w:r>
          </w:p>
        </w:tc>
        <w:tc>
          <w:tcPr>
            <w:tcW w:w="3213" w:type="dxa"/>
            <w:tcBorders>
              <w:start w:val="single" w:sz="4" w:space="0" w:color="000000"/>
              <w:bottom w:val="single" w:sz="4" w:space="0" w:color="000000"/>
              <w:end w:val="single" w:sz="4" w:space="0" w:color="000000"/>
            </w:tcBorders>
          </w:tcPr>
          <w:p>
            <w:pPr>
              <w:pStyle w:val="TableContents"/>
              <w:bidi w:val="0"/>
              <w:jc w:val="start"/>
              <w:rPr/>
            </w:pPr>
            <w:r>
              <w:rPr/>
              <w:t>Must</w:t>
            </w:r>
          </w:p>
        </w:tc>
      </w:tr>
      <w:tr>
        <w:trPr/>
        <w:tc>
          <w:tcPr>
            <w:tcW w:w="3212" w:type="dxa"/>
            <w:tcBorders>
              <w:start w:val="single" w:sz="4" w:space="0" w:color="000000"/>
              <w:bottom w:val="single" w:sz="4" w:space="0" w:color="000000"/>
            </w:tcBorders>
          </w:tcPr>
          <w:p>
            <w:pPr>
              <w:pStyle w:val="TableContents"/>
              <w:bidi w:val="0"/>
              <w:jc w:val="start"/>
              <w:rPr/>
            </w:pPr>
            <w:r>
              <w:rPr>
                <w:rFonts w:ascii="Liberation Mono" w:hAnsi="Liberation Mono"/>
              </w:rPr>
              <w:t>FR-QR-004</w:t>
            </w:r>
          </w:p>
        </w:tc>
        <w:tc>
          <w:tcPr>
            <w:tcW w:w="3213" w:type="dxa"/>
            <w:tcBorders>
              <w:start w:val="single" w:sz="4" w:space="0" w:color="000000"/>
              <w:bottom w:val="single" w:sz="4" w:space="0" w:color="000000"/>
            </w:tcBorders>
          </w:tcPr>
          <w:p>
            <w:pPr>
              <w:pStyle w:val="TableContents"/>
              <w:bidi w:val="0"/>
              <w:jc w:val="start"/>
              <w:rPr/>
            </w:pPr>
            <w:r>
              <w:rPr/>
              <w:t>Static merchant codes</w:t>
            </w:r>
          </w:p>
        </w:tc>
        <w:tc>
          <w:tcPr>
            <w:tcW w:w="3213" w:type="dxa"/>
            <w:tcBorders>
              <w:start w:val="single" w:sz="4" w:space="0" w:color="000000"/>
              <w:bottom w:val="single" w:sz="4" w:space="0" w:color="000000"/>
              <w:end w:val="single" w:sz="4" w:space="0" w:color="000000"/>
            </w:tcBorders>
          </w:tcPr>
          <w:p>
            <w:pPr>
              <w:pStyle w:val="TableContents"/>
              <w:bidi w:val="0"/>
              <w:jc w:val="start"/>
              <w:rPr/>
            </w:pPr>
            <w:r>
              <w:rPr/>
              <w:t>Must</w:t>
            </w:r>
          </w:p>
        </w:tc>
      </w:tr>
      <w:tr>
        <w:trPr/>
        <w:tc>
          <w:tcPr>
            <w:tcW w:w="3212" w:type="dxa"/>
            <w:tcBorders>
              <w:start w:val="single" w:sz="4" w:space="0" w:color="000000"/>
              <w:bottom w:val="single" w:sz="4" w:space="0" w:color="000000"/>
            </w:tcBorders>
          </w:tcPr>
          <w:p>
            <w:pPr>
              <w:pStyle w:val="TableContents"/>
              <w:bidi w:val="0"/>
              <w:jc w:val="start"/>
              <w:rPr/>
            </w:pPr>
            <w:r>
              <w:rPr>
                <w:rFonts w:ascii="Liberation Mono" w:hAnsi="Liberation Mono"/>
              </w:rPr>
              <w:t>FR-QR-005</w:t>
            </w:r>
          </w:p>
        </w:tc>
        <w:tc>
          <w:tcPr>
            <w:tcW w:w="3213" w:type="dxa"/>
            <w:tcBorders>
              <w:start w:val="single" w:sz="4" w:space="0" w:color="000000"/>
              <w:bottom w:val="single" w:sz="4" w:space="0" w:color="000000"/>
            </w:tcBorders>
          </w:tcPr>
          <w:p>
            <w:pPr>
              <w:pStyle w:val="TableContents"/>
              <w:bidi w:val="0"/>
              <w:jc w:val="start"/>
              <w:rPr/>
            </w:pPr>
            <w:r>
              <w:rPr/>
              <w:t>Capture under degraded conditions</w:t>
            </w:r>
          </w:p>
        </w:tc>
        <w:tc>
          <w:tcPr>
            <w:tcW w:w="3213" w:type="dxa"/>
            <w:tcBorders>
              <w:start w:val="single" w:sz="4" w:space="0" w:color="000000"/>
              <w:bottom w:val="single" w:sz="4" w:space="0" w:color="000000"/>
              <w:end w:val="single" w:sz="4" w:space="0" w:color="000000"/>
            </w:tcBorders>
          </w:tcPr>
          <w:p>
            <w:pPr>
              <w:pStyle w:val="TableContents"/>
              <w:bidi w:val="0"/>
              <w:jc w:val="start"/>
              <w:rPr/>
            </w:pPr>
            <w:r>
              <w:rPr/>
              <w:t>Must</w:t>
            </w:r>
          </w:p>
        </w:tc>
      </w:tr>
      <w:tr>
        <w:trPr/>
        <w:tc>
          <w:tcPr>
            <w:tcW w:w="3212" w:type="dxa"/>
            <w:tcBorders>
              <w:start w:val="single" w:sz="4" w:space="0" w:color="000000"/>
              <w:bottom w:val="single" w:sz="4" w:space="0" w:color="000000"/>
            </w:tcBorders>
          </w:tcPr>
          <w:p>
            <w:pPr>
              <w:pStyle w:val="TableContents"/>
              <w:bidi w:val="0"/>
              <w:jc w:val="start"/>
              <w:rPr/>
            </w:pPr>
            <w:r>
              <w:rPr>
                <w:rFonts w:ascii="Liberation Mono" w:hAnsi="Liberation Mono"/>
              </w:rPr>
              <w:t>FR-QR-006</w:t>
            </w:r>
          </w:p>
        </w:tc>
        <w:tc>
          <w:tcPr>
            <w:tcW w:w="3213" w:type="dxa"/>
            <w:tcBorders>
              <w:start w:val="single" w:sz="4" w:space="0" w:color="000000"/>
              <w:bottom w:val="single" w:sz="4" w:space="0" w:color="000000"/>
            </w:tcBorders>
          </w:tcPr>
          <w:p>
            <w:pPr>
              <w:pStyle w:val="TableContents"/>
              <w:bidi w:val="0"/>
              <w:jc w:val="start"/>
              <w:rPr/>
            </w:pPr>
            <w:r>
              <w:rPr/>
              <w:t>Manual short-code fallback</w:t>
            </w:r>
          </w:p>
        </w:tc>
        <w:tc>
          <w:tcPr>
            <w:tcW w:w="3213" w:type="dxa"/>
            <w:tcBorders>
              <w:start w:val="single" w:sz="4" w:space="0" w:color="000000"/>
              <w:bottom w:val="single" w:sz="4" w:space="0" w:color="000000"/>
              <w:end w:val="single" w:sz="4" w:space="0" w:color="000000"/>
            </w:tcBorders>
          </w:tcPr>
          <w:p>
            <w:pPr>
              <w:pStyle w:val="TableContents"/>
              <w:bidi w:val="0"/>
              <w:jc w:val="start"/>
              <w:rPr/>
            </w:pPr>
            <w:r>
              <w:rPr/>
              <w:t>Must</w:t>
            </w:r>
          </w:p>
        </w:tc>
      </w:tr>
      <w:tr>
        <w:trPr/>
        <w:tc>
          <w:tcPr>
            <w:tcW w:w="3212" w:type="dxa"/>
            <w:tcBorders>
              <w:start w:val="single" w:sz="4" w:space="0" w:color="000000"/>
              <w:bottom w:val="single" w:sz="4" w:space="0" w:color="000000"/>
            </w:tcBorders>
          </w:tcPr>
          <w:p>
            <w:pPr>
              <w:pStyle w:val="TableContents"/>
              <w:bidi w:val="0"/>
              <w:jc w:val="start"/>
              <w:rPr/>
            </w:pPr>
            <w:r>
              <w:rPr>
                <w:rFonts w:ascii="Liberation Mono" w:hAnsi="Liberation Mono"/>
              </w:rPr>
              <w:t>FR-QR-007</w:t>
            </w:r>
          </w:p>
        </w:tc>
        <w:tc>
          <w:tcPr>
            <w:tcW w:w="3213" w:type="dxa"/>
            <w:tcBorders>
              <w:start w:val="single" w:sz="4" w:space="0" w:color="000000"/>
              <w:bottom w:val="single" w:sz="4" w:space="0" w:color="000000"/>
            </w:tcBorders>
          </w:tcPr>
          <w:p>
            <w:pPr>
              <w:pStyle w:val="TableContents"/>
              <w:bidi w:val="0"/>
              <w:jc w:val="start"/>
              <w:rPr/>
            </w:pPr>
            <w:r>
              <w:rPr/>
              <w:t>Single-use dynamic codes</w:t>
            </w:r>
          </w:p>
        </w:tc>
        <w:tc>
          <w:tcPr>
            <w:tcW w:w="3213" w:type="dxa"/>
            <w:tcBorders>
              <w:start w:val="single" w:sz="4" w:space="0" w:color="000000"/>
              <w:bottom w:val="single" w:sz="4" w:space="0" w:color="000000"/>
              <w:end w:val="single" w:sz="4" w:space="0" w:color="000000"/>
            </w:tcBorders>
          </w:tcPr>
          <w:p>
            <w:pPr>
              <w:pStyle w:val="TableContents"/>
              <w:bidi w:val="0"/>
              <w:jc w:val="start"/>
              <w:rPr/>
            </w:pPr>
            <w:r>
              <w:rPr/>
              <w:t>Must</w:t>
            </w:r>
          </w:p>
        </w:tc>
      </w:tr>
      <w:tr>
        <w:trPr/>
        <w:tc>
          <w:tcPr>
            <w:tcW w:w="3212" w:type="dxa"/>
            <w:tcBorders>
              <w:start w:val="single" w:sz="4" w:space="0" w:color="000000"/>
              <w:bottom w:val="single" w:sz="4" w:space="0" w:color="000000"/>
            </w:tcBorders>
          </w:tcPr>
          <w:p>
            <w:pPr>
              <w:pStyle w:val="TableContents"/>
              <w:bidi w:val="0"/>
              <w:jc w:val="start"/>
              <w:rPr/>
            </w:pPr>
            <w:r>
              <w:rPr>
                <w:rFonts w:ascii="Liberation Mono" w:hAnsi="Liberation Mono"/>
              </w:rPr>
              <w:t>FR-QR-008</w:t>
            </w:r>
          </w:p>
        </w:tc>
        <w:tc>
          <w:tcPr>
            <w:tcW w:w="3213" w:type="dxa"/>
            <w:tcBorders>
              <w:start w:val="single" w:sz="4" w:space="0" w:color="000000"/>
              <w:bottom w:val="single" w:sz="4" w:space="0" w:color="000000"/>
            </w:tcBorders>
          </w:tcPr>
          <w:p>
            <w:pPr>
              <w:pStyle w:val="TableContents"/>
              <w:bidi w:val="0"/>
              <w:jc w:val="start"/>
              <w:rPr/>
            </w:pPr>
            <w:r>
              <w:rPr/>
              <w:t>Offline dynamic code generation</w:t>
            </w:r>
          </w:p>
        </w:tc>
        <w:tc>
          <w:tcPr>
            <w:tcW w:w="3213" w:type="dxa"/>
            <w:tcBorders>
              <w:start w:val="single" w:sz="4" w:space="0" w:color="000000"/>
              <w:bottom w:val="single" w:sz="4" w:space="0" w:color="000000"/>
              <w:end w:val="single" w:sz="4" w:space="0" w:color="000000"/>
            </w:tcBorders>
          </w:tcPr>
          <w:p>
            <w:pPr>
              <w:pStyle w:val="TableContents"/>
              <w:bidi w:val="0"/>
              <w:jc w:val="start"/>
              <w:rPr/>
            </w:pPr>
            <w:r>
              <w:rPr/>
              <w:t>Should</w:t>
            </w:r>
          </w:p>
        </w:tc>
      </w:tr>
      <w:tr>
        <w:trPr/>
        <w:tc>
          <w:tcPr>
            <w:tcW w:w="3212" w:type="dxa"/>
            <w:tcBorders>
              <w:start w:val="single" w:sz="4" w:space="0" w:color="000000"/>
              <w:bottom w:val="single" w:sz="4" w:space="0" w:color="000000"/>
            </w:tcBorders>
          </w:tcPr>
          <w:p>
            <w:pPr>
              <w:pStyle w:val="TableContents"/>
              <w:bidi w:val="0"/>
              <w:jc w:val="start"/>
              <w:rPr/>
            </w:pPr>
            <w:r>
              <w:rPr>
                <w:rFonts w:ascii="Liberation Mono" w:hAnsi="Liberation Mono"/>
              </w:rPr>
              <w:t>FR-QR-009</w:t>
            </w:r>
          </w:p>
        </w:tc>
        <w:tc>
          <w:tcPr>
            <w:tcW w:w="3213" w:type="dxa"/>
            <w:tcBorders>
              <w:start w:val="single" w:sz="4" w:space="0" w:color="000000"/>
              <w:bottom w:val="single" w:sz="4" w:space="0" w:color="000000"/>
            </w:tcBorders>
          </w:tcPr>
          <w:p>
            <w:pPr>
              <w:pStyle w:val="TableContents"/>
              <w:bidi w:val="0"/>
              <w:jc w:val="start"/>
              <w:rPr/>
            </w:pPr>
            <w:r>
              <w:rPr/>
              <w:t>Consumer-presented codes</w:t>
            </w:r>
          </w:p>
        </w:tc>
        <w:tc>
          <w:tcPr>
            <w:tcW w:w="3213" w:type="dxa"/>
            <w:tcBorders>
              <w:start w:val="single" w:sz="4" w:space="0" w:color="000000"/>
              <w:bottom w:val="single" w:sz="4" w:space="0" w:color="000000"/>
              <w:end w:val="single" w:sz="4" w:space="0" w:color="000000"/>
            </w:tcBorders>
          </w:tcPr>
          <w:p>
            <w:pPr>
              <w:pStyle w:val="TableContents"/>
              <w:bidi w:val="0"/>
              <w:jc w:val="start"/>
              <w:rPr/>
            </w:pPr>
            <w:r>
              <w:rPr/>
              <w:t>Must</w:t>
            </w:r>
          </w:p>
        </w:tc>
      </w:tr>
      <w:tr>
        <w:trPr/>
        <w:tc>
          <w:tcPr>
            <w:tcW w:w="3212" w:type="dxa"/>
            <w:tcBorders>
              <w:start w:val="single" w:sz="4" w:space="0" w:color="000000"/>
              <w:bottom w:val="single" w:sz="4" w:space="0" w:color="000000"/>
            </w:tcBorders>
          </w:tcPr>
          <w:p>
            <w:pPr>
              <w:pStyle w:val="TableContents"/>
              <w:bidi w:val="0"/>
              <w:jc w:val="start"/>
              <w:rPr/>
            </w:pPr>
            <w:r>
              <w:rPr>
                <w:rFonts w:ascii="Liberation Mono" w:hAnsi="Liberation Mono"/>
              </w:rPr>
              <w:t>FR-QR-010</w:t>
            </w:r>
          </w:p>
        </w:tc>
        <w:tc>
          <w:tcPr>
            <w:tcW w:w="3213" w:type="dxa"/>
            <w:tcBorders>
              <w:start w:val="single" w:sz="4" w:space="0" w:color="000000"/>
              <w:bottom w:val="single" w:sz="4" w:space="0" w:color="000000"/>
            </w:tcBorders>
          </w:tcPr>
          <w:p>
            <w:pPr>
              <w:pStyle w:val="TableContents"/>
              <w:bidi w:val="0"/>
              <w:jc w:val="start"/>
              <w:rPr/>
            </w:pPr>
            <w:r>
              <w:rPr/>
              <w:t>QR substitution detection and response</w:t>
            </w:r>
          </w:p>
        </w:tc>
        <w:tc>
          <w:tcPr>
            <w:tcW w:w="3213" w:type="dxa"/>
            <w:tcBorders>
              <w:start w:val="single" w:sz="4" w:space="0" w:color="000000"/>
              <w:bottom w:val="single" w:sz="4" w:space="0" w:color="000000"/>
              <w:end w:val="single" w:sz="4" w:space="0" w:color="000000"/>
            </w:tcBorders>
          </w:tcPr>
          <w:p>
            <w:pPr>
              <w:pStyle w:val="TableContents"/>
              <w:bidi w:val="0"/>
              <w:jc w:val="start"/>
              <w:rPr/>
            </w:pPr>
            <w:r>
              <w:rPr/>
              <w:t>Must</w:t>
            </w:r>
          </w:p>
        </w:tc>
      </w:tr>
      <w:tr>
        <w:trPr/>
        <w:tc>
          <w:tcPr>
            <w:tcW w:w="3212" w:type="dxa"/>
            <w:tcBorders>
              <w:start w:val="single" w:sz="4" w:space="0" w:color="000000"/>
              <w:bottom w:val="single" w:sz="4" w:space="0" w:color="000000"/>
            </w:tcBorders>
          </w:tcPr>
          <w:p>
            <w:pPr>
              <w:pStyle w:val="TableContents"/>
              <w:bidi w:val="0"/>
              <w:jc w:val="start"/>
              <w:rPr/>
            </w:pPr>
            <w:r>
              <w:rPr>
                <w:rFonts w:ascii="Liberation Mono" w:hAnsi="Liberation Mono"/>
              </w:rPr>
              <w:t>FR-QR-011</w:t>
            </w:r>
          </w:p>
        </w:tc>
        <w:tc>
          <w:tcPr>
            <w:tcW w:w="3213" w:type="dxa"/>
            <w:tcBorders>
              <w:start w:val="single" w:sz="4" w:space="0" w:color="000000"/>
              <w:bottom w:val="single" w:sz="4" w:space="0" w:color="000000"/>
            </w:tcBorders>
          </w:tcPr>
          <w:p>
            <w:pPr>
              <w:pStyle w:val="TableContents"/>
              <w:bidi w:val="0"/>
              <w:jc w:val="start"/>
              <w:rPr/>
            </w:pPr>
            <w:r>
              <w:rPr/>
              <w:t>Immediate code revocation and reissue</w:t>
            </w:r>
          </w:p>
        </w:tc>
        <w:tc>
          <w:tcPr>
            <w:tcW w:w="3213" w:type="dxa"/>
            <w:tcBorders>
              <w:start w:val="single" w:sz="4" w:space="0" w:color="000000"/>
              <w:bottom w:val="single" w:sz="4" w:space="0" w:color="000000"/>
              <w:end w:val="single" w:sz="4" w:space="0" w:color="000000"/>
            </w:tcBorders>
          </w:tcPr>
          <w:p>
            <w:pPr>
              <w:pStyle w:val="TableContents"/>
              <w:bidi w:val="0"/>
              <w:jc w:val="start"/>
              <w:rPr/>
            </w:pPr>
            <w:r>
              <w:rPr/>
              <w:t>Must</w:t>
            </w:r>
          </w:p>
        </w:tc>
      </w:tr>
    </w:tbl>
    <w:p>
      <w:pPr>
        <w:pStyle w:val="BodyText"/>
        <w:bidi w:val="0"/>
        <w:jc w:val="start"/>
        <w:rPr/>
      </w:pPr>
      <w:r>
        <w:rPr/>
      </w:r>
    </w:p>
    <w:p>
      <w:pPr>
        <w:pStyle w:val="HorizontalLine"/>
        <w:bidi w:val="0"/>
        <w:jc w:val="start"/>
        <w:rPr/>
      </w:pPr>
      <w:r>
        <w:rPr/>
      </w:r>
    </w:p>
    <w:p>
      <w:pPr>
        <w:pStyle w:val="Heading3"/>
        <w:bidi w:val="0"/>
        <w:ind w:hanging="0" w:start="0"/>
        <w:jc w:val="start"/>
        <w:rPr/>
      </w:pPr>
      <w:r>
        <w:rPr/>
        <w:t>9. Revision history</w:t>
      </w:r>
    </w:p>
    <w:tbl>
      <w:tblPr>
        <w:tblW w:w="5000" w:type="pct"/>
        <w:jc w:val="start"/>
        <w:tblInd w:w="-5" w:type="dxa"/>
        <w:tblLayout w:type="fixed"/>
        <w:tblCellMar>
          <w:top w:w="55" w:type="dxa"/>
          <w:start w:w="55" w:type="dxa"/>
          <w:bottom w:w="55" w:type="dxa"/>
          <w:end w:w="55" w:type="dxa"/>
        </w:tblCellMar>
      </w:tblPr>
      <w:tblGrid>
        <w:gridCol w:w="3212"/>
        <w:gridCol w:w="3213"/>
        <w:gridCol w:w="3213"/>
      </w:tblGrid>
      <w:tr>
        <w:trPr>
          <w:tblHeader w:val="true"/>
        </w:trPr>
        <w:tc>
          <w:tcPr>
            <w:tcW w:w="3212" w:type="dxa"/>
            <w:tcBorders>
              <w:top w:val="single" w:sz="4" w:space="0" w:color="000000"/>
              <w:start w:val="single" w:sz="4" w:space="0" w:color="000000"/>
              <w:bottom w:val="single" w:sz="4" w:space="0" w:color="000000"/>
            </w:tcBorders>
          </w:tcPr>
          <w:p>
            <w:pPr>
              <w:pStyle w:val="TableHeading"/>
              <w:bidi w:val="0"/>
              <w:jc w:val="start"/>
              <w:rPr/>
            </w:pPr>
            <w:r>
              <w:rPr/>
              <w:t>Version</w:t>
            </w:r>
          </w:p>
        </w:tc>
        <w:tc>
          <w:tcPr>
            <w:tcW w:w="3213" w:type="dxa"/>
            <w:tcBorders>
              <w:top w:val="single" w:sz="4" w:space="0" w:color="000000"/>
              <w:start w:val="single" w:sz="4" w:space="0" w:color="000000"/>
              <w:bottom w:val="single" w:sz="4" w:space="0" w:color="000000"/>
            </w:tcBorders>
          </w:tcPr>
          <w:p>
            <w:pPr>
              <w:pStyle w:val="TableHeading"/>
              <w:bidi w:val="0"/>
              <w:jc w:val="start"/>
              <w:rPr/>
            </w:pPr>
            <w:r>
              <w:rPr/>
              <w:t>Date</w:t>
            </w:r>
          </w:p>
        </w:tc>
        <w:tc>
          <w:tcPr>
            <w:tcW w:w="3213" w:type="dxa"/>
            <w:tcBorders>
              <w:top w:val="single" w:sz="4" w:space="0" w:color="000000"/>
              <w:start w:val="single" w:sz="4" w:space="0" w:color="000000"/>
              <w:bottom w:val="single" w:sz="4" w:space="0" w:color="000000"/>
              <w:end w:val="single" w:sz="4" w:space="0" w:color="000000"/>
            </w:tcBorders>
          </w:tcPr>
          <w:p>
            <w:pPr>
              <w:pStyle w:val="TableHeading"/>
              <w:bidi w:val="0"/>
              <w:jc w:val="start"/>
              <w:rPr/>
            </w:pPr>
            <w:r>
              <w:rPr/>
              <w:t>Change</w:t>
            </w:r>
          </w:p>
        </w:tc>
      </w:tr>
      <w:tr>
        <w:trPr/>
        <w:tc>
          <w:tcPr>
            <w:tcW w:w="3212" w:type="dxa"/>
            <w:tcBorders>
              <w:start w:val="single" w:sz="4" w:space="0" w:color="000000"/>
              <w:bottom w:val="single" w:sz="4" w:space="0" w:color="000000"/>
            </w:tcBorders>
          </w:tcPr>
          <w:p>
            <w:pPr>
              <w:pStyle w:val="TableContents"/>
              <w:bidi w:val="0"/>
              <w:jc w:val="start"/>
              <w:rPr/>
            </w:pPr>
            <w:r>
              <w:rPr/>
              <w:t>1.0</w:t>
            </w:r>
          </w:p>
        </w:tc>
        <w:tc>
          <w:tcPr>
            <w:tcW w:w="3213" w:type="dxa"/>
            <w:tcBorders>
              <w:start w:val="single" w:sz="4" w:space="0" w:color="000000"/>
              <w:bottom w:val="single" w:sz="4" w:space="0" w:color="000000"/>
            </w:tcBorders>
          </w:tcPr>
          <w:p>
            <w:pPr>
              <w:pStyle w:val="TableContents"/>
              <w:bidi w:val="0"/>
              <w:jc w:val="start"/>
              <w:rPr/>
            </w:pPr>
            <w:r>
              <w:rPr/>
              <w:t>2026-08-13</w:t>
            </w:r>
          </w:p>
        </w:tc>
        <w:tc>
          <w:tcPr>
            <w:tcW w:w="3213" w:type="dxa"/>
            <w:tcBorders>
              <w:start w:val="single" w:sz="4" w:space="0" w:color="000000"/>
              <w:bottom w:val="single" w:sz="4" w:space="0" w:color="000000"/>
              <w:end w:val="single" w:sz="4" w:space="0" w:color="000000"/>
            </w:tcBorders>
          </w:tcPr>
          <w:p>
            <w:pPr>
              <w:pStyle w:val="TableContents"/>
              <w:bidi w:val="0"/>
              <w:jc w:val="start"/>
              <w:rPr/>
            </w:pPr>
            <w:r>
              <w:rPr/>
              <w:t>Initial draft</w:t>
            </w:r>
          </w:p>
        </w:tc>
      </w:tr>
    </w:tbl>
    <w:p>
      <w:pPr>
        <w:pStyle w:val="BodyText"/>
        <w:bidi w:val="0"/>
        <w:jc w:val="start"/>
        <w:rPr/>
      </w:pPr>
      <w:r>
        <w:rPr/>
      </w:r>
    </w:p>
    <w:p>
      <w:pPr>
        <w:pStyle w:val="Normal"/>
        <w:bidi w:val="0"/>
        <w:jc w:val="start"/>
        <w:rPr/>
      </w:pPr>
      <w:r>
        <w:rPr/>
      </w:r>
      <w:bookmarkStart w:id="15" w:name="ch-b06"/>
      <w:bookmarkEnd w:id="15"/>
    </w:p>
    <w:p>
      <w:pPr>
        <w:pStyle w:val="Heading2"/>
        <w:bidi w:val="0"/>
        <w:ind w:hanging="0" w:start="0"/>
        <w:jc w:val="start"/>
        <w:rPr/>
      </w:pPr>
      <w:r>
        <w:rPr/>
        <w:t>B-06 · Super-App Platform</w:t>
      </w:r>
    </w:p>
    <w:p>
      <w:pPr>
        <w:pStyle w:val="Heading3"/>
        <w:bidi w:val="0"/>
        <w:ind w:hanging="0" w:start="0"/>
        <w:jc w:val="start"/>
        <w:rPr/>
      </w:pPr>
      <w:r>
        <w:rPr/>
        <w:t>1. Scope</w:t>
      </w:r>
    </w:p>
    <w:p>
      <w:pPr>
        <w:pStyle w:val="BodyText"/>
        <w:bidi w:val="0"/>
        <w:jc w:val="start"/>
        <w:rPr/>
      </w:pPr>
      <w:r>
        <w:rPr/>
        <w:t>The mini-program platform: hosting, sandboxing, permissions, the in-app payment interface, partner onboarding, attribution, and revenue share.</w:t>
      </w:r>
    </w:p>
    <w:p>
      <w:pPr>
        <w:pStyle w:val="BodyText"/>
        <w:bidi w:val="0"/>
        <w:jc w:val="start"/>
        <w:rPr/>
      </w:pPr>
      <w:r>
        <w:rPr/>
        <w:t xml:space="preserve">Per DEC-02, </w:t>
      </w:r>
      <w:r>
        <w:rPr>
          <w:b/>
        </w:rPr>
        <w:t>the platform is built for third parties from day one but populated only with first-party mini-programs at launch.</w:t>
      </w:r>
      <w:r>
        <w:rPr/>
        <w:t xml:space="preserve"> External partners are onboarded once the payment network reaches a density threshold set in </w:t>
      </w:r>
      <w:r>
        <w:rPr>
          <w:rFonts w:ascii="Liberation Mono" w:hAnsi="Liberation Mono"/>
        </w:rPr>
        <w:t>A-6</w:t>
      </w:r>
      <w:r>
        <w:rPr/>
        <w:t>. The platform is therefore specified in full; only the partner onboarding process is gated.</w:t>
      </w:r>
    </w:p>
    <w:p>
      <w:pPr>
        <w:pStyle w:val="HorizontalLine"/>
        <w:bidi w:val="0"/>
        <w:jc w:val="start"/>
        <w:rPr/>
      </w:pPr>
      <w:r>
        <w:rPr/>
      </w:r>
    </w:p>
    <w:p>
      <w:pPr>
        <w:pStyle w:val="Heading3"/>
        <w:bidi w:val="0"/>
        <w:ind w:hanging="0" w:start="0"/>
        <w:jc w:val="start"/>
        <w:rPr/>
      </w:pPr>
      <w:r>
        <w:rPr/>
        <w:t>2. Rationale for building it early</w:t>
      </w:r>
    </w:p>
    <w:p>
      <w:pPr>
        <w:pStyle w:val="BodyText"/>
        <w:bidi w:val="0"/>
        <w:jc w:val="start"/>
        <w:rPr/>
      </w:pPr>
      <w:r>
        <w:rPr/>
        <w:t xml:space="preserve">Building a sandbox before there is anything to put in it looks premature. It is not, for one reason: </w:t>
      </w:r>
      <w:r>
        <w:rPr>
          <w:b/>
        </w:rPr>
        <w:t>retrofitting isolation into a platform that already hosts content is close to impossible.</w:t>
      </w:r>
      <w:r>
        <w:rPr/>
        <w:t xml:space="preserve"> If first-party features are built with direct access to internal services, every one of them becomes a migration when third parties arrive, and the security model ends up defined by what the earliest features happened to need.</w:t>
      </w:r>
    </w:p>
    <w:p>
      <w:pPr>
        <w:pStyle w:val="BodyText"/>
        <w:bidi w:val="0"/>
        <w:jc w:val="start"/>
        <w:rPr/>
      </w:pPr>
      <w:r>
        <w:rPr/>
        <w:t>Building the boundary first and putting first-party content behind it costs modestly now and makes external onboarding a business decision rather than an engineering programme.</w:t>
      </w:r>
    </w:p>
    <w:p>
      <w:pPr>
        <w:pStyle w:val="BodyText"/>
        <w:bidi w:val="0"/>
        <w:jc w:val="start"/>
        <w:rPr/>
      </w:pPr>
      <w:r>
        <w:rPr>
          <w:rFonts w:ascii="Liberation Mono" w:hAnsi="Liberation Mono"/>
          <w:b/>
        </w:rPr>
        <w:t>FR-APP-001</w:t>
      </w:r>
      <w:r>
        <w:rPr/>
        <w:t xml:space="preserve"> First-party mini-programs shall run under the same isolation, permission, and payment constraints as third-party programs, with no privileged path available to them. </w:t>
      </w:r>
      <w:r>
        <w:rPr>
          <w:i/>
        </w:rPr>
        <w:t>Rationale:</w:t>
      </w:r>
      <w:r>
        <w:rPr/>
        <w:t xml:space="preserve"> An isolation boundary only used by untrusted code is a boundary nobody has tested. </w:t>
      </w:r>
      <w:r>
        <w:rPr>
          <w:i/>
        </w:rPr>
        <w:t>Acceptance:</w:t>
      </w:r>
      <w:r>
        <w:rPr/>
        <w:t xml:space="preserve"> (1) No mini-program bypasses the sandbox. (2) First-party programs declare permissions identically. (3) Removing the first-party flag changes nothing about how a program runs. </w:t>
      </w:r>
      <w:r>
        <w:rPr>
          <w:i/>
        </w:rPr>
        <w:t>Priority:</w:t>
      </w:r>
      <w:r>
        <w:rPr/>
        <w:t xml:space="preserve"> Must.</w:t>
      </w:r>
    </w:p>
    <w:p>
      <w:pPr>
        <w:pStyle w:val="HorizontalLine"/>
        <w:bidi w:val="0"/>
        <w:jc w:val="start"/>
        <w:rPr/>
      </w:pPr>
      <w:r>
        <w:rPr/>
      </w:r>
    </w:p>
    <w:p>
      <w:pPr>
        <w:pStyle w:val="Heading3"/>
        <w:bidi w:val="0"/>
        <w:ind w:hanging="0" w:start="0"/>
        <w:jc w:val="start"/>
        <w:rPr/>
      </w:pPr>
      <w:r>
        <w:rPr/>
        <w:t>3. Hosting and execution</w:t>
      </w:r>
    </w:p>
    <w:p>
      <w:pPr>
        <w:pStyle w:val="BodyText"/>
        <w:bidi w:val="0"/>
        <w:jc w:val="start"/>
        <w:rPr/>
      </w:pPr>
      <w:r>
        <w:rPr>
          <w:rFonts w:ascii="Liberation Mono" w:hAnsi="Liberation Mono"/>
          <w:b/>
        </w:rPr>
        <w:t>FR-APP-002</w:t>
      </w:r>
      <w:r>
        <w:rPr/>
        <w:t xml:space="preserve"> Mini-programs shall execute in a sandboxed runtime within the app, isolated from the host application, from each other, and from the device, with access only through declared interfaces. </w:t>
      </w:r>
      <w:r>
        <w:rPr>
          <w:i/>
        </w:rPr>
        <w:t>Acceptance:</w:t>
      </w:r>
      <w:r>
        <w:rPr/>
        <w:t xml:space="preserve"> (1) No direct access to host memory, storage, or network. (2) No access to another mini-program's storage. (3) Device capability access only via declared permission. (4) Escape attempts are detected and terminate the program. </w:t>
      </w:r>
      <w:r>
        <w:rPr>
          <w:i/>
        </w:rPr>
        <w:t>Priority:</w:t>
      </w:r>
      <w:r>
        <w:rPr/>
        <w:t xml:space="preserve"> Must.</w:t>
      </w:r>
    </w:p>
    <w:p>
      <w:pPr>
        <w:pStyle w:val="BodyText"/>
        <w:bidi w:val="0"/>
        <w:jc w:val="start"/>
        <w:rPr/>
      </w:pPr>
      <w:r>
        <w:rPr>
          <w:rFonts w:ascii="Liberation Mono" w:hAnsi="Liberation Mono"/>
          <w:b/>
        </w:rPr>
        <w:t>FR-APP-003</w:t>
      </w:r>
      <w:r>
        <w:rPr/>
        <w:t xml:space="preserve"> Mini-programs shall be delivered as versioned, signed packages, verified before execution, and shall not execute code fetched at runtime from outside the package. </w:t>
      </w:r>
      <w:r>
        <w:rPr>
          <w:i/>
        </w:rPr>
        <w:t>Rationale:</w:t>
      </w:r>
      <w:r>
        <w:rPr/>
        <w:t xml:space="preserve"> Runtime code fetching makes the reviewed version and the executed version different things, which defeats review entirely. </w:t>
      </w:r>
      <w:r>
        <w:rPr>
          <w:i/>
        </w:rPr>
        <w:t>Acceptance:</w:t>
      </w:r>
      <w:r>
        <w:rPr/>
        <w:t xml:space="preserve"> (1) Signature verified against a registered partner key. (2) Failed verification prevents execution. (3) Dynamic code evaluation is unavailable in the runtime. (4) The executing version is recorded. </w:t>
      </w:r>
      <w:r>
        <w:rPr>
          <w:i/>
        </w:rPr>
        <w:t>Priority:</w:t>
      </w:r>
      <w:r>
        <w:rPr/>
        <w:t xml:space="preserve"> Must.</w:t>
      </w:r>
    </w:p>
    <w:p>
      <w:pPr>
        <w:pStyle w:val="BodyText"/>
        <w:bidi w:val="0"/>
        <w:jc w:val="start"/>
        <w:rPr/>
      </w:pPr>
      <w:r>
        <w:rPr>
          <w:rFonts w:ascii="Liberation Mono" w:hAnsi="Liberation Mono"/>
          <w:b/>
        </w:rPr>
        <w:t>FR-APP-004</w:t>
      </w:r>
      <w:r>
        <w:rPr/>
        <w:t xml:space="preserve"> The platform shall enforce resource limits per mini-program — memory, storage, execution time, network volume — and terminate a program exceeding them without destabilising the host app. </w:t>
      </w:r>
      <w:r>
        <w:rPr>
          <w:i/>
        </w:rPr>
        <w:t>Rationale:</w:t>
      </w:r>
      <w:r>
        <w:rPr/>
        <w:t xml:space="preserve"> </w:t>
      </w:r>
      <w:r>
        <w:rPr>
          <w:rFonts w:ascii="Liberation Mono" w:hAnsi="Liberation Mono"/>
        </w:rPr>
        <w:t>BR-003</w:t>
      </w:r>
      <w:r>
        <w:rPr/>
        <w:t>. On a low-end device, one badly behaved mini-program otherwise degrades banking itself. </w:t>
      </w:r>
      <w:r>
        <w:rPr>
          <w:i/>
        </w:rPr>
        <w:t>Priority:</w:t>
      </w:r>
      <w:r>
        <w:rPr/>
        <w:t xml:space="preserve"> Must.</w:t>
      </w:r>
    </w:p>
    <w:p>
      <w:pPr>
        <w:pStyle w:val="BodyText"/>
        <w:bidi w:val="0"/>
        <w:jc w:val="start"/>
        <w:rPr/>
      </w:pPr>
      <w:r>
        <w:rPr>
          <w:rFonts w:ascii="Liberation Mono" w:hAnsi="Liberation Mono"/>
          <w:b/>
        </w:rPr>
        <w:t>FR-APP-005</w:t>
      </w:r>
      <w:r>
        <w:rPr/>
        <w:t xml:space="preserve"> Mini-programs shall be removable and updatable independently of the host application release cycle. </w:t>
      </w:r>
      <w:r>
        <w:rPr>
          <w:i/>
        </w:rPr>
        <w:t>Priority:</w:t>
      </w:r>
      <w:r>
        <w:rPr/>
        <w:t xml:space="preserve"> Must.</w:t>
      </w:r>
    </w:p>
    <w:p>
      <w:pPr>
        <w:pStyle w:val="BodyText"/>
        <w:bidi w:val="0"/>
        <w:jc w:val="start"/>
        <w:rPr/>
      </w:pPr>
      <w:r>
        <w:rPr>
          <w:rFonts w:ascii="Liberation Mono" w:hAnsi="Liberation Mono"/>
          <w:b/>
        </w:rPr>
        <w:t>FR-APP-006</w:t>
      </w:r>
      <w:r>
        <w:rPr/>
        <w:t xml:space="preserve"> The platform shall function on low-specification devices, and a device unable to run mini-programs shall retain full banking capability. </w:t>
      </w:r>
      <w:r>
        <w:rPr>
          <w:i/>
        </w:rPr>
        <w:t>Rationale:</w:t>
      </w:r>
      <w:r>
        <w:rPr/>
        <w:t xml:space="preserve"> </w:t>
      </w:r>
      <w:r>
        <w:rPr>
          <w:rFonts w:ascii="Liberation Mono" w:hAnsi="Liberation Mono"/>
        </w:rPr>
        <w:t>BR-003</w:t>
      </w:r>
      <w:r>
        <w:rPr/>
        <w:t>. Banking must never be gated behind ecosystem features. </w:t>
      </w:r>
      <w:r>
        <w:rPr>
          <w:i/>
        </w:rPr>
        <w:t>Priority:</w:t>
      </w:r>
      <w:r>
        <w:rPr/>
        <w:t xml:space="preserve"> Must.</w:t>
      </w:r>
    </w:p>
    <w:p>
      <w:pPr>
        <w:pStyle w:val="HorizontalLine"/>
        <w:bidi w:val="0"/>
        <w:jc w:val="start"/>
        <w:rPr/>
      </w:pPr>
      <w:r>
        <w:rPr/>
      </w:r>
    </w:p>
    <w:p>
      <w:pPr>
        <w:pStyle w:val="Heading3"/>
        <w:bidi w:val="0"/>
        <w:ind w:hanging="0" w:start="0"/>
        <w:jc w:val="start"/>
        <w:rPr/>
      </w:pPr>
      <w:r>
        <w:rPr/>
        <w:t>4. Permissions</w:t>
      </w:r>
    </w:p>
    <w:p>
      <w:pPr>
        <w:pStyle w:val="BodyText"/>
        <w:bidi w:val="0"/>
        <w:jc w:val="start"/>
        <w:rPr/>
      </w:pPr>
      <w:r>
        <w:rPr>
          <w:rFonts w:ascii="Liberation Mono" w:hAnsi="Liberation Mono"/>
          <w:b/>
        </w:rPr>
        <w:t>FR-APP-007</w:t>
      </w:r>
      <w:r>
        <w:rPr/>
        <w:t xml:space="preserve"> Every capability available to a mini-program shall be governed by a declared permission, granted by the customer, revocable at any time, and displayed in plain language. </w:t>
      </w:r>
      <w:r>
        <w:rPr>
          <w:i/>
        </w:rPr>
        <w:t>Acceptance:</w:t>
      </w:r>
      <w:r>
        <w:rPr/>
        <w:t xml:space="preserve"> (1) Permissions are declared in the package manifest. (2) The customer sees what is requested and why before granting. (3) Revocation takes effect immediately. (4) A revoked permission does not crash the program. </w:t>
      </w:r>
      <w:r>
        <w:rPr>
          <w:i/>
        </w:rPr>
        <w:t>Priority:</w:t>
      </w:r>
      <w:r>
        <w:rPr/>
        <w:t xml:space="preserve"> Must.</w:t>
      </w:r>
    </w:p>
    <w:p>
      <w:pPr>
        <w:pStyle w:val="BodyText"/>
        <w:bidi w:val="0"/>
        <w:jc w:val="start"/>
        <w:rPr/>
      </w:pPr>
      <w:r>
        <w:rPr>
          <w:rFonts w:ascii="Liberation Mono" w:hAnsi="Liberation Mono"/>
          <w:b/>
        </w:rPr>
        <w:t>FR-APP-008</w:t>
      </w:r>
      <w:r>
        <w:rPr/>
        <w:t xml:space="preserve"> A mini-program shall never have access to the customer's credential, PIN, biometric data, full balance, or transaction history, regardless of permissions granted. </w:t>
      </w:r>
      <w:r>
        <w:rPr>
          <w:i/>
        </w:rPr>
        <w:t>Rationale:</w:t>
      </w:r>
      <w:r>
        <w:rPr/>
        <w:t xml:space="preserve"> </w:t>
      </w:r>
      <w:r>
        <w:rPr>
          <w:rFonts w:ascii="Liberation Mono" w:hAnsi="Liberation Mono"/>
        </w:rPr>
        <w:t>BR-024</w:t>
      </w:r>
      <w:r>
        <w:rPr/>
        <w:t>. These are not permissionable — no customer consent should be able to expose them, because consent in this context is not meaningfully informed. </w:t>
      </w:r>
      <w:r>
        <w:rPr>
          <w:i/>
        </w:rPr>
        <w:t>Acceptance:</w:t>
      </w:r>
      <w:r>
        <w:rPr/>
        <w:t xml:space="preserve"> (1) No API exposes them. (2) No permission grants them. (3) Verified by review and by test. </w:t>
      </w:r>
      <w:r>
        <w:rPr>
          <w:i/>
        </w:rPr>
        <w:t>Priority:</w:t>
      </w:r>
      <w:r>
        <w:rPr/>
        <w:t xml:space="preserve"> Must.</w:t>
      </w:r>
    </w:p>
    <w:p>
      <w:pPr>
        <w:pStyle w:val="BodyText"/>
        <w:bidi w:val="0"/>
        <w:jc w:val="start"/>
        <w:rPr/>
      </w:pPr>
      <w:r>
        <w:rPr>
          <w:rFonts w:ascii="Liberation Mono" w:hAnsi="Liberation Mono"/>
          <w:b/>
        </w:rPr>
        <w:t>FR-APP-009</w:t>
      </w:r>
      <w:r>
        <w:rPr/>
        <w:t xml:space="preserve"> Customer data shall be shared with a mini-program only to the minimum extent required for the declared function, with the customer told exactly what is shared before it is (</w:t>
      </w:r>
      <w:r>
        <w:rPr>
          <w:rFonts w:ascii="Liberation Mono" w:hAnsi="Liberation Mono"/>
        </w:rPr>
        <w:t>BR-122</w:t>
      </w:r>
      <w:r>
        <w:rPr/>
        <w:t>). </w:t>
      </w:r>
      <w:r>
        <w:rPr>
          <w:i/>
        </w:rPr>
        <w:t>Priority:</w:t>
      </w:r>
      <w:r>
        <w:rPr/>
        <w:t xml:space="preserve"> Must.</w:t>
      </w:r>
    </w:p>
    <w:p>
      <w:pPr>
        <w:pStyle w:val="BodyText"/>
        <w:bidi w:val="0"/>
        <w:jc w:val="start"/>
        <w:rPr/>
      </w:pPr>
      <w:r>
        <w:rPr>
          <w:rFonts w:ascii="Liberation Mono" w:hAnsi="Liberation Mono"/>
          <w:b/>
        </w:rPr>
        <w:t>FR-APP-010</w:t>
      </w:r>
      <w:r>
        <w:rPr/>
        <w:t xml:space="preserve"> The customer shall be able to see all mini-programs they have used, what each has access to, and revoke access, from one place. </w:t>
      </w:r>
      <w:r>
        <w:rPr>
          <w:i/>
        </w:rPr>
        <w:t>Priority:</w:t>
      </w:r>
      <w:r>
        <w:rPr/>
        <w:t xml:space="preserve"> Must.</w:t>
      </w:r>
    </w:p>
    <w:p>
      <w:pPr>
        <w:pStyle w:val="HorizontalLine"/>
        <w:bidi w:val="0"/>
        <w:jc w:val="start"/>
        <w:rPr/>
      </w:pPr>
      <w:r>
        <w:rPr/>
      </w:r>
    </w:p>
    <w:p>
      <w:pPr>
        <w:pStyle w:val="Heading3"/>
        <w:bidi w:val="0"/>
        <w:ind w:hanging="0" w:start="0"/>
        <w:jc w:val="start"/>
        <w:rPr/>
      </w:pPr>
      <w:r>
        <w:rPr/>
        <w:t>5. Payment interface</w:t>
      </w:r>
    </w:p>
    <w:p>
      <w:pPr>
        <w:pStyle w:val="BodyText"/>
        <w:bidi w:val="0"/>
        <w:jc w:val="start"/>
        <w:rPr/>
      </w:pPr>
      <w:r>
        <w:rPr>
          <w:rFonts w:ascii="Liberation Mono" w:hAnsi="Liberation Mono"/>
          <w:b/>
        </w:rPr>
        <w:t>FR-APP-011</w:t>
      </w:r>
      <w:r>
        <w:rPr/>
        <w:t xml:space="preserve"> A mini-program shall be able to request a payment, and the payment shall be authorised by the customer in the host application, never within the mini-program (</w:t>
      </w:r>
      <w:r>
        <w:rPr>
          <w:rFonts w:ascii="Liberation Mono" w:hAnsi="Liberation Mono"/>
        </w:rPr>
        <w:t>BR-024</w:t>
      </w:r>
      <w:r>
        <w:rPr/>
        <w:t>). </w:t>
      </w:r>
      <w:r>
        <w:rPr>
          <w:i/>
        </w:rPr>
        <w:t>Acceptance:</w:t>
      </w:r>
      <w:r>
        <w:rPr/>
        <w:t xml:space="preserve"> (1) The authorisation screen is host-rendered and visually distinct. (2) The mini-program cannot capture the PIN or biometric. (3) The mini-program cannot alter the amount or payee after the request. (4) The customer can decline. </w:t>
      </w:r>
      <w:r>
        <w:rPr>
          <w:i/>
        </w:rPr>
        <w:t>Priority:</w:t>
      </w:r>
      <w:r>
        <w:rPr/>
        <w:t xml:space="preserve"> Must.</w:t>
      </w:r>
    </w:p>
    <w:p>
      <w:pPr>
        <w:pStyle w:val="BodyText"/>
        <w:bidi w:val="0"/>
        <w:jc w:val="start"/>
        <w:rPr/>
      </w:pPr>
      <w:r>
        <w:rPr>
          <w:rFonts w:ascii="Liberation Mono" w:hAnsi="Liberation Mono"/>
          <w:b/>
        </w:rPr>
        <w:t>FR-APP-012</w:t>
      </w:r>
      <w:r>
        <w:rPr/>
        <w:t xml:space="preserve"> Payments initiated from a mini-program shall be attributable to that program for settlement, revenue share, and reporting, without the program gaining credential or balance access (</w:t>
      </w:r>
      <w:r>
        <w:rPr>
          <w:rFonts w:ascii="Liberation Mono" w:hAnsi="Liberation Mono"/>
        </w:rPr>
        <w:t>BR-024</w:t>
      </w:r>
      <w:r>
        <w:rPr/>
        <w:t>). </w:t>
      </w:r>
      <w:r>
        <w:rPr>
          <w:i/>
        </w:rPr>
        <w:t>Priority:</w:t>
      </w:r>
      <w:r>
        <w:rPr/>
        <w:t xml:space="preserve"> Must.</w:t>
      </w:r>
    </w:p>
    <w:p>
      <w:pPr>
        <w:pStyle w:val="BodyText"/>
        <w:bidi w:val="0"/>
        <w:jc w:val="start"/>
        <w:rPr/>
      </w:pPr>
      <w:r>
        <w:rPr>
          <w:rFonts w:ascii="Liberation Mono" w:hAnsi="Liberation Mono"/>
          <w:b/>
        </w:rPr>
        <w:t>FR-APP-013</w:t>
      </w:r>
      <w:r>
        <w:rPr/>
        <w:t xml:space="preserve"> Mini-program payments shall be subject to the same limits, authentication, risk evaluation, and monitoring as any other payment (</w:t>
      </w:r>
      <w:r>
        <w:rPr>
          <w:rFonts w:ascii="Liberation Mono" w:hAnsi="Liberation Mono"/>
        </w:rPr>
        <w:t>FR-PAY-011</w:t>
      </w:r>
      <w:r>
        <w:rPr/>
        <w:t xml:space="preserve">, </w:t>
      </w:r>
      <w:r>
        <w:rPr>
          <w:rFonts w:ascii="Liberation Mono" w:hAnsi="Liberation Mono"/>
        </w:rPr>
        <w:t>FR-PAY-014</w:t>
      </w:r>
      <w:r>
        <w:rPr/>
        <w:t>). </w:t>
      </w:r>
      <w:r>
        <w:rPr>
          <w:i/>
        </w:rPr>
        <w:t>Priority:</w:t>
      </w:r>
      <w:r>
        <w:rPr/>
        <w:t xml:space="preserve"> Must.</w:t>
      </w:r>
    </w:p>
    <w:p>
      <w:pPr>
        <w:pStyle w:val="BodyText"/>
        <w:bidi w:val="0"/>
        <w:jc w:val="start"/>
        <w:rPr/>
      </w:pPr>
      <w:r>
        <w:rPr>
          <w:rFonts w:ascii="Liberation Mono" w:hAnsi="Liberation Mono"/>
          <w:b/>
        </w:rPr>
        <w:t>FR-APP-014</w:t>
      </w:r>
      <w:r>
        <w:rPr/>
        <w:t xml:space="preserve"> The customer shall see the mini-program that initiated a payment in their transaction history (</w:t>
      </w:r>
      <w:r>
        <w:rPr>
          <w:rFonts w:ascii="Liberation Mono" w:hAnsi="Liberation Mono"/>
        </w:rPr>
        <w:t>FR-ACC-014</w:t>
      </w:r>
      <w:r>
        <w:rPr/>
        <w:t>). </w:t>
      </w:r>
      <w:r>
        <w:rPr>
          <w:i/>
        </w:rPr>
        <w:t>Priority:</w:t>
      </w:r>
      <w:r>
        <w:rPr/>
        <w:t xml:space="preserve"> Must.</w:t>
      </w:r>
    </w:p>
    <w:p>
      <w:pPr>
        <w:pStyle w:val="HorizontalLine"/>
        <w:bidi w:val="0"/>
        <w:jc w:val="start"/>
        <w:rPr/>
      </w:pPr>
      <w:r>
        <w:rPr/>
      </w:r>
    </w:p>
    <w:p>
      <w:pPr>
        <w:pStyle w:val="Heading3"/>
        <w:bidi w:val="0"/>
        <w:ind w:hanging="0" w:start="0"/>
        <w:jc w:val="start"/>
        <w:rPr/>
      </w:pPr>
      <w:r>
        <w:rPr/>
        <w:t>6. Partner onboarding — gated</w:t>
      </w:r>
    </w:p>
    <w:p>
      <w:pPr>
        <w:pStyle w:val="BodyText"/>
        <w:bidi w:val="0"/>
        <w:jc w:val="start"/>
        <w:rPr/>
      </w:pPr>
      <w:r>
        <w:rPr>
          <w:rFonts w:ascii="Liberation Mono" w:hAnsi="Liberation Mono"/>
          <w:b/>
        </w:rPr>
        <w:t>FR-APP-015</w:t>
      </w:r>
      <w:r>
        <w:rPr/>
        <w:t xml:space="preserve"> The platform shall support partner registration, package submission, review, approval, publication, and withdrawal, with each step recorded. </w:t>
      </w:r>
      <w:r>
        <w:rPr>
          <w:i/>
        </w:rPr>
        <w:t>Acceptance:</w:t>
      </w:r>
      <w:r>
        <w:rPr/>
        <w:t xml:space="preserve"> (1) No package publishes without recorded approval. (2) Withdrawal removes the program from all devices within a configurable interval. (3) The review outcome and reviewer are retained. </w:t>
      </w:r>
      <w:r>
        <w:rPr>
          <w:i/>
        </w:rPr>
        <w:t>Priority:</w:t>
      </w:r>
      <w:r>
        <w:rPr/>
        <w:t xml:space="preserve"> Must — capability. Partner onboarding is gated behind the density threshold (DEC-02).</w:t>
      </w:r>
    </w:p>
    <w:p>
      <w:pPr>
        <w:pStyle w:val="BodyText"/>
        <w:bidi w:val="0"/>
        <w:jc w:val="start"/>
        <w:rPr/>
      </w:pPr>
      <w:r>
        <w:rPr>
          <w:rFonts w:ascii="Liberation Mono" w:hAnsi="Liberation Mono"/>
          <w:b/>
        </w:rPr>
        <w:t>FR-APP-016</w:t>
      </w:r>
      <w:r>
        <w:rPr/>
        <w:t xml:space="preserve"> The system shall record, attribute, and settle revenue share to partners under per-partner commercial terms (</w:t>
      </w:r>
      <w:r>
        <w:rPr>
          <w:rFonts w:ascii="Liberation Mono" w:hAnsi="Liberation Mono"/>
        </w:rPr>
        <w:t>BR-023</w:t>
      </w:r>
      <w:r>
        <w:rPr/>
        <w:t>). </w:t>
      </w:r>
      <w:r>
        <w:rPr>
          <w:i/>
        </w:rPr>
        <w:t>Acceptance:</w:t>
      </w:r>
      <w:r>
        <w:rPr/>
        <w:t xml:space="preserve"> (1) Attribution is per transaction. (2) Terms are configuration. (3) Partners see accrued and settled amounts. (4) Settlement posts through the ledger like any other movement. </w:t>
      </w:r>
      <w:r>
        <w:rPr>
          <w:i/>
        </w:rPr>
        <w:t>Priority:</w:t>
      </w:r>
      <w:r>
        <w:rPr/>
        <w:t xml:space="preserve"> Should.</w:t>
      </w:r>
    </w:p>
    <w:p>
      <w:pPr>
        <w:pStyle w:val="BodyText"/>
        <w:bidi w:val="0"/>
        <w:jc w:val="start"/>
        <w:rPr/>
      </w:pPr>
      <w:r>
        <w:rPr>
          <w:rFonts w:ascii="Liberation Mono" w:hAnsi="Liberation Mono"/>
          <w:b/>
        </w:rPr>
        <w:t>FR-APP-017</w:t>
      </w:r>
      <w:r>
        <w:rPr/>
        <w:t xml:space="preserve"> Partner activity shall be monitored for abuse — excessive permission requests, unexpected data access patterns, payment request anomalies — and a partner shall be suspendable immediately. </w:t>
      </w:r>
      <w:r>
        <w:rPr>
          <w:i/>
        </w:rPr>
        <w:t>Priority:</w:t>
      </w:r>
      <w:r>
        <w:rPr/>
        <w:t xml:space="preserve"> Must.</w:t>
      </w:r>
    </w:p>
    <w:p>
      <w:pPr>
        <w:pStyle w:val="BodyText"/>
        <w:bidi w:val="0"/>
        <w:jc w:val="start"/>
        <w:rPr/>
      </w:pPr>
      <w:r>
        <w:rPr>
          <w:rFonts w:ascii="Liberation Mono" w:hAnsi="Liberation Mono"/>
          <w:b/>
        </w:rPr>
        <w:t>FR-APP-018</w:t>
      </w:r>
      <w:r>
        <w:rPr/>
        <w:t xml:space="preserve"> External partner onboarding shall be enabled by configuration once the network density threshold in </w:t>
      </w:r>
      <w:r>
        <w:rPr>
          <w:rFonts w:ascii="Liberation Mono" w:hAnsi="Liberation Mono"/>
        </w:rPr>
        <w:t>A-6</w:t>
      </w:r>
      <w:r>
        <w:rPr/>
        <w:t xml:space="preserve"> is met, without code change (DEC-02). </w:t>
      </w:r>
      <w:r>
        <w:rPr>
          <w:i/>
        </w:rPr>
        <w:t>Priority:</w:t>
      </w:r>
      <w:r>
        <w:rPr/>
        <w:t xml:space="preserve"> Must.</w:t>
      </w:r>
    </w:p>
    <w:p>
      <w:pPr>
        <w:pStyle w:val="HorizontalLine"/>
        <w:bidi w:val="0"/>
        <w:jc w:val="start"/>
        <w:rPr/>
      </w:pPr>
      <w:r>
        <w:rPr/>
      </w:r>
    </w:p>
    <w:p>
      <w:pPr>
        <w:pStyle w:val="Heading3"/>
        <w:bidi w:val="0"/>
        <w:ind w:hanging="0" w:start="0"/>
        <w:jc w:val="start"/>
        <w:rPr/>
      </w:pPr>
      <w:r>
        <w:rPr/>
        <w:t>7. Discovery</w:t>
      </w:r>
    </w:p>
    <w:p>
      <w:pPr>
        <w:pStyle w:val="BodyText"/>
        <w:bidi w:val="0"/>
        <w:jc w:val="start"/>
        <w:rPr/>
      </w:pPr>
      <w:r>
        <w:rPr>
          <w:rFonts w:ascii="Liberation Mono" w:hAnsi="Liberation Mono"/>
          <w:b/>
        </w:rPr>
        <w:t>FR-APP-019</w:t>
      </w:r>
      <w:r>
        <w:rPr/>
        <w:t xml:space="preserve"> The system shall provide a directory of available mini-programs, searchable and categorised, with placement rules held as configuration. </w:t>
      </w:r>
      <w:r>
        <w:rPr>
          <w:i/>
        </w:rPr>
        <w:t>Priority:</w:t>
      </w:r>
      <w:r>
        <w:rPr/>
        <w:t xml:space="preserve"> Should.</w:t>
      </w:r>
    </w:p>
    <w:p>
      <w:pPr>
        <w:pStyle w:val="BodyText"/>
        <w:bidi w:val="0"/>
        <w:jc w:val="start"/>
        <w:rPr/>
      </w:pPr>
      <w:r>
        <w:rPr>
          <w:rFonts w:ascii="Liberation Mono" w:hAnsi="Liberation Mono"/>
          <w:b/>
        </w:rPr>
        <w:t>FR-APP-020</w:t>
      </w:r>
      <w:r>
        <w:rPr/>
        <w:t xml:space="preserve"> Mini-programs shall not be able to display notifications, badges, or prompts outside their own surface without a granted permission, and such permission shall be separately revocable. </w:t>
      </w:r>
      <w:r>
        <w:rPr>
          <w:i/>
        </w:rPr>
        <w:t>Rationale:</w:t>
      </w:r>
      <w:r>
        <w:rPr/>
        <w:t xml:space="preserve"> An ecosystem that can interrupt the customer will, and the interruptions attach to the bank's reputation rather than the partner's. </w:t>
      </w:r>
      <w:r>
        <w:rPr>
          <w:i/>
        </w:rPr>
        <w:t>Priority:</w:t>
      </w:r>
      <w:r>
        <w:rPr/>
        <w:t xml:space="preserve"> Must.</w:t>
      </w:r>
    </w:p>
    <w:p>
      <w:pPr>
        <w:pStyle w:val="HorizontalLine"/>
        <w:bidi w:val="0"/>
        <w:jc w:val="start"/>
        <w:rPr/>
      </w:pPr>
      <w:r>
        <w:rPr/>
      </w:r>
    </w:p>
    <w:p>
      <w:pPr>
        <w:pStyle w:val="Heading3"/>
        <w:bidi w:val="0"/>
        <w:ind w:hanging="0" w:start="0"/>
        <w:jc w:val="start"/>
        <w:rPr/>
      </w:pPr>
      <w:r>
        <w:rPr/>
        <w:t>8. Requirements summary</w:t>
      </w:r>
    </w:p>
    <w:tbl>
      <w:tblPr>
        <w:tblW w:w="5000" w:type="pct"/>
        <w:jc w:val="start"/>
        <w:tblInd w:w="-5" w:type="dxa"/>
        <w:tblLayout w:type="fixed"/>
        <w:tblCellMar>
          <w:top w:w="55" w:type="dxa"/>
          <w:start w:w="55" w:type="dxa"/>
          <w:bottom w:w="55" w:type="dxa"/>
          <w:end w:w="55" w:type="dxa"/>
        </w:tblCellMar>
      </w:tblPr>
      <w:tblGrid>
        <w:gridCol w:w="3212"/>
        <w:gridCol w:w="3213"/>
        <w:gridCol w:w="3213"/>
      </w:tblGrid>
      <w:tr>
        <w:trPr>
          <w:tblHeader w:val="true"/>
        </w:trPr>
        <w:tc>
          <w:tcPr>
            <w:tcW w:w="3212" w:type="dxa"/>
            <w:tcBorders>
              <w:top w:val="single" w:sz="4" w:space="0" w:color="000000"/>
              <w:start w:val="single" w:sz="4" w:space="0" w:color="000000"/>
              <w:bottom w:val="single" w:sz="4" w:space="0" w:color="000000"/>
            </w:tcBorders>
          </w:tcPr>
          <w:p>
            <w:pPr>
              <w:pStyle w:val="TableHeading"/>
              <w:bidi w:val="0"/>
              <w:jc w:val="start"/>
              <w:rPr/>
            </w:pPr>
            <w:r>
              <w:rPr/>
              <w:t>ID</w:t>
            </w:r>
          </w:p>
        </w:tc>
        <w:tc>
          <w:tcPr>
            <w:tcW w:w="3213" w:type="dxa"/>
            <w:tcBorders>
              <w:top w:val="single" w:sz="4" w:space="0" w:color="000000"/>
              <w:start w:val="single" w:sz="4" w:space="0" w:color="000000"/>
              <w:bottom w:val="single" w:sz="4" w:space="0" w:color="000000"/>
            </w:tcBorders>
          </w:tcPr>
          <w:p>
            <w:pPr>
              <w:pStyle w:val="TableHeading"/>
              <w:bidi w:val="0"/>
              <w:jc w:val="start"/>
              <w:rPr/>
            </w:pPr>
            <w:r>
              <w:rPr/>
              <w:t>Title</w:t>
            </w:r>
          </w:p>
        </w:tc>
        <w:tc>
          <w:tcPr>
            <w:tcW w:w="3213" w:type="dxa"/>
            <w:tcBorders>
              <w:top w:val="single" w:sz="4" w:space="0" w:color="000000"/>
              <w:start w:val="single" w:sz="4" w:space="0" w:color="000000"/>
              <w:bottom w:val="single" w:sz="4" w:space="0" w:color="000000"/>
              <w:end w:val="single" w:sz="4" w:space="0" w:color="000000"/>
            </w:tcBorders>
          </w:tcPr>
          <w:p>
            <w:pPr>
              <w:pStyle w:val="TableHeading"/>
              <w:bidi w:val="0"/>
              <w:jc w:val="start"/>
              <w:rPr/>
            </w:pPr>
            <w:r>
              <w:rPr/>
              <w:t>Priority</w:t>
            </w:r>
          </w:p>
        </w:tc>
      </w:tr>
      <w:tr>
        <w:trPr/>
        <w:tc>
          <w:tcPr>
            <w:tcW w:w="3212" w:type="dxa"/>
            <w:tcBorders>
              <w:start w:val="single" w:sz="4" w:space="0" w:color="000000"/>
              <w:bottom w:val="single" w:sz="4" w:space="0" w:color="000000"/>
            </w:tcBorders>
          </w:tcPr>
          <w:p>
            <w:pPr>
              <w:pStyle w:val="TableContents"/>
              <w:bidi w:val="0"/>
              <w:jc w:val="start"/>
              <w:rPr/>
            </w:pPr>
            <w:r>
              <w:rPr>
                <w:rFonts w:ascii="Liberation Mono" w:hAnsi="Liberation Mono"/>
              </w:rPr>
              <w:t>FR-APP-001</w:t>
            </w:r>
          </w:p>
        </w:tc>
        <w:tc>
          <w:tcPr>
            <w:tcW w:w="3213" w:type="dxa"/>
            <w:tcBorders>
              <w:start w:val="single" w:sz="4" w:space="0" w:color="000000"/>
              <w:bottom w:val="single" w:sz="4" w:space="0" w:color="000000"/>
            </w:tcBorders>
          </w:tcPr>
          <w:p>
            <w:pPr>
              <w:pStyle w:val="TableContents"/>
              <w:bidi w:val="0"/>
              <w:jc w:val="start"/>
              <w:rPr/>
            </w:pPr>
            <w:r>
              <w:rPr/>
              <w:t>First-party programs use the same sandbox</w:t>
            </w:r>
          </w:p>
        </w:tc>
        <w:tc>
          <w:tcPr>
            <w:tcW w:w="3213" w:type="dxa"/>
            <w:tcBorders>
              <w:start w:val="single" w:sz="4" w:space="0" w:color="000000"/>
              <w:bottom w:val="single" w:sz="4" w:space="0" w:color="000000"/>
              <w:end w:val="single" w:sz="4" w:space="0" w:color="000000"/>
            </w:tcBorders>
          </w:tcPr>
          <w:p>
            <w:pPr>
              <w:pStyle w:val="TableContents"/>
              <w:bidi w:val="0"/>
              <w:jc w:val="start"/>
              <w:rPr/>
            </w:pPr>
            <w:r>
              <w:rPr/>
              <w:t>Must</w:t>
            </w:r>
          </w:p>
        </w:tc>
      </w:tr>
      <w:tr>
        <w:trPr/>
        <w:tc>
          <w:tcPr>
            <w:tcW w:w="3212" w:type="dxa"/>
            <w:tcBorders>
              <w:start w:val="single" w:sz="4" w:space="0" w:color="000000"/>
              <w:bottom w:val="single" w:sz="4" w:space="0" w:color="000000"/>
            </w:tcBorders>
          </w:tcPr>
          <w:p>
            <w:pPr>
              <w:pStyle w:val="TableContents"/>
              <w:bidi w:val="0"/>
              <w:jc w:val="start"/>
              <w:rPr/>
            </w:pPr>
            <w:r>
              <w:rPr>
                <w:rFonts w:ascii="Liberation Mono" w:hAnsi="Liberation Mono"/>
              </w:rPr>
              <w:t>FR-APP-002</w:t>
            </w:r>
          </w:p>
        </w:tc>
        <w:tc>
          <w:tcPr>
            <w:tcW w:w="3213" w:type="dxa"/>
            <w:tcBorders>
              <w:start w:val="single" w:sz="4" w:space="0" w:color="000000"/>
              <w:bottom w:val="single" w:sz="4" w:space="0" w:color="000000"/>
            </w:tcBorders>
          </w:tcPr>
          <w:p>
            <w:pPr>
              <w:pStyle w:val="TableContents"/>
              <w:bidi w:val="0"/>
              <w:jc w:val="start"/>
              <w:rPr/>
            </w:pPr>
            <w:r>
              <w:rPr/>
              <w:t>Sandboxed isolated runtime</w:t>
            </w:r>
          </w:p>
        </w:tc>
        <w:tc>
          <w:tcPr>
            <w:tcW w:w="3213" w:type="dxa"/>
            <w:tcBorders>
              <w:start w:val="single" w:sz="4" w:space="0" w:color="000000"/>
              <w:bottom w:val="single" w:sz="4" w:space="0" w:color="000000"/>
              <w:end w:val="single" w:sz="4" w:space="0" w:color="000000"/>
            </w:tcBorders>
          </w:tcPr>
          <w:p>
            <w:pPr>
              <w:pStyle w:val="TableContents"/>
              <w:bidi w:val="0"/>
              <w:jc w:val="start"/>
              <w:rPr/>
            </w:pPr>
            <w:r>
              <w:rPr/>
              <w:t>Must</w:t>
            </w:r>
          </w:p>
        </w:tc>
      </w:tr>
      <w:tr>
        <w:trPr/>
        <w:tc>
          <w:tcPr>
            <w:tcW w:w="3212" w:type="dxa"/>
            <w:tcBorders>
              <w:start w:val="single" w:sz="4" w:space="0" w:color="000000"/>
              <w:bottom w:val="single" w:sz="4" w:space="0" w:color="000000"/>
            </w:tcBorders>
          </w:tcPr>
          <w:p>
            <w:pPr>
              <w:pStyle w:val="TableContents"/>
              <w:bidi w:val="0"/>
              <w:jc w:val="start"/>
              <w:rPr/>
            </w:pPr>
            <w:r>
              <w:rPr>
                <w:rFonts w:ascii="Liberation Mono" w:hAnsi="Liberation Mono"/>
              </w:rPr>
              <w:t>FR-APP-003</w:t>
            </w:r>
          </w:p>
        </w:tc>
        <w:tc>
          <w:tcPr>
            <w:tcW w:w="3213" w:type="dxa"/>
            <w:tcBorders>
              <w:start w:val="single" w:sz="4" w:space="0" w:color="000000"/>
              <w:bottom w:val="single" w:sz="4" w:space="0" w:color="000000"/>
            </w:tcBorders>
          </w:tcPr>
          <w:p>
            <w:pPr>
              <w:pStyle w:val="TableContents"/>
              <w:bidi w:val="0"/>
              <w:jc w:val="start"/>
              <w:rPr/>
            </w:pPr>
            <w:r>
              <w:rPr/>
              <w:t>Signed packages, no runtime code fetch</w:t>
            </w:r>
          </w:p>
        </w:tc>
        <w:tc>
          <w:tcPr>
            <w:tcW w:w="3213" w:type="dxa"/>
            <w:tcBorders>
              <w:start w:val="single" w:sz="4" w:space="0" w:color="000000"/>
              <w:bottom w:val="single" w:sz="4" w:space="0" w:color="000000"/>
              <w:end w:val="single" w:sz="4" w:space="0" w:color="000000"/>
            </w:tcBorders>
          </w:tcPr>
          <w:p>
            <w:pPr>
              <w:pStyle w:val="TableContents"/>
              <w:bidi w:val="0"/>
              <w:jc w:val="start"/>
              <w:rPr/>
            </w:pPr>
            <w:r>
              <w:rPr/>
              <w:t>Must</w:t>
            </w:r>
          </w:p>
        </w:tc>
      </w:tr>
      <w:tr>
        <w:trPr/>
        <w:tc>
          <w:tcPr>
            <w:tcW w:w="3212" w:type="dxa"/>
            <w:tcBorders>
              <w:start w:val="single" w:sz="4" w:space="0" w:color="000000"/>
              <w:bottom w:val="single" w:sz="4" w:space="0" w:color="000000"/>
            </w:tcBorders>
          </w:tcPr>
          <w:p>
            <w:pPr>
              <w:pStyle w:val="TableContents"/>
              <w:bidi w:val="0"/>
              <w:jc w:val="start"/>
              <w:rPr/>
            </w:pPr>
            <w:r>
              <w:rPr>
                <w:rFonts w:ascii="Liberation Mono" w:hAnsi="Liberation Mono"/>
              </w:rPr>
              <w:t>FR-APP-004</w:t>
            </w:r>
          </w:p>
        </w:tc>
        <w:tc>
          <w:tcPr>
            <w:tcW w:w="3213" w:type="dxa"/>
            <w:tcBorders>
              <w:start w:val="single" w:sz="4" w:space="0" w:color="000000"/>
              <w:bottom w:val="single" w:sz="4" w:space="0" w:color="000000"/>
            </w:tcBorders>
          </w:tcPr>
          <w:p>
            <w:pPr>
              <w:pStyle w:val="TableContents"/>
              <w:bidi w:val="0"/>
              <w:jc w:val="start"/>
              <w:rPr/>
            </w:pPr>
            <w:r>
              <w:rPr/>
              <w:t>Per-program resource limits</w:t>
            </w:r>
          </w:p>
        </w:tc>
        <w:tc>
          <w:tcPr>
            <w:tcW w:w="3213" w:type="dxa"/>
            <w:tcBorders>
              <w:start w:val="single" w:sz="4" w:space="0" w:color="000000"/>
              <w:bottom w:val="single" w:sz="4" w:space="0" w:color="000000"/>
              <w:end w:val="single" w:sz="4" w:space="0" w:color="000000"/>
            </w:tcBorders>
          </w:tcPr>
          <w:p>
            <w:pPr>
              <w:pStyle w:val="TableContents"/>
              <w:bidi w:val="0"/>
              <w:jc w:val="start"/>
              <w:rPr/>
            </w:pPr>
            <w:r>
              <w:rPr/>
              <w:t>Must</w:t>
            </w:r>
          </w:p>
        </w:tc>
      </w:tr>
      <w:tr>
        <w:trPr/>
        <w:tc>
          <w:tcPr>
            <w:tcW w:w="3212" w:type="dxa"/>
            <w:tcBorders>
              <w:start w:val="single" w:sz="4" w:space="0" w:color="000000"/>
              <w:bottom w:val="single" w:sz="4" w:space="0" w:color="000000"/>
            </w:tcBorders>
          </w:tcPr>
          <w:p>
            <w:pPr>
              <w:pStyle w:val="TableContents"/>
              <w:bidi w:val="0"/>
              <w:jc w:val="start"/>
              <w:rPr/>
            </w:pPr>
            <w:r>
              <w:rPr>
                <w:rFonts w:ascii="Liberation Mono" w:hAnsi="Liberation Mono"/>
              </w:rPr>
              <w:t>FR-APP-005</w:t>
            </w:r>
          </w:p>
        </w:tc>
        <w:tc>
          <w:tcPr>
            <w:tcW w:w="3213" w:type="dxa"/>
            <w:tcBorders>
              <w:start w:val="single" w:sz="4" w:space="0" w:color="000000"/>
              <w:bottom w:val="single" w:sz="4" w:space="0" w:color="000000"/>
            </w:tcBorders>
          </w:tcPr>
          <w:p>
            <w:pPr>
              <w:pStyle w:val="TableContents"/>
              <w:bidi w:val="0"/>
              <w:jc w:val="start"/>
              <w:rPr/>
            </w:pPr>
            <w:r>
              <w:rPr/>
              <w:t>Independent update lifecycle</w:t>
            </w:r>
          </w:p>
        </w:tc>
        <w:tc>
          <w:tcPr>
            <w:tcW w:w="3213" w:type="dxa"/>
            <w:tcBorders>
              <w:start w:val="single" w:sz="4" w:space="0" w:color="000000"/>
              <w:bottom w:val="single" w:sz="4" w:space="0" w:color="000000"/>
              <w:end w:val="single" w:sz="4" w:space="0" w:color="000000"/>
            </w:tcBorders>
          </w:tcPr>
          <w:p>
            <w:pPr>
              <w:pStyle w:val="TableContents"/>
              <w:bidi w:val="0"/>
              <w:jc w:val="start"/>
              <w:rPr/>
            </w:pPr>
            <w:r>
              <w:rPr/>
              <w:t>Must</w:t>
            </w:r>
          </w:p>
        </w:tc>
      </w:tr>
      <w:tr>
        <w:trPr/>
        <w:tc>
          <w:tcPr>
            <w:tcW w:w="3212" w:type="dxa"/>
            <w:tcBorders>
              <w:start w:val="single" w:sz="4" w:space="0" w:color="000000"/>
              <w:bottom w:val="single" w:sz="4" w:space="0" w:color="000000"/>
            </w:tcBorders>
          </w:tcPr>
          <w:p>
            <w:pPr>
              <w:pStyle w:val="TableContents"/>
              <w:bidi w:val="0"/>
              <w:jc w:val="start"/>
              <w:rPr/>
            </w:pPr>
            <w:r>
              <w:rPr>
                <w:rFonts w:ascii="Liberation Mono" w:hAnsi="Liberation Mono"/>
              </w:rPr>
              <w:t>FR-APP-006</w:t>
            </w:r>
          </w:p>
        </w:tc>
        <w:tc>
          <w:tcPr>
            <w:tcW w:w="3213" w:type="dxa"/>
            <w:tcBorders>
              <w:start w:val="single" w:sz="4" w:space="0" w:color="000000"/>
              <w:bottom w:val="single" w:sz="4" w:space="0" w:color="000000"/>
            </w:tcBorders>
          </w:tcPr>
          <w:p>
            <w:pPr>
              <w:pStyle w:val="TableContents"/>
              <w:bidi w:val="0"/>
              <w:jc w:val="start"/>
              <w:rPr/>
            </w:pPr>
            <w:r>
              <w:rPr/>
              <w:t>Banking unaffected where platform unsupported</w:t>
            </w:r>
          </w:p>
        </w:tc>
        <w:tc>
          <w:tcPr>
            <w:tcW w:w="3213" w:type="dxa"/>
            <w:tcBorders>
              <w:start w:val="single" w:sz="4" w:space="0" w:color="000000"/>
              <w:bottom w:val="single" w:sz="4" w:space="0" w:color="000000"/>
              <w:end w:val="single" w:sz="4" w:space="0" w:color="000000"/>
            </w:tcBorders>
          </w:tcPr>
          <w:p>
            <w:pPr>
              <w:pStyle w:val="TableContents"/>
              <w:bidi w:val="0"/>
              <w:jc w:val="start"/>
              <w:rPr/>
            </w:pPr>
            <w:r>
              <w:rPr/>
              <w:t>Must</w:t>
            </w:r>
          </w:p>
        </w:tc>
      </w:tr>
      <w:tr>
        <w:trPr/>
        <w:tc>
          <w:tcPr>
            <w:tcW w:w="3212" w:type="dxa"/>
            <w:tcBorders>
              <w:start w:val="single" w:sz="4" w:space="0" w:color="000000"/>
              <w:bottom w:val="single" w:sz="4" w:space="0" w:color="000000"/>
            </w:tcBorders>
          </w:tcPr>
          <w:p>
            <w:pPr>
              <w:pStyle w:val="TableContents"/>
              <w:bidi w:val="0"/>
              <w:jc w:val="start"/>
              <w:rPr/>
            </w:pPr>
            <w:r>
              <w:rPr>
                <w:rFonts w:ascii="Liberation Mono" w:hAnsi="Liberation Mono"/>
              </w:rPr>
              <w:t>FR-APP-007</w:t>
            </w:r>
          </w:p>
        </w:tc>
        <w:tc>
          <w:tcPr>
            <w:tcW w:w="3213" w:type="dxa"/>
            <w:tcBorders>
              <w:start w:val="single" w:sz="4" w:space="0" w:color="000000"/>
              <w:bottom w:val="single" w:sz="4" w:space="0" w:color="000000"/>
            </w:tcBorders>
          </w:tcPr>
          <w:p>
            <w:pPr>
              <w:pStyle w:val="TableContents"/>
              <w:bidi w:val="0"/>
              <w:jc w:val="start"/>
              <w:rPr/>
            </w:pPr>
            <w:r>
              <w:rPr/>
              <w:t>Declared, revocable, plain-language permissions</w:t>
            </w:r>
          </w:p>
        </w:tc>
        <w:tc>
          <w:tcPr>
            <w:tcW w:w="3213" w:type="dxa"/>
            <w:tcBorders>
              <w:start w:val="single" w:sz="4" w:space="0" w:color="000000"/>
              <w:bottom w:val="single" w:sz="4" w:space="0" w:color="000000"/>
              <w:end w:val="single" w:sz="4" w:space="0" w:color="000000"/>
            </w:tcBorders>
          </w:tcPr>
          <w:p>
            <w:pPr>
              <w:pStyle w:val="TableContents"/>
              <w:bidi w:val="0"/>
              <w:jc w:val="start"/>
              <w:rPr/>
            </w:pPr>
            <w:r>
              <w:rPr/>
              <w:t>Must</w:t>
            </w:r>
          </w:p>
        </w:tc>
      </w:tr>
      <w:tr>
        <w:trPr/>
        <w:tc>
          <w:tcPr>
            <w:tcW w:w="3212" w:type="dxa"/>
            <w:tcBorders>
              <w:start w:val="single" w:sz="4" w:space="0" w:color="000000"/>
              <w:bottom w:val="single" w:sz="4" w:space="0" w:color="000000"/>
            </w:tcBorders>
          </w:tcPr>
          <w:p>
            <w:pPr>
              <w:pStyle w:val="TableContents"/>
              <w:bidi w:val="0"/>
              <w:jc w:val="start"/>
              <w:rPr/>
            </w:pPr>
            <w:r>
              <w:rPr>
                <w:rFonts w:ascii="Liberation Mono" w:hAnsi="Liberation Mono"/>
              </w:rPr>
              <w:t>FR-APP-008</w:t>
            </w:r>
          </w:p>
        </w:tc>
        <w:tc>
          <w:tcPr>
            <w:tcW w:w="3213" w:type="dxa"/>
            <w:tcBorders>
              <w:start w:val="single" w:sz="4" w:space="0" w:color="000000"/>
              <w:bottom w:val="single" w:sz="4" w:space="0" w:color="000000"/>
            </w:tcBorders>
          </w:tcPr>
          <w:p>
            <w:pPr>
              <w:pStyle w:val="TableContents"/>
              <w:bidi w:val="0"/>
              <w:jc w:val="start"/>
              <w:rPr/>
            </w:pPr>
            <w:r>
              <w:rPr/>
              <w:t>Credential, PIN, biometric, balance never accessible</w:t>
            </w:r>
          </w:p>
        </w:tc>
        <w:tc>
          <w:tcPr>
            <w:tcW w:w="3213" w:type="dxa"/>
            <w:tcBorders>
              <w:start w:val="single" w:sz="4" w:space="0" w:color="000000"/>
              <w:bottom w:val="single" w:sz="4" w:space="0" w:color="000000"/>
              <w:end w:val="single" w:sz="4" w:space="0" w:color="000000"/>
            </w:tcBorders>
          </w:tcPr>
          <w:p>
            <w:pPr>
              <w:pStyle w:val="TableContents"/>
              <w:bidi w:val="0"/>
              <w:jc w:val="start"/>
              <w:rPr/>
            </w:pPr>
            <w:r>
              <w:rPr/>
              <w:t>Must</w:t>
            </w:r>
          </w:p>
        </w:tc>
      </w:tr>
      <w:tr>
        <w:trPr/>
        <w:tc>
          <w:tcPr>
            <w:tcW w:w="3212" w:type="dxa"/>
            <w:tcBorders>
              <w:start w:val="single" w:sz="4" w:space="0" w:color="000000"/>
              <w:bottom w:val="single" w:sz="4" w:space="0" w:color="000000"/>
            </w:tcBorders>
          </w:tcPr>
          <w:p>
            <w:pPr>
              <w:pStyle w:val="TableContents"/>
              <w:bidi w:val="0"/>
              <w:jc w:val="start"/>
              <w:rPr/>
            </w:pPr>
            <w:r>
              <w:rPr>
                <w:rFonts w:ascii="Liberation Mono" w:hAnsi="Liberation Mono"/>
              </w:rPr>
              <w:t>FR-APP-009</w:t>
            </w:r>
          </w:p>
        </w:tc>
        <w:tc>
          <w:tcPr>
            <w:tcW w:w="3213" w:type="dxa"/>
            <w:tcBorders>
              <w:start w:val="single" w:sz="4" w:space="0" w:color="000000"/>
              <w:bottom w:val="single" w:sz="4" w:space="0" w:color="000000"/>
            </w:tcBorders>
          </w:tcPr>
          <w:p>
            <w:pPr>
              <w:pStyle w:val="TableContents"/>
              <w:bidi w:val="0"/>
              <w:jc w:val="start"/>
              <w:rPr/>
            </w:pPr>
            <w:r>
              <w:rPr/>
              <w:t>Minimum data sharing, disclosed</w:t>
            </w:r>
          </w:p>
        </w:tc>
        <w:tc>
          <w:tcPr>
            <w:tcW w:w="3213" w:type="dxa"/>
            <w:tcBorders>
              <w:start w:val="single" w:sz="4" w:space="0" w:color="000000"/>
              <w:bottom w:val="single" w:sz="4" w:space="0" w:color="000000"/>
              <w:end w:val="single" w:sz="4" w:space="0" w:color="000000"/>
            </w:tcBorders>
          </w:tcPr>
          <w:p>
            <w:pPr>
              <w:pStyle w:val="TableContents"/>
              <w:bidi w:val="0"/>
              <w:jc w:val="start"/>
              <w:rPr/>
            </w:pPr>
            <w:r>
              <w:rPr/>
              <w:t>Must</w:t>
            </w:r>
          </w:p>
        </w:tc>
      </w:tr>
      <w:tr>
        <w:trPr/>
        <w:tc>
          <w:tcPr>
            <w:tcW w:w="3212" w:type="dxa"/>
            <w:tcBorders>
              <w:start w:val="single" w:sz="4" w:space="0" w:color="000000"/>
              <w:bottom w:val="single" w:sz="4" w:space="0" w:color="000000"/>
            </w:tcBorders>
          </w:tcPr>
          <w:p>
            <w:pPr>
              <w:pStyle w:val="TableContents"/>
              <w:bidi w:val="0"/>
              <w:jc w:val="start"/>
              <w:rPr/>
            </w:pPr>
            <w:r>
              <w:rPr>
                <w:rFonts w:ascii="Liberation Mono" w:hAnsi="Liberation Mono"/>
              </w:rPr>
              <w:t>FR-APP-010</w:t>
            </w:r>
          </w:p>
        </w:tc>
        <w:tc>
          <w:tcPr>
            <w:tcW w:w="3213" w:type="dxa"/>
            <w:tcBorders>
              <w:start w:val="single" w:sz="4" w:space="0" w:color="000000"/>
              <w:bottom w:val="single" w:sz="4" w:space="0" w:color="000000"/>
            </w:tcBorders>
          </w:tcPr>
          <w:p>
            <w:pPr>
              <w:pStyle w:val="TableContents"/>
              <w:bidi w:val="0"/>
              <w:jc w:val="start"/>
              <w:rPr/>
            </w:pPr>
            <w:r>
              <w:rPr/>
              <w:t>Single view of program access, revocable</w:t>
            </w:r>
          </w:p>
        </w:tc>
        <w:tc>
          <w:tcPr>
            <w:tcW w:w="3213" w:type="dxa"/>
            <w:tcBorders>
              <w:start w:val="single" w:sz="4" w:space="0" w:color="000000"/>
              <w:bottom w:val="single" w:sz="4" w:space="0" w:color="000000"/>
              <w:end w:val="single" w:sz="4" w:space="0" w:color="000000"/>
            </w:tcBorders>
          </w:tcPr>
          <w:p>
            <w:pPr>
              <w:pStyle w:val="TableContents"/>
              <w:bidi w:val="0"/>
              <w:jc w:val="start"/>
              <w:rPr/>
            </w:pPr>
            <w:r>
              <w:rPr/>
              <w:t>Must</w:t>
            </w:r>
          </w:p>
        </w:tc>
      </w:tr>
      <w:tr>
        <w:trPr/>
        <w:tc>
          <w:tcPr>
            <w:tcW w:w="3212" w:type="dxa"/>
            <w:tcBorders>
              <w:start w:val="single" w:sz="4" w:space="0" w:color="000000"/>
              <w:bottom w:val="single" w:sz="4" w:space="0" w:color="000000"/>
            </w:tcBorders>
          </w:tcPr>
          <w:p>
            <w:pPr>
              <w:pStyle w:val="TableContents"/>
              <w:bidi w:val="0"/>
              <w:jc w:val="start"/>
              <w:rPr/>
            </w:pPr>
            <w:r>
              <w:rPr>
                <w:rFonts w:ascii="Liberation Mono" w:hAnsi="Liberation Mono"/>
              </w:rPr>
              <w:t>FR-APP-011</w:t>
            </w:r>
          </w:p>
        </w:tc>
        <w:tc>
          <w:tcPr>
            <w:tcW w:w="3213" w:type="dxa"/>
            <w:tcBorders>
              <w:start w:val="single" w:sz="4" w:space="0" w:color="000000"/>
              <w:bottom w:val="single" w:sz="4" w:space="0" w:color="000000"/>
            </w:tcBorders>
          </w:tcPr>
          <w:p>
            <w:pPr>
              <w:pStyle w:val="TableContents"/>
              <w:bidi w:val="0"/>
              <w:jc w:val="start"/>
              <w:rPr/>
            </w:pPr>
            <w:r>
              <w:rPr/>
              <w:t>Payment authorised in host, not program</w:t>
            </w:r>
          </w:p>
        </w:tc>
        <w:tc>
          <w:tcPr>
            <w:tcW w:w="3213" w:type="dxa"/>
            <w:tcBorders>
              <w:start w:val="single" w:sz="4" w:space="0" w:color="000000"/>
              <w:bottom w:val="single" w:sz="4" w:space="0" w:color="000000"/>
              <w:end w:val="single" w:sz="4" w:space="0" w:color="000000"/>
            </w:tcBorders>
          </w:tcPr>
          <w:p>
            <w:pPr>
              <w:pStyle w:val="TableContents"/>
              <w:bidi w:val="0"/>
              <w:jc w:val="start"/>
              <w:rPr/>
            </w:pPr>
            <w:r>
              <w:rPr/>
              <w:t>Must</w:t>
            </w:r>
          </w:p>
        </w:tc>
      </w:tr>
      <w:tr>
        <w:trPr/>
        <w:tc>
          <w:tcPr>
            <w:tcW w:w="3212" w:type="dxa"/>
            <w:tcBorders>
              <w:start w:val="single" w:sz="4" w:space="0" w:color="000000"/>
              <w:bottom w:val="single" w:sz="4" w:space="0" w:color="000000"/>
            </w:tcBorders>
          </w:tcPr>
          <w:p>
            <w:pPr>
              <w:pStyle w:val="TableContents"/>
              <w:bidi w:val="0"/>
              <w:jc w:val="start"/>
              <w:rPr/>
            </w:pPr>
            <w:r>
              <w:rPr>
                <w:rFonts w:ascii="Liberation Mono" w:hAnsi="Liberation Mono"/>
              </w:rPr>
              <w:t>FR-APP-012</w:t>
            </w:r>
          </w:p>
        </w:tc>
        <w:tc>
          <w:tcPr>
            <w:tcW w:w="3213" w:type="dxa"/>
            <w:tcBorders>
              <w:start w:val="single" w:sz="4" w:space="0" w:color="000000"/>
              <w:bottom w:val="single" w:sz="4" w:space="0" w:color="000000"/>
            </w:tcBorders>
          </w:tcPr>
          <w:p>
            <w:pPr>
              <w:pStyle w:val="TableContents"/>
              <w:bidi w:val="0"/>
              <w:jc w:val="start"/>
              <w:rPr/>
            </w:pPr>
            <w:r>
              <w:rPr/>
              <w:t>Attribution without credential access</w:t>
            </w:r>
          </w:p>
        </w:tc>
        <w:tc>
          <w:tcPr>
            <w:tcW w:w="3213" w:type="dxa"/>
            <w:tcBorders>
              <w:start w:val="single" w:sz="4" w:space="0" w:color="000000"/>
              <w:bottom w:val="single" w:sz="4" w:space="0" w:color="000000"/>
              <w:end w:val="single" w:sz="4" w:space="0" w:color="000000"/>
            </w:tcBorders>
          </w:tcPr>
          <w:p>
            <w:pPr>
              <w:pStyle w:val="TableContents"/>
              <w:bidi w:val="0"/>
              <w:jc w:val="start"/>
              <w:rPr/>
            </w:pPr>
            <w:r>
              <w:rPr/>
              <w:t>Must</w:t>
            </w:r>
          </w:p>
        </w:tc>
      </w:tr>
      <w:tr>
        <w:trPr/>
        <w:tc>
          <w:tcPr>
            <w:tcW w:w="3212" w:type="dxa"/>
            <w:tcBorders>
              <w:start w:val="single" w:sz="4" w:space="0" w:color="000000"/>
              <w:bottom w:val="single" w:sz="4" w:space="0" w:color="000000"/>
            </w:tcBorders>
          </w:tcPr>
          <w:p>
            <w:pPr>
              <w:pStyle w:val="TableContents"/>
              <w:bidi w:val="0"/>
              <w:jc w:val="start"/>
              <w:rPr/>
            </w:pPr>
            <w:r>
              <w:rPr>
                <w:rFonts w:ascii="Liberation Mono" w:hAnsi="Liberation Mono"/>
              </w:rPr>
              <w:t>FR-APP-013</w:t>
            </w:r>
          </w:p>
        </w:tc>
        <w:tc>
          <w:tcPr>
            <w:tcW w:w="3213" w:type="dxa"/>
            <w:tcBorders>
              <w:start w:val="single" w:sz="4" w:space="0" w:color="000000"/>
              <w:bottom w:val="single" w:sz="4" w:space="0" w:color="000000"/>
            </w:tcBorders>
          </w:tcPr>
          <w:p>
            <w:pPr>
              <w:pStyle w:val="TableContents"/>
              <w:bidi w:val="0"/>
              <w:jc w:val="start"/>
              <w:rPr/>
            </w:pPr>
            <w:r>
              <w:rPr/>
              <w:t>Same limits, auth, and monitoring</w:t>
            </w:r>
          </w:p>
        </w:tc>
        <w:tc>
          <w:tcPr>
            <w:tcW w:w="3213" w:type="dxa"/>
            <w:tcBorders>
              <w:start w:val="single" w:sz="4" w:space="0" w:color="000000"/>
              <w:bottom w:val="single" w:sz="4" w:space="0" w:color="000000"/>
              <w:end w:val="single" w:sz="4" w:space="0" w:color="000000"/>
            </w:tcBorders>
          </w:tcPr>
          <w:p>
            <w:pPr>
              <w:pStyle w:val="TableContents"/>
              <w:bidi w:val="0"/>
              <w:jc w:val="start"/>
              <w:rPr/>
            </w:pPr>
            <w:r>
              <w:rPr/>
              <w:t>Must</w:t>
            </w:r>
          </w:p>
        </w:tc>
      </w:tr>
      <w:tr>
        <w:trPr/>
        <w:tc>
          <w:tcPr>
            <w:tcW w:w="3212" w:type="dxa"/>
            <w:tcBorders>
              <w:start w:val="single" w:sz="4" w:space="0" w:color="000000"/>
              <w:bottom w:val="single" w:sz="4" w:space="0" w:color="000000"/>
            </w:tcBorders>
          </w:tcPr>
          <w:p>
            <w:pPr>
              <w:pStyle w:val="TableContents"/>
              <w:bidi w:val="0"/>
              <w:jc w:val="start"/>
              <w:rPr/>
            </w:pPr>
            <w:r>
              <w:rPr>
                <w:rFonts w:ascii="Liberation Mono" w:hAnsi="Liberation Mono"/>
              </w:rPr>
              <w:t>FR-APP-014</w:t>
            </w:r>
          </w:p>
        </w:tc>
        <w:tc>
          <w:tcPr>
            <w:tcW w:w="3213" w:type="dxa"/>
            <w:tcBorders>
              <w:start w:val="single" w:sz="4" w:space="0" w:color="000000"/>
              <w:bottom w:val="single" w:sz="4" w:space="0" w:color="000000"/>
            </w:tcBorders>
          </w:tcPr>
          <w:p>
            <w:pPr>
              <w:pStyle w:val="TableContents"/>
              <w:bidi w:val="0"/>
              <w:jc w:val="start"/>
              <w:rPr/>
            </w:pPr>
            <w:r>
              <w:rPr/>
              <w:t>Initiating program shown in history</w:t>
            </w:r>
          </w:p>
        </w:tc>
        <w:tc>
          <w:tcPr>
            <w:tcW w:w="3213" w:type="dxa"/>
            <w:tcBorders>
              <w:start w:val="single" w:sz="4" w:space="0" w:color="000000"/>
              <w:bottom w:val="single" w:sz="4" w:space="0" w:color="000000"/>
              <w:end w:val="single" w:sz="4" w:space="0" w:color="000000"/>
            </w:tcBorders>
          </w:tcPr>
          <w:p>
            <w:pPr>
              <w:pStyle w:val="TableContents"/>
              <w:bidi w:val="0"/>
              <w:jc w:val="start"/>
              <w:rPr/>
            </w:pPr>
            <w:r>
              <w:rPr/>
              <w:t>Must</w:t>
            </w:r>
          </w:p>
        </w:tc>
      </w:tr>
      <w:tr>
        <w:trPr/>
        <w:tc>
          <w:tcPr>
            <w:tcW w:w="3212" w:type="dxa"/>
            <w:tcBorders>
              <w:start w:val="single" w:sz="4" w:space="0" w:color="000000"/>
              <w:bottom w:val="single" w:sz="4" w:space="0" w:color="000000"/>
            </w:tcBorders>
          </w:tcPr>
          <w:p>
            <w:pPr>
              <w:pStyle w:val="TableContents"/>
              <w:bidi w:val="0"/>
              <w:jc w:val="start"/>
              <w:rPr/>
            </w:pPr>
            <w:r>
              <w:rPr>
                <w:rFonts w:ascii="Liberation Mono" w:hAnsi="Liberation Mono"/>
              </w:rPr>
              <w:t>FR-APP-015</w:t>
            </w:r>
          </w:p>
        </w:tc>
        <w:tc>
          <w:tcPr>
            <w:tcW w:w="3213" w:type="dxa"/>
            <w:tcBorders>
              <w:start w:val="single" w:sz="4" w:space="0" w:color="000000"/>
              <w:bottom w:val="single" w:sz="4" w:space="0" w:color="000000"/>
            </w:tcBorders>
          </w:tcPr>
          <w:p>
            <w:pPr>
              <w:pStyle w:val="TableContents"/>
              <w:bidi w:val="0"/>
              <w:jc w:val="start"/>
              <w:rPr/>
            </w:pPr>
            <w:r>
              <w:rPr/>
              <w:t>Partner submission and review workflow</w:t>
            </w:r>
          </w:p>
        </w:tc>
        <w:tc>
          <w:tcPr>
            <w:tcW w:w="3213" w:type="dxa"/>
            <w:tcBorders>
              <w:start w:val="single" w:sz="4" w:space="0" w:color="000000"/>
              <w:bottom w:val="single" w:sz="4" w:space="0" w:color="000000"/>
              <w:end w:val="single" w:sz="4" w:space="0" w:color="000000"/>
            </w:tcBorders>
          </w:tcPr>
          <w:p>
            <w:pPr>
              <w:pStyle w:val="TableContents"/>
              <w:bidi w:val="0"/>
              <w:jc w:val="start"/>
              <w:rPr/>
            </w:pPr>
            <w:r>
              <w:rPr/>
              <w:t>Must</w:t>
            </w:r>
          </w:p>
        </w:tc>
      </w:tr>
      <w:tr>
        <w:trPr/>
        <w:tc>
          <w:tcPr>
            <w:tcW w:w="3212" w:type="dxa"/>
            <w:tcBorders>
              <w:start w:val="single" w:sz="4" w:space="0" w:color="000000"/>
              <w:bottom w:val="single" w:sz="4" w:space="0" w:color="000000"/>
            </w:tcBorders>
          </w:tcPr>
          <w:p>
            <w:pPr>
              <w:pStyle w:val="TableContents"/>
              <w:bidi w:val="0"/>
              <w:jc w:val="start"/>
              <w:rPr/>
            </w:pPr>
            <w:r>
              <w:rPr>
                <w:rFonts w:ascii="Liberation Mono" w:hAnsi="Liberation Mono"/>
              </w:rPr>
              <w:t>FR-APP-016</w:t>
            </w:r>
          </w:p>
        </w:tc>
        <w:tc>
          <w:tcPr>
            <w:tcW w:w="3213" w:type="dxa"/>
            <w:tcBorders>
              <w:start w:val="single" w:sz="4" w:space="0" w:color="000000"/>
              <w:bottom w:val="single" w:sz="4" w:space="0" w:color="000000"/>
            </w:tcBorders>
          </w:tcPr>
          <w:p>
            <w:pPr>
              <w:pStyle w:val="TableContents"/>
              <w:bidi w:val="0"/>
              <w:jc w:val="start"/>
              <w:rPr/>
            </w:pPr>
            <w:r>
              <w:rPr/>
              <w:t>Revenue share attribution and settlement</w:t>
            </w:r>
          </w:p>
        </w:tc>
        <w:tc>
          <w:tcPr>
            <w:tcW w:w="3213" w:type="dxa"/>
            <w:tcBorders>
              <w:start w:val="single" w:sz="4" w:space="0" w:color="000000"/>
              <w:bottom w:val="single" w:sz="4" w:space="0" w:color="000000"/>
              <w:end w:val="single" w:sz="4" w:space="0" w:color="000000"/>
            </w:tcBorders>
          </w:tcPr>
          <w:p>
            <w:pPr>
              <w:pStyle w:val="TableContents"/>
              <w:bidi w:val="0"/>
              <w:jc w:val="start"/>
              <w:rPr/>
            </w:pPr>
            <w:r>
              <w:rPr/>
              <w:t>Should</w:t>
            </w:r>
          </w:p>
        </w:tc>
      </w:tr>
      <w:tr>
        <w:trPr/>
        <w:tc>
          <w:tcPr>
            <w:tcW w:w="3212" w:type="dxa"/>
            <w:tcBorders>
              <w:start w:val="single" w:sz="4" w:space="0" w:color="000000"/>
              <w:bottom w:val="single" w:sz="4" w:space="0" w:color="000000"/>
            </w:tcBorders>
          </w:tcPr>
          <w:p>
            <w:pPr>
              <w:pStyle w:val="TableContents"/>
              <w:bidi w:val="0"/>
              <w:jc w:val="start"/>
              <w:rPr/>
            </w:pPr>
            <w:r>
              <w:rPr>
                <w:rFonts w:ascii="Liberation Mono" w:hAnsi="Liberation Mono"/>
              </w:rPr>
              <w:t>FR-APP-017</w:t>
            </w:r>
          </w:p>
        </w:tc>
        <w:tc>
          <w:tcPr>
            <w:tcW w:w="3213" w:type="dxa"/>
            <w:tcBorders>
              <w:start w:val="single" w:sz="4" w:space="0" w:color="000000"/>
              <w:bottom w:val="single" w:sz="4" w:space="0" w:color="000000"/>
            </w:tcBorders>
          </w:tcPr>
          <w:p>
            <w:pPr>
              <w:pStyle w:val="TableContents"/>
              <w:bidi w:val="0"/>
              <w:jc w:val="start"/>
              <w:rPr/>
            </w:pPr>
            <w:r>
              <w:rPr/>
              <w:t>Partner abuse monitoring and suspension</w:t>
            </w:r>
          </w:p>
        </w:tc>
        <w:tc>
          <w:tcPr>
            <w:tcW w:w="3213" w:type="dxa"/>
            <w:tcBorders>
              <w:start w:val="single" w:sz="4" w:space="0" w:color="000000"/>
              <w:bottom w:val="single" w:sz="4" w:space="0" w:color="000000"/>
              <w:end w:val="single" w:sz="4" w:space="0" w:color="000000"/>
            </w:tcBorders>
          </w:tcPr>
          <w:p>
            <w:pPr>
              <w:pStyle w:val="TableContents"/>
              <w:bidi w:val="0"/>
              <w:jc w:val="start"/>
              <w:rPr/>
            </w:pPr>
            <w:r>
              <w:rPr/>
              <w:t>Must</w:t>
            </w:r>
          </w:p>
        </w:tc>
      </w:tr>
      <w:tr>
        <w:trPr/>
        <w:tc>
          <w:tcPr>
            <w:tcW w:w="3212" w:type="dxa"/>
            <w:tcBorders>
              <w:start w:val="single" w:sz="4" w:space="0" w:color="000000"/>
              <w:bottom w:val="single" w:sz="4" w:space="0" w:color="000000"/>
            </w:tcBorders>
          </w:tcPr>
          <w:p>
            <w:pPr>
              <w:pStyle w:val="TableContents"/>
              <w:bidi w:val="0"/>
              <w:jc w:val="start"/>
              <w:rPr/>
            </w:pPr>
            <w:r>
              <w:rPr>
                <w:rFonts w:ascii="Liberation Mono" w:hAnsi="Liberation Mono"/>
              </w:rPr>
              <w:t>FR-APP-018</w:t>
            </w:r>
          </w:p>
        </w:tc>
        <w:tc>
          <w:tcPr>
            <w:tcW w:w="3213" w:type="dxa"/>
            <w:tcBorders>
              <w:start w:val="single" w:sz="4" w:space="0" w:color="000000"/>
              <w:bottom w:val="single" w:sz="4" w:space="0" w:color="000000"/>
            </w:tcBorders>
          </w:tcPr>
          <w:p>
            <w:pPr>
              <w:pStyle w:val="TableContents"/>
              <w:bidi w:val="0"/>
              <w:jc w:val="start"/>
              <w:rPr/>
            </w:pPr>
            <w:r>
              <w:rPr/>
              <w:t>External onboarding enabled by configuration</w:t>
            </w:r>
          </w:p>
        </w:tc>
        <w:tc>
          <w:tcPr>
            <w:tcW w:w="3213" w:type="dxa"/>
            <w:tcBorders>
              <w:start w:val="single" w:sz="4" w:space="0" w:color="000000"/>
              <w:bottom w:val="single" w:sz="4" w:space="0" w:color="000000"/>
              <w:end w:val="single" w:sz="4" w:space="0" w:color="000000"/>
            </w:tcBorders>
          </w:tcPr>
          <w:p>
            <w:pPr>
              <w:pStyle w:val="TableContents"/>
              <w:bidi w:val="0"/>
              <w:jc w:val="start"/>
              <w:rPr/>
            </w:pPr>
            <w:r>
              <w:rPr/>
              <w:t>Must</w:t>
            </w:r>
          </w:p>
        </w:tc>
      </w:tr>
      <w:tr>
        <w:trPr/>
        <w:tc>
          <w:tcPr>
            <w:tcW w:w="3212" w:type="dxa"/>
            <w:tcBorders>
              <w:start w:val="single" w:sz="4" w:space="0" w:color="000000"/>
              <w:bottom w:val="single" w:sz="4" w:space="0" w:color="000000"/>
            </w:tcBorders>
          </w:tcPr>
          <w:p>
            <w:pPr>
              <w:pStyle w:val="TableContents"/>
              <w:bidi w:val="0"/>
              <w:jc w:val="start"/>
              <w:rPr/>
            </w:pPr>
            <w:r>
              <w:rPr>
                <w:rFonts w:ascii="Liberation Mono" w:hAnsi="Liberation Mono"/>
              </w:rPr>
              <w:t>FR-APP-019</w:t>
            </w:r>
          </w:p>
        </w:tc>
        <w:tc>
          <w:tcPr>
            <w:tcW w:w="3213" w:type="dxa"/>
            <w:tcBorders>
              <w:start w:val="single" w:sz="4" w:space="0" w:color="000000"/>
              <w:bottom w:val="single" w:sz="4" w:space="0" w:color="000000"/>
            </w:tcBorders>
          </w:tcPr>
          <w:p>
            <w:pPr>
              <w:pStyle w:val="TableContents"/>
              <w:bidi w:val="0"/>
              <w:jc w:val="start"/>
              <w:rPr/>
            </w:pPr>
            <w:r>
              <w:rPr/>
              <w:t>Mini-program directory</w:t>
            </w:r>
          </w:p>
        </w:tc>
        <w:tc>
          <w:tcPr>
            <w:tcW w:w="3213" w:type="dxa"/>
            <w:tcBorders>
              <w:start w:val="single" w:sz="4" w:space="0" w:color="000000"/>
              <w:bottom w:val="single" w:sz="4" w:space="0" w:color="000000"/>
              <w:end w:val="single" w:sz="4" w:space="0" w:color="000000"/>
            </w:tcBorders>
          </w:tcPr>
          <w:p>
            <w:pPr>
              <w:pStyle w:val="TableContents"/>
              <w:bidi w:val="0"/>
              <w:jc w:val="start"/>
              <w:rPr/>
            </w:pPr>
            <w:r>
              <w:rPr/>
              <w:t>Should</w:t>
            </w:r>
          </w:p>
        </w:tc>
      </w:tr>
      <w:tr>
        <w:trPr/>
        <w:tc>
          <w:tcPr>
            <w:tcW w:w="3212" w:type="dxa"/>
            <w:tcBorders>
              <w:start w:val="single" w:sz="4" w:space="0" w:color="000000"/>
              <w:bottom w:val="single" w:sz="4" w:space="0" w:color="000000"/>
            </w:tcBorders>
          </w:tcPr>
          <w:p>
            <w:pPr>
              <w:pStyle w:val="TableContents"/>
              <w:bidi w:val="0"/>
              <w:jc w:val="start"/>
              <w:rPr/>
            </w:pPr>
            <w:r>
              <w:rPr>
                <w:rFonts w:ascii="Liberation Mono" w:hAnsi="Liberation Mono"/>
              </w:rPr>
              <w:t>FR-APP-020</w:t>
            </w:r>
          </w:p>
        </w:tc>
        <w:tc>
          <w:tcPr>
            <w:tcW w:w="3213" w:type="dxa"/>
            <w:tcBorders>
              <w:start w:val="single" w:sz="4" w:space="0" w:color="000000"/>
              <w:bottom w:val="single" w:sz="4" w:space="0" w:color="000000"/>
            </w:tcBorders>
          </w:tcPr>
          <w:p>
            <w:pPr>
              <w:pStyle w:val="TableContents"/>
              <w:bidi w:val="0"/>
              <w:jc w:val="start"/>
              <w:rPr/>
            </w:pPr>
            <w:r>
              <w:rPr/>
              <w:t>No out-of-surface interruption without permission</w:t>
            </w:r>
          </w:p>
        </w:tc>
        <w:tc>
          <w:tcPr>
            <w:tcW w:w="3213" w:type="dxa"/>
            <w:tcBorders>
              <w:start w:val="single" w:sz="4" w:space="0" w:color="000000"/>
              <w:bottom w:val="single" w:sz="4" w:space="0" w:color="000000"/>
              <w:end w:val="single" w:sz="4" w:space="0" w:color="000000"/>
            </w:tcBorders>
          </w:tcPr>
          <w:p>
            <w:pPr>
              <w:pStyle w:val="TableContents"/>
              <w:bidi w:val="0"/>
              <w:jc w:val="start"/>
              <w:rPr/>
            </w:pPr>
            <w:r>
              <w:rPr/>
              <w:t>Must</w:t>
            </w:r>
          </w:p>
        </w:tc>
      </w:tr>
    </w:tbl>
    <w:p>
      <w:pPr>
        <w:pStyle w:val="BodyText"/>
        <w:bidi w:val="0"/>
        <w:jc w:val="start"/>
        <w:rPr/>
      </w:pPr>
      <w:r>
        <w:rPr/>
      </w:r>
    </w:p>
    <w:p>
      <w:pPr>
        <w:pStyle w:val="HorizontalLine"/>
        <w:bidi w:val="0"/>
        <w:jc w:val="start"/>
        <w:rPr/>
      </w:pPr>
      <w:r>
        <w:rPr/>
      </w:r>
    </w:p>
    <w:p>
      <w:pPr>
        <w:pStyle w:val="Heading3"/>
        <w:bidi w:val="0"/>
        <w:ind w:hanging="0" w:start="0"/>
        <w:jc w:val="start"/>
        <w:rPr/>
      </w:pPr>
      <w:r>
        <w:rPr/>
        <w:t>9. Revision history</w:t>
      </w:r>
    </w:p>
    <w:tbl>
      <w:tblPr>
        <w:tblW w:w="5000" w:type="pct"/>
        <w:jc w:val="start"/>
        <w:tblInd w:w="-5" w:type="dxa"/>
        <w:tblLayout w:type="fixed"/>
        <w:tblCellMar>
          <w:top w:w="55" w:type="dxa"/>
          <w:start w:w="55" w:type="dxa"/>
          <w:bottom w:w="55" w:type="dxa"/>
          <w:end w:w="55" w:type="dxa"/>
        </w:tblCellMar>
      </w:tblPr>
      <w:tblGrid>
        <w:gridCol w:w="3212"/>
        <w:gridCol w:w="3213"/>
        <w:gridCol w:w="3213"/>
      </w:tblGrid>
      <w:tr>
        <w:trPr>
          <w:tblHeader w:val="true"/>
        </w:trPr>
        <w:tc>
          <w:tcPr>
            <w:tcW w:w="3212" w:type="dxa"/>
            <w:tcBorders>
              <w:top w:val="single" w:sz="4" w:space="0" w:color="000000"/>
              <w:start w:val="single" w:sz="4" w:space="0" w:color="000000"/>
              <w:bottom w:val="single" w:sz="4" w:space="0" w:color="000000"/>
            </w:tcBorders>
          </w:tcPr>
          <w:p>
            <w:pPr>
              <w:pStyle w:val="TableHeading"/>
              <w:bidi w:val="0"/>
              <w:jc w:val="start"/>
              <w:rPr/>
            </w:pPr>
            <w:r>
              <w:rPr/>
              <w:t>Version</w:t>
            </w:r>
          </w:p>
        </w:tc>
        <w:tc>
          <w:tcPr>
            <w:tcW w:w="3213" w:type="dxa"/>
            <w:tcBorders>
              <w:top w:val="single" w:sz="4" w:space="0" w:color="000000"/>
              <w:start w:val="single" w:sz="4" w:space="0" w:color="000000"/>
              <w:bottom w:val="single" w:sz="4" w:space="0" w:color="000000"/>
            </w:tcBorders>
          </w:tcPr>
          <w:p>
            <w:pPr>
              <w:pStyle w:val="TableHeading"/>
              <w:bidi w:val="0"/>
              <w:jc w:val="start"/>
              <w:rPr/>
            </w:pPr>
            <w:r>
              <w:rPr/>
              <w:t>Date</w:t>
            </w:r>
          </w:p>
        </w:tc>
        <w:tc>
          <w:tcPr>
            <w:tcW w:w="3213" w:type="dxa"/>
            <w:tcBorders>
              <w:top w:val="single" w:sz="4" w:space="0" w:color="000000"/>
              <w:start w:val="single" w:sz="4" w:space="0" w:color="000000"/>
              <w:bottom w:val="single" w:sz="4" w:space="0" w:color="000000"/>
              <w:end w:val="single" w:sz="4" w:space="0" w:color="000000"/>
            </w:tcBorders>
          </w:tcPr>
          <w:p>
            <w:pPr>
              <w:pStyle w:val="TableHeading"/>
              <w:bidi w:val="0"/>
              <w:jc w:val="start"/>
              <w:rPr/>
            </w:pPr>
            <w:r>
              <w:rPr/>
              <w:t>Change</w:t>
            </w:r>
          </w:p>
        </w:tc>
      </w:tr>
      <w:tr>
        <w:trPr/>
        <w:tc>
          <w:tcPr>
            <w:tcW w:w="3212" w:type="dxa"/>
            <w:tcBorders>
              <w:start w:val="single" w:sz="4" w:space="0" w:color="000000"/>
              <w:bottom w:val="single" w:sz="4" w:space="0" w:color="000000"/>
            </w:tcBorders>
          </w:tcPr>
          <w:p>
            <w:pPr>
              <w:pStyle w:val="TableContents"/>
              <w:bidi w:val="0"/>
              <w:jc w:val="start"/>
              <w:rPr/>
            </w:pPr>
            <w:r>
              <w:rPr/>
              <w:t>1.0</w:t>
            </w:r>
          </w:p>
        </w:tc>
        <w:tc>
          <w:tcPr>
            <w:tcW w:w="3213" w:type="dxa"/>
            <w:tcBorders>
              <w:start w:val="single" w:sz="4" w:space="0" w:color="000000"/>
              <w:bottom w:val="single" w:sz="4" w:space="0" w:color="000000"/>
            </w:tcBorders>
          </w:tcPr>
          <w:p>
            <w:pPr>
              <w:pStyle w:val="TableContents"/>
              <w:bidi w:val="0"/>
              <w:jc w:val="start"/>
              <w:rPr/>
            </w:pPr>
            <w:r>
              <w:rPr/>
              <w:t>2026-08-13</w:t>
            </w:r>
          </w:p>
        </w:tc>
        <w:tc>
          <w:tcPr>
            <w:tcW w:w="3213" w:type="dxa"/>
            <w:tcBorders>
              <w:start w:val="single" w:sz="4" w:space="0" w:color="000000"/>
              <w:bottom w:val="single" w:sz="4" w:space="0" w:color="000000"/>
              <w:end w:val="single" w:sz="4" w:space="0" w:color="000000"/>
            </w:tcBorders>
          </w:tcPr>
          <w:p>
            <w:pPr>
              <w:pStyle w:val="TableContents"/>
              <w:bidi w:val="0"/>
              <w:jc w:val="start"/>
              <w:rPr/>
            </w:pPr>
            <w:r>
              <w:rPr/>
              <w:t>Initial draft</w:t>
            </w:r>
          </w:p>
        </w:tc>
      </w:tr>
    </w:tbl>
    <w:p>
      <w:pPr>
        <w:pStyle w:val="BodyText"/>
        <w:bidi w:val="0"/>
        <w:jc w:val="start"/>
        <w:rPr/>
      </w:pPr>
      <w:r>
        <w:rPr/>
      </w:r>
    </w:p>
    <w:p>
      <w:pPr>
        <w:pStyle w:val="Normal"/>
        <w:bidi w:val="0"/>
        <w:jc w:val="start"/>
        <w:rPr/>
      </w:pPr>
      <w:r>
        <w:rPr/>
      </w:r>
      <w:bookmarkStart w:id="16" w:name="ch-b07"/>
      <w:bookmarkEnd w:id="16"/>
    </w:p>
    <w:p>
      <w:pPr>
        <w:pStyle w:val="Heading2"/>
        <w:bidi w:val="0"/>
        <w:ind w:hanging="0" w:start="0"/>
        <w:jc w:val="start"/>
        <w:rPr/>
      </w:pPr>
      <w:r>
        <w:rPr/>
        <w:t>B-07 · Back-Office and Operations</w:t>
      </w:r>
    </w:p>
    <w:p>
      <w:pPr>
        <w:pStyle w:val="Heading3"/>
        <w:bidi w:val="0"/>
        <w:ind w:hanging="0" w:start="0"/>
        <w:jc w:val="start"/>
        <w:rPr/>
      </w:pPr>
      <w:r>
        <w:rPr/>
        <w:t>1. Scope</w:t>
      </w:r>
    </w:p>
    <w:p>
      <w:pPr>
        <w:pStyle w:val="BodyText"/>
        <w:bidi w:val="0"/>
        <w:jc w:val="start"/>
        <w:rPr/>
      </w:pPr>
      <w:r>
        <w:rPr/>
        <w:t>The operations console and everything staff do with it: customer support, case and exception management, manual financial intervention, configuration administration, reconciliation operations, branch cash and card operations, complaints, reporting, and audit.</w:t>
      </w:r>
    </w:p>
    <w:p>
      <w:pPr>
        <w:pStyle w:val="BodyText"/>
        <w:bidi w:val="0"/>
        <w:jc w:val="start"/>
        <w:rPr/>
      </w:pPr>
      <w:r>
        <w:rPr>
          <w:rFonts w:ascii="Liberation Mono" w:hAnsi="Liberation Mono"/>
        </w:rPr>
        <w:t>CON-INF-001</w:t>
      </w:r>
      <w:r>
        <w:rPr/>
        <w:t xml:space="preserve"> makes this chapter heavier than it would otherwise be. There is no hosted ticketing system, no hosted support desk, no hosted analytics tool. Everything here is built and operated by the bank.</w:t>
      </w:r>
    </w:p>
    <w:p>
      <w:pPr>
        <w:pStyle w:val="HorizontalLine"/>
        <w:bidi w:val="0"/>
        <w:jc w:val="start"/>
        <w:rPr/>
      </w:pPr>
      <w:r>
        <w:rPr/>
      </w:r>
    </w:p>
    <w:p>
      <w:pPr>
        <w:pStyle w:val="Heading3"/>
        <w:bidi w:val="0"/>
        <w:ind w:hanging="0" w:start="0"/>
        <w:jc w:val="start"/>
        <w:rPr/>
      </w:pPr>
      <w:r>
        <w:rPr/>
        <w:t>2. Principles</w:t>
      </w:r>
    </w:p>
    <w:tbl>
      <w:tblPr>
        <w:tblW w:w="5000" w:type="pct"/>
        <w:jc w:val="start"/>
        <w:tblInd w:w="-5" w:type="dxa"/>
        <w:tblLayout w:type="fixed"/>
        <w:tblCellMar>
          <w:top w:w="55" w:type="dxa"/>
          <w:start w:w="55" w:type="dxa"/>
          <w:bottom w:w="55" w:type="dxa"/>
          <w:end w:w="55" w:type="dxa"/>
        </w:tblCellMar>
      </w:tblPr>
      <w:tblGrid>
        <w:gridCol w:w="4819"/>
        <w:gridCol w:w="4819"/>
      </w:tblGrid>
      <w:tr>
        <w:trPr>
          <w:tblHeader w:val="true"/>
        </w:trPr>
        <w:tc>
          <w:tcPr>
            <w:tcW w:w="4819" w:type="dxa"/>
            <w:tcBorders>
              <w:top w:val="single" w:sz="4" w:space="0" w:color="000000"/>
              <w:start w:val="single" w:sz="4" w:space="0" w:color="000000"/>
              <w:bottom w:val="single" w:sz="4" w:space="0" w:color="000000"/>
            </w:tcBorders>
          </w:tcPr>
          <w:p>
            <w:pPr>
              <w:pStyle w:val="TableHeading"/>
              <w:bidi w:val="0"/>
              <w:jc w:val="start"/>
              <w:rPr/>
            </w:pPr>
            <w:r>
              <w:rPr/>
              <w:t>#</w:t>
            </w:r>
          </w:p>
        </w:tc>
        <w:tc>
          <w:tcPr>
            <w:tcW w:w="4819" w:type="dxa"/>
            <w:tcBorders>
              <w:top w:val="single" w:sz="4" w:space="0" w:color="000000"/>
              <w:start w:val="single" w:sz="4" w:space="0" w:color="000000"/>
              <w:bottom w:val="single" w:sz="4" w:space="0" w:color="000000"/>
              <w:end w:val="single" w:sz="4" w:space="0" w:color="000000"/>
            </w:tcBorders>
          </w:tcPr>
          <w:p>
            <w:pPr>
              <w:pStyle w:val="TableHeading"/>
              <w:bidi w:val="0"/>
              <w:jc w:val="start"/>
              <w:rPr/>
            </w:pPr>
            <w:r>
              <w:rPr/>
              <w:t>Principle</w:t>
            </w:r>
          </w:p>
        </w:tc>
      </w:tr>
      <w:tr>
        <w:trPr/>
        <w:tc>
          <w:tcPr>
            <w:tcW w:w="4819" w:type="dxa"/>
            <w:tcBorders>
              <w:start w:val="single" w:sz="4" w:space="0" w:color="000000"/>
              <w:bottom w:val="single" w:sz="4" w:space="0" w:color="000000"/>
            </w:tcBorders>
          </w:tcPr>
          <w:p>
            <w:pPr>
              <w:pStyle w:val="TableContents"/>
              <w:bidi w:val="0"/>
              <w:jc w:val="start"/>
              <w:rPr/>
            </w:pPr>
            <w:r>
              <w:rPr/>
              <w:t>O-1</w:t>
            </w:r>
          </w:p>
        </w:tc>
        <w:tc>
          <w:tcPr>
            <w:tcW w:w="4819" w:type="dxa"/>
            <w:tcBorders>
              <w:start w:val="single" w:sz="4" w:space="0" w:color="000000"/>
              <w:bottom w:val="single" w:sz="4" w:space="0" w:color="000000"/>
              <w:end w:val="single" w:sz="4" w:space="0" w:color="000000"/>
            </w:tcBorders>
          </w:tcPr>
          <w:p>
            <w:pPr>
              <w:pStyle w:val="TableContents"/>
              <w:bidi w:val="0"/>
              <w:jc w:val="start"/>
              <w:rPr/>
            </w:pPr>
            <w:r>
              <w:rPr/>
              <w:t>Every action is attributable to a named individual (</w:t>
            </w:r>
            <w:r>
              <w:rPr>
                <w:rFonts w:ascii="Liberation Mono" w:hAnsi="Liberation Mono"/>
              </w:rPr>
              <w:t>FR-CTX-002</w:t>
            </w:r>
            <w:r>
              <w:rPr/>
              <w:t>)</w:t>
            </w:r>
          </w:p>
        </w:tc>
      </w:tr>
      <w:tr>
        <w:trPr/>
        <w:tc>
          <w:tcPr>
            <w:tcW w:w="4819" w:type="dxa"/>
            <w:tcBorders>
              <w:start w:val="single" w:sz="4" w:space="0" w:color="000000"/>
              <w:bottom w:val="single" w:sz="4" w:space="0" w:color="000000"/>
            </w:tcBorders>
          </w:tcPr>
          <w:p>
            <w:pPr>
              <w:pStyle w:val="TableContents"/>
              <w:bidi w:val="0"/>
              <w:jc w:val="start"/>
              <w:rPr/>
            </w:pPr>
            <w:r>
              <w:rPr/>
              <w:t>O-2</w:t>
            </w:r>
          </w:p>
        </w:tc>
        <w:tc>
          <w:tcPr>
            <w:tcW w:w="4819" w:type="dxa"/>
            <w:tcBorders>
              <w:start w:val="single" w:sz="4" w:space="0" w:color="000000"/>
              <w:bottom w:val="single" w:sz="4" w:space="0" w:color="000000"/>
              <w:end w:val="single" w:sz="4" w:space="0" w:color="000000"/>
            </w:tcBorders>
          </w:tcPr>
          <w:p>
            <w:pPr>
              <w:pStyle w:val="TableContents"/>
              <w:bidi w:val="0"/>
              <w:jc w:val="start"/>
              <w:rPr/>
            </w:pPr>
            <w:r>
              <w:rPr/>
              <w:t>No single individual can move customer money (</w:t>
            </w:r>
            <w:r>
              <w:rPr>
                <w:rFonts w:ascii="Liberation Mono" w:hAnsi="Liberation Mono"/>
              </w:rPr>
              <w:t>FR-CTX-003</w:t>
            </w:r>
            <w:r>
              <w:rPr/>
              <w:t>)</w:t>
            </w:r>
          </w:p>
        </w:tc>
      </w:tr>
      <w:tr>
        <w:trPr/>
        <w:tc>
          <w:tcPr>
            <w:tcW w:w="4819" w:type="dxa"/>
            <w:tcBorders>
              <w:start w:val="single" w:sz="4" w:space="0" w:color="000000"/>
              <w:bottom w:val="single" w:sz="4" w:space="0" w:color="000000"/>
            </w:tcBorders>
          </w:tcPr>
          <w:p>
            <w:pPr>
              <w:pStyle w:val="TableContents"/>
              <w:bidi w:val="0"/>
              <w:jc w:val="start"/>
              <w:rPr/>
            </w:pPr>
            <w:r>
              <w:rPr/>
              <w:t>O-3</w:t>
            </w:r>
          </w:p>
        </w:tc>
        <w:tc>
          <w:tcPr>
            <w:tcW w:w="4819" w:type="dxa"/>
            <w:tcBorders>
              <w:start w:val="single" w:sz="4" w:space="0" w:color="000000"/>
              <w:bottom w:val="single" w:sz="4" w:space="0" w:color="000000"/>
              <w:end w:val="single" w:sz="4" w:space="0" w:color="000000"/>
            </w:tcBorders>
          </w:tcPr>
          <w:p>
            <w:pPr>
              <w:pStyle w:val="TableContents"/>
              <w:bidi w:val="0"/>
              <w:jc w:val="start"/>
              <w:rPr/>
            </w:pPr>
            <w:r>
              <w:rPr/>
              <w:t>Operations never edit the ledger; they instruct journals (</w:t>
            </w:r>
            <w:r>
              <w:rPr>
                <w:rFonts w:ascii="Liberation Mono" w:hAnsi="Liberation Mono"/>
              </w:rPr>
              <w:t>FR-LDG-027</w:t>
            </w:r>
            <w:r>
              <w:rPr/>
              <w:t>)</w:t>
            </w:r>
          </w:p>
        </w:tc>
      </w:tr>
      <w:tr>
        <w:trPr/>
        <w:tc>
          <w:tcPr>
            <w:tcW w:w="4819" w:type="dxa"/>
            <w:tcBorders>
              <w:start w:val="single" w:sz="4" w:space="0" w:color="000000"/>
              <w:bottom w:val="single" w:sz="4" w:space="0" w:color="000000"/>
            </w:tcBorders>
          </w:tcPr>
          <w:p>
            <w:pPr>
              <w:pStyle w:val="TableContents"/>
              <w:bidi w:val="0"/>
              <w:jc w:val="start"/>
              <w:rPr/>
            </w:pPr>
            <w:r>
              <w:rPr/>
              <w:t>O-4</w:t>
            </w:r>
          </w:p>
        </w:tc>
        <w:tc>
          <w:tcPr>
            <w:tcW w:w="4819" w:type="dxa"/>
            <w:tcBorders>
              <w:start w:val="single" w:sz="4" w:space="0" w:color="000000"/>
              <w:bottom w:val="single" w:sz="4" w:space="0" w:color="000000"/>
              <w:end w:val="single" w:sz="4" w:space="0" w:color="000000"/>
            </w:tcBorders>
          </w:tcPr>
          <w:p>
            <w:pPr>
              <w:pStyle w:val="TableContents"/>
              <w:bidi w:val="0"/>
              <w:jc w:val="start"/>
              <w:rPr/>
            </w:pPr>
            <w:r>
              <w:rPr/>
              <w:t>Every screen showing customer data is access-controlled and logged (</w:t>
            </w:r>
            <w:r>
              <w:rPr>
                <w:rFonts w:ascii="Liberation Mono" w:hAnsi="Liberation Mono"/>
              </w:rPr>
              <w:t>BR-124</w:t>
            </w:r>
            <w:r>
              <w:rPr/>
              <w:t>)</w:t>
            </w:r>
          </w:p>
        </w:tc>
      </w:tr>
      <w:tr>
        <w:trPr/>
        <w:tc>
          <w:tcPr>
            <w:tcW w:w="4819" w:type="dxa"/>
            <w:tcBorders>
              <w:start w:val="single" w:sz="4" w:space="0" w:color="000000"/>
              <w:bottom w:val="single" w:sz="4" w:space="0" w:color="000000"/>
            </w:tcBorders>
          </w:tcPr>
          <w:p>
            <w:pPr>
              <w:pStyle w:val="TableContents"/>
              <w:bidi w:val="0"/>
              <w:jc w:val="start"/>
              <w:rPr/>
            </w:pPr>
            <w:r>
              <w:rPr/>
              <w:t>O-5</w:t>
            </w:r>
          </w:p>
        </w:tc>
        <w:tc>
          <w:tcPr>
            <w:tcW w:w="4819" w:type="dxa"/>
            <w:tcBorders>
              <w:start w:val="single" w:sz="4" w:space="0" w:color="000000"/>
              <w:bottom w:val="single" w:sz="4" w:space="0" w:color="000000"/>
              <w:end w:val="single" w:sz="4" w:space="0" w:color="000000"/>
            </w:tcBorders>
          </w:tcPr>
          <w:p>
            <w:pPr>
              <w:pStyle w:val="TableContents"/>
              <w:bidi w:val="0"/>
              <w:jc w:val="start"/>
              <w:rPr/>
            </w:pPr>
            <w:r>
              <w:rPr/>
              <w:t>The console is an internal system, never reachable from the public internet</w:t>
            </w:r>
          </w:p>
        </w:tc>
      </w:tr>
    </w:tbl>
    <w:p>
      <w:pPr>
        <w:pStyle w:val="BodyText"/>
        <w:bidi w:val="0"/>
        <w:jc w:val="start"/>
        <w:rPr/>
      </w:pPr>
      <w:r>
        <w:rPr/>
      </w:r>
    </w:p>
    <w:p>
      <w:pPr>
        <w:pStyle w:val="HorizontalLine"/>
        <w:bidi w:val="0"/>
        <w:jc w:val="start"/>
        <w:rPr/>
      </w:pPr>
      <w:r>
        <w:rPr/>
      </w:r>
    </w:p>
    <w:p>
      <w:pPr>
        <w:pStyle w:val="Heading3"/>
        <w:bidi w:val="0"/>
        <w:ind w:hanging="0" w:start="0"/>
        <w:jc w:val="start"/>
        <w:rPr/>
      </w:pPr>
      <w:r>
        <w:rPr/>
        <w:t>3. Access control</w:t>
      </w:r>
    </w:p>
    <w:p>
      <w:pPr>
        <w:pStyle w:val="BodyText"/>
        <w:bidi w:val="0"/>
        <w:jc w:val="start"/>
        <w:rPr/>
      </w:pPr>
      <w:r>
        <w:rPr>
          <w:rFonts w:ascii="Liberation Mono" w:hAnsi="Liberation Mono"/>
          <w:b/>
        </w:rPr>
        <w:t>FR-OPS-001</w:t>
      </w:r>
      <w:r>
        <w:rPr/>
        <w:t xml:space="preserve"> The console shall enforce role-based, least-privilege access, with roles configurable and each permission individually assignable. </w:t>
      </w:r>
      <w:r>
        <w:rPr>
          <w:i/>
        </w:rPr>
        <w:t>Acceptance:</w:t>
      </w:r>
      <w:r>
        <w:rPr/>
        <w:t xml:space="preserve"> (1) No shared accounts. (2) Roles are configuration. (3) Permission changes are audited. (4) Access review by role is supported (</w:t>
      </w:r>
      <w:r>
        <w:rPr>
          <w:rFonts w:ascii="Liberation Mono" w:hAnsi="Liberation Mono"/>
        </w:rPr>
        <w:t>BR-124</w:t>
      </w:r>
      <w:r>
        <w:rPr/>
        <w:t>). </w:t>
      </w:r>
      <w:r>
        <w:rPr>
          <w:i/>
        </w:rPr>
        <w:t>Priority:</w:t>
      </w:r>
      <w:r>
        <w:rPr/>
        <w:t xml:space="preserve"> Must.</w:t>
      </w:r>
    </w:p>
    <w:p>
      <w:pPr>
        <w:pStyle w:val="BodyText"/>
        <w:bidi w:val="0"/>
        <w:jc w:val="start"/>
        <w:rPr/>
      </w:pPr>
      <w:r>
        <w:rPr>
          <w:rFonts w:ascii="Liberation Mono" w:hAnsi="Liberation Mono"/>
          <w:b/>
        </w:rPr>
        <w:t>FR-OPS-002</w:t>
      </w:r>
      <w:r>
        <w:rPr/>
        <w:t xml:space="preserve"> Staff authentication shall require multiple factors, and privileged operations shall require re-authentication. </w:t>
      </w:r>
      <w:r>
        <w:rPr>
          <w:i/>
        </w:rPr>
        <w:t>Priority:</w:t>
      </w:r>
      <w:r>
        <w:rPr/>
        <w:t xml:space="preserve"> Must.</w:t>
      </w:r>
    </w:p>
    <w:p>
      <w:pPr>
        <w:pStyle w:val="BodyText"/>
        <w:bidi w:val="0"/>
        <w:jc w:val="start"/>
        <w:rPr/>
      </w:pPr>
      <w:r>
        <w:rPr>
          <w:rFonts w:ascii="Liberation Mono" w:hAnsi="Liberation Mono"/>
          <w:b/>
        </w:rPr>
        <w:t>FR-OPS-003</w:t>
      </w:r>
      <w:r>
        <w:rPr/>
        <w:t xml:space="preserve"> Every access to customer personal data shall be logged with the accessing individual, the customer, the data viewed, the time, and where required a stated reason (</w:t>
      </w:r>
      <w:r>
        <w:rPr>
          <w:rFonts w:ascii="Liberation Mono" w:hAnsi="Liberation Mono"/>
        </w:rPr>
        <w:t>BR-124</w:t>
      </w:r>
      <w:r>
        <w:rPr/>
        <w:t xml:space="preserve">, </w:t>
      </w:r>
      <w:r>
        <w:rPr>
          <w:rFonts w:ascii="Liberation Mono" w:hAnsi="Liberation Mono"/>
        </w:rPr>
        <w:t>BR-143</w:t>
      </w:r>
      <w:r>
        <w:rPr/>
        <w:t>). </w:t>
      </w:r>
      <w:r>
        <w:rPr>
          <w:i/>
        </w:rPr>
        <w:t>Acceptance:</w:t>
      </w:r>
      <w:r>
        <w:rPr/>
        <w:t xml:space="preserve"> (1) Bulk access is separately flagged. (2) Access without an associated case can be reported. (3) The log cannot be altered by those it records. </w:t>
      </w:r>
      <w:r>
        <w:rPr>
          <w:i/>
        </w:rPr>
        <w:t>Priority:</w:t>
      </w:r>
      <w:r>
        <w:rPr/>
        <w:t xml:space="preserve"> Must.</w:t>
      </w:r>
    </w:p>
    <w:p>
      <w:pPr>
        <w:pStyle w:val="BodyText"/>
        <w:bidi w:val="0"/>
        <w:jc w:val="start"/>
        <w:rPr/>
      </w:pPr>
      <w:r>
        <w:rPr>
          <w:rFonts w:ascii="Liberation Mono" w:hAnsi="Liberation Mono"/>
          <w:b/>
        </w:rPr>
        <w:t>FR-OPS-004</w:t>
      </w:r>
      <w:r>
        <w:rPr/>
        <w:t xml:space="preserve"> The system shall detect and alert on anomalous staff access patterns — volume, out-of-hours, access to accounts with no case relationship, repeated access to a single customer. </w:t>
      </w:r>
      <w:r>
        <w:rPr>
          <w:i/>
        </w:rPr>
        <w:t>Rationale:</w:t>
      </w:r>
      <w:r>
        <w:rPr/>
        <w:t xml:space="preserve"> Insider access to customer data and money is a first-order risk in retail banking and is invisible without deliberate monitoring. </w:t>
      </w:r>
      <w:r>
        <w:rPr>
          <w:i/>
        </w:rPr>
        <w:t>Priority:</w:t>
      </w:r>
      <w:r>
        <w:rPr/>
        <w:t xml:space="preserve"> Must.</w:t>
      </w:r>
    </w:p>
    <w:p>
      <w:pPr>
        <w:pStyle w:val="HorizontalLine"/>
        <w:bidi w:val="0"/>
        <w:jc w:val="start"/>
        <w:rPr/>
      </w:pPr>
      <w:r>
        <w:rPr/>
      </w:r>
    </w:p>
    <w:p>
      <w:pPr>
        <w:pStyle w:val="Heading3"/>
        <w:bidi w:val="0"/>
        <w:ind w:hanging="0" w:start="0"/>
        <w:jc w:val="start"/>
        <w:rPr/>
      </w:pPr>
      <w:r>
        <w:rPr/>
        <w:t>4. Customer support</w:t>
      </w:r>
    </w:p>
    <w:p>
      <w:pPr>
        <w:pStyle w:val="BodyText"/>
        <w:bidi w:val="0"/>
        <w:jc w:val="start"/>
        <w:rPr/>
      </w:pPr>
      <w:r>
        <w:rPr>
          <w:rFonts w:ascii="Liberation Mono" w:hAnsi="Liberation Mono"/>
          <w:b/>
        </w:rPr>
        <w:t>FR-OPS-005</w:t>
      </w:r>
      <w:r>
        <w:rPr/>
        <w:t xml:space="preserve"> Support operators shall be able to locate a customer by phone number, account number, or transaction reference, and view profile, tier, limits, account state, devices, and transaction history. </w:t>
      </w:r>
      <w:r>
        <w:rPr>
          <w:i/>
        </w:rPr>
        <w:t>Acceptance:</w:t>
      </w:r>
      <w:r>
        <w:rPr/>
        <w:t xml:space="preserve"> (1) Search requires a stated reason where policy demands. (2) Balance and history are read-only in this view. (3) Sensitive fields are masked by default and unmasking is separately logged. </w:t>
      </w:r>
      <w:r>
        <w:rPr>
          <w:i/>
        </w:rPr>
        <w:t>Priority:</w:t>
      </w:r>
      <w:r>
        <w:rPr/>
        <w:t xml:space="preserve"> Must.</w:t>
      </w:r>
    </w:p>
    <w:p>
      <w:pPr>
        <w:pStyle w:val="BodyText"/>
        <w:bidi w:val="0"/>
        <w:jc w:val="start"/>
        <w:rPr/>
      </w:pPr>
      <w:r>
        <w:rPr>
          <w:rFonts w:ascii="Liberation Mono" w:hAnsi="Liberation Mono"/>
          <w:b/>
        </w:rPr>
        <w:t>FR-OPS-006</w:t>
      </w:r>
      <w:r>
        <w:rPr/>
        <w:t xml:space="preserve"> Operators shall be able to see the current state of any payment, including its full state history and the reason for any failure, in the same terms the customer sees plus internal detail (</w:t>
      </w:r>
      <w:r>
        <w:rPr>
          <w:rFonts w:ascii="Liberation Mono" w:hAnsi="Liberation Mono"/>
        </w:rPr>
        <w:t>FR-PAY-001</w:t>
      </w:r>
      <w:r>
        <w:rPr/>
        <w:t>). </w:t>
      </w:r>
      <w:r>
        <w:rPr>
          <w:i/>
        </w:rPr>
        <w:t>Rationale:</w:t>
      </w:r>
      <w:r>
        <w:rPr/>
        <w:t xml:space="preserve"> The dominant support contact is "what happened to my payment". If the operator cannot answer immediately the contact becomes a case, and cases cost multiples of calls (</w:t>
      </w:r>
      <w:r>
        <w:rPr>
          <w:rFonts w:ascii="Liberation Mono" w:hAnsi="Liberation Mono"/>
        </w:rPr>
        <w:t>RISK-11</w:t>
      </w:r>
      <w:r>
        <w:rPr/>
        <w:t>). </w:t>
      </w:r>
      <w:r>
        <w:rPr>
          <w:i/>
        </w:rPr>
        <w:t>Priority:</w:t>
      </w:r>
      <w:r>
        <w:rPr/>
        <w:t xml:space="preserve"> Must.</w:t>
      </w:r>
    </w:p>
    <w:p>
      <w:pPr>
        <w:pStyle w:val="BodyText"/>
        <w:bidi w:val="0"/>
        <w:jc w:val="start"/>
        <w:rPr/>
      </w:pPr>
      <w:r>
        <w:rPr>
          <w:rFonts w:ascii="Liberation Mono" w:hAnsi="Liberation Mono"/>
          <w:b/>
        </w:rPr>
        <w:t>FR-OPS-007</w:t>
      </w:r>
      <w:r>
        <w:rPr/>
        <w:t xml:space="preserve"> Operators shall never be able to view a customer's PIN, credential, or biometric data, and no interface shall expose them. </w:t>
      </w:r>
      <w:r>
        <w:rPr>
          <w:i/>
        </w:rPr>
        <w:t>Priority:</w:t>
      </w:r>
      <w:r>
        <w:rPr/>
        <w:t xml:space="preserve"> Must.</w:t>
      </w:r>
    </w:p>
    <w:p>
      <w:pPr>
        <w:pStyle w:val="BodyText"/>
        <w:bidi w:val="0"/>
        <w:jc w:val="start"/>
        <w:rPr/>
      </w:pPr>
      <w:r>
        <w:rPr>
          <w:rFonts w:ascii="Liberation Mono" w:hAnsi="Liberation Mono"/>
          <w:b/>
        </w:rPr>
        <w:t>FR-OPS-008</w:t>
      </w:r>
      <w:r>
        <w:rPr/>
        <w:t xml:space="preserve"> Operators shall be able to initiate device re-binding verification, account restriction, and dispute creation, each within their role permissions and each audited. </w:t>
      </w:r>
      <w:r>
        <w:rPr>
          <w:i/>
        </w:rPr>
        <w:t>Priority:</w:t>
      </w:r>
      <w:r>
        <w:rPr/>
        <w:t xml:space="preserve"> Must.</w:t>
      </w:r>
    </w:p>
    <w:p>
      <w:pPr>
        <w:pStyle w:val="BodyText"/>
        <w:bidi w:val="0"/>
        <w:jc w:val="start"/>
        <w:rPr/>
      </w:pPr>
      <w:r>
        <w:rPr>
          <w:rFonts w:ascii="Liberation Mono" w:hAnsi="Liberation Mono"/>
          <w:b/>
        </w:rPr>
        <w:t>FR-OPS-009</w:t>
      </w:r>
      <w:r>
        <w:rPr/>
        <w:t xml:space="preserve"> The system shall record every customer contact — channel, reason category, resolution, and duration — and report contact rate and reason distribution as product quality metrics (</w:t>
      </w:r>
      <w:r>
        <w:rPr>
          <w:rFonts w:ascii="Liberation Mono" w:hAnsi="Liberation Mono"/>
        </w:rPr>
        <w:t>BR-150</w:t>
      </w:r>
      <w:r>
        <w:rPr/>
        <w:t>). </w:t>
      </w:r>
      <w:r>
        <w:rPr>
          <w:i/>
        </w:rPr>
        <w:t>Priority:</w:t>
      </w:r>
      <w:r>
        <w:rPr/>
        <w:t xml:space="preserve"> Must.</w:t>
      </w:r>
    </w:p>
    <w:p>
      <w:pPr>
        <w:pStyle w:val="HorizontalLine"/>
        <w:bidi w:val="0"/>
        <w:jc w:val="start"/>
        <w:rPr/>
      </w:pPr>
      <w:r>
        <w:rPr/>
      </w:r>
    </w:p>
    <w:p>
      <w:pPr>
        <w:pStyle w:val="Heading3"/>
        <w:bidi w:val="0"/>
        <w:ind w:hanging="0" w:start="0"/>
        <w:jc w:val="start"/>
        <w:rPr/>
      </w:pPr>
      <w:r>
        <w:rPr/>
        <w:t>5. Case management</w:t>
      </w:r>
    </w:p>
    <w:p>
      <w:pPr>
        <w:pStyle w:val="BodyText"/>
        <w:bidi w:val="0"/>
        <w:jc w:val="start"/>
        <w:rPr/>
      </w:pPr>
      <w:r>
        <w:rPr>
          <w:rFonts w:ascii="Liberation Mono" w:hAnsi="Liberation Mono"/>
          <w:b/>
        </w:rPr>
        <w:t>FR-OPS-010</w:t>
      </w:r>
      <w:r>
        <w:rPr/>
        <w:t xml:space="preserve"> The system shall provide unified case management covering exceptions, disputes, complaints, compliance alerts, and card disputes, with assignment, priority, ageing, escalation, and audit. </w:t>
      </w:r>
      <w:r>
        <w:rPr>
          <w:i/>
        </w:rPr>
        <w:t>Acceptance:</w:t>
      </w:r>
      <w:r>
        <w:rPr/>
        <w:t xml:space="preserve"> (1) Every case has an owner and an age. (2) Escalation thresholds are configuration. (3) Case history is immutable. (4) Cases link to the customers and transactions they concern. </w:t>
      </w:r>
      <w:r>
        <w:rPr>
          <w:i/>
        </w:rPr>
        <w:t>Priority:</w:t>
      </w:r>
      <w:r>
        <w:rPr/>
        <w:t xml:space="preserve"> Must.</w:t>
      </w:r>
    </w:p>
    <w:p>
      <w:pPr>
        <w:pStyle w:val="BodyText"/>
        <w:bidi w:val="0"/>
        <w:jc w:val="start"/>
        <w:rPr/>
      </w:pPr>
      <w:r>
        <w:rPr>
          <w:rFonts w:ascii="Liberation Mono" w:hAnsi="Liberation Mono"/>
          <w:b/>
        </w:rPr>
        <w:t>FR-OPS-011</w:t>
      </w:r>
      <w:r>
        <w:rPr/>
        <w:t xml:space="preserve"> Every automatically generated exception — stuck payment, reconciliation break, negative balance, offline settlement failure, orphaned hold — shall create a case with a defined owner and escalation path (</w:t>
      </w:r>
      <w:r>
        <w:rPr>
          <w:rFonts w:ascii="Liberation Mono" w:hAnsi="Liberation Mono"/>
        </w:rPr>
        <w:t>FR-PAY-036</w:t>
      </w:r>
      <w:r>
        <w:rPr/>
        <w:t xml:space="preserve">, </w:t>
      </w:r>
      <w:r>
        <w:rPr>
          <w:rFonts w:ascii="Liberation Mono" w:hAnsi="Liberation Mono"/>
        </w:rPr>
        <w:t>FR-ACC-011</w:t>
      </w:r>
      <w:r>
        <w:rPr/>
        <w:t xml:space="preserve">, </w:t>
      </w:r>
      <w:r>
        <w:rPr>
          <w:rFonts w:ascii="Liberation Mono" w:hAnsi="Liberation Mono"/>
        </w:rPr>
        <w:t>FR-LDG-014</w:t>
      </w:r>
      <w:r>
        <w:rPr/>
        <w:t>). </w:t>
      </w:r>
      <w:r>
        <w:rPr>
          <w:i/>
        </w:rPr>
        <w:t>Priority:</w:t>
      </w:r>
      <w:r>
        <w:rPr/>
        <w:t xml:space="preserve"> Must.</w:t>
      </w:r>
    </w:p>
    <w:p>
      <w:pPr>
        <w:pStyle w:val="BodyText"/>
        <w:bidi w:val="0"/>
        <w:jc w:val="start"/>
        <w:rPr/>
      </w:pPr>
      <w:r>
        <w:rPr>
          <w:rFonts w:ascii="Liberation Mono" w:hAnsi="Liberation Mono"/>
          <w:b/>
        </w:rPr>
        <w:t>FR-OPS-012</w:t>
      </w:r>
      <w:r>
        <w:rPr/>
        <w:t xml:space="preserve"> The system shall report open case volume and age by category, and alert when ageing exceeds configured thresholds. </w:t>
      </w:r>
      <w:r>
        <w:rPr>
          <w:i/>
        </w:rPr>
        <w:t>Rationale:</w:t>
      </w:r>
      <w:r>
        <w:rPr/>
        <w:t xml:space="preserve"> Exception backlogs grow silently and are the standard precursor to a reconciliation failure that reaches the regulator. </w:t>
      </w:r>
      <w:r>
        <w:rPr>
          <w:i/>
        </w:rPr>
        <w:t>Priority:</w:t>
      </w:r>
      <w:r>
        <w:rPr/>
        <w:t xml:space="preserve"> Must.</w:t>
      </w:r>
    </w:p>
    <w:p>
      <w:pPr>
        <w:pStyle w:val="HorizontalLine"/>
        <w:bidi w:val="0"/>
        <w:jc w:val="start"/>
        <w:rPr/>
      </w:pPr>
      <w:r>
        <w:rPr/>
      </w:r>
    </w:p>
    <w:p>
      <w:pPr>
        <w:pStyle w:val="Heading3"/>
        <w:bidi w:val="0"/>
        <w:ind w:hanging="0" w:start="0"/>
        <w:jc w:val="start"/>
        <w:rPr/>
      </w:pPr>
      <w:r>
        <w:rPr/>
        <w:t>6. Manual financial intervention</w:t>
      </w:r>
    </w:p>
    <w:p>
      <w:pPr>
        <w:pStyle w:val="BodyText"/>
        <w:bidi w:val="0"/>
        <w:jc w:val="start"/>
        <w:rPr/>
      </w:pPr>
      <w:r>
        <w:rPr>
          <w:rFonts w:ascii="Liberation Mono" w:hAnsi="Liberation Mono"/>
          <w:b/>
        </w:rPr>
        <w:t>FR-OPS-013</w:t>
      </w:r>
      <w:r>
        <w:rPr/>
        <w:t xml:space="preserve"> Every operator-initiated financial adjustment shall require maker-checker approval by two distinct individuals, a mandatory reason, and a reference to the case that justifies it (</w:t>
      </w:r>
      <w:r>
        <w:rPr>
          <w:rFonts w:ascii="Liberation Mono" w:hAnsi="Liberation Mono"/>
        </w:rPr>
        <w:t>FR-CTX-003</w:t>
      </w:r>
      <w:r>
        <w:rPr/>
        <w:t xml:space="preserve">, </w:t>
      </w:r>
      <w:r>
        <w:rPr>
          <w:rFonts w:ascii="Liberation Mono" w:hAnsi="Liberation Mono"/>
        </w:rPr>
        <w:t>FR-LDG-029</w:t>
      </w:r>
      <w:r>
        <w:rPr/>
        <w:t>). </w:t>
      </w:r>
      <w:r>
        <w:rPr>
          <w:i/>
        </w:rPr>
        <w:t>Acceptance:</w:t>
      </w:r>
      <w:r>
        <w:rPr/>
        <w:t xml:space="preserve"> (1) Self-approval is impossible. (2) Both identities and the reason are recorded on the journal. (3) Adjustments are reportable separately from system-generated postings. (4) Adjustment authority is bounded by value per role. </w:t>
      </w:r>
      <w:r>
        <w:rPr>
          <w:i/>
        </w:rPr>
        <w:t>Priority:</w:t>
      </w:r>
      <w:r>
        <w:rPr/>
        <w:t xml:space="preserve"> Must.</w:t>
      </w:r>
    </w:p>
    <w:p>
      <w:pPr>
        <w:pStyle w:val="BodyText"/>
        <w:bidi w:val="0"/>
        <w:jc w:val="start"/>
        <w:rPr/>
      </w:pPr>
      <w:r>
        <w:rPr>
          <w:rFonts w:ascii="Liberation Mono" w:hAnsi="Liberation Mono"/>
          <w:b/>
        </w:rPr>
        <w:t>FR-OPS-014</w:t>
      </w:r>
      <w:r>
        <w:rPr/>
        <w:t xml:space="preserve"> Operators shall effect corrections by instructing reversals or adjustment journals, never by editing balances or postings (O-3, </w:t>
      </w:r>
      <w:r>
        <w:rPr>
          <w:rFonts w:ascii="Liberation Mono" w:hAnsi="Liberation Mono"/>
        </w:rPr>
        <w:t>FR-LDG-005</w:t>
      </w:r>
      <w:r>
        <w:rPr/>
        <w:t>). </w:t>
      </w:r>
      <w:r>
        <w:rPr>
          <w:i/>
        </w:rPr>
        <w:t>Priority:</w:t>
      </w:r>
      <w:r>
        <w:rPr/>
        <w:t xml:space="preserve"> Must.</w:t>
      </w:r>
    </w:p>
    <w:p>
      <w:pPr>
        <w:pStyle w:val="BodyText"/>
        <w:bidi w:val="0"/>
        <w:jc w:val="start"/>
        <w:rPr/>
      </w:pPr>
      <w:r>
        <w:rPr>
          <w:rFonts w:ascii="Liberation Mono" w:hAnsi="Liberation Mono"/>
          <w:b/>
        </w:rPr>
        <w:t>FR-OPS-015</w:t>
      </w:r>
      <w:r>
        <w:rPr/>
        <w:t xml:space="preserve"> The system shall report manual adjustment volume and value by operator and by reason, and alert on anomalous patterns. </w:t>
      </w:r>
      <w:r>
        <w:rPr>
          <w:i/>
        </w:rPr>
        <w:t>Rationale:</w:t>
      </w:r>
      <w:r>
        <w:rPr/>
        <w:t xml:space="preserve"> Manual adjustment is the mechanism by which internal fraud is executed in almost every case where it occurs. </w:t>
      </w:r>
      <w:r>
        <w:rPr>
          <w:i/>
        </w:rPr>
        <w:t>Priority:</w:t>
      </w:r>
      <w:r>
        <w:rPr/>
        <w:t xml:space="preserve"> Must.</w:t>
      </w:r>
    </w:p>
    <w:p>
      <w:pPr>
        <w:pStyle w:val="HorizontalLine"/>
        <w:bidi w:val="0"/>
        <w:jc w:val="start"/>
        <w:rPr/>
      </w:pPr>
      <w:r>
        <w:rPr/>
      </w:r>
    </w:p>
    <w:p>
      <w:pPr>
        <w:pStyle w:val="Heading3"/>
        <w:bidi w:val="0"/>
        <w:ind w:hanging="0" w:start="0"/>
        <w:jc w:val="start"/>
        <w:rPr/>
      </w:pPr>
      <w:r>
        <w:rPr/>
        <w:t>7. Reconciliation operations</w:t>
      </w:r>
    </w:p>
    <w:p>
      <w:pPr>
        <w:pStyle w:val="BodyText"/>
        <w:bidi w:val="0"/>
        <w:jc w:val="start"/>
        <w:rPr/>
      </w:pPr>
      <w:r>
        <w:rPr>
          <w:rFonts w:ascii="Liberation Mono" w:hAnsi="Liberation Mono"/>
          <w:b/>
        </w:rPr>
        <w:t>FR-OPS-016</w:t>
      </w:r>
      <w:r>
        <w:rPr/>
        <w:t xml:space="preserve"> The console shall present reconciliation results, itemised breaks with age, and workflow for investigation and resolution (</w:t>
      </w:r>
      <w:r>
        <w:rPr>
          <w:rFonts w:ascii="Liberation Mono" w:hAnsi="Liberation Mono"/>
        </w:rPr>
        <w:t>FR-LDG-034</w:t>
      </w:r>
      <w:r>
        <w:rPr/>
        <w:t>). </w:t>
      </w:r>
      <w:r>
        <w:rPr>
          <w:i/>
        </w:rPr>
        <w:t>Priority:</w:t>
      </w:r>
      <w:r>
        <w:rPr/>
        <w:t xml:space="preserve"> Must.</w:t>
      </w:r>
    </w:p>
    <w:p>
      <w:pPr>
        <w:pStyle w:val="BodyText"/>
        <w:bidi w:val="0"/>
        <w:jc w:val="start"/>
        <w:rPr/>
      </w:pPr>
      <w:r>
        <w:rPr>
          <w:rFonts w:ascii="Liberation Mono" w:hAnsi="Liberation Mono"/>
          <w:b/>
        </w:rPr>
        <w:t>FR-OPS-017</w:t>
      </w:r>
      <w:r>
        <w:rPr/>
        <w:t xml:space="preserve"> Suspense account contents shall be visible, aged, assignable, and subject to escalation thresholds (</w:t>
      </w:r>
      <w:r>
        <w:rPr>
          <w:rFonts w:ascii="Liberation Mono" w:hAnsi="Liberation Mono"/>
        </w:rPr>
        <w:t>FR-LDG-035</w:t>
      </w:r>
      <w:r>
        <w:rPr/>
        <w:t>). </w:t>
      </w:r>
      <w:r>
        <w:rPr>
          <w:i/>
        </w:rPr>
        <w:t>Priority:</w:t>
      </w:r>
      <w:r>
        <w:rPr/>
        <w:t xml:space="preserve"> Must.</w:t>
      </w:r>
    </w:p>
    <w:p>
      <w:pPr>
        <w:pStyle w:val="BodyText"/>
        <w:bidi w:val="0"/>
        <w:jc w:val="start"/>
        <w:rPr/>
      </w:pPr>
      <w:r>
        <w:rPr>
          <w:rFonts w:ascii="Liberation Mono" w:hAnsi="Liberation Mono"/>
          <w:b/>
        </w:rPr>
        <w:t>FR-OPS-018</w:t>
      </w:r>
      <w:r>
        <w:rPr/>
        <w:t xml:space="preserve"> The console shall raise a high-severity alert and support immediate investigation where global ledger integrity verification fails (</w:t>
      </w:r>
      <w:r>
        <w:rPr>
          <w:rFonts w:ascii="Liberation Mono" w:hAnsi="Liberation Mono"/>
        </w:rPr>
        <w:t>FR-LDG-033</w:t>
      </w:r>
      <w:r>
        <w:rPr/>
        <w:t>). </w:t>
      </w:r>
      <w:r>
        <w:rPr>
          <w:i/>
        </w:rPr>
        <w:t>Priority:</w:t>
      </w:r>
      <w:r>
        <w:rPr/>
        <w:t xml:space="preserve"> Must.</w:t>
      </w:r>
    </w:p>
    <w:p>
      <w:pPr>
        <w:pStyle w:val="HorizontalLine"/>
        <w:bidi w:val="0"/>
        <w:jc w:val="start"/>
        <w:rPr/>
      </w:pPr>
      <w:r>
        <w:rPr/>
      </w:r>
    </w:p>
    <w:p>
      <w:pPr>
        <w:pStyle w:val="Heading3"/>
        <w:bidi w:val="0"/>
        <w:ind w:hanging="0" w:start="0"/>
        <w:jc w:val="start"/>
        <w:rPr/>
      </w:pPr>
      <w:r>
        <w:rPr/>
        <w:t>8. Cash and card operations</w:t>
      </w:r>
    </w:p>
    <w:p>
      <w:pPr>
        <w:pStyle w:val="BodyText"/>
        <w:bidi w:val="0"/>
        <w:jc w:val="start"/>
        <w:rPr/>
      </w:pPr>
      <w:r>
        <w:rPr>
          <w:rFonts w:ascii="Liberation Mono" w:hAnsi="Liberation Mono"/>
          <w:b/>
        </w:rPr>
        <w:t>FR-OPS-019</w:t>
      </w:r>
      <w:r>
        <w:rPr/>
        <w:t xml:space="preserve"> The console shall support card lifecycle operations — issuance approval, blocking, replacement ordering, and reissue — each audited (</w:t>
      </w:r>
      <w:r>
        <w:rPr>
          <w:rFonts w:ascii="Liberation Mono" w:hAnsi="Liberation Mono"/>
        </w:rPr>
        <w:t>FR-CRD-003</w:t>
      </w:r>
      <w:r>
        <w:rPr/>
        <w:t xml:space="preserve">, </w:t>
      </w:r>
      <w:r>
        <w:rPr>
          <w:rFonts w:ascii="Liberation Mono" w:hAnsi="Liberation Mono"/>
        </w:rPr>
        <w:t>FR-CRD-005</w:t>
      </w:r>
      <w:r>
        <w:rPr/>
        <w:t>). </w:t>
      </w:r>
      <w:r>
        <w:rPr>
          <w:i/>
        </w:rPr>
        <w:t>Priority:</w:t>
      </w:r>
      <w:r>
        <w:rPr/>
        <w:t xml:space="preserve"> Must.</w:t>
      </w:r>
    </w:p>
    <w:p>
      <w:pPr>
        <w:pStyle w:val="BodyText"/>
        <w:bidi w:val="0"/>
        <w:jc w:val="start"/>
        <w:rPr/>
      </w:pPr>
      <w:r>
        <w:rPr>
          <w:rFonts w:ascii="Liberation Mono" w:hAnsi="Liberation Mono"/>
          <w:b/>
        </w:rPr>
        <w:t>FR-OPS-020</w:t>
      </w:r>
      <w:r>
        <w:rPr/>
        <w:t xml:space="preserve"> The console shall present branch cash positions, daily reconciliation status, and ATM availability and withdrawal success by location (</w:t>
      </w:r>
      <w:r>
        <w:rPr>
          <w:rFonts w:ascii="Liberation Mono" w:hAnsi="Liberation Mono"/>
        </w:rPr>
        <w:t>FR-CSH-007</w:t>
      </w:r>
      <w:r>
        <w:rPr/>
        <w:t xml:space="preserve">, </w:t>
      </w:r>
      <w:r>
        <w:rPr>
          <w:rFonts w:ascii="Liberation Mono" w:hAnsi="Liberation Mono"/>
        </w:rPr>
        <w:t>FR-CSH-012</w:t>
      </w:r>
      <w:r>
        <w:rPr/>
        <w:t>). </w:t>
      </w:r>
      <w:r>
        <w:rPr>
          <w:i/>
        </w:rPr>
        <w:t>Priority:</w:t>
      </w:r>
      <w:r>
        <w:rPr/>
        <w:t xml:space="preserve"> Must.</w:t>
      </w:r>
    </w:p>
    <w:p>
      <w:pPr>
        <w:pStyle w:val="BodyText"/>
        <w:bidi w:val="0"/>
        <w:jc w:val="start"/>
        <w:rPr/>
      </w:pPr>
      <w:r>
        <w:rPr>
          <w:rFonts w:ascii="Liberation Mono" w:hAnsi="Liberation Mono"/>
          <w:b/>
        </w:rPr>
        <w:t>FR-OPS-021</w:t>
      </w:r>
      <w:r>
        <w:rPr/>
        <w:t xml:space="preserve"> The console shall present card risk indicators — fraud rate by channel, decline rate, chargeback volume and outcome — with drill-through to underlying transactions (</w:t>
      </w:r>
      <w:r>
        <w:rPr>
          <w:rFonts w:ascii="Liberation Mono" w:hAnsi="Liberation Mono"/>
        </w:rPr>
        <w:t>FR-CRD-015</w:t>
      </w:r>
      <w:r>
        <w:rPr/>
        <w:t>). </w:t>
      </w:r>
      <w:r>
        <w:rPr>
          <w:i/>
        </w:rPr>
        <w:t>Priority:</w:t>
      </w:r>
      <w:r>
        <w:rPr/>
        <w:t xml:space="preserve"> Must.</w:t>
      </w:r>
    </w:p>
    <w:p>
      <w:pPr>
        <w:pStyle w:val="BodyText"/>
        <w:bidi w:val="0"/>
        <w:jc w:val="start"/>
        <w:rPr/>
      </w:pPr>
      <w:r>
        <w:rPr>
          <w:rFonts w:ascii="Liberation Mono" w:hAnsi="Liberation Mono"/>
          <w:b/>
        </w:rPr>
        <w:t>FR-OPS-022</w:t>
      </w:r>
      <w:r>
        <w:rPr/>
        <w:t xml:space="preserve"> The console shall support adjudication of cash and card disputes, presenting the full evidence set and tracking scheme-imposed deadlines (</w:t>
      </w:r>
      <w:r>
        <w:rPr>
          <w:rFonts w:ascii="Liberation Mono" w:hAnsi="Liberation Mono"/>
        </w:rPr>
        <w:t>FR-CSH-017</w:t>
      </w:r>
      <w:r>
        <w:rPr/>
        <w:t xml:space="preserve">, </w:t>
      </w:r>
      <w:r>
        <w:rPr>
          <w:rFonts w:ascii="Liberation Mono" w:hAnsi="Liberation Mono"/>
        </w:rPr>
        <w:t>FR-CRD-015</w:t>
      </w:r>
      <w:r>
        <w:rPr/>
        <w:t xml:space="preserve">, </w:t>
      </w:r>
      <w:r>
        <w:rPr>
          <w:rFonts w:ascii="Liberation Mono" w:hAnsi="Liberation Mono"/>
        </w:rPr>
        <w:t>BR-085</w:t>
      </w:r>
      <w:r>
        <w:rPr/>
        <w:t>). </w:t>
      </w:r>
      <w:r>
        <w:rPr>
          <w:i/>
        </w:rPr>
        <w:t>Priority:</w:t>
      </w:r>
      <w:r>
        <w:rPr/>
        <w:t xml:space="preserve"> Must.</w:t>
      </w:r>
    </w:p>
    <w:p>
      <w:pPr>
        <w:pStyle w:val="HorizontalLine"/>
        <w:bidi w:val="0"/>
        <w:jc w:val="start"/>
        <w:rPr/>
      </w:pPr>
      <w:r>
        <w:rPr/>
      </w:r>
    </w:p>
    <w:p>
      <w:pPr>
        <w:pStyle w:val="Heading3"/>
        <w:bidi w:val="0"/>
        <w:ind w:hanging="0" w:start="0"/>
        <w:jc w:val="start"/>
        <w:rPr/>
      </w:pPr>
      <w:r>
        <w:rPr/>
        <w:t>9. Complaints</w:t>
      </w:r>
    </w:p>
    <w:p>
      <w:pPr>
        <w:pStyle w:val="BodyText"/>
        <w:bidi w:val="0"/>
        <w:jc w:val="start"/>
        <w:rPr/>
      </w:pPr>
      <w:r>
        <w:rPr>
          <w:rFonts w:ascii="Liberation Mono" w:hAnsi="Liberation Mono"/>
          <w:b/>
        </w:rPr>
        <w:t>FR-OPS-023</w:t>
      </w:r>
      <w:r>
        <w:rPr/>
        <w:t xml:space="preserve"> The system shall log complaints with category, deadline tracking, resolution, and outcome, and report volumes and outcomes for regulatory purposes (</w:t>
      </w:r>
      <w:r>
        <w:rPr>
          <w:rFonts w:ascii="Liberation Mono" w:hAnsi="Liberation Mono"/>
        </w:rPr>
        <w:t>BR-112</w:t>
      </w:r>
      <w:r>
        <w:rPr/>
        <w:t>). </w:t>
      </w:r>
      <w:r>
        <w:rPr>
          <w:i/>
        </w:rPr>
        <w:t>Acceptance:</w:t>
      </w:r>
      <w:r>
        <w:rPr/>
        <w:t xml:space="preserve"> (1) Deadlines are configuration. (2) Approaching deadlines alert. (3) Outcome categories support regulatory reporting. (4) Complaints upheld against the bank are separately reportable as a guardrail metric (</w:t>
      </w:r>
      <w:r>
        <w:rPr>
          <w:rFonts w:ascii="Liberation Mono" w:hAnsi="Liberation Mono"/>
        </w:rPr>
        <w:t>A-6 §5</w:t>
      </w:r>
      <w:r>
        <w:rPr/>
        <w:t>). </w:t>
      </w:r>
      <w:r>
        <w:rPr>
          <w:i/>
        </w:rPr>
        <w:t>Priority:</w:t>
      </w:r>
      <w:r>
        <w:rPr/>
        <w:t xml:space="preserve"> Must.</w:t>
      </w:r>
    </w:p>
    <w:p>
      <w:pPr>
        <w:pStyle w:val="BodyText"/>
        <w:bidi w:val="0"/>
        <w:jc w:val="start"/>
        <w:rPr/>
      </w:pPr>
      <w:r>
        <w:rPr>
          <w:rFonts w:ascii="Liberation Mono" w:hAnsi="Liberation Mono"/>
          <w:b/>
        </w:rPr>
        <w:t>FR-OPS-024</w:t>
      </w:r>
      <w:r>
        <w:rPr/>
        <w:t xml:space="preserve"> Where a customer is refused a service, restricted, or declined, the reason and the decision-maker — automated or human — shall be recorded and the customer supported in requesting review (</w:t>
      </w:r>
      <w:r>
        <w:rPr>
          <w:rFonts w:ascii="Liberation Mono" w:hAnsi="Liberation Mono"/>
        </w:rPr>
        <w:t>BR-114</w:t>
      </w:r>
      <w:r>
        <w:rPr/>
        <w:t>). </w:t>
      </w:r>
      <w:r>
        <w:rPr>
          <w:i/>
        </w:rPr>
        <w:t>Priority:</w:t>
      </w:r>
      <w:r>
        <w:rPr/>
        <w:t xml:space="preserve"> Must.</w:t>
      </w:r>
    </w:p>
    <w:p>
      <w:pPr>
        <w:pStyle w:val="HorizontalLine"/>
        <w:bidi w:val="0"/>
        <w:jc w:val="start"/>
        <w:rPr/>
      </w:pPr>
      <w:r>
        <w:rPr/>
      </w:r>
    </w:p>
    <w:p>
      <w:pPr>
        <w:pStyle w:val="Heading3"/>
        <w:bidi w:val="0"/>
        <w:ind w:hanging="0" w:start="0"/>
        <w:jc w:val="start"/>
        <w:rPr/>
      </w:pPr>
      <w:r>
        <w:rPr/>
        <w:t>10. Configuration administration</w:t>
      </w:r>
    </w:p>
    <w:p>
      <w:pPr>
        <w:pStyle w:val="BodyText"/>
        <w:bidi w:val="0"/>
        <w:jc w:val="start"/>
        <w:rPr/>
      </w:pPr>
      <w:r>
        <w:rPr>
          <w:rFonts w:ascii="Liberation Mono" w:hAnsi="Liberation Mono"/>
          <w:b/>
        </w:rPr>
        <w:t>FR-OPS-025</w:t>
      </w:r>
      <w:r>
        <w:rPr/>
        <w:t xml:space="preserve"> The console shall provide administration of all configuration — product parameters, limits, rates, fees, tier definitions, rules, thresholds, deadlines — with versioning, effective dating, and full audit (</w:t>
      </w:r>
      <w:r>
        <w:rPr>
          <w:rFonts w:ascii="Liberation Mono" w:hAnsi="Liberation Mono"/>
        </w:rPr>
        <w:t>FR-CTX-009</w:t>
      </w:r>
      <w:r>
        <w:rPr/>
        <w:t>). </w:t>
      </w:r>
      <w:r>
        <w:rPr>
          <w:i/>
        </w:rPr>
        <w:t>Acceptance:</w:t>
      </w:r>
      <w:r>
        <w:rPr/>
        <w:t xml:space="preserve"> (1) Changes are versioned and effective-dated. (2) The value in force at any past instant is recoverable. (3) Change requires appropriate role and is audited with actor and reason. (4) High-impact parameters require maker-checker. </w:t>
      </w:r>
      <w:r>
        <w:rPr>
          <w:i/>
        </w:rPr>
        <w:t>Priority:</w:t>
      </w:r>
      <w:r>
        <w:rPr/>
        <w:t xml:space="preserve"> Must.</w:t>
      </w:r>
    </w:p>
    <w:p>
      <w:pPr>
        <w:pStyle w:val="BodyText"/>
        <w:bidi w:val="0"/>
        <w:jc w:val="start"/>
        <w:rPr/>
      </w:pPr>
      <w:r>
        <w:rPr>
          <w:rFonts w:ascii="Liberation Mono" w:hAnsi="Liberation Mono"/>
          <w:b/>
        </w:rPr>
        <w:t>FR-OPS-026</w:t>
      </w:r>
      <w:r>
        <w:rPr/>
        <w:t xml:space="preserve"> Configuration changes affecting pricing or limits shall be previewable — showing which customers or merchants are affected and how — before being applied. </w:t>
      </w:r>
      <w:r>
        <w:rPr>
          <w:i/>
        </w:rPr>
        <w:t>Rationale:</w:t>
      </w:r>
      <w:r>
        <w:rPr/>
        <w:t xml:space="preserve"> A mis-set limit or rate applied across millions of accounts is a mass customer-impact incident, and previewing is the cheapest control against it. </w:t>
      </w:r>
      <w:r>
        <w:rPr>
          <w:i/>
        </w:rPr>
        <w:t>Priority:</w:t>
      </w:r>
      <w:r>
        <w:rPr/>
        <w:t xml:space="preserve"> Should.</w:t>
      </w:r>
    </w:p>
    <w:p>
      <w:pPr>
        <w:pStyle w:val="BodyText"/>
        <w:bidi w:val="0"/>
        <w:jc w:val="start"/>
        <w:rPr/>
      </w:pPr>
      <w:r>
        <w:rPr>
          <w:rFonts w:ascii="Liberation Mono" w:hAnsi="Liberation Mono"/>
          <w:b/>
        </w:rPr>
        <w:t>FR-OPS-027</w:t>
      </w:r>
      <w:r>
        <w:rPr/>
        <w:t xml:space="preserve"> The system shall support immediate rollback of a configuration change to its prior version. </w:t>
      </w:r>
      <w:r>
        <w:rPr>
          <w:i/>
        </w:rPr>
        <w:t>Priority:</w:t>
      </w:r>
      <w:r>
        <w:rPr/>
        <w:t xml:space="preserve"> Must.</w:t>
      </w:r>
    </w:p>
    <w:p>
      <w:pPr>
        <w:pStyle w:val="HorizontalLine"/>
        <w:bidi w:val="0"/>
        <w:jc w:val="start"/>
        <w:rPr/>
      </w:pPr>
      <w:r>
        <w:rPr/>
      </w:r>
    </w:p>
    <w:p>
      <w:pPr>
        <w:pStyle w:val="Heading3"/>
        <w:bidi w:val="0"/>
        <w:ind w:hanging="0" w:start="0"/>
        <w:jc w:val="start"/>
        <w:rPr/>
      </w:pPr>
      <w:r>
        <w:rPr/>
        <w:t>11. Reporting</w:t>
      </w:r>
    </w:p>
    <w:p>
      <w:pPr>
        <w:pStyle w:val="BodyText"/>
        <w:bidi w:val="0"/>
        <w:jc w:val="start"/>
        <w:rPr/>
      </w:pPr>
      <w:r>
        <w:rPr>
          <w:rFonts w:ascii="Liberation Mono" w:hAnsi="Liberation Mono"/>
          <w:b/>
        </w:rPr>
        <w:t>FR-OPS-028</w:t>
      </w:r>
      <w:r>
        <w:rPr/>
        <w:t xml:space="preserve"> The system shall produce periodic regulatory returns in configurable formats and schedules (</w:t>
      </w:r>
      <w:r>
        <w:rPr>
          <w:rFonts w:ascii="Liberation Mono" w:hAnsi="Liberation Mono"/>
        </w:rPr>
        <w:t>BR-137</w:t>
      </w:r>
      <w:r>
        <w:rPr/>
        <w:t>). </w:t>
      </w:r>
      <w:r>
        <w:rPr>
          <w:i/>
        </w:rPr>
        <w:t>Priority:</w:t>
      </w:r>
      <w:r>
        <w:rPr/>
        <w:t xml:space="preserve"> Must.</w:t>
      </w:r>
    </w:p>
    <w:p>
      <w:pPr>
        <w:pStyle w:val="BodyText"/>
        <w:bidi w:val="0"/>
        <w:jc w:val="start"/>
        <w:rPr/>
      </w:pPr>
      <w:r>
        <w:rPr>
          <w:rFonts w:ascii="Liberation Mono" w:hAnsi="Liberation Mono"/>
          <w:b/>
        </w:rPr>
        <w:t>FR-OPS-029</w:t>
      </w:r>
      <w:r>
        <w:rPr/>
        <w:t xml:space="preserve"> Every report shall be reproducible: re-running the same period shall produce identical figures, and the underlying data shall be retrievable (</w:t>
      </w:r>
      <w:r>
        <w:rPr>
          <w:rFonts w:ascii="Liberation Mono" w:hAnsi="Liberation Mono"/>
        </w:rPr>
        <w:t>BR-138</w:t>
      </w:r>
      <w:r>
        <w:rPr/>
        <w:t xml:space="preserve">, </w:t>
      </w:r>
      <w:r>
        <w:rPr>
          <w:rFonts w:ascii="Liberation Mono" w:hAnsi="Liberation Mono"/>
        </w:rPr>
        <w:t>FR-LDG-032</w:t>
      </w:r>
      <w:r>
        <w:rPr/>
        <w:t>). </w:t>
      </w:r>
      <w:r>
        <w:rPr>
          <w:i/>
        </w:rPr>
        <w:t>Priority:</w:t>
      </w:r>
      <w:r>
        <w:rPr/>
        <w:t xml:space="preserve"> Must.</w:t>
      </w:r>
    </w:p>
    <w:p>
      <w:pPr>
        <w:pStyle w:val="BodyText"/>
        <w:bidi w:val="0"/>
        <w:jc w:val="start"/>
        <w:rPr/>
      </w:pPr>
      <w:r>
        <w:rPr>
          <w:rFonts w:ascii="Liberation Mono" w:hAnsi="Liberation Mono"/>
          <w:b/>
        </w:rPr>
        <w:t>FR-OPS-030</w:t>
      </w:r>
      <w:r>
        <w:rPr/>
        <w:t xml:space="preserve"> The system shall support ad-hoc regulatory data requests, producing a complete customer or transaction record set within a configurable period (</w:t>
      </w:r>
      <w:r>
        <w:rPr>
          <w:rFonts w:ascii="Liberation Mono" w:hAnsi="Liberation Mono"/>
        </w:rPr>
        <w:t>BR-139</w:t>
      </w:r>
      <w:r>
        <w:rPr/>
        <w:t>). </w:t>
      </w:r>
      <w:r>
        <w:rPr>
          <w:i/>
        </w:rPr>
        <w:t>Priority:</w:t>
      </w:r>
      <w:r>
        <w:rPr/>
        <w:t xml:space="preserve"> Must.</w:t>
      </w:r>
    </w:p>
    <w:p>
      <w:pPr>
        <w:pStyle w:val="BodyText"/>
        <w:bidi w:val="0"/>
        <w:jc w:val="start"/>
        <w:rPr/>
      </w:pPr>
      <w:r>
        <w:rPr>
          <w:rFonts w:ascii="Liberation Mono" w:hAnsi="Liberation Mono"/>
          <w:b/>
        </w:rPr>
        <w:t>FR-OPS-031</w:t>
      </w:r>
      <w:r>
        <w:rPr/>
        <w:t xml:space="preserve"> The system shall produce the management and business metrics in </w:t>
      </w:r>
      <w:r>
        <w:rPr>
          <w:rFonts w:ascii="Liberation Mono" w:hAnsi="Liberation Mono"/>
        </w:rPr>
        <w:t>A-6</w:t>
      </w:r>
      <w:r>
        <w:rPr/>
        <w:t>, computed from the ledger and event record rather than from separately maintained counters (</w:t>
      </w:r>
      <w:r>
        <w:rPr>
          <w:rFonts w:ascii="Liberation Mono" w:hAnsi="Liberation Mono"/>
        </w:rPr>
        <w:t>BR-155</w:t>
      </w:r>
      <w:r>
        <w:rPr/>
        <w:t>). </w:t>
      </w:r>
      <w:r>
        <w:rPr>
          <w:i/>
        </w:rPr>
        <w:t>Priority:</w:t>
      </w:r>
      <w:r>
        <w:rPr/>
        <w:t xml:space="preserve"> Must.</w:t>
      </w:r>
    </w:p>
    <w:p>
      <w:pPr>
        <w:pStyle w:val="BodyText"/>
        <w:bidi w:val="0"/>
        <w:jc w:val="start"/>
        <w:rPr/>
      </w:pPr>
      <w:r>
        <w:rPr>
          <w:rFonts w:ascii="Liberation Mono" w:hAnsi="Liberation Mono"/>
          <w:b/>
        </w:rPr>
        <w:t>FR-OPS-032</w:t>
      </w:r>
      <w:r>
        <w:rPr/>
        <w:t xml:space="preserve"> All reporting and analytics infrastructure shall be self-hosted, with no customer data, event stream, or aggregate transmitted to any external service (</w:t>
      </w:r>
      <w:r>
        <w:rPr>
          <w:rFonts w:ascii="Liberation Mono" w:hAnsi="Liberation Mono"/>
        </w:rPr>
        <w:t>BR-154</w:t>
      </w:r>
      <w:r>
        <w:rPr/>
        <w:t xml:space="preserve">, </w:t>
      </w:r>
      <w:r>
        <w:rPr>
          <w:rFonts w:ascii="Liberation Mono" w:hAnsi="Liberation Mono"/>
        </w:rPr>
        <w:t>FR-CTX-012</w:t>
      </w:r>
      <w:r>
        <w:rPr/>
        <w:t>). </w:t>
      </w:r>
      <w:r>
        <w:rPr>
          <w:i/>
        </w:rPr>
        <w:t>Rationale:</w:t>
      </w:r>
      <w:r>
        <w:rPr/>
        <w:t xml:space="preserve"> Analytics tooling is the most common route by which a no-SaaS constraint is breached unintentionally, because it is rarely thought of as a data processor. </w:t>
      </w:r>
      <w:r>
        <w:rPr>
          <w:i/>
        </w:rPr>
        <w:t>Priority:</w:t>
      </w:r>
      <w:r>
        <w:rPr/>
        <w:t xml:space="preserve"> Must.</w:t>
      </w:r>
    </w:p>
    <w:p>
      <w:pPr>
        <w:pStyle w:val="HorizontalLine"/>
        <w:bidi w:val="0"/>
        <w:jc w:val="start"/>
        <w:rPr/>
      </w:pPr>
      <w:r>
        <w:rPr/>
      </w:r>
    </w:p>
    <w:p>
      <w:pPr>
        <w:pStyle w:val="Heading3"/>
        <w:bidi w:val="0"/>
        <w:ind w:hanging="0" w:start="0"/>
        <w:jc w:val="start"/>
        <w:rPr/>
      </w:pPr>
      <w:r>
        <w:rPr/>
        <w:t>12. Audit</w:t>
      </w:r>
    </w:p>
    <w:p>
      <w:pPr>
        <w:pStyle w:val="BodyText"/>
        <w:bidi w:val="0"/>
        <w:jc w:val="start"/>
        <w:rPr/>
      </w:pPr>
      <w:r>
        <w:rPr>
          <w:rFonts w:ascii="Liberation Mono" w:hAnsi="Liberation Mono"/>
          <w:b/>
        </w:rPr>
        <w:t>FR-OPS-033</w:t>
      </w:r>
      <w:r>
        <w:rPr/>
        <w:t xml:space="preserve"> The audit log shall record every access to and change of customer data, every privileged operation, and every configuration change, in a form that cannot be altered by those it records (</w:t>
      </w:r>
      <w:r>
        <w:rPr>
          <w:rFonts w:ascii="Liberation Mono" w:hAnsi="Liberation Mono"/>
        </w:rPr>
        <w:t>BR-143</w:t>
      </w:r>
      <w:r>
        <w:rPr/>
        <w:t>). </w:t>
      </w:r>
      <w:r>
        <w:rPr>
          <w:i/>
        </w:rPr>
        <w:t>Acceptance:</w:t>
      </w:r>
      <w:r>
        <w:rPr/>
        <w:t xml:space="preserve"> (1) Append-only, independently enforced. (2) Administrators cannot delete or modify entries. (3) Tampering is detectable. (4) Retained for the Statutory Retention Period. </w:t>
      </w:r>
      <w:r>
        <w:rPr>
          <w:i/>
        </w:rPr>
        <w:t>Priority:</w:t>
      </w:r>
      <w:r>
        <w:rPr/>
        <w:t xml:space="preserve"> Must.</w:t>
      </w:r>
    </w:p>
    <w:p>
      <w:pPr>
        <w:pStyle w:val="BodyText"/>
        <w:bidi w:val="0"/>
        <w:jc w:val="start"/>
        <w:rPr/>
      </w:pPr>
      <w:r>
        <w:rPr>
          <w:rFonts w:ascii="Liberation Mono" w:hAnsi="Liberation Mono"/>
          <w:b/>
        </w:rPr>
        <w:t>FR-OPS-034</w:t>
      </w:r>
      <w:r>
        <w:rPr/>
        <w:t xml:space="preserve"> The console shall provide auditors with read-only access to records and the audit trail, without the ability to alter anything. </w:t>
      </w:r>
      <w:r>
        <w:rPr>
          <w:i/>
        </w:rPr>
        <w:t>Priority:</w:t>
      </w:r>
      <w:r>
        <w:rPr/>
        <w:t xml:space="preserve"> Must.</w:t>
      </w:r>
    </w:p>
    <w:p>
      <w:pPr>
        <w:pStyle w:val="HorizontalLine"/>
        <w:bidi w:val="0"/>
        <w:jc w:val="start"/>
        <w:rPr/>
      </w:pPr>
      <w:r>
        <w:rPr/>
      </w:r>
    </w:p>
    <w:p>
      <w:pPr>
        <w:pStyle w:val="Heading3"/>
        <w:bidi w:val="0"/>
        <w:ind w:hanging="0" w:start="0"/>
        <w:jc w:val="start"/>
        <w:rPr/>
      </w:pPr>
      <w:r>
        <w:rPr/>
        <w:t>13. Requirements summary</w:t>
      </w:r>
    </w:p>
    <w:tbl>
      <w:tblPr>
        <w:tblW w:w="5000" w:type="pct"/>
        <w:jc w:val="start"/>
        <w:tblInd w:w="-5" w:type="dxa"/>
        <w:tblLayout w:type="fixed"/>
        <w:tblCellMar>
          <w:top w:w="55" w:type="dxa"/>
          <w:start w:w="55" w:type="dxa"/>
          <w:bottom w:w="55" w:type="dxa"/>
          <w:end w:w="55" w:type="dxa"/>
        </w:tblCellMar>
      </w:tblPr>
      <w:tblGrid>
        <w:gridCol w:w="3212"/>
        <w:gridCol w:w="3213"/>
        <w:gridCol w:w="3213"/>
      </w:tblGrid>
      <w:tr>
        <w:trPr>
          <w:tblHeader w:val="true"/>
        </w:trPr>
        <w:tc>
          <w:tcPr>
            <w:tcW w:w="3212" w:type="dxa"/>
            <w:tcBorders>
              <w:top w:val="single" w:sz="4" w:space="0" w:color="000000"/>
              <w:start w:val="single" w:sz="4" w:space="0" w:color="000000"/>
              <w:bottom w:val="single" w:sz="4" w:space="0" w:color="000000"/>
            </w:tcBorders>
          </w:tcPr>
          <w:p>
            <w:pPr>
              <w:pStyle w:val="TableHeading"/>
              <w:bidi w:val="0"/>
              <w:jc w:val="start"/>
              <w:rPr/>
            </w:pPr>
            <w:r>
              <w:rPr/>
              <w:t>ID</w:t>
            </w:r>
          </w:p>
        </w:tc>
        <w:tc>
          <w:tcPr>
            <w:tcW w:w="3213" w:type="dxa"/>
            <w:tcBorders>
              <w:top w:val="single" w:sz="4" w:space="0" w:color="000000"/>
              <w:start w:val="single" w:sz="4" w:space="0" w:color="000000"/>
              <w:bottom w:val="single" w:sz="4" w:space="0" w:color="000000"/>
            </w:tcBorders>
          </w:tcPr>
          <w:p>
            <w:pPr>
              <w:pStyle w:val="TableHeading"/>
              <w:bidi w:val="0"/>
              <w:jc w:val="start"/>
              <w:rPr/>
            </w:pPr>
            <w:r>
              <w:rPr/>
              <w:t>Title</w:t>
            </w:r>
          </w:p>
        </w:tc>
        <w:tc>
          <w:tcPr>
            <w:tcW w:w="3213" w:type="dxa"/>
            <w:tcBorders>
              <w:top w:val="single" w:sz="4" w:space="0" w:color="000000"/>
              <w:start w:val="single" w:sz="4" w:space="0" w:color="000000"/>
              <w:bottom w:val="single" w:sz="4" w:space="0" w:color="000000"/>
              <w:end w:val="single" w:sz="4" w:space="0" w:color="000000"/>
            </w:tcBorders>
          </w:tcPr>
          <w:p>
            <w:pPr>
              <w:pStyle w:val="TableHeading"/>
              <w:bidi w:val="0"/>
              <w:jc w:val="start"/>
              <w:rPr/>
            </w:pPr>
            <w:r>
              <w:rPr/>
              <w:t>Priority</w:t>
            </w:r>
          </w:p>
        </w:tc>
      </w:tr>
      <w:tr>
        <w:trPr/>
        <w:tc>
          <w:tcPr>
            <w:tcW w:w="3212" w:type="dxa"/>
            <w:tcBorders>
              <w:start w:val="single" w:sz="4" w:space="0" w:color="000000"/>
              <w:bottom w:val="single" w:sz="4" w:space="0" w:color="000000"/>
            </w:tcBorders>
          </w:tcPr>
          <w:p>
            <w:pPr>
              <w:pStyle w:val="TableContents"/>
              <w:bidi w:val="0"/>
              <w:jc w:val="start"/>
              <w:rPr/>
            </w:pPr>
            <w:r>
              <w:rPr>
                <w:rFonts w:ascii="Liberation Mono" w:hAnsi="Liberation Mono"/>
              </w:rPr>
              <w:t>FR-OPS-001</w:t>
            </w:r>
          </w:p>
        </w:tc>
        <w:tc>
          <w:tcPr>
            <w:tcW w:w="3213" w:type="dxa"/>
            <w:tcBorders>
              <w:start w:val="single" w:sz="4" w:space="0" w:color="000000"/>
              <w:bottom w:val="single" w:sz="4" w:space="0" w:color="000000"/>
            </w:tcBorders>
          </w:tcPr>
          <w:p>
            <w:pPr>
              <w:pStyle w:val="TableContents"/>
              <w:bidi w:val="0"/>
              <w:jc w:val="start"/>
              <w:rPr/>
            </w:pPr>
            <w:r>
              <w:rPr/>
              <w:t>Role-based least-privilege access</w:t>
            </w:r>
          </w:p>
        </w:tc>
        <w:tc>
          <w:tcPr>
            <w:tcW w:w="3213" w:type="dxa"/>
            <w:tcBorders>
              <w:start w:val="single" w:sz="4" w:space="0" w:color="000000"/>
              <w:bottom w:val="single" w:sz="4" w:space="0" w:color="000000"/>
              <w:end w:val="single" w:sz="4" w:space="0" w:color="000000"/>
            </w:tcBorders>
          </w:tcPr>
          <w:p>
            <w:pPr>
              <w:pStyle w:val="TableContents"/>
              <w:bidi w:val="0"/>
              <w:jc w:val="start"/>
              <w:rPr/>
            </w:pPr>
            <w:r>
              <w:rPr/>
              <w:t>Must</w:t>
            </w:r>
          </w:p>
        </w:tc>
      </w:tr>
      <w:tr>
        <w:trPr/>
        <w:tc>
          <w:tcPr>
            <w:tcW w:w="3212" w:type="dxa"/>
            <w:tcBorders>
              <w:start w:val="single" w:sz="4" w:space="0" w:color="000000"/>
              <w:bottom w:val="single" w:sz="4" w:space="0" w:color="000000"/>
            </w:tcBorders>
          </w:tcPr>
          <w:p>
            <w:pPr>
              <w:pStyle w:val="TableContents"/>
              <w:bidi w:val="0"/>
              <w:jc w:val="start"/>
              <w:rPr/>
            </w:pPr>
            <w:r>
              <w:rPr>
                <w:rFonts w:ascii="Liberation Mono" w:hAnsi="Liberation Mono"/>
              </w:rPr>
              <w:t>FR-OPS-002</w:t>
            </w:r>
          </w:p>
        </w:tc>
        <w:tc>
          <w:tcPr>
            <w:tcW w:w="3213" w:type="dxa"/>
            <w:tcBorders>
              <w:start w:val="single" w:sz="4" w:space="0" w:color="000000"/>
              <w:bottom w:val="single" w:sz="4" w:space="0" w:color="000000"/>
            </w:tcBorders>
          </w:tcPr>
          <w:p>
            <w:pPr>
              <w:pStyle w:val="TableContents"/>
              <w:bidi w:val="0"/>
              <w:jc w:val="start"/>
              <w:rPr/>
            </w:pPr>
            <w:r>
              <w:rPr/>
              <w:t>Multi-factor staff authentication</w:t>
            </w:r>
          </w:p>
        </w:tc>
        <w:tc>
          <w:tcPr>
            <w:tcW w:w="3213" w:type="dxa"/>
            <w:tcBorders>
              <w:start w:val="single" w:sz="4" w:space="0" w:color="000000"/>
              <w:bottom w:val="single" w:sz="4" w:space="0" w:color="000000"/>
              <w:end w:val="single" w:sz="4" w:space="0" w:color="000000"/>
            </w:tcBorders>
          </w:tcPr>
          <w:p>
            <w:pPr>
              <w:pStyle w:val="TableContents"/>
              <w:bidi w:val="0"/>
              <w:jc w:val="start"/>
              <w:rPr/>
            </w:pPr>
            <w:r>
              <w:rPr/>
              <w:t>Must</w:t>
            </w:r>
          </w:p>
        </w:tc>
      </w:tr>
      <w:tr>
        <w:trPr/>
        <w:tc>
          <w:tcPr>
            <w:tcW w:w="3212" w:type="dxa"/>
            <w:tcBorders>
              <w:start w:val="single" w:sz="4" w:space="0" w:color="000000"/>
              <w:bottom w:val="single" w:sz="4" w:space="0" w:color="000000"/>
            </w:tcBorders>
          </w:tcPr>
          <w:p>
            <w:pPr>
              <w:pStyle w:val="TableContents"/>
              <w:bidi w:val="0"/>
              <w:jc w:val="start"/>
              <w:rPr/>
            </w:pPr>
            <w:r>
              <w:rPr>
                <w:rFonts w:ascii="Liberation Mono" w:hAnsi="Liberation Mono"/>
              </w:rPr>
              <w:t>FR-OPS-003</w:t>
            </w:r>
          </w:p>
        </w:tc>
        <w:tc>
          <w:tcPr>
            <w:tcW w:w="3213" w:type="dxa"/>
            <w:tcBorders>
              <w:start w:val="single" w:sz="4" w:space="0" w:color="000000"/>
              <w:bottom w:val="single" w:sz="4" w:space="0" w:color="000000"/>
            </w:tcBorders>
          </w:tcPr>
          <w:p>
            <w:pPr>
              <w:pStyle w:val="TableContents"/>
              <w:bidi w:val="0"/>
              <w:jc w:val="start"/>
              <w:rPr/>
            </w:pPr>
            <w:r>
              <w:rPr/>
              <w:t>All customer data access logged</w:t>
            </w:r>
          </w:p>
        </w:tc>
        <w:tc>
          <w:tcPr>
            <w:tcW w:w="3213" w:type="dxa"/>
            <w:tcBorders>
              <w:start w:val="single" w:sz="4" w:space="0" w:color="000000"/>
              <w:bottom w:val="single" w:sz="4" w:space="0" w:color="000000"/>
              <w:end w:val="single" w:sz="4" w:space="0" w:color="000000"/>
            </w:tcBorders>
          </w:tcPr>
          <w:p>
            <w:pPr>
              <w:pStyle w:val="TableContents"/>
              <w:bidi w:val="0"/>
              <w:jc w:val="start"/>
              <w:rPr/>
            </w:pPr>
            <w:r>
              <w:rPr/>
              <w:t>Must</w:t>
            </w:r>
          </w:p>
        </w:tc>
      </w:tr>
      <w:tr>
        <w:trPr/>
        <w:tc>
          <w:tcPr>
            <w:tcW w:w="3212" w:type="dxa"/>
            <w:tcBorders>
              <w:start w:val="single" w:sz="4" w:space="0" w:color="000000"/>
              <w:bottom w:val="single" w:sz="4" w:space="0" w:color="000000"/>
            </w:tcBorders>
          </w:tcPr>
          <w:p>
            <w:pPr>
              <w:pStyle w:val="TableContents"/>
              <w:bidi w:val="0"/>
              <w:jc w:val="start"/>
              <w:rPr/>
            </w:pPr>
            <w:r>
              <w:rPr>
                <w:rFonts w:ascii="Liberation Mono" w:hAnsi="Liberation Mono"/>
              </w:rPr>
              <w:t>FR-OPS-004</w:t>
            </w:r>
          </w:p>
        </w:tc>
        <w:tc>
          <w:tcPr>
            <w:tcW w:w="3213" w:type="dxa"/>
            <w:tcBorders>
              <w:start w:val="single" w:sz="4" w:space="0" w:color="000000"/>
              <w:bottom w:val="single" w:sz="4" w:space="0" w:color="000000"/>
            </w:tcBorders>
          </w:tcPr>
          <w:p>
            <w:pPr>
              <w:pStyle w:val="TableContents"/>
              <w:bidi w:val="0"/>
              <w:jc w:val="start"/>
              <w:rPr/>
            </w:pPr>
            <w:r>
              <w:rPr/>
              <w:t>Anomalous staff access detection</w:t>
            </w:r>
          </w:p>
        </w:tc>
        <w:tc>
          <w:tcPr>
            <w:tcW w:w="3213" w:type="dxa"/>
            <w:tcBorders>
              <w:start w:val="single" w:sz="4" w:space="0" w:color="000000"/>
              <w:bottom w:val="single" w:sz="4" w:space="0" w:color="000000"/>
              <w:end w:val="single" w:sz="4" w:space="0" w:color="000000"/>
            </w:tcBorders>
          </w:tcPr>
          <w:p>
            <w:pPr>
              <w:pStyle w:val="TableContents"/>
              <w:bidi w:val="0"/>
              <w:jc w:val="start"/>
              <w:rPr/>
            </w:pPr>
            <w:r>
              <w:rPr/>
              <w:t>Must</w:t>
            </w:r>
          </w:p>
        </w:tc>
      </w:tr>
      <w:tr>
        <w:trPr/>
        <w:tc>
          <w:tcPr>
            <w:tcW w:w="3212" w:type="dxa"/>
            <w:tcBorders>
              <w:start w:val="single" w:sz="4" w:space="0" w:color="000000"/>
              <w:bottom w:val="single" w:sz="4" w:space="0" w:color="000000"/>
            </w:tcBorders>
          </w:tcPr>
          <w:p>
            <w:pPr>
              <w:pStyle w:val="TableContents"/>
              <w:bidi w:val="0"/>
              <w:jc w:val="start"/>
              <w:rPr/>
            </w:pPr>
            <w:r>
              <w:rPr>
                <w:rFonts w:ascii="Liberation Mono" w:hAnsi="Liberation Mono"/>
              </w:rPr>
              <w:t>FR-OPS-005</w:t>
            </w:r>
          </w:p>
        </w:tc>
        <w:tc>
          <w:tcPr>
            <w:tcW w:w="3213" w:type="dxa"/>
            <w:tcBorders>
              <w:start w:val="single" w:sz="4" w:space="0" w:color="000000"/>
              <w:bottom w:val="single" w:sz="4" w:space="0" w:color="000000"/>
            </w:tcBorders>
          </w:tcPr>
          <w:p>
            <w:pPr>
              <w:pStyle w:val="TableContents"/>
              <w:bidi w:val="0"/>
              <w:jc w:val="start"/>
              <w:rPr/>
            </w:pPr>
            <w:r>
              <w:rPr/>
              <w:t>Customer search and profile view</w:t>
            </w:r>
          </w:p>
        </w:tc>
        <w:tc>
          <w:tcPr>
            <w:tcW w:w="3213" w:type="dxa"/>
            <w:tcBorders>
              <w:start w:val="single" w:sz="4" w:space="0" w:color="000000"/>
              <w:bottom w:val="single" w:sz="4" w:space="0" w:color="000000"/>
              <w:end w:val="single" w:sz="4" w:space="0" w:color="000000"/>
            </w:tcBorders>
          </w:tcPr>
          <w:p>
            <w:pPr>
              <w:pStyle w:val="TableContents"/>
              <w:bidi w:val="0"/>
              <w:jc w:val="start"/>
              <w:rPr/>
            </w:pPr>
            <w:r>
              <w:rPr/>
              <w:t>Must</w:t>
            </w:r>
          </w:p>
        </w:tc>
      </w:tr>
      <w:tr>
        <w:trPr/>
        <w:tc>
          <w:tcPr>
            <w:tcW w:w="3212" w:type="dxa"/>
            <w:tcBorders>
              <w:start w:val="single" w:sz="4" w:space="0" w:color="000000"/>
              <w:bottom w:val="single" w:sz="4" w:space="0" w:color="000000"/>
            </w:tcBorders>
          </w:tcPr>
          <w:p>
            <w:pPr>
              <w:pStyle w:val="TableContents"/>
              <w:bidi w:val="0"/>
              <w:jc w:val="start"/>
              <w:rPr/>
            </w:pPr>
            <w:r>
              <w:rPr>
                <w:rFonts w:ascii="Liberation Mono" w:hAnsi="Liberation Mono"/>
              </w:rPr>
              <w:t>FR-OPS-006</w:t>
            </w:r>
          </w:p>
        </w:tc>
        <w:tc>
          <w:tcPr>
            <w:tcW w:w="3213" w:type="dxa"/>
            <w:tcBorders>
              <w:start w:val="single" w:sz="4" w:space="0" w:color="000000"/>
              <w:bottom w:val="single" w:sz="4" w:space="0" w:color="000000"/>
            </w:tcBorders>
          </w:tcPr>
          <w:p>
            <w:pPr>
              <w:pStyle w:val="TableContents"/>
              <w:bidi w:val="0"/>
              <w:jc w:val="start"/>
              <w:rPr/>
            </w:pPr>
            <w:r>
              <w:rPr/>
              <w:t>Full payment state visibility</w:t>
            </w:r>
          </w:p>
        </w:tc>
        <w:tc>
          <w:tcPr>
            <w:tcW w:w="3213" w:type="dxa"/>
            <w:tcBorders>
              <w:start w:val="single" w:sz="4" w:space="0" w:color="000000"/>
              <w:bottom w:val="single" w:sz="4" w:space="0" w:color="000000"/>
              <w:end w:val="single" w:sz="4" w:space="0" w:color="000000"/>
            </w:tcBorders>
          </w:tcPr>
          <w:p>
            <w:pPr>
              <w:pStyle w:val="TableContents"/>
              <w:bidi w:val="0"/>
              <w:jc w:val="start"/>
              <w:rPr/>
            </w:pPr>
            <w:r>
              <w:rPr/>
              <w:t>Must</w:t>
            </w:r>
          </w:p>
        </w:tc>
      </w:tr>
      <w:tr>
        <w:trPr/>
        <w:tc>
          <w:tcPr>
            <w:tcW w:w="3212" w:type="dxa"/>
            <w:tcBorders>
              <w:start w:val="single" w:sz="4" w:space="0" w:color="000000"/>
              <w:bottom w:val="single" w:sz="4" w:space="0" w:color="000000"/>
            </w:tcBorders>
          </w:tcPr>
          <w:p>
            <w:pPr>
              <w:pStyle w:val="TableContents"/>
              <w:bidi w:val="0"/>
              <w:jc w:val="start"/>
              <w:rPr/>
            </w:pPr>
            <w:r>
              <w:rPr>
                <w:rFonts w:ascii="Liberation Mono" w:hAnsi="Liberation Mono"/>
              </w:rPr>
              <w:t>FR-OPS-007</w:t>
            </w:r>
          </w:p>
        </w:tc>
        <w:tc>
          <w:tcPr>
            <w:tcW w:w="3213" w:type="dxa"/>
            <w:tcBorders>
              <w:start w:val="single" w:sz="4" w:space="0" w:color="000000"/>
              <w:bottom w:val="single" w:sz="4" w:space="0" w:color="000000"/>
            </w:tcBorders>
          </w:tcPr>
          <w:p>
            <w:pPr>
              <w:pStyle w:val="TableContents"/>
              <w:bidi w:val="0"/>
              <w:jc w:val="start"/>
              <w:rPr/>
            </w:pPr>
            <w:r>
              <w:rPr/>
              <w:t>Credentials never visible to operators</w:t>
            </w:r>
          </w:p>
        </w:tc>
        <w:tc>
          <w:tcPr>
            <w:tcW w:w="3213" w:type="dxa"/>
            <w:tcBorders>
              <w:start w:val="single" w:sz="4" w:space="0" w:color="000000"/>
              <w:bottom w:val="single" w:sz="4" w:space="0" w:color="000000"/>
              <w:end w:val="single" w:sz="4" w:space="0" w:color="000000"/>
            </w:tcBorders>
          </w:tcPr>
          <w:p>
            <w:pPr>
              <w:pStyle w:val="TableContents"/>
              <w:bidi w:val="0"/>
              <w:jc w:val="start"/>
              <w:rPr/>
            </w:pPr>
            <w:r>
              <w:rPr/>
              <w:t>Must</w:t>
            </w:r>
          </w:p>
        </w:tc>
      </w:tr>
      <w:tr>
        <w:trPr/>
        <w:tc>
          <w:tcPr>
            <w:tcW w:w="3212" w:type="dxa"/>
            <w:tcBorders>
              <w:start w:val="single" w:sz="4" w:space="0" w:color="000000"/>
              <w:bottom w:val="single" w:sz="4" w:space="0" w:color="000000"/>
            </w:tcBorders>
          </w:tcPr>
          <w:p>
            <w:pPr>
              <w:pStyle w:val="TableContents"/>
              <w:bidi w:val="0"/>
              <w:jc w:val="start"/>
              <w:rPr/>
            </w:pPr>
            <w:r>
              <w:rPr>
                <w:rFonts w:ascii="Liberation Mono" w:hAnsi="Liberation Mono"/>
              </w:rPr>
              <w:t>FR-OPS-008</w:t>
            </w:r>
          </w:p>
        </w:tc>
        <w:tc>
          <w:tcPr>
            <w:tcW w:w="3213" w:type="dxa"/>
            <w:tcBorders>
              <w:start w:val="single" w:sz="4" w:space="0" w:color="000000"/>
              <w:bottom w:val="single" w:sz="4" w:space="0" w:color="000000"/>
            </w:tcBorders>
          </w:tcPr>
          <w:p>
            <w:pPr>
              <w:pStyle w:val="TableContents"/>
              <w:bidi w:val="0"/>
              <w:jc w:val="start"/>
              <w:rPr/>
            </w:pPr>
            <w:r>
              <w:rPr/>
              <w:t>Operator-initiated support actions</w:t>
            </w:r>
          </w:p>
        </w:tc>
        <w:tc>
          <w:tcPr>
            <w:tcW w:w="3213" w:type="dxa"/>
            <w:tcBorders>
              <w:start w:val="single" w:sz="4" w:space="0" w:color="000000"/>
              <w:bottom w:val="single" w:sz="4" w:space="0" w:color="000000"/>
              <w:end w:val="single" w:sz="4" w:space="0" w:color="000000"/>
            </w:tcBorders>
          </w:tcPr>
          <w:p>
            <w:pPr>
              <w:pStyle w:val="TableContents"/>
              <w:bidi w:val="0"/>
              <w:jc w:val="start"/>
              <w:rPr/>
            </w:pPr>
            <w:r>
              <w:rPr/>
              <w:t>Must</w:t>
            </w:r>
          </w:p>
        </w:tc>
      </w:tr>
      <w:tr>
        <w:trPr/>
        <w:tc>
          <w:tcPr>
            <w:tcW w:w="3212" w:type="dxa"/>
            <w:tcBorders>
              <w:start w:val="single" w:sz="4" w:space="0" w:color="000000"/>
              <w:bottom w:val="single" w:sz="4" w:space="0" w:color="000000"/>
            </w:tcBorders>
          </w:tcPr>
          <w:p>
            <w:pPr>
              <w:pStyle w:val="TableContents"/>
              <w:bidi w:val="0"/>
              <w:jc w:val="start"/>
              <w:rPr/>
            </w:pPr>
            <w:r>
              <w:rPr>
                <w:rFonts w:ascii="Liberation Mono" w:hAnsi="Liberation Mono"/>
              </w:rPr>
              <w:t>FR-OPS-009</w:t>
            </w:r>
          </w:p>
        </w:tc>
        <w:tc>
          <w:tcPr>
            <w:tcW w:w="3213" w:type="dxa"/>
            <w:tcBorders>
              <w:start w:val="single" w:sz="4" w:space="0" w:color="000000"/>
              <w:bottom w:val="single" w:sz="4" w:space="0" w:color="000000"/>
            </w:tcBorders>
          </w:tcPr>
          <w:p>
            <w:pPr>
              <w:pStyle w:val="TableContents"/>
              <w:bidi w:val="0"/>
              <w:jc w:val="start"/>
              <w:rPr/>
            </w:pPr>
            <w:r>
              <w:rPr/>
              <w:t>Contact recording and reason reporting</w:t>
            </w:r>
          </w:p>
        </w:tc>
        <w:tc>
          <w:tcPr>
            <w:tcW w:w="3213" w:type="dxa"/>
            <w:tcBorders>
              <w:start w:val="single" w:sz="4" w:space="0" w:color="000000"/>
              <w:bottom w:val="single" w:sz="4" w:space="0" w:color="000000"/>
              <w:end w:val="single" w:sz="4" w:space="0" w:color="000000"/>
            </w:tcBorders>
          </w:tcPr>
          <w:p>
            <w:pPr>
              <w:pStyle w:val="TableContents"/>
              <w:bidi w:val="0"/>
              <w:jc w:val="start"/>
              <w:rPr/>
            </w:pPr>
            <w:r>
              <w:rPr/>
              <w:t>Must</w:t>
            </w:r>
          </w:p>
        </w:tc>
      </w:tr>
      <w:tr>
        <w:trPr/>
        <w:tc>
          <w:tcPr>
            <w:tcW w:w="3212" w:type="dxa"/>
            <w:tcBorders>
              <w:start w:val="single" w:sz="4" w:space="0" w:color="000000"/>
              <w:bottom w:val="single" w:sz="4" w:space="0" w:color="000000"/>
            </w:tcBorders>
          </w:tcPr>
          <w:p>
            <w:pPr>
              <w:pStyle w:val="TableContents"/>
              <w:bidi w:val="0"/>
              <w:jc w:val="start"/>
              <w:rPr/>
            </w:pPr>
            <w:r>
              <w:rPr>
                <w:rFonts w:ascii="Liberation Mono" w:hAnsi="Liberation Mono"/>
              </w:rPr>
              <w:t>FR-OPS-010</w:t>
            </w:r>
          </w:p>
        </w:tc>
        <w:tc>
          <w:tcPr>
            <w:tcW w:w="3213" w:type="dxa"/>
            <w:tcBorders>
              <w:start w:val="single" w:sz="4" w:space="0" w:color="000000"/>
              <w:bottom w:val="single" w:sz="4" w:space="0" w:color="000000"/>
            </w:tcBorders>
          </w:tcPr>
          <w:p>
            <w:pPr>
              <w:pStyle w:val="TableContents"/>
              <w:bidi w:val="0"/>
              <w:jc w:val="start"/>
              <w:rPr/>
            </w:pPr>
            <w:r>
              <w:rPr/>
              <w:t>Unified case management</w:t>
            </w:r>
          </w:p>
        </w:tc>
        <w:tc>
          <w:tcPr>
            <w:tcW w:w="3213" w:type="dxa"/>
            <w:tcBorders>
              <w:start w:val="single" w:sz="4" w:space="0" w:color="000000"/>
              <w:bottom w:val="single" w:sz="4" w:space="0" w:color="000000"/>
              <w:end w:val="single" w:sz="4" w:space="0" w:color="000000"/>
            </w:tcBorders>
          </w:tcPr>
          <w:p>
            <w:pPr>
              <w:pStyle w:val="TableContents"/>
              <w:bidi w:val="0"/>
              <w:jc w:val="start"/>
              <w:rPr/>
            </w:pPr>
            <w:r>
              <w:rPr/>
              <w:t>Must</w:t>
            </w:r>
          </w:p>
        </w:tc>
      </w:tr>
      <w:tr>
        <w:trPr/>
        <w:tc>
          <w:tcPr>
            <w:tcW w:w="3212" w:type="dxa"/>
            <w:tcBorders>
              <w:start w:val="single" w:sz="4" w:space="0" w:color="000000"/>
              <w:bottom w:val="single" w:sz="4" w:space="0" w:color="000000"/>
            </w:tcBorders>
          </w:tcPr>
          <w:p>
            <w:pPr>
              <w:pStyle w:val="TableContents"/>
              <w:bidi w:val="0"/>
              <w:jc w:val="start"/>
              <w:rPr/>
            </w:pPr>
            <w:r>
              <w:rPr>
                <w:rFonts w:ascii="Liberation Mono" w:hAnsi="Liberation Mono"/>
              </w:rPr>
              <w:t>FR-OPS-011</w:t>
            </w:r>
          </w:p>
        </w:tc>
        <w:tc>
          <w:tcPr>
            <w:tcW w:w="3213" w:type="dxa"/>
            <w:tcBorders>
              <w:start w:val="single" w:sz="4" w:space="0" w:color="000000"/>
              <w:bottom w:val="single" w:sz="4" w:space="0" w:color="000000"/>
            </w:tcBorders>
          </w:tcPr>
          <w:p>
            <w:pPr>
              <w:pStyle w:val="TableContents"/>
              <w:bidi w:val="0"/>
              <w:jc w:val="start"/>
              <w:rPr/>
            </w:pPr>
            <w:r>
              <w:rPr/>
              <w:t>Automatic case creation on exception</w:t>
            </w:r>
          </w:p>
        </w:tc>
        <w:tc>
          <w:tcPr>
            <w:tcW w:w="3213" w:type="dxa"/>
            <w:tcBorders>
              <w:start w:val="single" w:sz="4" w:space="0" w:color="000000"/>
              <w:bottom w:val="single" w:sz="4" w:space="0" w:color="000000"/>
              <w:end w:val="single" w:sz="4" w:space="0" w:color="000000"/>
            </w:tcBorders>
          </w:tcPr>
          <w:p>
            <w:pPr>
              <w:pStyle w:val="TableContents"/>
              <w:bidi w:val="0"/>
              <w:jc w:val="start"/>
              <w:rPr/>
            </w:pPr>
            <w:r>
              <w:rPr/>
              <w:t>Must</w:t>
            </w:r>
          </w:p>
        </w:tc>
      </w:tr>
      <w:tr>
        <w:trPr/>
        <w:tc>
          <w:tcPr>
            <w:tcW w:w="3212" w:type="dxa"/>
            <w:tcBorders>
              <w:start w:val="single" w:sz="4" w:space="0" w:color="000000"/>
              <w:bottom w:val="single" w:sz="4" w:space="0" w:color="000000"/>
            </w:tcBorders>
          </w:tcPr>
          <w:p>
            <w:pPr>
              <w:pStyle w:val="TableContents"/>
              <w:bidi w:val="0"/>
              <w:jc w:val="start"/>
              <w:rPr/>
            </w:pPr>
            <w:r>
              <w:rPr>
                <w:rFonts w:ascii="Liberation Mono" w:hAnsi="Liberation Mono"/>
              </w:rPr>
              <w:t>FR-OPS-012</w:t>
            </w:r>
          </w:p>
        </w:tc>
        <w:tc>
          <w:tcPr>
            <w:tcW w:w="3213" w:type="dxa"/>
            <w:tcBorders>
              <w:start w:val="single" w:sz="4" w:space="0" w:color="000000"/>
              <w:bottom w:val="single" w:sz="4" w:space="0" w:color="000000"/>
            </w:tcBorders>
          </w:tcPr>
          <w:p>
            <w:pPr>
              <w:pStyle w:val="TableContents"/>
              <w:bidi w:val="0"/>
              <w:jc w:val="start"/>
              <w:rPr/>
            </w:pPr>
            <w:r>
              <w:rPr/>
              <w:t>Case volume and ageing alerts</w:t>
            </w:r>
          </w:p>
        </w:tc>
        <w:tc>
          <w:tcPr>
            <w:tcW w:w="3213" w:type="dxa"/>
            <w:tcBorders>
              <w:start w:val="single" w:sz="4" w:space="0" w:color="000000"/>
              <w:bottom w:val="single" w:sz="4" w:space="0" w:color="000000"/>
              <w:end w:val="single" w:sz="4" w:space="0" w:color="000000"/>
            </w:tcBorders>
          </w:tcPr>
          <w:p>
            <w:pPr>
              <w:pStyle w:val="TableContents"/>
              <w:bidi w:val="0"/>
              <w:jc w:val="start"/>
              <w:rPr/>
            </w:pPr>
            <w:r>
              <w:rPr/>
              <w:t>Must</w:t>
            </w:r>
          </w:p>
        </w:tc>
      </w:tr>
      <w:tr>
        <w:trPr/>
        <w:tc>
          <w:tcPr>
            <w:tcW w:w="3212" w:type="dxa"/>
            <w:tcBorders>
              <w:start w:val="single" w:sz="4" w:space="0" w:color="000000"/>
              <w:bottom w:val="single" w:sz="4" w:space="0" w:color="000000"/>
            </w:tcBorders>
          </w:tcPr>
          <w:p>
            <w:pPr>
              <w:pStyle w:val="TableContents"/>
              <w:bidi w:val="0"/>
              <w:jc w:val="start"/>
              <w:rPr/>
            </w:pPr>
            <w:r>
              <w:rPr>
                <w:rFonts w:ascii="Liberation Mono" w:hAnsi="Liberation Mono"/>
              </w:rPr>
              <w:t>FR-OPS-013</w:t>
            </w:r>
          </w:p>
        </w:tc>
        <w:tc>
          <w:tcPr>
            <w:tcW w:w="3213" w:type="dxa"/>
            <w:tcBorders>
              <w:start w:val="single" w:sz="4" w:space="0" w:color="000000"/>
              <w:bottom w:val="single" w:sz="4" w:space="0" w:color="000000"/>
            </w:tcBorders>
          </w:tcPr>
          <w:p>
            <w:pPr>
              <w:pStyle w:val="TableContents"/>
              <w:bidi w:val="0"/>
              <w:jc w:val="start"/>
              <w:rPr/>
            </w:pPr>
            <w:r>
              <w:rPr/>
              <w:t>Maker-checker on financial adjustment</w:t>
            </w:r>
          </w:p>
        </w:tc>
        <w:tc>
          <w:tcPr>
            <w:tcW w:w="3213" w:type="dxa"/>
            <w:tcBorders>
              <w:start w:val="single" w:sz="4" w:space="0" w:color="000000"/>
              <w:bottom w:val="single" w:sz="4" w:space="0" w:color="000000"/>
              <w:end w:val="single" w:sz="4" w:space="0" w:color="000000"/>
            </w:tcBorders>
          </w:tcPr>
          <w:p>
            <w:pPr>
              <w:pStyle w:val="TableContents"/>
              <w:bidi w:val="0"/>
              <w:jc w:val="start"/>
              <w:rPr/>
            </w:pPr>
            <w:r>
              <w:rPr/>
              <w:t>Must</w:t>
            </w:r>
          </w:p>
        </w:tc>
      </w:tr>
      <w:tr>
        <w:trPr/>
        <w:tc>
          <w:tcPr>
            <w:tcW w:w="3212" w:type="dxa"/>
            <w:tcBorders>
              <w:start w:val="single" w:sz="4" w:space="0" w:color="000000"/>
              <w:bottom w:val="single" w:sz="4" w:space="0" w:color="000000"/>
            </w:tcBorders>
          </w:tcPr>
          <w:p>
            <w:pPr>
              <w:pStyle w:val="TableContents"/>
              <w:bidi w:val="0"/>
              <w:jc w:val="start"/>
              <w:rPr/>
            </w:pPr>
            <w:r>
              <w:rPr>
                <w:rFonts w:ascii="Liberation Mono" w:hAnsi="Liberation Mono"/>
              </w:rPr>
              <w:t>FR-OPS-014</w:t>
            </w:r>
          </w:p>
        </w:tc>
        <w:tc>
          <w:tcPr>
            <w:tcW w:w="3213" w:type="dxa"/>
            <w:tcBorders>
              <w:start w:val="single" w:sz="4" w:space="0" w:color="000000"/>
              <w:bottom w:val="single" w:sz="4" w:space="0" w:color="000000"/>
            </w:tcBorders>
          </w:tcPr>
          <w:p>
            <w:pPr>
              <w:pStyle w:val="TableContents"/>
              <w:bidi w:val="0"/>
              <w:jc w:val="start"/>
              <w:rPr/>
            </w:pPr>
            <w:r>
              <w:rPr/>
              <w:t>Corrections by journal, never edit</w:t>
            </w:r>
          </w:p>
        </w:tc>
        <w:tc>
          <w:tcPr>
            <w:tcW w:w="3213" w:type="dxa"/>
            <w:tcBorders>
              <w:start w:val="single" w:sz="4" w:space="0" w:color="000000"/>
              <w:bottom w:val="single" w:sz="4" w:space="0" w:color="000000"/>
              <w:end w:val="single" w:sz="4" w:space="0" w:color="000000"/>
            </w:tcBorders>
          </w:tcPr>
          <w:p>
            <w:pPr>
              <w:pStyle w:val="TableContents"/>
              <w:bidi w:val="0"/>
              <w:jc w:val="start"/>
              <w:rPr/>
            </w:pPr>
            <w:r>
              <w:rPr/>
              <w:t>Must</w:t>
            </w:r>
          </w:p>
        </w:tc>
      </w:tr>
      <w:tr>
        <w:trPr/>
        <w:tc>
          <w:tcPr>
            <w:tcW w:w="3212" w:type="dxa"/>
            <w:tcBorders>
              <w:start w:val="single" w:sz="4" w:space="0" w:color="000000"/>
              <w:bottom w:val="single" w:sz="4" w:space="0" w:color="000000"/>
            </w:tcBorders>
          </w:tcPr>
          <w:p>
            <w:pPr>
              <w:pStyle w:val="TableContents"/>
              <w:bidi w:val="0"/>
              <w:jc w:val="start"/>
              <w:rPr/>
            </w:pPr>
            <w:r>
              <w:rPr>
                <w:rFonts w:ascii="Liberation Mono" w:hAnsi="Liberation Mono"/>
              </w:rPr>
              <w:t>FR-OPS-015</w:t>
            </w:r>
          </w:p>
        </w:tc>
        <w:tc>
          <w:tcPr>
            <w:tcW w:w="3213" w:type="dxa"/>
            <w:tcBorders>
              <w:start w:val="single" w:sz="4" w:space="0" w:color="000000"/>
              <w:bottom w:val="single" w:sz="4" w:space="0" w:color="000000"/>
            </w:tcBorders>
          </w:tcPr>
          <w:p>
            <w:pPr>
              <w:pStyle w:val="TableContents"/>
              <w:bidi w:val="0"/>
              <w:jc w:val="start"/>
              <w:rPr/>
            </w:pPr>
            <w:r>
              <w:rPr/>
              <w:t>Adjustment anomaly reporting</w:t>
            </w:r>
          </w:p>
        </w:tc>
        <w:tc>
          <w:tcPr>
            <w:tcW w:w="3213" w:type="dxa"/>
            <w:tcBorders>
              <w:start w:val="single" w:sz="4" w:space="0" w:color="000000"/>
              <w:bottom w:val="single" w:sz="4" w:space="0" w:color="000000"/>
              <w:end w:val="single" w:sz="4" w:space="0" w:color="000000"/>
            </w:tcBorders>
          </w:tcPr>
          <w:p>
            <w:pPr>
              <w:pStyle w:val="TableContents"/>
              <w:bidi w:val="0"/>
              <w:jc w:val="start"/>
              <w:rPr/>
            </w:pPr>
            <w:r>
              <w:rPr/>
              <w:t>Must</w:t>
            </w:r>
          </w:p>
        </w:tc>
      </w:tr>
      <w:tr>
        <w:trPr/>
        <w:tc>
          <w:tcPr>
            <w:tcW w:w="3212" w:type="dxa"/>
            <w:tcBorders>
              <w:start w:val="single" w:sz="4" w:space="0" w:color="000000"/>
              <w:bottom w:val="single" w:sz="4" w:space="0" w:color="000000"/>
            </w:tcBorders>
          </w:tcPr>
          <w:p>
            <w:pPr>
              <w:pStyle w:val="TableContents"/>
              <w:bidi w:val="0"/>
              <w:jc w:val="start"/>
              <w:rPr/>
            </w:pPr>
            <w:r>
              <w:rPr>
                <w:rFonts w:ascii="Liberation Mono" w:hAnsi="Liberation Mono"/>
              </w:rPr>
              <w:t>FR-OPS-016</w:t>
            </w:r>
          </w:p>
        </w:tc>
        <w:tc>
          <w:tcPr>
            <w:tcW w:w="3213" w:type="dxa"/>
            <w:tcBorders>
              <w:start w:val="single" w:sz="4" w:space="0" w:color="000000"/>
              <w:bottom w:val="single" w:sz="4" w:space="0" w:color="000000"/>
            </w:tcBorders>
          </w:tcPr>
          <w:p>
            <w:pPr>
              <w:pStyle w:val="TableContents"/>
              <w:bidi w:val="0"/>
              <w:jc w:val="start"/>
              <w:rPr/>
            </w:pPr>
            <w:r>
              <w:rPr/>
              <w:t>Reconciliation break workflow</w:t>
            </w:r>
          </w:p>
        </w:tc>
        <w:tc>
          <w:tcPr>
            <w:tcW w:w="3213" w:type="dxa"/>
            <w:tcBorders>
              <w:start w:val="single" w:sz="4" w:space="0" w:color="000000"/>
              <w:bottom w:val="single" w:sz="4" w:space="0" w:color="000000"/>
              <w:end w:val="single" w:sz="4" w:space="0" w:color="000000"/>
            </w:tcBorders>
          </w:tcPr>
          <w:p>
            <w:pPr>
              <w:pStyle w:val="TableContents"/>
              <w:bidi w:val="0"/>
              <w:jc w:val="start"/>
              <w:rPr/>
            </w:pPr>
            <w:r>
              <w:rPr/>
              <w:t>Must</w:t>
            </w:r>
          </w:p>
        </w:tc>
      </w:tr>
      <w:tr>
        <w:trPr/>
        <w:tc>
          <w:tcPr>
            <w:tcW w:w="3212" w:type="dxa"/>
            <w:tcBorders>
              <w:start w:val="single" w:sz="4" w:space="0" w:color="000000"/>
              <w:bottom w:val="single" w:sz="4" w:space="0" w:color="000000"/>
            </w:tcBorders>
          </w:tcPr>
          <w:p>
            <w:pPr>
              <w:pStyle w:val="TableContents"/>
              <w:bidi w:val="0"/>
              <w:jc w:val="start"/>
              <w:rPr/>
            </w:pPr>
            <w:r>
              <w:rPr>
                <w:rFonts w:ascii="Liberation Mono" w:hAnsi="Liberation Mono"/>
              </w:rPr>
              <w:t>FR-OPS-017</w:t>
            </w:r>
          </w:p>
        </w:tc>
        <w:tc>
          <w:tcPr>
            <w:tcW w:w="3213" w:type="dxa"/>
            <w:tcBorders>
              <w:start w:val="single" w:sz="4" w:space="0" w:color="000000"/>
              <w:bottom w:val="single" w:sz="4" w:space="0" w:color="000000"/>
            </w:tcBorders>
          </w:tcPr>
          <w:p>
            <w:pPr>
              <w:pStyle w:val="TableContents"/>
              <w:bidi w:val="0"/>
              <w:jc w:val="start"/>
              <w:rPr/>
            </w:pPr>
            <w:r>
              <w:rPr/>
              <w:t>Suspense ageing and assignment</w:t>
            </w:r>
          </w:p>
        </w:tc>
        <w:tc>
          <w:tcPr>
            <w:tcW w:w="3213" w:type="dxa"/>
            <w:tcBorders>
              <w:start w:val="single" w:sz="4" w:space="0" w:color="000000"/>
              <w:bottom w:val="single" w:sz="4" w:space="0" w:color="000000"/>
              <w:end w:val="single" w:sz="4" w:space="0" w:color="000000"/>
            </w:tcBorders>
          </w:tcPr>
          <w:p>
            <w:pPr>
              <w:pStyle w:val="TableContents"/>
              <w:bidi w:val="0"/>
              <w:jc w:val="start"/>
              <w:rPr/>
            </w:pPr>
            <w:r>
              <w:rPr/>
              <w:t>Must</w:t>
            </w:r>
          </w:p>
        </w:tc>
      </w:tr>
      <w:tr>
        <w:trPr/>
        <w:tc>
          <w:tcPr>
            <w:tcW w:w="3212" w:type="dxa"/>
            <w:tcBorders>
              <w:start w:val="single" w:sz="4" w:space="0" w:color="000000"/>
              <w:bottom w:val="single" w:sz="4" w:space="0" w:color="000000"/>
            </w:tcBorders>
          </w:tcPr>
          <w:p>
            <w:pPr>
              <w:pStyle w:val="TableContents"/>
              <w:bidi w:val="0"/>
              <w:jc w:val="start"/>
              <w:rPr/>
            </w:pPr>
            <w:r>
              <w:rPr>
                <w:rFonts w:ascii="Liberation Mono" w:hAnsi="Liberation Mono"/>
              </w:rPr>
              <w:t>FR-OPS-018</w:t>
            </w:r>
          </w:p>
        </w:tc>
        <w:tc>
          <w:tcPr>
            <w:tcW w:w="3213" w:type="dxa"/>
            <w:tcBorders>
              <w:start w:val="single" w:sz="4" w:space="0" w:color="000000"/>
              <w:bottom w:val="single" w:sz="4" w:space="0" w:color="000000"/>
            </w:tcBorders>
          </w:tcPr>
          <w:p>
            <w:pPr>
              <w:pStyle w:val="TableContents"/>
              <w:bidi w:val="0"/>
              <w:jc w:val="start"/>
              <w:rPr/>
            </w:pPr>
            <w:r>
              <w:rPr/>
              <w:t>Ledger integrity alert handling</w:t>
            </w:r>
          </w:p>
        </w:tc>
        <w:tc>
          <w:tcPr>
            <w:tcW w:w="3213" w:type="dxa"/>
            <w:tcBorders>
              <w:start w:val="single" w:sz="4" w:space="0" w:color="000000"/>
              <w:bottom w:val="single" w:sz="4" w:space="0" w:color="000000"/>
              <w:end w:val="single" w:sz="4" w:space="0" w:color="000000"/>
            </w:tcBorders>
          </w:tcPr>
          <w:p>
            <w:pPr>
              <w:pStyle w:val="TableContents"/>
              <w:bidi w:val="0"/>
              <w:jc w:val="start"/>
              <w:rPr/>
            </w:pPr>
            <w:r>
              <w:rPr/>
              <w:t>Must</w:t>
            </w:r>
          </w:p>
        </w:tc>
      </w:tr>
      <w:tr>
        <w:trPr/>
        <w:tc>
          <w:tcPr>
            <w:tcW w:w="3212" w:type="dxa"/>
            <w:tcBorders>
              <w:start w:val="single" w:sz="4" w:space="0" w:color="000000"/>
              <w:bottom w:val="single" w:sz="4" w:space="0" w:color="000000"/>
            </w:tcBorders>
          </w:tcPr>
          <w:p>
            <w:pPr>
              <w:pStyle w:val="TableContents"/>
              <w:bidi w:val="0"/>
              <w:jc w:val="start"/>
              <w:rPr/>
            </w:pPr>
            <w:r>
              <w:rPr>
                <w:rFonts w:ascii="Liberation Mono" w:hAnsi="Liberation Mono"/>
              </w:rPr>
              <w:t>FR-OPS-019</w:t>
            </w:r>
          </w:p>
        </w:tc>
        <w:tc>
          <w:tcPr>
            <w:tcW w:w="3213" w:type="dxa"/>
            <w:tcBorders>
              <w:start w:val="single" w:sz="4" w:space="0" w:color="000000"/>
              <w:bottom w:val="single" w:sz="4" w:space="0" w:color="000000"/>
            </w:tcBorders>
          </w:tcPr>
          <w:p>
            <w:pPr>
              <w:pStyle w:val="TableContents"/>
              <w:bidi w:val="0"/>
              <w:jc w:val="start"/>
              <w:rPr/>
            </w:pPr>
            <w:r>
              <w:rPr/>
              <w:t>Card lifecycle operations</w:t>
            </w:r>
          </w:p>
        </w:tc>
        <w:tc>
          <w:tcPr>
            <w:tcW w:w="3213" w:type="dxa"/>
            <w:tcBorders>
              <w:start w:val="single" w:sz="4" w:space="0" w:color="000000"/>
              <w:bottom w:val="single" w:sz="4" w:space="0" w:color="000000"/>
              <w:end w:val="single" w:sz="4" w:space="0" w:color="000000"/>
            </w:tcBorders>
          </w:tcPr>
          <w:p>
            <w:pPr>
              <w:pStyle w:val="TableContents"/>
              <w:bidi w:val="0"/>
              <w:jc w:val="start"/>
              <w:rPr/>
            </w:pPr>
            <w:r>
              <w:rPr/>
              <w:t>Must</w:t>
            </w:r>
          </w:p>
        </w:tc>
      </w:tr>
      <w:tr>
        <w:trPr/>
        <w:tc>
          <w:tcPr>
            <w:tcW w:w="3212" w:type="dxa"/>
            <w:tcBorders>
              <w:start w:val="single" w:sz="4" w:space="0" w:color="000000"/>
              <w:bottom w:val="single" w:sz="4" w:space="0" w:color="000000"/>
            </w:tcBorders>
          </w:tcPr>
          <w:p>
            <w:pPr>
              <w:pStyle w:val="TableContents"/>
              <w:bidi w:val="0"/>
              <w:jc w:val="start"/>
              <w:rPr/>
            </w:pPr>
            <w:r>
              <w:rPr>
                <w:rFonts w:ascii="Liberation Mono" w:hAnsi="Liberation Mono"/>
              </w:rPr>
              <w:t>FR-OPS-020</w:t>
            </w:r>
          </w:p>
        </w:tc>
        <w:tc>
          <w:tcPr>
            <w:tcW w:w="3213" w:type="dxa"/>
            <w:tcBorders>
              <w:start w:val="single" w:sz="4" w:space="0" w:color="000000"/>
              <w:bottom w:val="single" w:sz="4" w:space="0" w:color="000000"/>
            </w:tcBorders>
          </w:tcPr>
          <w:p>
            <w:pPr>
              <w:pStyle w:val="TableContents"/>
              <w:bidi w:val="0"/>
              <w:jc w:val="start"/>
              <w:rPr/>
            </w:pPr>
            <w:r>
              <w:rPr/>
              <w:t>Branch cash and ATM availability monitoring</w:t>
            </w:r>
          </w:p>
        </w:tc>
        <w:tc>
          <w:tcPr>
            <w:tcW w:w="3213" w:type="dxa"/>
            <w:tcBorders>
              <w:start w:val="single" w:sz="4" w:space="0" w:color="000000"/>
              <w:bottom w:val="single" w:sz="4" w:space="0" w:color="000000"/>
              <w:end w:val="single" w:sz="4" w:space="0" w:color="000000"/>
            </w:tcBorders>
          </w:tcPr>
          <w:p>
            <w:pPr>
              <w:pStyle w:val="TableContents"/>
              <w:bidi w:val="0"/>
              <w:jc w:val="start"/>
              <w:rPr/>
            </w:pPr>
            <w:r>
              <w:rPr/>
              <w:t>Must</w:t>
            </w:r>
          </w:p>
        </w:tc>
      </w:tr>
      <w:tr>
        <w:trPr/>
        <w:tc>
          <w:tcPr>
            <w:tcW w:w="3212" w:type="dxa"/>
            <w:tcBorders>
              <w:start w:val="single" w:sz="4" w:space="0" w:color="000000"/>
              <w:bottom w:val="single" w:sz="4" w:space="0" w:color="000000"/>
            </w:tcBorders>
          </w:tcPr>
          <w:p>
            <w:pPr>
              <w:pStyle w:val="TableContents"/>
              <w:bidi w:val="0"/>
              <w:jc w:val="start"/>
              <w:rPr/>
            </w:pPr>
            <w:r>
              <w:rPr>
                <w:rFonts w:ascii="Liberation Mono" w:hAnsi="Liberation Mono"/>
              </w:rPr>
              <w:t>FR-OPS-021</w:t>
            </w:r>
          </w:p>
        </w:tc>
        <w:tc>
          <w:tcPr>
            <w:tcW w:w="3213" w:type="dxa"/>
            <w:tcBorders>
              <w:start w:val="single" w:sz="4" w:space="0" w:color="000000"/>
              <w:bottom w:val="single" w:sz="4" w:space="0" w:color="000000"/>
            </w:tcBorders>
          </w:tcPr>
          <w:p>
            <w:pPr>
              <w:pStyle w:val="TableContents"/>
              <w:bidi w:val="0"/>
              <w:jc w:val="start"/>
              <w:rPr/>
            </w:pPr>
            <w:r>
              <w:rPr/>
              <w:t>Card risk indicators with drill-through</w:t>
            </w:r>
          </w:p>
        </w:tc>
        <w:tc>
          <w:tcPr>
            <w:tcW w:w="3213" w:type="dxa"/>
            <w:tcBorders>
              <w:start w:val="single" w:sz="4" w:space="0" w:color="000000"/>
              <w:bottom w:val="single" w:sz="4" w:space="0" w:color="000000"/>
              <w:end w:val="single" w:sz="4" w:space="0" w:color="000000"/>
            </w:tcBorders>
          </w:tcPr>
          <w:p>
            <w:pPr>
              <w:pStyle w:val="TableContents"/>
              <w:bidi w:val="0"/>
              <w:jc w:val="start"/>
              <w:rPr/>
            </w:pPr>
            <w:r>
              <w:rPr/>
              <w:t>Must</w:t>
            </w:r>
          </w:p>
        </w:tc>
      </w:tr>
      <w:tr>
        <w:trPr/>
        <w:tc>
          <w:tcPr>
            <w:tcW w:w="3212" w:type="dxa"/>
            <w:tcBorders>
              <w:start w:val="single" w:sz="4" w:space="0" w:color="000000"/>
              <w:bottom w:val="single" w:sz="4" w:space="0" w:color="000000"/>
            </w:tcBorders>
          </w:tcPr>
          <w:p>
            <w:pPr>
              <w:pStyle w:val="TableContents"/>
              <w:bidi w:val="0"/>
              <w:jc w:val="start"/>
              <w:rPr/>
            </w:pPr>
            <w:r>
              <w:rPr>
                <w:rFonts w:ascii="Liberation Mono" w:hAnsi="Liberation Mono"/>
              </w:rPr>
              <w:t>FR-OPS-022</w:t>
            </w:r>
          </w:p>
        </w:tc>
        <w:tc>
          <w:tcPr>
            <w:tcW w:w="3213" w:type="dxa"/>
            <w:tcBorders>
              <w:start w:val="single" w:sz="4" w:space="0" w:color="000000"/>
              <w:bottom w:val="single" w:sz="4" w:space="0" w:color="000000"/>
            </w:tcBorders>
          </w:tcPr>
          <w:p>
            <w:pPr>
              <w:pStyle w:val="TableContents"/>
              <w:bidi w:val="0"/>
              <w:jc w:val="start"/>
              <w:rPr/>
            </w:pPr>
            <w:r>
              <w:rPr/>
              <w:t>Cash and card dispute adjudication</w:t>
            </w:r>
          </w:p>
        </w:tc>
        <w:tc>
          <w:tcPr>
            <w:tcW w:w="3213" w:type="dxa"/>
            <w:tcBorders>
              <w:start w:val="single" w:sz="4" w:space="0" w:color="000000"/>
              <w:bottom w:val="single" w:sz="4" w:space="0" w:color="000000"/>
              <w:end w:val="single" w:sz="4" w:space="0" w:color="000000"/>
            </w:tcBorders>
          </w:tcPr>
          <w:p>
            <w:pPr>
              <w:pStyle w:val="TableContents"/>
              <w:bidi w:val="0"/>
              <w:jc w:val="start"/>
              <w:rPr/>
            </w:pPr>
            <w:r>
              <w:rPr/>
              <w:t>Must</w:t>
            </w:r>
          </w:p>
        </w:tc>
      </w:tr>
      <w:tr>
        <w:trPr/>
        <w:tc>
          <w:tcPr>
            <w:tcW w:w="3212" w:type="dxa"/>
            <w:tcBorders>
              <w:start w:val="single" w:sz="4" w:space="0" w:color="000000"/>
              <w:bottom w:val="single" w:sz="4" w:space="0" w:color="000000"/>
            </w:tcBorders>
          </w:tcPr>
          <w:p>
            <w:pPr>
              <w:pStyle w:val="TableContents"/>
              <w:bidi w:val="0"/>
              <w:jc w:val="start"/>
              <w:rPr/>
            </w:pPr>
            <w:r>
              <w:rPr>
                <w:rFonts w:ascii="Liberation Mono" w:hAnsi="Liberation Mono"/>
              </w:rPr>
              <w:t>FR-OPS-023</w:t>
            </w:r>
          </w:p>
        </w:tc>
        <w:tc>
          <w:tcPr>
            <w:tcW w:w="3213" w:type="dxa"/>
            <w:tcBorders>
              <w:start w:val="single" w:sz="4" w:space="0" w:color="000000"/>
              <w:bottom w:val="single" w:sz="4" w:space="0" w:color="000000"/>
            </w:tcBorders>
          </w:tcPr>
          <w:p>
            <w:pPr>
              <w:pStyle w:val="TableContents"/>
              <w:bidi w:val="0"/>
              <w:jc w:val="start"/>
              <w:rPr/>
            </w:pPr>
            <w:r>
              <w:rPr/>
              <w:t>Complaints logging and reporting</w:t>
            </w:r>
          </w:p>
        </w:tc>
        <w:tc>
          <w:tcPr>
            <w:tcW w:w="3213" w:type="dxa"/>
            <w:tcBorders>
              <w:start w:val="single" w:sz="4" w:space="0" w:color="000000"/>
              <w:bottom w:val="single" w:sz="4" w:space="0" w:color="000000"/>
              <w:end w:val="single" w:sz="4" w:space="0" w:color="000000"/>
            </w:tcBorders>
          </w:tcPr>
          <w:p>
            <w:pPr>
              <w:pStyle w:val="TableContents"/>
              <w:bidi w:val="0"/>
              <w:jc w:val="start"/>
              <w:rPr/>
            </w:pPr>
            <w:r>
              <w:rPr/>
              <w:t>Must</w:t>
            </w:r>
          </w:p>
        </w:tc>
      </w:tr>
      <w:tr>
        <w:trPr/>
        <w:tc>
          <w:tcPr>
            <w:tcW w:w="3212" w:type="dxa"/>
            <w:tcBorders>
              <w:start w:val="single" w:sz="4" w:space="0" w:color="000000"/>
              <w:bottom w:val="single" w:sz="4" w:space="0" w:color="000000"/>
            </w:tcBorders>
          </w:tcPr>
          <w:p>
            <w:pPr>
              <w:pStyle w:val="TableContents"/>
              <w:bidi w:val="0"/>
              <w:jc w:val="start"/>
              <w:rPr/>
            </w:pPr>
            <w:r>
              <w:rPr>
                <w:rFonts w:ascii="Liberation Mono" w:hAnsi="Liberation Mono"/>
              </w:rPr>
              <w:t>FR-OPS-024</w:t>
            </w:r>
          </w:p>
        </w:tc>
        <w:tc>
          <w:tcPr>
            <w:tcW w:w="3213" w:type="dxa"/>
            <w:tcBorders>
              <w:start w:val="single" w:sz="4" w:space="0" w:color="000000"/>
              <w:bottom w:val="single" w:sz="4" w:space="0" w:color="000000"/>
            </w:tcBorders>
          </w:tcPr>
          <w:p>
            <w:pPr>
              <w:pStyle w:val="TableContents"/>
              <w:bidi w:val="0"/>
              <w:jc w:val="start"/>
              <w:rPr/>
            </w:pPr>
            <w:r>
              <w:rPr/>
              <w:t>Refusal reason and review rights</w:t>
            </w:r>
          </w:p>
        </w:tc>
        <w:tc>
          <w:tcPr>
            <w:tcW w:w="3213" w:type="dxa"/>
            <w:tcBorders>
              <w:start w:val="single" w:sz="4" w:space="0" w:color="000000"/>
              <w:bottom w:val="single" w:sz="4" w:space="0" w:color="000000"/>
              <w:end w:val="single" w:sz="4" w:space="0" w:color="000000"/>
            </w:tcBorders>
          </w:tcPr>
          <w:p>
            <w:pPr>
              <w:pStyle w:val="TableContents"/>
              <w:bidi w:val="0"/>
              <w:jc w:val="start"/>
              <w:rPr/>
            </w:pPr>
            <w:r>
              <w:rPr/>
              <w:t>Must</w:t>
            </w:r>
          </w:p>
        </w:tc>
      </w:tr>
      <w:tr>
        <w:trPr/>
        <w:tc>
          <w:tcPr>
            <w:tcW w:w="3212" w:type="dxa"/>
            <w:tcBorders>
              <w:start w:val="single" w:sz="4" w:space="0" w:color="000000"/>
              <w:bottom w:val="single" w:sz="4" w:space="0" w:color="000000"/>
            </w:tcBorders>
          </w:tcPr>
          <w:p>
            <w:pPr>
              <w:pStyle w:val="TableContents"/>
              <w:bidi w:val="0"/>
              <w:jc w:val="start"/>
              <w:rPr/>
            </w:pPr>
            <w:r>
              <w:rPr>
                <w:rFonts w:ascii="Liberation Mono" w:hAnsi="Liberation Mono"/>
              </w:rPr>
              <w:t>FR-OPS-025</w:t>
            </w:r>
          </w:p>
        </w:tc>
        <w:tc>
          <w:tcPr>
            <w:tcW w:w="3213" w:type="dxa"/>
            <w:tcBorders>
              <w:start w:val="single" w:sz="4" w:space="0" w:color="000000"/>
              <w:bottom w:val="single" w:sz="4" w:space="0" w:color="000000"/>
            </w:tcBorders>
          </w:tcPr>
          <w:p>
            <w:pPr>
              <w:pStyle w:val="TableContents"/>
              <w:bidi w:val="0"/>
              <w:jc w:val="start"/>
              <w:rPr/>
            </w:pPr>
            <w:r>
              <w:rPr/>
              <w:t>Versioned, audited configuration administration</w:t>
            </w:r>
          </w:p>
        </w:tc>
        <w:tc>
          <w:tcPr>
            <w:tcW w:w="3213" w:type="dxa"/>
            <w:tcBorders>
              <w:start w:val="single" w:sz="4" w:space="0" w:color="000000"/>
              <w:bottom w:val="single" w:sz="4" w:space="0" w:color="000000"/>
              <w:end w:val="single" w:sz="4" w:space="0" w:color="000000"/>
            </w:tcBorders>
          </w:tcPr>
          <w:p>
            <w:pPr>
              <w:pStyle w:val="TableContents"/>
              <w:bidi w:val="0"/>
              <w:jc w:val="start"/>
              <w:rPr/>
            </w:pPr>
            <w:r>
              <w:rPr/>
              <w:t>Must</w:t>
            </w:r>
          </w:p>
        </w:tc>
      </w:tr>
      <w:tr>
        <w:trPr/>
        <w:tc>
          <w:tcPr>
            <w:tcW w:w="3212" w:type="dxa"/>
            <w:tcBorders>
              <w:start w:val="single" w:sz="4" w:space="0" w:color="000000"/>
              <w:bottom w:val="single" w:sz="4" w:space="0" w:color="000000"/>
            </w:tcBorders>
          </w:tcPr>
          <w:p>
            <w:pPr>
              <w:pStyle w:val="TableContents"/>
              <w:bidi w:val="0"/>
              <w:jc w:val="start"/>
              <w:rPr/>
            </w:pPr>
            <w:r>
              <w:rPr>
                <w:rFonts w:ascii="Liberation Mono" w:hAnsi="Liberation Mono"/>
              </w:rPr>
              <w:t>FR-OPS-026</w:t>
            </w:r>
          </w:p>
        </w:tc>
        <w:tc>
          <w:tcPr>
            <w:tcW w:w="3213" w:type="dxa"/>
            <w:tcBorders>
              <w:start w:val="single" w:sz="4" w:space="0" w:color="000000"/>
              <w:bottom w:val="single" w:sz="4" w:space="0" w:color="000000"/>
            </w:tcBorders>
          </w:tcPr>
          <w:p>
            <w:pPr>
              <w:pStyle w:val="TableContents"/>
              <w:bidi w:val="0"/>
              <w:jc w:val="start"/>
              <w:rPr/>
            </w:pPr>
            <w:r>
              <w:rPr/>
              <w:t>Impact preview before applying changes</w:t>
            </w:r>
          </w:p>
        </w:tc>
        <w:tc>
          <w:tcPr>
            <w:tcW w:w="3213" w:type="dxa"/>
            <w:tcBorders>
              <w:start w:val="single" w:sz="4" w:space="0" w:color="000000"/>
              <w:bottom w:val="single" w:sz="4" w:space="0" w:color="000000"/>
              <w:end w:val="single" w:sz="4" w:space="0" w:color="000000"/>
            </w:tcBorders>
          </w:tcPr>
          <w:p>
            <w:pPr>
              <w:pStyle w:val="TableContents"/>
              <w:bidi w:val="0"/>
              <w:jc w:val="start"/>
              <w:rPr/>
            </w:pPr>
            <w:r>
              <w:rPr/>
              <w:t>Should</w:t>
            </w:r>
          </w:p>
        </w:tc>
      </w:tr>
      <w:tr>
        <w:trPr/>
        <w:tc>
          <w:tcPr>
            <w:tcW w:w="3212" w:type="dxa"/>
            <w:tcBorders>
              <w:start w:val="single" w:sz="4" w:space="0" w:color="000000"/>
              <w:bottom w:val="single" w:sz="4" w:space="0" w:color="000000"/>
            </w:tcBorders>
          </w:tcPr>
          <w:p>
            <w:pPr>
              <w:pStyle w:val="TableContents"/>
              <w:bidi w:val="0"/>
              <w:jc w:val="start"/>
              <w:rPr/>
            </w:pPr>
            <w:r>
              <w:rPr>
                <w:rFonts w:ascii="Liberation Mono" w:hAnsi="Liberation Mono"/>
              </w:rPr>
              <w:t>FR-OPS-027</w:t>
            </w:r>
          </w:p>
        </w:tc>
        <w:tc>
          <w:tcPr>
            <w:tcW w:w="3213" w:type="dxa"/>
            <w:tcBorders>
              <w:start w:val="single" w:sz="4" w:space="0" w:color="000000"/>
              <w:bottom w:val="single" w:sz="4" w:space="0" w:color="000000"/>
            </w:tcBorders>
          </w:tcPr>
          <w:p>
            <w:pPr>
              <w:pStyle w:val="TableContents"/>
              <w:bidi w:val="0"/>
              <w:jc w:val="start"/>
              <w:rPr/>
            </w:pPr>
            <w:r>
              <w:rPr/>
              <w:t>Configuration rollback</w:t>
            </w:r>
          </w:p>
        </w:tc>
        <w:tc>
          <w:tcPr>
            <w:tcW w:w="3213" w:type="dxa"/>
            <w:tcBorders>
              <w:start w:val="single" w:sz="4" w:space="0" w:color="000000"/>
              <w:bottom w:val="single" w:sz="4" w:space="0" w:color="000000"/>
              <w:end w:val="single" w:sz="4" w:space="0" w:color="000000"/>
            </w:tcBorders>
          </w:tcPr>
          <w:p>
            <w:pPr>
              <w:pStyle w:val="TableContents"/>
              <w:bidi w:val="0"/>
              <w:jc w:val="start"/>
              <w:rPr/>
            </w:pPr>
            <w:r>
              <w:rPr/>
              <w:t>Must</w:t>
            </w:r>
          </w:p>
        </w:tc>
      </w:tr>
      <w:tr>
        <w:trPr/>
        <w:tc>
          <w:tcPr>
            <w:tcW w:w="3212" w:type="dxa"/>
            <w:tcBorders>
              <w:start w:val="single" w:sz="4" w:space="0" w:color="000000"/>
              <w:bottom w:val="single" w:sz="4" w:space="0" w:color="000000"/>
            </w:tcBorders>
          </w:tcPr>
          <w:p>
            <w:pPr>
              <w:pStyle w:val="TableContents"/>
              <w:bidi w:val="0"/>
              <w:jc w:val="start"/>
              <w:rPr/>
            </w:pPr>
            <w:r>
              <w:rPr>
                <w:rFonts w:ascii="Liberation Mono" w:hAnsi="Liberation Mono"/>
              </w:rPr>
              <w:t>FR-OPS-028</w:t>
            </w:r>
          </w:p>
        </w:tc>
        <w:tc>
          <w:tcPr>
            <w:tcW w:w="3213" w:type="dxa"/>
            <w:tcBorders>
              <w:start w:val="single" w:sz="4" w:space="0" w:color="000000"/>
              <w:bottom w:val="single" w:sz="4" w:space="0" w:color="000000"/>
            </w:tcBorders>
          </w:tcPr>
          <w:p>
            <w:pPr>
              <w:pStyle w:val="TableContents"/>
              <w:bidi w:val="0"/>
              <w:jc w:val="start"/>
              <w:rPr/>
            </w:pPr>
            <w:r>
              <w:rPr/>
              <w:t>Regulatory returns</w:t>
            </w:r>
          </w:p>
        </w:tc>
        <w:tc>
          <w:tcPr>
            <w:tcW w:w="3213" w:type="dxa"/>
            <w:tcBorders>
              <w:start w:val="single" w:sz="4" w:space="0" w:color="000000"/>
              <w:bottom w:val="single" w:sz="4" w:space="0" w:color="000000"/>
              <w:end w:val="single" w:sz="4" w:space="0" w:color="000000"/>
            </w:tcBorders>
          </w:tcPr>
          <w:p>
            <w:pPr>
              <w:pStyle w:val="TableContents"/>
              <w:bidi w:val="0"/>
              <w:jc w:val="start"/>
              <w:rPr/>
            </w:pPr>
            <w:r>
              <w:rPr/>
              <w:t>Must</w:t>
            </w:r>
          </w:p>
        </w:tc>
      </w:tr>
      <w:tr>
        <w:trPr/>
        <w:tc>
          <w:tcPr>
            <w:tcW w:w="3212" w:type="dxa"/>
            <w:tcBorders>
              <w:start w:val="single" w:sz="4" w:space="0" w:color="000000"/>
              <w:bottom w:val="single" w:sz="4" w:space="0" w:color="000000"/>
            </w:tcBorders>
          </w:tcPr>
          <w:p>
            <w:pPr>
              <w:pStyle w:val="TableContents"/>
              <w:bidi w:val="0"/>
              <w:jc w:val="start"/>
              <w:rPr/>
            </w:pPr>
            <w:r>
              <w:rPr>
                <w:rFonts w:ascii="Liberation Mono" w:hAnsi="Liberation Mono"/>
              </w:rPr>
              <w:t>FR-OPS-029</w:t>
            </w:r>
          </w:p>
        </w:tc>
        <w:tc>
          <w:tcPr>
            <w:tcW w:w="3213" w:type="dxa"/>
            <w:tcBorders>
              <w:start w:val="single" w:sz="4" w:space="0" w:color="000000"/>
              <w:bottom w:val="single" w:sz="4" w:space="0" w:color="000000"/>
            </w:tcBorders>
          </w:tcPr>
          <w:p>
            <w:pPr>
              <w:pStyle w:val="TableContents"/>
              <w:bidi w:val="0"/>
              <w:jc w:val="start"/>
              <w:rPr/>
            </w:pPr>
            <w:r>
              <w:rPr/>
              <w:t>Reproducible reporting</w:t>
            </w:r>
          </w:p>
        </w:tc>
        <w:tc>
          <w:tcPr>
            <w:tcW w:w="3213" w:type="dxa"/>
            <w:tcBorders>
              <w:start w:val="single" w:sz="4" w:space="0" w:color="000000"/>
              <w:bottom w:val="single" w:sz="4" w:space="0" w:color="000000"/>
              <w:end w:val="single" w:sz="4" w:space="0" w:color="000000"/>
            </w:tcBorders>
          </w:tcPr>
          <w:p>
            <w:pPr>
              <w:pStyle w:val="TableContents"/>
              <w:bidi w:val="0"/>
              <w:jc w:val="start"/>
              <w:rPr/>
            </w:pPr>
            <w:r>
              <w:rPr/>
              <w:t>Must</w:t>
            </w:r>
          </w:p>
        </w:tc>
      </w:tr>
      <w:tr>
        <w:trPr/>
        <w:tc>
          <w:tcPr>
            <w:tcW w:w="3212" w:type="dxa"/>
            <w:tcBorders>
              <w:start w:val="single" w:sz="4" w:space="0" w:color="000000"/>
              <w:bottom w:val="single" w:sz="4" w:space="0" w:color="000000"/>
            </w:tcBorders>
          </w:tcPr>
          <w:p>
            <w:pPr>
              <w:pStyle w:val="TableContents"/>
              <w:bidi w:val="0"/>
              <w:jc w:val="start"/>
              <w:rPr/>
            </w:pPr>
            <w:r>
              <w:rPr>
                <w:rFonts w:ascii="Liberation Mono" w:hAnsi="Liberation Mono"/>
              </w:rPr>
              <w:t>FR-OPS-030</w:t>
            </w:r>
          </w:p>
        </w:tc>
        <w:tc>
          <w:tcPr>
            <w:tcW w:w="3213" w:type="dxa"/>
            <w:tcBorders>
              <w:start w:val="single" w:sz="4" w:space="0" w:color="000000"/>
              <w:bottom w:val="single" w:sz="4" w:space="0" w:color="000000"/>
            </w:tcBorders>
          </w:tcPr>
          <w:p>
            <w:pPr>
              <w:pStyle w:val="TableContents"/>
              <w:bidi w:val="0"/>
              <w:jc w:val="start"/>
              <w:rPr/>
            </w:pPr>
            <w:r>
              <w:rPr/>
              <w:t>Ad-hoc regulatory data requests</w:t>
            </w:r>
          </w:p>
        </w:tc>
        <w:tc>
          <w:tcPr>
            <w:tcW w:w="3213" w:type="dxa"/>
            <w:tcBorders>
              <w:start w:val="single" w:sz="4" w:space="0" w:color="000000"/>
              <w:bottom w:val="single" w:sz="4" w:space="0" w:color="000000"/>
              <w:end w:val="single" w:sz="4" w:space="0" w:color="000000"/>
            </w:tcBorders>
          </w:tcPr>
          <w:p>
            <w:pPr>
              <w:pStyle w:val="TableContents"/>
              <w:bidi w:val="0"/>
              <w:jc w:val="start"/>
              <w:rPr/>
            </w:pPr>
            <w:r>
              <w:rPr/>
              <w:t>Must</w:t>
            </w:r>
          </w:p>
        </w:tc>
      </w:tr>
      <w:tr>
        <w:trPr/>
        <w:tc>
          <w:tcPr>
            <w:tcW w:w="3212" w:type="dxa"/>
            <w:tcBorders>
              <w:start w:val="single" w:sz="4" w:space="0" w:color="000000"/>
              <w:bottom w:val="single" w:sz="4" w:space="0" w:color="000000"/>
            </w:tcBorders>
          </w:tcPr>
          <w:p>
            <w:pPr>
              <w:pStyle w:val="TableContents"/>
              <w:bidi w:val="0"/>
              <w:jc w:val="start"/>
              <w:rPr/>
            </w:pPr>
            <w:r>
              <w:rPr>
                <w:rFonts w:ascii="Liberation Mono" w:hAnsi="Liberation Mono"/>
              </w:rPr>
              <w:t>FR-OPS-031</w:t>
            </w:r>
          </w:p>
        </w:tc>
        <w:tc>
          <w:tcPr>
            <w:tcW w:w="3213" w:type="dxa"/>
            <w:tcBorders>
              <w:start w:val="single" w:sz="4" w:space="0" w:color="000000"/>
              <w:bottom w:val="single" w:sz="4" w:space="0" w:color="000000"/>
            </w:tcBorders>
          </w:tcPr>
          <w:p>
            <w:pPr>
              <w:pStyle w:val="TableContents"/>
              <w:bidi w:val="0"/>
              <w:jc w:val="start"/>
              <w:rPr/>
            </w:pPr>
            <w:r>
              <w:rPr/>
              <w:t>Business metrics from source</w:t>
            </w:r>
          </w:p>
        </w:tc>
        <w:tc>
          <w:tcPr>
            <w:tcW w:w="3213" w:type="dxa"/>
            <w:tcBorders>
              <w:start w:val="single" w:sz="4" w:space="0" w:color="000000"/>
              <w:bottom w:val="single" w:sz="4" w:space="0" w:color="000000"/>
              <w:end w:val="single" w:sz="4" w:space="0" w:color="000000"/>
            </w:tcBorders>
          </w:tcPr>
          <w:p>
            <w:pPr>
              <w:pStyle w:val="TableContents"/>
              <w:bidi w:val="0"/>
              <w:jc w:val="start"/>
              <w:rPr/>
            </w:pPr>
            <w:r>
              <w:rPr/>
              <w:t>Must</w:t>
            </w:r>
          </w:p>
        </w:tc>
      </w:tr>
      <w:tr>
        <w:trPr/>
        <w:tc>
          <w:tcPr>
            <w:tcW w:w="3212" w:type="dxa"/>
            <w:tcBorders>
              <w:start w:val="single" w:sz="4" w:space="0" w:color="000000"/>
              <w:bottom w:val="single" w:sz="4" w:space="0" w:color="000000"/>
            </w:tcBorders>
          </w:tcPr>
          <w:p>
            <w:pPr>
              <w:pStyle w:val="TableContents"/>
              <w:bidi w:val="0"/>
              <w:jc w:val="start"/>
              <w:rPr/>
            </w:pPr>
            <w:r>
              <w:rPr>
                <w:rFonts w:ascii="Liberation Mono" w:hAnsi="Liberation Mono"/>
              </w:rPr>
              <w:t>FR-OPS-032</w:t>
            </w:r>
          </w:p>
        </w:tc>
        <w:tc>
          <w:tcPr>
            <w:tcW w:w="3213" w:type="dxa"/>
            <w:tcBorders>
              <w:start w:val="single" w:sz="4" w:space="0" w:color="000000"/>
              <w:bottom w:val="single" w:sz="4" w:space="0" w:color="000000"/>
            </w:tcBorders>
          </w:tcPr>
          <w:p>
            <w:pPr>
              <w:pStyle w:val="TableContents"/>
              <w:bidi w:val="0"/>
              <w:jc w:val="start"/>
              <w:rPr/>
            </w:pPr>
            <w:r>
              <w:rPr/>
              <w:t>Self-hosted analytics only</w:t>
            </w:r>
          </w:p>
        </w:tc>
        <w:tc>
          <w:tcPr>
            <w:tcW w:w="3213" w:type="dxa"/>
            <w:tcBorders>
              <w:start w:val="single" w:sz="4" w:space="0" w:color="000000"/>
              <w:bottom w:val="single" w:sz="4" w:space="0" w:color="000000"/>
              <w:end w:val="single" w:sz="4" w:space="0" w:color="000000"/>
            </w:tcBorders>
          </w:tcPr>
          <w:p>
            <w:pPr>
              <w:pStyle w:val="TableContents"/>
              <w:bidi w:val="0"/>
              <w:jc w:val="start"/>
              <w:rPr/>
            </w:pPr>
            <w:r>
              <w:rPr/>
              <w:t>Must</w:t>
            </w:r>
          </w:p>
        </w:tc>
      </w:tr>
      <w:tr>
        <w:trPr/>
        <w:tc>
          <w:tcPr>
            <w:tcW w:w="3212" w:type="dxa"/>
            <w:tcBorders>
              <w:start w:val="single" w:sz="4" w:space="0" w:color="000000"/>
              <w:bottom w:val="single" w:sz="4" w:space="0" w:color="000000"/>
            </w:tcBorders>
          </w:tcPr>
          <w:p>
            <w:pPr>
              <w:pStyle w:val="TableContents"/>
              <w:bidi w:val="0"/>
              <w:jc w:val="start"/>
              <w:rPr/>
            </w:pPr>
            <w:r>
              <w:rPr>
                <w:rFonts w:ascii="Liberation Mono" w:hAnsi="Liberation Mono"/>
              </w:rPr>
              <w:t>FR-OPS-033</w:t>
            </w:r>
          </w:p>
        </w:tc>
        <w:tc>
          <w:tcPr>
            <w:tcW w:w="3213" w:type="dxa"/>
            <w:tcBorders>
              <w:start w:val="single" w:sz="4" w:space="0" w:color="000000"/>
              <w:bottom w:val="single" w:sz="4" w:space="0" w:color="000000"/>
            </w:tcBorders>
          </w:tcPr>
          <w:p>
            <w:pPr>
              <w:pStyle w:val="TableContents"/>
              <w:bidi w:val="0"/>
              <w:jc w:val="start"/>
              <w:rPr/>
            </w:pPr>
            <w:r>
              <w:rPr/>
              <w:t>Tamper-evident audit log</w:t>
            </w:r>
          </w:p>
        </w:tc>
        <w:tc>
          <w:tcPr>
            <w:tcW w:w="3213" w:type="dxa"/>
            <w:tcBorders>
              <w:start w:val="single" w:sz="4" w:space="0" w:color="000000"/>
              <w:bottom w:val="single" w:sz="4" w:space="0" w:color="000000"/>
              <w:end w:val="single" w:sz="4" w:space="0" w:color="000000"/>
            </w:tcBorders>
          </w:tcPr>
          <w:p>
            <w:pPr>
              <w:pStyle w:val="TableContents"/>
              <w:bidi w:val="0"/>
              <w:jc w:val="start"/>
              <w:rPr/>
            </w:pPr>
            <w:r>
              <w:rPr/>
              <w:t>Must</w:t>
            </w:r>
          </w:p>
        </w:tc>
      </w:tr>
      <w:tr>
        <w:trPr/>
        <w:tc>
          <w:tcPr>
            <w:tcW w:w="3212" w:type="dxa"/>
            <w:tcBorders>
              <w:start w:val="single" w:sz="4" w:space="0" w:color="000000"/>
              <w:bottom w:val="single" w:sz="4" w:space="0" w:color="000000"/>
            </w:tcBorders>
          </w:tcPr>
          <w:p>
            <w:pPr>
              <w:pStyle w:val="TableContents"/>
              <w:bidi w:val="0"/>
              <w:jc w:val="start"/>
              <w:rPr/>
            </w:pPr>
            <w:r>
              <w:rPr>
                <w:rFonts w:ascii="Liberation Mono" w:hAnsi="Liberation Mono"/>
              </w:rPr>
              <w:t>FR-OPS-034</w:t>
            </w:r>
          </w:p>
        </w:tc>
        <w:tc>
          <w:tcPr>
            <w:tcW w:w="3213" w:type="dxa"/>
            <w:tcBorders>
              <w:start w:val="single" w:sz="4" w:space="0" w:color="000000"/>
              <w:bottom w:val="single" w:sz="4" w:space="0" w:color="000000"/>
            </w:tcBorders>
          </w:tcPr>
          <w:p>
            <w:pPr>
              <w:pStyle w:val="TableContents"/>
              <w:bidi w:val="0"/>
              <w:jc w:val="start"/>
              <w:rPr/>
            </w:pPr>
            <w:r>
              <w:rPr/>
              <w:t>Read-only auditor access</w:t>
            </w:r>
          </w:p>
        </w:tc>
        <w:tc>
          <w:tcPr>
            <w:tcW w:w="3213" w:type="dxa"/>
            <w:tcBorders>
              <w:start w:val="single" w:sz="4" w:space="0" w:color="000000"/>
              <w:bottom w:val="single" w:sz="4" w:space="0" w:color="000000"/>
              <w:end w:val="single" w:sz="4" w:space="0" w:color="000000"/>
            </w:tcBorders>
          </w:tcPr>
          <w:p>
            <w:pPr>
              <w:pStyle w:val="TableContents"/>
              <w:bidi w:val="0"/>
              <w:jc w:val="start"/>
              <w:rPr/>
            </w:pPr>
            <w:r>
              <w:rPr/>
              <w:t>Must</w:t>
            </w:r>
          </w:p>
        </w:tc>
      </w:tr>
    </w:tbl>
    <w:p>
      <w:pPr>
        <w:pStyle w:val="BodyText"/>
        <w:bidi w:val="0"/>
        <w:jc w:val="start"/>
        <w:rPr/>
      </w:pPr>
      <w:r>
        <w:rPr/>
      </w:r>
    </w:p>
    <w:p>
      <w:pPr>
        <w:pStyle w:val="HorizontalLine"/>
        <w:bidi w:val="0"/>
        <w:jc w:val="start"/>
        <w:rPr/>
      </w:pPr>
      <w:r>
        <w:rPr/>
      </w:r>
    </w:p>
    <w:p>
      <w:pPr>
        <w:pStyle w:val="Heading3"/>
        <w:bidi w:val="0"/>
        <w:ind w:hanging="0" w:start="0"/>
        <w:jc w:val="start"/>
        <w:rPr/>
      </w:pPr>
      <w:r>
        <w:rPr/>
        <w:t>14. Revision history</w:t>
      </w:r>
    </w:p>
    <w:tbl>
      <w:tblPr>
        <w:tblW w:w="5000" w:type="pct"/>
        <w:jc w:val="start"/>
        <w:tblInd w:w="-5" w:type="dxa"/>
        <w:tblLayout w:type="fixed"/>
        <w:tblCellMar>
          <w:top w:w="55" w:type="dxa"/>
          <w:start w:w="55" w:type="dxa"/>
          <w:bottom w:w="55" w:type="dxa"/>
          <w:end w:w="55" w:type="dxa"/>
        </w:tblCellMar>
      </w:tblPr>
      <w:tblGrid>
        <w:gridCol w:w="3212"/>
        <w:gridCol w:w="3213"/>
        <w:gridCol w:w="3213"/>
      </w:tblGrid>
      <w:tr>
        <w:trPr>
          <w:tblHeader w:val="true"/>
        </w:trPr>
        <w:tc>
          <w:tcPr>
            <w:tcW w:w="3212" w:type="dxa"/>
            <w:tcBorders>
              <w:top w:val="single" w:sz="4" w:space="0" w:color="000000"/>
              <w:start w:val="single" w:sz="4" w:space="0" w:color="000000"/>
              <w:bottom w:val="single" w:sz="4" w:space="0" w:color="000000"/>
            </w:tcBorders>
          </w:tcPr>
          <w:p>
            <w:pPr>
              <w:pStyle w:val="TableHeading"/>
              <w:bidi w:val="0"/>
              <w:jc w:val="start"/>
              <w:rPr/>
            </w:pPr>
            <w:r>
              <w:rPr/>
              <w:t>Version</w:t>
            </w:r>
          </w:p>
        </w:tc>
        <w:tc>
          <w:tcPr>
            <w:tcW w:w="3213" w:type="dxa"/>
            <w:tcBorders>
              <w:top w:val="single" w:sz="4" w:space="0" w:color="000000"/>
              <w:start w:val="single" w:sz="4" w:space="0" w:color="000000"/>
              <w:bottom w:val="single" w:sz="4" w:space="0" w:color="000000"/>
            </w:tcBorders>
          </w:tcPr>
          <w:p>
            <w:pPr>
              <w:pStyle w:val="TableHeading"/>
              <w:bidi w:val="0"/>
              <w:jc w:val="start"/>
              <w:rPr/>
            </w:pPr>
            <w:r>
              <w:rPr/>
              <w:t>Date</w:t>
            </w:r>
          </w:p>
        </w:tc>
        <w:tc>
          <w:tcPr>
            <w:tcW w:w="3213" w:type="dxa"/>
            <w:tcBorders>
              <w:top w:val="single" w:sz="4" w:space="0" w:color="000000"/>
              <w:start w:val="single" w:sz="4" w:space="0" w:color="000000"/>
              <w:bottom w:val="single" w:sz="4" w:space="0" w:color="000000"/>
              <w:end w:val="single" w:sz="4" w:space="0" w:color="000000"/>
            </w:tcBorders>
          </w:tcPr>
          <w:p>
            <w:pPr>
              <w:pStyle w:val="TableHeading"/>
              <w:bidi w:val="0"/>
              <w:jc w:val="start"/>
              <w:rPr/>
            </w:pPr>
            <w:r>
              <w:rPr/>
              <w:t>Change</w:t>
            </w:r>
          </w:p>
        </w:tc>
      </w:tr>
      <w:tr>
        <w:trPr/>
        <w:tc>
          <w:tcPr>
            <w:tcW w:w="3212" w:type="dxa"/>
            <w:tcBorders>
              <w:start w:val="single" w:sz="4" w:space="0" w:color="000000"/>
              <w:bottom w:val="single" w:sz="4" w:space="0" w:color="000000"/>
            </w:tcBorders>
          </w:tcPr>
          <w:p>
            <w:pPr>
              <w:pStyle w:val="TableContents"/>
              <w:bidi w:val="0"/>
              <w:jc w:val="start"/>
              <w:rPr/>
            </w:pPr>
            <w:r>
              <w:rPr/>
              <w:t>1.0</w:t>
            </w:r>
          </w:p>
        </w:tc>
        <w:tc>
          <w:tcPr>
            <w:tcW w:w="3213" w:type="dxa"/>
            <w:tcBorders>
              <w:start w:val="single" w:sz="4" w:space="0" w:color="000000"/>
              <w:bottom w:val="single" w:sz="4" w:space="0" w:color="000000"/>
            </w:tcBorders>
          </w:tcPr>
          <w:p>
            <w:pPr>
              <w:pStyle w:val="TableContents"/>
              <w:bidi w:val="0"/>
              <w:jc w:val="start"/>
              <w:rPr/>
            </w:pPr>
            <w:r>
              <w:rPr/>
              <w:t>2026-08-13</w:t>
            </w:r>
          </w:p>
        </w:tc>
        <w:tc>
          <w:tcPr>
            <w:tcW w:w="3213" w:type="dxa"/>
            <w:tcBorders>
              <w:start w:val="single" w:sz="4" w:space="0" w:color="000000"/>
              <w:bottom w:val="single" w:sz="4" w:space="0" w:color="000000"/>
              <w:end w:val="single" w:sz="4" w:space="0" w:color="000000"/>
            </w:tcBorders>
          </w:tcPr>
          <w:p>
            <w:pPr>
              <w:pStyle w:val="TableContents"/>
              <w:bidi w:val="0"/>
              <w:jc w:val="start"/>
              <w:rPr/>
            </w:pPr>
            <w:r>
              <w:rPr/>
              <w:t>Initial draft</w:t>
            </w:r>
          </w:p>
        </w:tc>
      </w:tr>
    </w:tbl>
    <w:p>
      <w:pPr>
        <w:pStyle w:val="BodyText"/>
        <w:bidi w:val="0"/>
        <w:jc w:val="start"/>
        <w:rPr/>
      </w:pPr>
      <w:r>
        <w:rPr/>
      </w:r>
    </w:p>
    <w:p>
      <w:pPr>
        <w:pStyle w:val="Normal"/>
        <w:bidi w:val="0"/>
        <w:jc w:val="start"/>
        <w:rPr/>
      </w:pPr>
      <w:r>
        <w:rPr/>
      </w:r>
      <w:bookmarkStart w:id="17" w:name="ch-b08"/>
      <w:bookmarkEnd w:id="17"/>
    </w:p>
    <w:p>
      <w:pPr>
        <w:pStyle w:val="Heading2"/>
        <w:bidi w:val="0"/>
        <w:ind w:hanging="0" w:start="0"/>
        <w:jc w:val="start"/>
        <w:rPr/>
      </w:pPr>
      <w:r>
        <w:rPr/>
        <w:t>B-08 · Cards</w:t>
      </w:r>
    </w:p>
    <w:p>
      <w:pPr>
        <w:pStyle w:val="Heading3"/>
        <w:bidi w:val="0"/>
        <w:ind w:hanging="0" w:start="0"/>
        <w:jc w:val="start"/>
        <w:rPr/>
      </w:pPr>
      <w:r>
        <w:rPr/>
        <w:t>1. Scope and status</w:t>
      </w:r>
    </w:p>
    <w:p>
      <w:pPr>
        <w:pStyle w:val="BodyText"/>
        <w:bidi w:val="0"/>
        <w:jc w:val="start"/>
        <w:rPr/>
      </w:pPr>
      <w:r>
        <w:rPr>
          <w:b/>
        </w:rPr>
        <w:t>Cards are launch-critical</w:t>
      </w:r>
      <w:r>
        <w:rPr/>
        <w:t xml:space="preserve"> (DEC-23). DEC-12 and DEF-05, which deferred them, are withdrawn.</w:t>
      </w:r>
    </w:p>
    <w:p>
      <w:pPr>
        <w:pStyle w:val="BodyText"/>
        <w:bidi w:val="0"/>
        <w:jc w:val="start"/>
        <w:rPr/>
      </w:pPr>
      <w:r>
        <w:rPr/>
        <w:t xml:space="preserve">The chain that forced this: agents are prohibited (R-29), so ATMs are the only scalable withdrawal channel (R-30), and ATM access requires a card (R-31). </w:t>
      </w:r>
      <w:r>
        <w:rPr>
          <w:b/>
        </w:rPr>
        <w:t>Without a card, a customer cannot get cash out of the bank at all.</w:t>
      </w:r>
    </w:p>
    <w:p>
      <w:pPr>
        <w:pStyle w:val="BodyText"/>
        <w:bidi w:val="0"/>
        <w:jc w:val="start"/>
        <w:rPr/>
      </w:pPr>
      <w:r>
        <w:rPr/>
        <w:t xml:space="preserve">Scope settled by the standard model under R-32: a </w:t>
      </w:r>
      <w:r>
        <w:rPr>
          <w:b/>
        </w:rPr>
        <w:t>full debit card</w:t>
      </w:r>
      <w:r>
        <w:rPr/>
        <w:t>, usable at ATMs, at merchants, and online.</w:t>
      </w:r>
    </w:p>
    <w:p>
      <w:pPr>
        <w:pStyle w:val="BodyText"/>
        <w:bidi w:val="0"/>
        <w:jc w:val="start"/>
        <w:rPr/>
      </w:pPr>
      <w:r>
        <w:rPr>
          <w:b/>
        </w:rPr>
        <w:t>What this does not change.</w:t>
      </w:r>
      <w:r>
        <w:rPr/>
        <w:t xml:space="preserve"> QR remains the primary payment instrument (D-03) and merchant QR density remains the strategic objective (DEC-05). The card is a complement — it exists for cash access and for acceptance outside the bank's own network. Nothing in </w:t>
      </w:r>
      <w:r>
        <w:rPr>
          <w:rFonts w:ascii="Liberation Mono" w:hAnsi="Liberation Mono"/>
        </w:rPr>
        <w:t>B-05</w:t>
      </w:r>
      <w:r>
        <w:rPr/>
        <w:t xml:space="preserve"> is displaced.</w:t>
      </w:r>
    </w:p>
    <w:p>
      <w:pPr>
        <w:pStyle w:val="HorizontalLine"/>
        <w:bidi w:val="0"/>
        <w:jc w:val="start"/>
        <w:rPr/>
      </w:pPr>
      <w:r>
        <w:rPr/>
      </w:r>
    </w:p>
    <w:p>
      <w:pPr>
        <w:pStyle w:val="Heading3"/>
        <w:bidi w:val="0"/>
        <w:ind w:hanging="0" w:start="0"/>
        <w:jc w:val="start"/>
        <w:rPr/>
      </w:pPr>
      <w:r>
        <w:rPr/>
        <w:t>2. Product</w:t>
      </w:r>
    </w:p>
    <w:p>
      <w:pPr>
        <w:pStyle w:val="BodyText"/>
        <w:bidi w:val="0"/>
        <w:jc w:val="start"/>
        <w:rPr/>
      </w:pPr>
      <w:r>
        <w:rPr>
          <w:rFonts w:ascii="Liberation Mono" w:hAnsi="Liberation Mono"/>
          <w:b/>
        </w:rPr>
        <w:t>FR-CRD-001</w:t>
      </w:r>
      <w:r>
        <w:rPr/>
        <w:t xml:space="preserve"> The system shall issue a debit card drawing on the customer's wallet balance, usable for ATM withdrawal, merchant point-of-sale payment, and online payment. </w:t>
      </w:r>
      <w:r>
        <w:rPr>
          <w:i/>
        </w:rPr>
        <w:t>Acceptance:</w:t>
      </w:r>
      <w:r>
        <w:rPr/>
        <w:t xml:space="preserve"> (1) One card per customer at launch. (2) The card draws on the wallet only, never the savings pocket (</w:t>
      </w:r>
      <w:r>
        <w:rPr>
          <w:rFonts w:ascii="Liberation Mono" w:hAnsi="Liberation Mono"/>
        </w:rPr>
        <w:t>FR-ACC-006</w:t>
      </w:r>
      <w:r>
        <w:rPr/>
        <w:t>). (3) No separate balance is held against the card (</w:t>
      </w:r>
      <w:r>
        <w:rPr>
          <w:rFonts w:ascii="Liberation Mono" w:hAnsi="Liberation Mono"/>
        </w:rPr>
        <w:t>FR-CRD-004</w:t>
      </w:r>
      <w:r>
        <w:rPr/>
        <w:t xml:space="preserve"> v1.0 constraint satisfied). </w:t>
      </w:r>
      <w:r>
        <w:rPr>
          <w:i/>
        </w:rPr>
        <w:t>Priority:</w:t>
      </w:r>
      <w:r>
        <w:rPr/>
        <w:t xml:space="preserve"> Must.</w:t>
      </w:r>
    </w:p>
    <w:p>
      <w:pPr>
        <w:pStyle w:val="BodyText"/>
        <w:bidi w:val="0"/>
        <w:jc w:val="start"/>
        <w:rPr/>
      </w:pPr>
      <w:r>
        <w:rPr>
          <w:rFonts w:ascii="Liberation Mono" w:hAnsi="Liberation Mono"/>
          <w:b/>
        </w:rPr>
        <w:t>FR-CRD-002</w:t>
      </w:r>
      <w:r>
        <w:rPr/>
        <w:t xml:space="preserve"> The system shall issue a virtual card immediately on request, usable online before any physical card exists. </w:t>
      </w:r>
      <w:r>
        <w:rPr>
          <w:i/>
        </w:rPr>
        <w:t>Rationale:</w:t>
      </w:r>
      <w:r>
        <w:rPr/>
        <w:t xml:space="preserve"> Physical distribution takes days or weeks in a mass-market population. A virtual card gives immediate value and is the standard neobank pattern. </w:t>
      </w:r>
      <w:r>
        <w:rPr>
          <w:i/>
        </w:rPr>
        <w:t>Priority:</w:t>
      </w:r>
      <w:r>
        <w:rPr/>
        <w:t xml:space="preserve"> Must.</w:t>
      </w:r>
    </w:p>
    <w:p>
      <w:pPr>
        <w:pStyle w:val="BodyText"/>
        <w:bidi w:val="0"/>
        <w:jc w:val="start"/>
        <w:rPr/>
      </w:pPr>
      <w:r>
        <w:rPr>
          <w:rFonts w:ascii="Liberation Mono" w:hAnsi="Liberation Mono"/>
          <w:b/>
        </w:rPr>
        <w:t>FR-CRD-003</w:t>
      </w:r>
      <w:r>
        <w:rPr/>
        <w:t xml:space="preserve"> The system shall issue a physical card, with production, personalisation, distribution, and activation tracked through defined states. </w:t>
      </w:r>
      <w:r>
        <w:rPr>
          <w:i/>
        </w:rPr>
        <w:t>Acceptance:</w:t>
      </w:r>
      <w:r>
        <w:rPr/>
        <w:t xml:space="preserve"> (1) Card state machine is explicit: requested, produced, dispatched, delivered, activated, blocked, expired, replaced. (2) The customer can see the state. (3) A card is unusable until activated by the customer. </w:t>
      </w:r>
      <w:r>
        <w:rPr>
          <w:i/>
        </w:rPr>
        <w:t>Priority:</w:t>
      </w:r>
      <w:r>
        <w:rPr/>
        <w:t xml:space="preserve"> Must.</w:t>
      </w:r>
    </w:p>
    <w:p>
      <w:pPr>
        <w:pStyle w:val="BodyText"/>
        <w:bidi w:val="0"/>
        <w:jc w:val="start"/>
        <w:rPr/>
      </w:pPr>
      <w:r>
        <w:rPr>
          <w:rFonts w:ascii="Liberation Mono" w:hAnsi="Liberation Mono"/>
          <w:b/>
        </w:rPr>
        <w:t>FR-CRD-004</w:t>
      </w:r>
      <w:r>
        <w:rPr/>
        <w:t xml:space="preserve"> Card issuance shall require tier 2 or above. </w:t>
      </w:r>
      <w:r>
        <w:rPr>
          <w:i/>
        </w:rPr>
        <w:t>Rationale:</w:t>
      </w:r>
      <w:r>
        <w:rPr/>
        <w:t xml:space="preserve"> A card is a bearer instrument usable outside the app. Issuing one against self-declared identity alone is inconsistent with the risk posture that justifies tier 1's light evidence. </w:t>
      </w:r>
      <w:r>
        <w:rPr>
          <w:i/>
        </w:rPr>
        <w:t>Priority:</w:t>
      </w:r>
      <w:r>
        <w:rPr/>
        <w:t xml:space="preserve"> Must.</w:t>
      </w:r>
    </w:p>
    <w:p>
      <w:pPr>
        <w:pStyle w:val="BodyText"/>
        <w:bidi w:val="0"/>
        <w:jc w:val="start"/>
        <w:rPr/>
      </w:pPr>
      <w:r>
        <w:rPr>
          <w:rFonts w:ascii="Liberation Mono" w:hAnsi="Liberation Mono"/>
          <w:b/>
        </w:rPr>
        <w:t>FR-CRD-005</w:t>
      </w:r>
      <w:r>
        <w:rPr/>
        <w:t xml:space="preserve"> The customer shall be able to freeze and unfreeze their card instantly in the app, and to report it lost or stolen with immediate permanent blocking and replacement ordering. </w:t>
      </w:r>
      <w:r>
        <w:rPr>
          <w:i/>
        </w:rPr>
        <w:t>Acceptance:</w:t>
      </w:r>
      <w:r>
        <w:rPr/>
        <w:t xml:space="preserve"> (1) Freeze takes effect within seconds and is reversible. (2) Lost or stolen is irreversible and triggers replacement. (3) Frozen cards decline with a distinguishable reason. </w:t>
      </w:r>
      <w:r>
        <w:rPr>
          <w:i/>
        </w:rPr>
        <w:t>Priority:</w:t>
      </w:r>
      <w:r>
        <w:rPr/>
        <w:t xml:space="preserve"> Must.</w:t>
      </w:r>
    </w:p>
    <w:p>
      <w:pPr>
        <w:pStyle w:val="HorizontalLine"/>
        <w:bidi w:val="0"/>
        <w:jc w:val="start"/>
        <w:rPr/>
      </w:pPr>
      <w:r>
        <w:rPr/>
      </w:r>
    </w:p>
    <w:p>
      <w:pPr>
        <w:pStyle w:val="Heading3"/>
        <w:bidi w:val="0"/>
        <w:ind w:hanging="0" w:start="0"/>
        <w:jc w:val="start"/>
        <w:rPr/>
      </w:pPr>
      <w:r>
        <w:rPr/>
        <w:t>3. Authorisation</w:t>
      </w:r>
    </w:p>
    <w:p>
      <w:pPr>
        <w:pStyle w:val="BodyText"/>
        <w:bidi w:val="0"/>
        <w:jc w:val="start"/>
        <w:rPr/>
      </w:pPr>
      <w:r>
        <w:rPr>
          <w:rFonts w:ascii="Liberation Mono" w:hAnsi="Liberation Mono"/>
          <w:b/>
        </w:rPr>
        <w:t>FR-CRD-006</w:t>
      </w:r>
      <w:r>
        <w:rPr/>
        <w:t xml:space="preserve"> The system shall accept authorisation requests originating outside the bank's own channels, evaluate them against balance, limits, and risk, and return an approve or decline within the externally imposed time budget. </w:t>
      </w:r>
      <w:r>
        <w:rPr>
          <w:i/>
        </w:rPr>
        <w:t>Rationale:</w:t>
      </w:r>
      <w:r>
        <w:rPr/>
        <w:t xml:space="preserve"> Scheme authorisation timeouts are far tighter than the bank's own payment budget. An authorisation path built assuming an internal caller cannot meet them. </w:t>
      </w:r>
      <w:r>
        <w:rPr>
          <w:i/>
        </w:rPr>
        <w:t>Acceptance:</w:t>
      </w:r>
      <w:r>
        <w:rPr/>
        <w:t xml:space="preserve"> (1) The budget is configuration and is met at p99 under peak load. (2) Timeout produces the configured default outcome, recorded and alerted (</w:t>
      </w:r>
      <w:r>
        <w:rPr>
          <w:rFonts w:ascii="Liberation Mono" w:hAnsi="Liberation Mono"/>
        </w:rPr>
        <w:t>ARC-012</w:t>
      </w:r>
      <w:r>
        <w:rPr/>
        <w:t xml:space="preserve">, </w:t>
      </w:r>
      <w:r>
        <w:rPr>
          <w:rFonts w:ascii="Liberation Mono" w:hAnsi="Liberation Mono"/>
        </w:rPr>
        <w:t>ARC-177</w:t>
      </w:r>
      <w:r>
        <w:rPr/>
        <w:t>). (3) The path is independent of channel-facing services. </w:t>
      </w:r>
      <w:r>
        <w:rPr>
          <w:i/>
        </w:rPr>
        <w:t>Priority:</w:t>
      </w:r>
      <w:r>
        <w:rPr/>
        <w:t xml:space="preserve"> Must.</w:t>
      </w:r>
    </w:p>
    <w:p>
      <w:pPr>
        <w:pStyle w:val="BodyText"/>
        <w:bidi w:val="0"/>
        <w:jc w:val="start"/>
        <w:rPr/>
      </w:pPr>
      <w:r>
        <w:rPr>
          <w:rFonts w:ascii="Liberation Mono" w:hAnsi="Liberation Mono"/>
          <w:b/>
        </w:rPr>
        <w:t>FR-CRD-007</w:t>
      </w:r>
      <w:r>
        <w:rPr/>
        <w:t xml:space="preserve"> Card authorisation shall place a hold, and the hold shall be cleared by a subsequent presentment that may differ in amount and may arrive days later (</w:t>
      </w:r>
      <w:r>
        <w:rPr>
          <w:rFonts w:ascii="Liberation Mono" w:hAnsi="Liberation Mono"/>
        </w:rPr>
        <w:t>FR-LDG-012</w:t>
      </w:r>
      <w:r>
        <w:rPr/>
        <w:t>). </w:t>
      </w:r>
      <w:r>
        <w:rPr>
          <w:i/>
        </w:rPr>
        <w:t>Acceptance:</w:t>
      </w:r>
      <w:r>
        <w:rPr/>
        <w:t xml:space="preserve"> (1) Presentment amount variance within a configurable tolerance is accepted. (2) Variance beyond tolerance raises an exception. (3) Unpresented holds expire per </w:t>
      </w:r>
      <w:r>
        <w:rPr>
          <w:rFonts w:ascii="Liberation Mono" w:hAnsi="Liberation Mono"/>
        </w:rPr>
        <w:t>FR-LDG-014</w:t>
      </w:r>
      <w:r>
        <w:rPr/>
        <w:t>. (4) Expiry does not release funds already presented. </w:t>
      </w:r>
      <w:r>
        <w:rPr>
          <w:i/>
        </w:rPr>
        <w:t>Priority:</w:t>
      </w:r>
      <w:r>
        <w:rPr/>
        <w:t xml:space="preserve"> Must.</w:t>
      </w:r>
    </w:p>
    <w:p>
      <w:pPr>
        <w:pStyle w:val="BodyText"/>
        <w:bidi w:val="0"/>
        <w:jc w:val="start"/>
        <w:rPr/>
      </w:pPr>
      <w:r>
        <w:rPr>
          <w:rFonts w:ascii="Liberation Mono" w:hAnsi="Liberation Mono"/>
          <w:b/>
        </w:rPr>
        <w:t>FR-CRD-008</w:t>
      </w:r>
      <w:r>
        <w:rPr/>
        <w:t xml:space="preserve"> Card limits shall be scoped to the instrument as well as the account, configurable independently for ATM withdrawal, point-of-sale, online, and contactless (</w:t>
      </w:r>
      <w:r>
        <w:rPr>
          <w:rFonts w:ascii="Liberation Mono" w:hAnsi="Liberation Mono"/>
        </w:rPr>
        <w:t>FR-ONB-019</w:t>
      </w:r>
      <w:r>
        <w:rPr/>
        <w:t>). </w:t>
      </w:r>
      <w:r>
        <w:rPr>
          <w:i/>
        </w:rPr>
        <w:t>Priority:</w:t>
      </w:r>
      <w:r>
        <w:rPr/>
        <w:t xml:space="preserve"> Must.</w:t>
      </w:r>
    </w:p>
    <w:p>
      <w:pPr>
        <w:pStyle w:val="BodyText"/>
        <w:bidi w:val="0"/>
        <w:jc w:val="start"/>
        <w:rPr/>
      </w:pPr>
      <w:r>
        <w:rPr>
          <w:rFonts w:ascii="Liberation Mono" w:hAnsi="Liberation Mono"/>
          <w:b/>
        </w:rPr>
        <w:t>FR-CRD-009</w:t>
      </w:r>
      <w:r>
        <w:rPr/>
        <w:t xml:space="preserve"> The customer shall be able to control their card in the app — enable or disable online use, contactless, ATM withdrawal, and set their own limits below the tier ceiling. </w:t>
      </w:r>
      <w:r>
        <w:rPr>
          <w:i/>
        </w:rPr>
        <w:t>Rationale:</w:t>
      </w:r>
      <w:r>
        <w:rPr/>
        <w:t xml:space="preserve"> Customer-set controls are the most effective fraud reduction available on card products and cost the bank nothing. </w:t>
      </w:r>
      <w:r>
        <w:rPr>
          <w:i/>
        </w:rPr>
        <w:t>Priority:</w:t>
      </w:r>
      <w:r>
        <w:rPr/>
        <w:t xml:space="preserve"> Should.</w:t>
      </w:r>
    </w:p>
    <w:p>
      <w:pPr>
        <w:pStyle w:val="BodyText"/>
        <w:bidi w:val="0"/>
        <w:jc w:val="start"/>
        <w:rPr/>
      </w:pPr>
      <w:r>
        <w:rPr>
          <w:rFonts w:ascii="Liberation Mono" w:hAnsi="Liberation Mono"/>
          <w:b/>
        </w:rPr>
        <w:t>FR-CRD-010</w:t>
      </w:r>
      <w:r>
        <w:rPr/>
        <w:t xml:space="preserve"> Card transactions shall be subject to the same risk evaluation, monitoring, and sanctions screening as any other payment (</w:t>
      </w:r>
      <w:r>
        <w:rPr>
          <w:rFonts w:ascii="Liberation Mono" w:hAnsi="Liberation Mono"/>
        </w:rPr>
        <w:t>FR-AML-017</w:t>
      </w:r>
      <w:r>
        <w:rPr/>
        <w:t>). </w:t>
      </w:r>
      <w:r>
        <w:rPr>
          <w:i/>
        </w:rPr>
        <w:t>Priority:</w:t>
      </w:r>
      <w:r>
        <w:rPr/>
        <w:t xml:space="preserve"> Must.</w:t>
      </w:r>
    </w:p>
    <w:p>
      <w:pPr>
        <w:pStyle w:val="HorizontalLine"/>
        <w:bidi w:val="0"/>
        <w:jc w:val="start"/>
        <w:rPr/>
      </w:pPr>
      <w:r>
        <w:rPr/>
      </w:r>
    </w:p>
    <w:p>
      <w:pPr>
        <w:pStyle w:val="Heading3"/>
        <w:bidi w:val="0"/>
        <w:ind w:hanging="0" w:start="0"/>
        <w:jc w:val="start"/>
        <w:rPr/>
      </w:pPr>
      <w:r>
        <w:rPr/>
        <w:t>4. PIN and authentication</w:t>
      </w:r>
    </w:p>
    <w:p>
      <w:pPr>
        <w:pStyle w:val="BodyText"/>
        <w:bidi w:val="0"/>
        <w:jc w:val="start"/>
        <w:rPr/>
      </w:pPr>
      <w:r>
        <w:rPr>
          <w:rFonts w:ascii="Liberation Mono" w:hAnsi="Liberation Mono"/>
          <w:b/>
        </w:rPr>
        <w:t>FR-CRD-011</w:t>
      </w:r>
      <w:r>
        <w:rPr/>
        <w:t xml:space="preserve"> The system shall support customer PIN setting, change, and verification under hardware security module control, with the PIN never present in plaintext outside an HSM (</w:t>
      </w:r>
      <w:r>
        <w:rPr>
          <w:rFonts w:ascii="Liberation Mono" w:hAnsi="Liberation Mono"/>
        </w:rPr>
        <w:t>ARC-099</w:t>
      </w:r>
      <w:r>
        <w:rPr/>
        <w:t>). </w:t>
      </w:r>
      <w:r>
        <w:rPr>
          <w:i/>
        </w:rPr>
        <w:t>Acceptance:</w:t>
      </w:r>
      <w:r>
        <w:rPr/>
        <w:t xml:space="preserve"> (1) PIN is set in the app or at an ATM. (2) No staff member can view it (</w:t>
      </w:r>
      <w:r>
        <w:rPr>
          <w:rFonts w:ascii="Liberation Mono" w:hAnsi="Liberation Mono"/>
        </w:rPr>
        <w:t>FR-OPS-007</w:t>
      </w:r>
      <w:r>
        <w:rPr/>
        <w:t>). (3) PIN operations are logged. </w:t>
      </w:r>
      <w:r>
        <w:rPr>
          <w:i/>
        </w:rPr>
        <w:t>Priority:</w:t>
      </w:r>
      <w:r>
        <w:rPr/>
        <w:t xml:space="preserve"> Must.</w:t>
      </w:r>
    </w:p>
    <w:p>
      <w:pPr>
        <w:pStyle w:val="BodyText"/>
        <w:bidi w:val="0"/>
        <w:jc w:val="start"/>
        <w:rPr/>
      </w:pPr>
      <w:r>
        <w:rPr>
          <w:rFonts w:ascii="Liberation Mono" w:hAnsi="Liberation Mono"/>
          <w:b/>
        </w:rPr>
        <w:t>FR-CRD-012</w:t>
      </w:r>
      <w:r>
        <w:rPr/>
        <w:t xml:space="preserve"> The card PIN shall be distinct from the app PIN, and compromise of one shall not compromise the other. </w:t>
      </w:r>
      <w:r>
        <w:rPr>
          <w:i/>
        </w:rPr>
        <w:t>Priority:</w:t>
      </w:r>
      <w:r>
        <w:rPr/>
        <w:t xml:space="preserve"> Must.</w:t>
      </w:r>
    </w:p>
    <w:p>
      <w:pPr>
        <w:pStyle w:val="BodyText"/>
        <w:bidi w:val="0"/>
        <w:jc w:val="start"/>
        <w:rPr/>
      </w:pPr>
      <w:r>
        <w:rPr>
          <w:rFonts w:ascii="Liberation Mono" w:hAnsi="Liberation Mono"/>
          <w:b/>
        </w:rPr>
        <w:t>FR-CRD-013</w:t>
      </w:r>
      <w:r>
        <w:rPr/>
        <w:t xml:space="preserve"> Online card payments shall support the applicable cardholder authentication protocol, with authentication performed in the bank's app where possible rather than by a separate password or code. </w:t>
      </w:r>
      <w:r>
        <w:rPr>
          <w:i/>
        </w:rPr>
        <w:t>Rationale:</w:t>
      </w:r>
      <w:r>
        <w:rPr/>
        <w:t xml:space="preserve"> Reusing the device credential (DEC-08) is both stronger and materially lower friction than any static secret. </w:t>
      </w:r>
      <w:r>
        <w:rPr>
          <w:i/>
        </w:rPr>
        <w:t>Priority:</w:t>
      </w:r>
      <w:r>
        <w:rPr/>
        <w:t xml:space="preserve"> Must.</w:t>
      </w:r>
    </w:p>
    <w:p>
      <w:pPr>
        <w:pStyle w:val="BodyText"/>
        <w:bidi w:val="0"/>
        <w:jc w:val="start"/>
        <w:rPr/>
      </w:pPr>
      <w:r>
        <w:rPr>
          <w:rFonts w:ascii="Liberation Mono" w:hAnsi="Liberation Mono"/>
          <w:b/>
        </w:rPr>
        <w:t>FR-CRD-014</w:t>
      </w:r>
      <w:r>
        <w:rPr/>
        <w:t xml:space="preserve"> The system shall support provisioning the card into mobile wallets by tokenisation, with tokens independently suspendable. </w:t>
      </w:r>
      <w:r>
        <w:rPr>
          <w:i/>
        </w:rPr>
        <w:t>Priority:</w:t>
      </w:r>
      <w:r>
        <w:rPr/>
        <w:t xml:space="preserve"> Should.</w:t>
      </w:r>
    </w:p>
    <w:p>
      <w:pPr>
        <w:pStyle w:val="HorizontalLine"/>
        <w:bidi w:val="0"/>
        <w:jc w:val="start"/>
        <w:rPr/>
      </w:pPr>
      <w:r>
        <w:rPr/>
      </w:r>
    </w:p>
    <w:p>
      <w:pPr>
        <w:pStyle w:val="Heading3"/>
        <w:bidi w:val="0"/>
        <w:ind w:hanging="0" w:start="0"/>
        <w:jc w:val="start"/>
        <w:rPr/>
      </w:pPr>
      <w:r>
        <w:rPr/>
        <w:t>5. Disputes and chargebacks</w:t>
      </w:r>
    </w:p>
    <w:p>
      <w:pPr>
        <w:pStyle w:val="BodyText"/>
        <w:bidi w:val="0"/>
        <w:jc w:val="start"/>
        <w:rPr/>
      </w:pPr>
      <w:r>
        <w:rPr>
          <w:rFonts w:ascii="Liberation Mono" w:hAnsi="Liberation Mono"/>
          <w:b/>
        </w:rPr>
        <w:t>FR-CRD-015</w:t>
      </w:r>
      <w:r>
        <w:rPr/>
        <w:t xml:space="preserve"> The system shall support the scheme-defined dispute and chargeback lifecycle, with its externally imposed deadlines and evidence requirements (</w:t>
      </w:r>
      <w:r>
        <w:rPr>
          <w:rFonts w:ascii="Liberation Mono" w:hAnsi="Liberation Mono"/>
        </w:rPr>
        <w:t>FR-PAY-033</w:t>
      </w:r>
      <w:r>
        <w:rPr/>
        <w:t>). </w:t>
      </w:r>
      <w:r>
        <w:rPr>
          <w:i/>
        </w:rPr>
        <w:t>Acceptance:</w:t>
      </w:r>
      <w:r>
        <w:rPr/>
        <w:t xml:space="preserve"> (1) Each dispute stage has a tracked deadline. (2) Approaching deadlines alert. (3) A missed deadline is an incident, not a routine outcome. (4) Evidence is assembled from retained transaction data (</w:t>
      </w:r>
      <w:r>
        <w:rPr>
          <w:rFonts w:ascii="Liberation Mono" w:hAnsi="Liberation Mono"/>
        </w:rPr>
        <w:t>FR-PAY-034</w:t>
      </w:r>
      <w:r>
        <w:rPr/>
        <w:t>). </w:t>
      </w:r>
      <w:r>
        <w:rPr>
          <w:i/>
        </w:rPr>
        <w:t>Priority:</w:t>
      </w:r>
      <w:r>
        <w:rPr/>
        <w:t xml:space="preserve"> Must.</w:t>
      </w:r>
    </w:p>
    <w:p>
      <w:pPr>
        <w:pStyle w:val="BodyText"/>
        <w:bidi w:val="0"/>
        <w:jc w:val="start"/>
        <w:rPr/>
      </w:pPr>
      <w:r>
        <w:rPr>
          <w:rFonts w:ascii="Liberation Mono" w:hAnsi="Liberation Mono"/>
          <w:b/>
        </w:rPr>
        <w:t>FR-CRD-016</w:t>
      </w:r>
      <w:r>
        <w:rPr/>
        <w:t xml:space="preserve"> The customer shall raise a card dispute from the transaction in their history, with the same experience as any other dispute (</w:t>
      </w:r>
      <w:r>
        <w:rPr>
          <w:rFonts w:ascii="Liberation Mono" w:hAnsi="Liberation Mono"/>
        </w:rPr>
        <w:t>BR-084</w:t>
      </w:r>
      <w:r>
        <w:rPr/>
        <w:t>). </w:t>
      </w:r>
      <w:r>
        <w:rPr>
          <w:i/>
        </w:rPr>
        <w:t>Priority:</w:t>
      </w:r>
      <w:r>
        <w:rPr/>
        <w:t xml:space="preserve"> Must.</w:t>
      </w:r>
    </w:p>
    <w:p>
      <w:pPr>
        <w:pStyle w:val="BodyText"/>
        <w:bidi w:val="0"/>
        <w:jc w:val="start"/>
        <w:rPr/>
      </w:pPr>
      <w:r>
        <w:rPr>
          <w:rFonts w:ascii="Liberation Mono" w:hAnsi="Liberation Mono"/>
          <w:b/>
        </w:rPr>
        <w:t>FR-CRD-017</w:t>
      </w:r>
      <w:r>
        <w:rPr/>
        <w:t xml:space="preserve"> Provisional credit shall be applied per configurable rules by dispute type and value (</w:t>
      </w:r>
      <w:r>
        <w:rPr>
          <w:rFonts w:ascii="Liberation Mono" w:hAnsi="Liberation Mono"/>
        </w:rPr>
        <w:t>D-3 §11.9</w:t>
      </w:r>
      <w:r>
        <w:rPr/>
        <w:t>). </w:t>
      </w:r>
      <w:r>
        <w:rPr>
          <w:i/>
        </w:rPr>
        <w:t>Priority:</w:t>
      </w:r>
      <w:r>
        <w:rPr/>
        <w:t xml:space="preserve"> Must.</w:t>
      </w:r>
    </w:p>
    <w:p>
      <w:pPr>
        <w:pStyle w:val="HorizontalLine"/>
        <w:bidi w:val="0"/>
        <w:jc w:val="start"/>
        <w:rPr/>
      </w:pPr>
      <w:r>
        <w:rPr/>
      </w:r>
    </w:p>
    <w:p>
      <w:pPr>
        <w:pStyle w:val="Heading3"/>
        <w:bidi w:val="0"/>
        <w:ind w:hanging="0" w:start="0"/>
        <w:jc w:val="start"/>
        <w:rPr/>
      </w:pPr>
      <w:r>
        <w:rPr/>
        <w:t>6. Settlement and reconciliation</w:t>
      </w:r>
    </w:p>
    <w:p>
      <w:pPr>
        <w:pStyle w:val="BodyText"/>
        <w:bidi w:val="0"/>
        <w:jc w:val="start"/>
        <w:rPr/>
      </w:pPr>
      <w:r>
        <w:rPr>
          <w:rFonts w:ascii="Liberation Mono" w:hAnsi="Liberation Mono"/>
          <w:b/>
        </w:rPr>
        <w:t>FR-CRD-018</w:t>
      </w:r>
      <w:r>
        <w:rPr/>
        <w:t xml:space="preserve"> The system shall reconcile against scheme clearing and settlement records daily, with breaks itemised, aged, and escalated (</w:t>
      </w:r>
      <w:r>
        <w:rPr>
          <w:rFonts w:ascii="Liberation Mono" w:hAnsi="Liberation Mono"/>
        </w:rPr>
        <w:t>FR-LDG-034</w:t>
      </w:r>
      <w:r>
        <w:rPr/>
        <w:t>). </w:t>
      </w:r>
      <w:r>
        <w:rPr>
          <w:i/>
        </w:rPr>
        <w:t>Priority:</w:t>
      </w:r>
      <w:r>
        <w:rPr/>
        <w:t xml:space="preserve"> Must.</w:t>
      </w:r>
    </w:p>
    <w:p>
      <w:pPr>
        <w:pStyle w:val="BodyText"/>
        <w:bidi w:val="0"/>
        <w:jc w:val="start"/>
        <w:rPr/>
      </w:pPr>
      <w:r>
        <w:rPr>
          <w:rFonts w:ascii="Liberation Mono" w:hAnsi="Liberation Mono"/>
          <w:b/>
        </w:rPr>
        <w:t>FR-CRD-019</w:t>
      </w:r>
      <w:r>
        <w:rPr/>
        <w:t xml:space="preserve"> Interchange received and scheme fees paid shall be posted to distinct income and expense accounts and reported (RV-8, </w:t>
      </w:r>
      <w:r>
        <w:rPr>
          <w:rFonts w:ascii="Liberation Mono" w:hAnsi="Liberation Mono"/>
        </w:rPr>
        <w:t>FR-LDG-001</w:t>
      </w:r>
      <w:r>
        <w:rPr/>
        <w:t>). </w:t>
      </w:r>
      <w:r>
        <w:rPr>
          <w:i/>
        </w:rPr>
        <w:t>Priority:</w:t>
      </w:r>
      <w:r>
        <w:rPr/>
        <w:t xml:space="preserve"> Must.</w:t>
      </w:r>
    </w:p>
    <w:p>
      <w:pPr>
        <w:pStyle w:val="BodyText"/>
        <w:bidi w:val="0"/>
        <w:jc w:val="start"/>
        <w:rPr/>
      </w:pPr>
      <w:r>
        <w:rPr>
          <w:rFonts w:ascii="Liberation Mono" w:hAnsi="Liberation Mono"/>
          <w:b/>
        </w:rPr>
        <w:t>FR-CRD-020</w:t>
      </w:r>
      <w:r>
        <w:rPr/>
        <w:t xml:space="preserve"> ATM non-dispense and partial-dispense corrections shall be driven from the settlement record and applied automatically (</w:t>
      </w:r>
      <w:r>
        <w:rPr>
          <w:rFonts w:ascii="Liberation Mono" w:hAnsi="Liberation Mono"/>
        </w:rPr>
        <w:t>FR-CSH-010</w:t>
      </w:r>
      <w:r>
        <w:rPr/>
        <w:t>). </w:t>
      </w:r>
      <w:r>
        <w:rPr>
          <w:i/>
        </w:rPr>
        <w:t>Priority:</w:t>
      </w:r>
      <w:r>
        <w:rPr/>
        <w:t xml:space="preserve"> Must.</w:t>
      </w:r>
    </w:p>
    <w:p>
      <w:pPr>
        <w:pStyle w:val="HorizontalLine"/>
        <w:bidi w:val="0"/>
        <w:jc w:val="start"/>
        <w:rPr/>
      </w:pPr>
      <w:r>
        <w:rPr/>
      </w:r>
    </w:p>
    <w:p>
      <w:pPr>
        <w:pStyle w:val="Heading3"/>
        <w:bidi w:val="0"/>
        <w:ind w:hanging="0" w:start="0"/>
        <w:jc w:val="start"/>
        <w:rPr/>
      </w:pPr>
      <w:r>
        <w:rPr/>
        <w:t>7. Distribution</w:t>
      </w:r>
    </w:p>
    <w:p>
      <w:pPr>
        <w:pStyle w:val="BodyText"/>
        <w:bidi w:val="0"/>
        <w:jc w:val="start"/>
        <w:rPr/>
      </w:pPr>
      <w:r>
        <w:rPr/>
        <w:t>The part most often underestimated in a mass-market card programme.</w:t>
      </w:r>
    </w:p>
    <w:p>
      <w:pPr>
        <w:pStyle w:val="BodyText"/>
        <w:bidi w:val="0"/>
        <w:jc w:val="start"/>
        <w:rPr/>
      </w:pPr>
      <w:r>
        <w:rPr>
          <w:rFonts w:ascii="Liberation Mono" w:hAnsi="Liberation Mono"/>
          <w:b/>
        </w:rPr>
        <w:t>FR-CRD-021</w:t>
      </w:r>
      <w:r>
        <w:rPr/>
        <w:t xml:space="preserve"> The system shall track physical card production and distribution to delivery, supporting branch collection and addressed delivery, with the chosen method recorded. </w:t>
      </w:r>
      <w:r>
        <w:rPr>
          <w:i/>
        </w:rPr>
        <w:t>Acceptance:</w:t>
      </w:r>
      <w:r>
        <w:rPr/>
        <w:t xml:space="preserve"> (1) Undelivered cards are detected and reported. (2) Cards not activated within a configurable period are blocked. (3) A customer without a fixed address can collect at a branch — </w:t>
      </w:r>
      <w:r>
        <w:rPr>
          <w:rFonts w:ascii="Liberation Mono" w:hAnsi="Liberation Mono"/>
        </w:rPr>
        <w:t>BR-007</w:t>
      </w:r>
      <w:r>
        <w:rPr/>
        <w:t xml:space="preserve"> does not require proof of address, so distribution cannot assume one. </w:t>
      </w:r>
      <w:r>
        <w:rPr>
          <w:i/>
        </w:rPr>
        <w:t>Priority:</w:t>
      </w:r>
      <w:r>
        <w:rPr/>
        <w:t xml:space="preserve"> Must.</w:t>
      </w:r>
    </w:p>
    <w:p>
      <w:pPr>
        <w:pStyle w:val="BodyText"/>
        <w:bidi w:val="0"/>
        <w:jc w:val="start"/>
        <w:rPr/>
      </w:pPr>
      <w:r>
        <w:rPr>
          <w:rFonts w:ascii="Liberation Mono" w:hAnsi="Liberation Mono"/>
          <w:b/>
        </w:rPr>
        <w:t>FR-CRD-022</w:t>
      </w:r>
      <w:r>
        <w:rPr/>
        <w:t xml:space="preserve"> Card replacement shall be orderable in the app, with the old card blocked immediately and the replacement tracked. </w:t>
      </w:r>
      <w:r>
        <w:rPr>
          <w:i/>
        </w:rPr>
        <w:t>Priority:</w:t>
      </w:r>
      <w:r>
        <w:rPr/>
        <w:t xml:space="preserve"> Must.</w:t>
      </w:r>
    </w:p>
    <w:p>
      <w:pPr>
        <w:pStyle w:val="BodyText"/>
        <w:bidi w:val="0"/>
        <w:jc w:val="start"/>
        <w:rPr/>
      </w:pPr>
      <w:r>
        <w:rPr>
          <w:rFonts w:ascii="Liberation Mono" w:hAnsi="Liberation Mono"/>
          <w:b/>
        </w:rPr>
        <w:t>FR-CRD-023</w:t>
      </w:r>
      <w:r>
        <w:rPr/>
        <w:t xml:space="preserve"> Card expiry shall trigger automatic reissue on a configurable lead time, with the customer notified. </w:t>
      </w:r>
      <w:r>
        <w:rPr>
          <w:i/>
        </w:rPr>
        <w:t>Priority:</w:t>
      </w:r>
      <w:r>
        <w:rPr/>
        <w:t xml:space="preserve"> Should.</w:t>
      </w:r>
    </w:p>
    <w:p>
      <w:pPr>
        <w:pStyle w:val="HorizontalLine"/>
        <w:bidi w:val="0"/>
        <w:jc w:val="start"/>
        <w:rPr/>
      </w:pPr>
      <w:r>
        <w:rPr/>
      </w:r>
    </w:p>
    <w:p>
      <w:pPr>
        <w:pStyle w:val="Heading3"/>
        <w:bidi w:val="0"/>
        <w:ind w:hanging="0" w:start="0"/>
        <w:jc w:val="start"/>
        <w:rPr/>
      </w:pPr>
      <w:r>
        <w:rPr/>
        <w:t>8. Open items raised by this chapter</w:t>
      </w:r>
    </w:p>
    <w:tbl>
      <w:tblPr>
        <w:tblW w:w="5000" w:type="pct"/>
        <w:jc w:val="start"/>
        <w:tblInd w:w="-5" w:type="dxa"/>
        <w:tblLayout w:type="fixed"/>
        <w:tblCellMar>
          <w:top w:w="55" w:type="dxa"/>
          <w:start w:w="55" w:type="dxa"/>
          <w:bottom w:w="55" w:type="dxa"/>
          <w:end w:w="55" w:type="dxa"/>
        </w:tblCellMar>
      </w:tblPr>
      <w:tblGrid>
        <w:gridCol w:w="3212"/>
        <w:gridCol w:w="3213"/>
        <w:gridCol w:w="3213"/>
      </w:tblGrid>
      <w:tr>
        <w:trPr>
          <w:tblHeader w:val="true"/>
        </w:trPr>
        <w:tc>
          <w:tcPr>
            <w:tcW w:w="3212" w:type="dxa"/>
            <w:tcBorders>
              <w:top w:val="single" w:sz="4" w:space="0" w:color="000000"/>
              <w:start w:val="single" w:sz="4" w:space="0" w:color="000000"/>
              <w:bottom w:val="single" w:sz="4" w:space="0" w:color="000000"/>
            </w:tcBorders>
          </w:tcPr>
          <w:p>
            <w:pPr>
              <w:pStyle w:val="TableHeading"/>
              <w:bidi w:val="0"/>
              <w:jc w:val="start"/>
              <w:rPr/>
            </w:pPr>
            <w:r>
              <w:rPr/>
              <w:t>ID</w:t>
            </w:r>
          </w:p>
        </w:tc>
        <w:tc>
          <w:tcPr>
            <w:tcW w:w="3213" w:type="dxa"/>
            <w:tcBorders>
              <w:top w:val="single" w:sz="4" w:space="0" w:color="000000"/>
              <w:start w:val="single" w:sz="4" w:space="0" w:color="000000"/>
              <w:bottom w:val="single" w:sz="4" w:space="0" w:color="000000"/>
            </w:tcBorders>
          </w:tcPr>
          <w:p>
            <w:pPr>
              <w:pStyle w:val="TableHeading"/>
              <w:bidi w:val="0"/>
              <w:jc w:val="start"/>
              <w:rPr/>
            </w:pPr>
            <w:r>
              <w:rPr/>
              <w:t>Question</w:t>
            </w:r>
          </w:p>
        </w:tc>
        <w:tc>
          <w:tcPr>
            <w:tcW w:w="3213" w:type="dxa"/>
            <w:tcBorders>
              <w:top w:val="single" w:sz="4" w:space="0" w:color="000000"/>
              <w:start w:val="single" w:sz="4" w:space="0" w:color="000000"/>
              <w:bottom w:val="single" w:sz="4" w:space="0" w:color="000000"/>
              <w:end w:val="single" w:sz="4" w:space="0" w:color="000000"/>
            </w:tcBorders>
          </w:tcPr>
          <w:p>
            <w:pPr>
              <w:pStyle w:val="TableHeading"/>
              <w:bidi w:val="0"/>
              <w:jc w:val="start"/>
              <w:rPr/>
            </w:pPr>
            <w:r>
              <w:rPr/>
              <w:t>Impact</w:t>
            </w:r>
          </w:p>
        </w:tc>
      </w:tr>
      <w:tr>
        <w:trPr/>
        <w:tc>
          <w:tcPr>
            <w:tcW w:w="3212" w:type="dxa"/>
            <w:tcBorders>
              <w:start w:val="single" w:sz="4" w:space="0" w:color="000000"/>
              <w:bottom w:val="single" w:sz="4" w:space="0" w:color="000000"/>
            </w:tcBorders>
          </w:tcPr>
          <w:p>
            <w:pPr>
              <w:pStyle w:val="TableContents"/>
              <w:bidi w:val="0"/>
              <w:jc w:val="start"/>
              <w:rPr/>
            </w:pPr>
            <w:r>
              <w:rPr/>
              <w:t>OPEN-19</w:t>
            </w:r>
          </w:p>
        </w:tc>
        <w:tc>
          <w:tcPr>
            <w:tcW w:w="3213" w:type="dxa"/>
            <w:tcBorders>
              <w:start w:val="single" w:sz="4" w:space="0" w:color="000000"/>
              <w:bottom w:val="single" w:sz="4" w:space="0" w:color="000000"/>
            </w:tcBorders>
          </w:tcPr>
          <w:p>
            <w:pPr>
              <w:pStyle w:val="TableContents"/>
              <w:bidi w:val="0"/>
              <w:jc w:val="start"/>
              <w:rPr/>
            </w:pPr>
            <w:r>
              <w:rPr/>
              <w:t>Direct scheme participation, or through a sponsor?</w:t>
            </w:r>
          </w:p>
        </w:tc>
        <w:tc>
          <w:tcPr>
            <w:tcW w:w="3213" w:type="dxa"/>
            <w:tcBorders>
              <w:start w:val="single" w:sz="4" w:space="0" w:color="000000"/>
              <w:bottom w:val="single" w:sz="4" w:space="0" w:color="000000"/>
              <w:end w:val="single" w:sz="4" w:space="0" w:color="000000"/>
            </w:tcBorders>
          </w:tcPr>
          <w:p>
            <w:pPr>
              <w:pStyle w:val="TableContents"/>
              <w:bidi w:val="0"/>
              <w:jc w:val="start"/>
              <w:rPr/>
            </w:pPr>
            <w:r>
              <w:rPr/>
              <w:t>Determines settlement, certification burden, and whether the bank holds scheme membership</w:t>
            </w:r>
          </w:p>
        </w:tc>
      </w:tr>
      <w:tr>
        <w:trPr/>
        <w:tc>
          <w:tcPr>
            <w:tcW w:w="3212" w:type="dxa"/>
            <w:tcBorders>
              <w:start w:val="single" w:sz="4" w:space="0" w:color="000000"/>
              <w:bottom w:val="single" w:sz="4" w:space="0" w:color="000000"/>
            </w:tcBorders>
          </w:tcPr>
          <w:p>
            <w:pPr>
              <w:pStyle w:val="TableContents"/>
              <w:bidi w:val="0"/>
              <w:jc w:val="start"/>
              <w:rPr/>
            </w:pPr>
            <w:r>
              <w:rPr/>
              <w:t>OPEN-21</w:t>
            </w:r>
          </w:p>
        </w:tc>
        <w:tc>
          <w:tcPr>
            <w:tcW w:w="3213" w:type="dxa"/>
            <w:tcBorders>
              <w:start w:val="single" w:sz="4" w:space="0" w:color="000000"/>
              <w:bottom w:val="single" w:sz="4" w:space="0" w:color="000000"/>
            </w:tcBorders>
          </w:tcPr>
          <w:p>
            <w:pPr>
              <w:pStyle w:val="TableContents"/>
              <w:bidi w:val="0"/>
              <w:jc w:val="start"/>
              <w:rPr/>
            </w:pPr>
            <w:r>
              <w:rPr/>
              <w:t>Domestic network, international scheme, or both?</w:t>
            </w:r>
          </w:p>
        </w:tc>
        <w:tc>
          <w:tcPr>
            <w:tcW w:w="3213" w:type="dxa"/>
            <w:tcBorders>
              <w:start w:val="single" w:sz="4" w:space="0" w:color="000000"/>
              <w:bottom w:val="single" w:sz="4" w:space="0" w:color="000000"/>
              <w:end w:val="single" w:sz="4" w:space="0" w:color="000000"/>
            </w:tcBorders>
          </w:tcPr>
          <w:p>
            <w:pPr>
              <w:pStyle w:val="TableContents"/>
              <w:bidi w:val="0"/>
              <w:jc w:val="start"/>
              <w:rPr/>
            </w:pPr>
            <w:r>
              <w:rPr/>
              <w:t>Cost, acceptance reach, and certification scope</w:t>
            </w:r>
          </w:p>
        </w:tc>
      </w:tr>
    </w:tbl>
    <w:p>
      <w:pPr>
        <w:pStyle w:val="BodyText"/>
        <w:bidi w:val="0"/>
        <w:jc w:val="start"/>
        <w:rPr/>
      </w:pPr>
      <w:r>
        <w:rPr/>
      </w:r>
    </w:p>
    <w:p>
      <w:pPr>
        <w:pStyle w:val="BodyText"/>
        <w:bidi w:val="0"/>
        <w:jc w:val="start"/>
        <w:rPr/>
      </w:pPr>
      <w:r>
        <w:rPr>
          <w:b/>
        </w:rPr>
        <w:t>OPEN-20 and OPEN-22 are closed by DEC-26.</w:t>
      </w:r>
      <w:r>
        <w:rPr/>
        <w:t xml:space="preserve"> The card programme does not require abandoning self-hosting — scheme connectivity is regulated infrastructure, issuing processing is self-hosted, and the HSM requirement reinforces </w:t>
      </w:r>
      <w:r>
        <w:rPr>
          <w:rFonts w:ascii="Liberation Mono" w:hAnsi="Liberation Mono"/>
        </w:rPr>
        <w:t>ARC-099</w:t>
      </w:r>
      <w:r>
        <w:rPr/>
        <w:t xml:space="preserve"> rather than conflicting with it. Only physical manufacture goes outside, as a bounded batch-file relationship.</w:t>
      </w:r>
    </w:p>
    <w:p>
      <w:pPr>
        <w:pStyle w:val="BodyText"/>
        <w:bidi w:val="0"/>
        <w:jc w:val="start"/>
        <w:rPr/>
      </w:pPr>
      <w:r>
        <w:rPr>
          <w:rFonts w:ascii="Liberation Mono" w:hAnsi="Liberation Mono"/>
          <w:b/>
        </w:rPr>
        <w:t>FR-CRD-024</w:t>
      </w:r>
      <w:r>
        <w:rPr/>
        <w:t xml:space="preserve"> Card personalisation shall be performed by a bureau operating within the Republic, receiving an encrypted batch file containing only the data personalisation requires, with no standing network connection to bank systems, no database access, contractual destruction obligations with evidence, and right of audit. The bureau shall be listed explicitly in the external dependency register as the sole exception to </w:t>
      </w:r>
      <w:r>
        <w:rPr>
          <w:rFonts w:ascii="Liberation Mono" w:hAnsi="Liberation Mono"/>
        </w:rPr>
        <w:t>CON-INF-001</w:t>
      </w:r>
      <w:r>
        <w:rPr/>
        <w:t xml:space="preserve"> (DEC-26, </w:t>
      </w:r>
      <w:r>
        <w:rPr>
          <w:rFonts w:ascii="Liberation Mono" w:hAnsi="Liberation Mono"/>
        </w:rPr>
        <w:t>BR-144</w:t>
      </w:r>
      <w:r>
        <w:rPr/>
        <w:t xml:space="preserve">, </w:t>
      </w:r>
      <w:r>
        <w:rPr>
          <w:rFonts w:ascii="Liberation Mono" w:hAnsi="Liberation Mono"/>
        </w:rPr>
        <w:t>ARC-130</w:t>
      </w:r>
      <w:r>
        <w:rPr/>
        <w:t>). </w:t>
      </w:r>
      <w:r>
        <w:rPr>
          <w:i/>
        </w:rPr>
        <w:t>Acceptance:</w:t>
      </w:r>
      <w:r>
        <w:rPr/>
        <w:t xml:space="preserve"> (1) The transferred file carries no balance, transaction, or full customer record. (2) Transfer is encrypted under bank-controlled keys. (3) No network path exists from the bureau into bank systems. (4) Destruction evidence is retained. (5) The register entry is derived from the egress rules (</w:t>
      </w:r>
      <w:r>
        <w:rPr>
          <w:rFonts w:ascii="Liberation Mono" w:hAnsi="Liberation Mono"/>
        </w:rPr>
        <w:t>ARC-130</w:t>
      </w:r>
      <w:r>
        <w:rPr/>
        <w:t>). </w:t>
      </w:r>
      <w:r>
        <w:rPr>
          <w:i/>
        </w:rPr>
        <w:t>Priority:</w:t>
      </w:r>
      <w:r>
        <w:rPr/>
        <w:t xml:space="preserve"> Must.</w:t>
      </w:r>
    </w:p>
    <w:p>
      <w:pPr>
        <w:pStyle w:val="BodyText"/>
        <w:bidi w:val="0"/>
        <w:jc w:val="start"/>
        <w:rPr/>
      </w:pPr>
      <w:r>
        <w:rPr>
          <w:b/>
        </w:rPr>
        <w:t>OPEN-19 and OPEN-21 remain</w:t>
      </w:r>
      <w:r>
        <w:rPr/>
        <w:t xml:space="preserve"> — both are commercial choices about scheme participation rather than constraints on the design.</w:t>
      </w:r>
    </w:p>
    <w:p>
      <w:pPr>
        <w:pStyle w:val="HorizontalLine"/>
        <w:bidi w:val="0"/>
        <w:jc w:val="start"/>
        <w:rPr/>
      </w:pPr>
      <w:r>
        <w:rPr/>
      </w:r>
    </w:p>
    <w:p>
      <w:pPr>
        <w:pStyle w:val="Heading3"/>
        <w:bidi w:val="0"/>
        <w:ind w:hanging="0" w:start="0"/>
        <w:jc w:val="start"/>
        <w:rPr/>
      </w:pPr>
      <w:r>
        <w:rPr/>
        <w:t>9. Requirements summary</w:t>
      </w:r>
    </w:p>
    <w:tbl>
      <w:tblPr>
        <w:tblW w:w="5000" w:type="pct"/>
        <w:jc w:val="start"/>
        <w:tblInd w:w="-5" w:type="dxa"/>
        <w:tblLayout w:type="fixed"/>
        <w:tblCellMar>
          <w:top w:w="55" w:type="dxa"/>
          <w:start w:w="55" w:type="dxa"/>
          <w:bottom w:w="55" w:type="dxa"/>
          <w:end w:w="55" w:type="dxa"/>
        </w:tblCellMar>
      </w:tblPr>
      <w:tblGrid>
        <w:gridCol w:w="3212"/>
        <w:gridCol w:w="3213"/>
        <w:gridCol w:w="3213"/>
      </w:tblGrid>
      <w:tr>
        <w:trPr>
          <w:tblHeader w:val="true"/>
        </w:trPr>
        <w:tc>
          <w:tcPr>
            <w:tcW w:w="3212" w:type="dxa"/>
            <w:tcBorders>
              <w:top w:val="single" w:sz="4" w:space="0" w:color="000000"/>
              <w:start w:val="single" w:sz="4" w:space="0" w:color="000000"/>
              <w:bottom w:val="single" w:sz="4" w:space="0" w:color="000000"/>
            </w:tcBorders>
          </w:tcPr>
          <w:p>
            <w:pPr>
              <w:pStyle w:val="TableHeading"/>
              <w:bidi w:val="0"/>
              <w:jc w:val="start"/>
              <w:rPr/>
            </w:pPr>
            <w:r>
              <w:rPr/>
              <w:t>ID</w:t>
            </w:r>
          </w:p>
        </w:tc>
        <w:tc>
          <w:tcPr>
            <w:tcW w:w="3213" w:type="dxa"/>
            <w:tcBorders>
              <w:top w:val="single" w:sz="4" w:space="0" w:color="000000"/>
              <w:start w:val="single" w:sz="4" w:space="0" w:color="000000"/>
              <w:bottom w:val="single" w:sz="4" w:space="0" w:color="000000"/>
            </w:tcBorders>
          </w:tcPr>
          <w:p>
            <w:pPr>
              <w:pStyle w:val="TableHeading"/>
              <w:bidi w:val="0"/>
              <w:jc w:val="start"/>
              <w:rPr/>
            </w:pPr>
            <w:r>
              <w:rPr/>
              <w:t>Title</w:t>
            </w:r>
          </w:p>
        </w:tc>
        <w:tc>
          <w:tcPr>
            <w:tcW w:w="3213" w:type="dxa"/>
            <w:tcBorders>
              <w:top w:val="single" w:sz="4" w:space="0" w:color="000000"/>
              <w:start w:val="single" w:sz="4" w:space="0" w:color="000000"/>
              <w:bottom w:val="single" w:sz="4" w:space="0" w:color="000000"/>
              <w:end w:val="single" w:sz="4" w:space="0" w:color="000000"/>
            </w:tcBorders>
          </w:tcPr>
          <w:p>
            <w:pPr>
              <w:pStyle w:val="TableHeading"/>
              <w:bidi w:val="0"/>
              <w:jc w:val="start"/>
              <w:rPr/>
            </w:pPr>
            <w:r>
              <w:rPr/>
              <w:t>Priority</w:t>
            </w:r>
          </w:p>
        </w:tc>
      </w:tr>
      <w:tr>
        <w:trPr/>
        <w:tc>
          <w:tcPr>
            <w:tcW w:w="3212" w:type="dxa"/>
            <w:tcBorders>
              <w:start w:val="single" w:sz="4" w:space="0" w:color="000000"/>
              <w:bottom w:val="single" w:sz="4" w:space="0" w:color="000000"/>
            </w:tcBorders>
          </w:tcPr>
          <w:p>
            <w:pPr>
              <w:pStyle w:val="TableContents"/>
              <w:bidi w:val="0"/>
              <w:jc w:val="start"/>
              <w:rPr/>
            </w:pPr>
            <w:r>
              <w:rPr>
                <w:rFonts w:ascii="Liberation Mono" w:hAnsi="Liberation Mono"/>
              </w:rPr>
              <w:t>FR-CRD-001</w:t>
            </w:r>
          </w:p>
        </w:tc>
        <w:tc>
          <w:tcPr>
            <w:tcW w:w="3213" w:type="dxa"/>
            <w:tcBorders>
              <w:start w:val="single" w:sz="4" w:space="0" w:color="000000"/>
              <w:bottom w:val="single" w:sz="4" w:space="0" w:color="000000"/>
            </w:tcBorders>
          </w:tcPr>
          <w:p>
            <w:pPr>
              <w:pStyle w:val="TableContents"/>
              <w:bidi w:val="0"/>
              <w:jc w:val="start"/>
              <w:rPr/>
            </w:pPr>
            <w:r>
              <w:rPr/>
              <w:t>Debit card on the wallet balance</w:t>
            </w:r>
          </w:p>
        </w:tc>
        <w:tc>
          <w:tcPr>
            <w:tcW w:w="3213" w:type="dxa"/>
            <w:tcBorders>
              <w:start w:val="single" w:sz="4" w:space="0" w:color="000000"/>
              <w:bottom w:val="single" w:sz="4" w:space="0" w:color="000000"/>
              <w:end w:val="single" w:sz="4" w:space="0" w:color="000000"/>
            </w:tcBorders>
          </w:tcPr>
          <w:p>
            <w:pPr>
              <w:pStyle w:val="TableContents"/>
              <w:bidi w:val="0"/>
              <w:jc w:val="start"/>
              <w:rPr/>
            </w:pPr>
            <w:r>
              <w:rPr/>
              <w:t>Must</w:t>
            </w:r>
          </w:p>
        </w:tc>
      </w:tr>
      <w:tr>
        <w:trPr/>
        <w:tc>
          <w:tcPr>
            <w:tcW w:w="3212" w:type="dxa"/>
            <w:tcBorders>
              <w:start w:val="single" w:sz="4" w:space="0" w:color="000000"/>
              <w:bottom w:val="single" w:sz="4" w:space="0" w:color="000000"/>
            </w:tcBorders>
          </w:tcPr>
          <w:p>
            <w:pPr>
              <w:pStyle w:val="TableContents"/>
              <w:bidi w:val="0"/>
              <w:jc w:val="start"/>
              <w:rPr/>
            </w:pPr>
            <w:r>
              <w:rPr>
                <w:rFonts w:ascii="Liberation Mono" w:hAnsi="Liberation Mono"/>
              </w:rPr>
              <w:t>FR-CRD-002</w:t>
            </w:r>
          </w:p>
        </w:tc>
        <w:tc>
          <w:tcPr>
            <w:tcW w:w="3213" w:type="dxa"/>
            <w:tcBorders>
              <w:start w:val="single" w:sz="4" w:space="0" w:color="000000"/>
              <w:bottom w:val="single" w:sz="4" w:space="0" w:color="000000"/>
            </w:tcBorders>
          </w:tcPr>
          <w:p>
            <w:pPr>
              <w:pStyle w:val="TableContents"/>
              <w:bidi w:val="0"/>
              <w:jc w:val="start"/>
              <w:rPr/>
            </w:pPr>
            <w:r>
              <w:rPr/>
              <w:t>Immediate virtual card</w:t>
            </w:r>
          </w:p>
        </w:tc>
        <w:tc>
          <w:tcPr>
            <w:tcW w:w="3213" w:type="dxa"/>
            <w:tcBorders>
              <w:start w:val="single" w:sz="4" w:space="0" w:color="000000"/>
              <w:bottom w:val="single" w:sz="4" w:space="0" w:color="000000"/>
              <w:end w:val="single" w:sz="4" w:space="0" w:color="000000"/>
            </w:tcBorders>
          </w:tcPr>
          <w:p>
            <w:pPr>
              <w:pStyle w:val="TableContents"/>
              <w:bidi w:val="0"/>
              <w:jc w:val="start"/>
              <w:rPr/>
            </w:pPr>
            <w:r>
              <w:rPr/>
              <w:t>Must</w:t>
            </w:r>
          </w:p>
        </w:tc>
      </w:tr>
      <w:tr>
        <w:trPr/>
        <w:tc>
          <w:tcPr>
            <w:tcW w:w="3212" w:type="dxa"/>
            <w:tcBorders>
              <w:start w:val="single" w:sz="4" w:space="0" w:color="000000"/>
              <w:bottom w:val="single" w:sz="4" w:space="0" w:color="000000"/>
            </w:tcBorders>
          </w:tcPr>
          <w:p>
            <w:pPr>
              <w:pStyle w:val="TableContents"/>
              <w:bidi w:val="0"/>
              <w:jc w:val="start"/>
              <w:rPr/>
            </w:pPr>
            <w:r>
              <w:rPr>
                <w:rFonts w:ascii="Liberation Mono" w:hAnsi="Liberation Mono"/>
              </w:rPr>
              <w:t>FR-CRD-003</w:t>
            </w:r>
          </w:p>
        </w:tc>
        <w:tc>
          <w:tcPr>
            <w:tcW w:w="3213" w:type="dxa"/>
            <w:tcBorders>
              <w:start w:val="single" w:sz="4" w:space="0" w:color="000000"/>
              <w:bottom w:val="single" w:sz="4" w:space="0" w:color="000000"/>
            </w:tcBorders>
          </w:tcPr>
          <w:p>
            <w:pPr>
              <w:pStyle w:val="TableContents"/>
              <w:bidi w:val="0"/>
              <w:jc w:val="start"/>
              <w:rPr/>
            </w:pPr>
            <w:r>
              <w:rPr/>
              <w:t>Physical card with explicit state machine</w:t>
            </w:r>
          </w:p>
        </w:tc>
        <w:tc>
          <w:tcPr>
            <w:tcW w:w="3213" w:type="dxa"/>
            <w:tcBorders>
              <w:start w:val="single" w:sz="4" w:space="0" w:color="000000"/>
              <w:bottom w:val="single" w:sz="4" w:space="0" w:color="000000"/>
              <w:end w:val="single" w:sz="4" w:space="0" w:color="000000"/>
            </w:tcBorders>
          </w:tcPr>
          <w:p>
            <w:pPr>
              <w:pStyle w:val="TableContents"/>
              <w:bidi w:val="0"/>
              <w:jc w:val="start"/>
              <w:rPr/>
            </w:pPr>
            <w:r>
              <w:rPr/>
              <w:t>Must</w:t>
            </w:r>
          </w:p>
        </w:tc>
      </w:tr>
      <w:tr>
        <w:trPr/>
        <w:tc>
          <w:tcPr>
            <w:tcW w:w="3212" w:type="dxa"/>
            <w:tcBorders>
              <w:start w:val="single" w:sz="4" w:space="0" w:color="000000"/>
              <w:bottom w:val="single" w:sz="4" w:space="0" w:color="000000"/>
            </w:tcBorders>
          </w:tcPr>
          <w:p>
            <w:pPr>
              <w:pStyle w:val="TableContents"/>
              <w:bidi w:val="0"/>
              <w:jc w:val="start"/>
              <w:rPr/>
            </w:pPr>
            <w:r>
              <w:rPr>
                <w:rFonts w:ascii="Liberation Mono" w:hAnsi="Liberation Mono"/>
              </w:rPr>
              <w:t>FR-CRD-004</w:t>
            </w:r>
          </w:p>
        </w:tc>
        <w:tc>
          <w:tcPr>
            <w:tcW w:w="3213" w:type="dxa"/>
            <w:tcBorders>
              <w:start w:val="single" w:sz="4" w:space="0" w:color="000000"/>
              <w:bottom w:val="single" w:sz="4" w:space="0" w:color="000000"/>
            </w:tcBorders>
          </w:tcPr>
          <w:p>
            <w:pPr>
              <w:pStyle w:val="TableContents"/>
              <w:bidi w:val="0"/>
              <w:jc w:val="start"/>
              <w:rPr/>
            </w:pPr>
            <w:r>
              <w:rPr/>
              <w:t>Tier 2 minimum for issuance</w:t>
            </w:r>
          </w:p>
        </w:tc>
        <w:tc>
          <w:tcPr>
            <w:tcW w:w="3213" w:type="dxa"/>
            <w:tcBorders>
              <w:start w:val="single" w:sz="4" w:space="0" w:color="000000"/>
              <w:bottom w:val="single" w:sz="4" w:space="0" w:color="000000"/>
              <w:end w:val="single" w:sz="4" w:space="0" w:color="000000"/>
            </w:tcBorders>
          </w:tcPr>
          <w:p>
            <w:pPr>
              <w:pStyle w:val="TableContents"/>
              <w:bidi w:val="0"/>
              <w:jc w:val="start"/>
              <w:rPr/>
            </w:pPr>
            <w:r>
              <w:rPr/>
              <w:t>Must</w:t>
            </w:r>
          </w:p>
        </w:tc>
      </w:tr>
      <w:tr>
        <w:trPr/>
        <w:tc>
          <w:tcPr>
            <w:tcW w:w="3212" w:type="dxa"/>
            <w:tcBorders>
              <w:start w:val="single" w:sz="4" w:space="0" w:color="000000"/>
              <w:bottom w:val="single" w:sz="4" w:space="0" w:color="000000"/>
            </w:tcBorders>
          </w:tcPr>
          <w:p>
            <w:pPr>
              <w:pStyle w:val="TableContents"/>
              <w:bidi w:val="0"/>
              <w:jc w:val="start"/>
              <w:rPr/>
            </w:pPr>
            <w:r>
              <w:rPr>
                <w:rFonts w:ascii="Liberation Mono" w:hAnsi="Liberation Mono"/>
              </w:rPr>
              <w:t>FR-CRD-005</w:t>
            </w:r>
          </w:p>
        </w:tc>
        <w:tc>
          <w:tcPr>
            <w:tcW w:w="3213" w:type="dxa"/>
            <w:tcBorders>
              <w:start w:val="single" w:sz="4" w:space="0" w:color="000000"/>
              <w:bottom w:val="single" w:sz="4" w:space="0" w:color="000000"/>
            </w:tcBorders>
          </w:tcPr>
          <w:p>
            <w:pPr>
              <w:pStyle w:val="TableContents"/>
              <w:bidi w:val="0"/>
              <w:jc w:val="start"/>
              <w:rPr/>
            </w:pPr>
            <w:r>
              <w:rPr/>
              <w:t>Instant freeze; lost or stolen blocking</w:t>
            </w:r>
          </w:p>
        </w:tc>
        <w:tc>
          <w:tcPr>
            <w:tcW w:w="3213" w:type="dxa"/>
            <w:tcBorders>
              <w:start w:val="single" w:sz="4" w:space="0" w:color="000000"/>
              <w:bottom w:val="single" w:sz="4" w:space="0" w:color="000000"/>
              <w:end w:val="single" w:sz="4" w:space="0" w:color="000000"/>
            </w:tcBorders>
          </w:tcPr>
          <w:p>
            <w:pPr>
              <w:pStyle w:val="TableContents"/>
              <w:bidi w:val="0"/>
              <w:jc w:val="start"/>
              <w:rPr/>
            </w:pPr>
            <w:r>
              <w:rPr/>
              <w:t>Must</w:t>
            </w:r>
          </w:p>
        </w:tc>
      </w:tr>
      <w:tr>
        <w:trPr/>
        <w:tc>
          <w:tcPr>
            <w:tcW w:w="3212" w:type="dxa"/>
            <w:tcBorders>
              <w:start w:val="single" w:sz="4" w:space="0" w:color="000000"/>
              <w:bottom w:val="single" w:sz="4" w:space="0" w:color="000000"/>
            </w:tcBorders>
          </w:tcPr>
          <w:p>
            <w:pPr>
              <w:pStyle w:val="TableContents"/>
              <w:bidi w:val="0"/>
              <w:jc w:val="start"/>
              <w:rPr/>
            </w:pPr>
            <w:r>
              <w:rPr>
                <w:rFonts w:ascii="Liberation Mono" w:hAnsi="Liberation Mono"/>
              </w:rPr>
              <w:t>FR-CRD-006</w:t>
            </w:r>
          </w:p>
        </w:tc>
        <w:tc>
          <w:tcPr>
            <w:tcW w:w="3213" w:type="dxa"/>
            <w:tcBorders>
              <w:start w:val="single" w:sz="4" w:space="0" w:color="000000"/>
              <w:bottom w:val="single" w:sz="4" w:space="0" w:color="000000"/>
            </w:tcBorders>
          </w:tcPr>
          <w:p>
            <w:pPr>
              <w:pStyle w:val="TableContents"/>
              <w:bidi w:val="0"/>
              <w:jc w:val="start"/>
              <w:rPr/>
            </w:pPr>
            <w:r>
              <w:rPr/>
              <w:t>External authorisation within scheme time budget</w:t>
            </w:r>
          </w:p>
        </w:tc>
        <w:tc>
          <w:tcPr>
            <w:tcW w:w="3213" w:type="dxa"/>
            <w:tcBorders>
              <w:start w:val="single" w:sz="4" w:space="0" w:color="000000"/>
              <w:bottom w:val="single" w:sz="4" w:space="0" w:color="000000"/>
              <w:end w:val="single" w:sz="4" w:space="0" w:color="000000"/>
            </w:tcBorders>
          </w:tcPr>
          <w:p>
            <w:pPr>
              <w:pStyle w:val="TableContents"/>
              <w:bidi w:val="0"/>
              <w:jc w:val="start"/>
              <w:rPr/>
            </w:pPr>
            <w:r>
              <w:rPr/>
              <w:t>Must</w:t>
            </w:r>
          </w:p>
        </w:tc>
      </w:tr>
      <w:tr>
        <w:trPr/>
        <w:tc>
          <w:tcPr>
            <w:tcW w:w="3212" w:type="dxa"/>
            <w:tcBorders>
              <w:start w:val="single" w:sz="4" w:space="0" w:color="000000"/>
              <w:bottom w:val="single" w:sz="4" w:space="0" w:color="000000"/>
            </w:tcBorders>
          </w:tcPr>
          <w:p>
            <w:pPr>
              <w:pStyle w:val="TableContents"/>
              <w:bidi w:val="0"/>
              <w:jc w:val="start"/>
              <w:rPr/>
            </w:pPr>
            <w:r>
              <w:rPr>
                <w:rFonts w:ascii="Liberation Mono" w:hAnsi="Liberation Mono"/>
              </w:rPr>
              <w:t>FR-CRD-007</w:t>
            </w:r>
          </w:p>
        </w:tc>
        <w:tc>
          <w:tcPr>
            <w:tcW w:w="3213" w:type="dxa"/>
            <w:tcBorders>
              <w:start w:val="single" w:sz="4" w:space="0" w:color="000000"/>
              <w:bottom w:val="single" w:sz="4" w:space="0" w:color="000000"/>
            </w:tcBorders>
          </w:tcPr>
          <w:p>
            <w:pPr>
              <w:pStyle w:val="TableContents"/>
              <w:bidi w:val="0"/>
              <w:jc w:val="start"/>
              <w:rPr/>
            </w:pPr>
            <w:r>
              <w:rPr/>
              <w:t>Authorise-then-present with amount variance</w:t>
            </w:r>
          </w:p>
        </w:tc>
        <w:tc>
          <w:tcPr>
            <w:tcW w:w="3213" w:type="dxa"/>
            <w:tcBorders>
              <w:start w:val="single" w:sz="4" w:space="0" w:color="000000"/>
              <w:bottom w:val="single" w:sz="4" w:space="0" w:color="000000"/>
              <w:end w:val="single" w:sz="4" w:space="0" w:color="000000"/>
            </w:tcBorders>
          </w:tcPr>
          <w:p>
            <w:pPr>
              <w:pStyle w:val="TableContents"/>
              <w:bidi w:val="0"/>
              <w:jc w:val="start"/>
              <w:rPr/>
            </w:pPr>
            <w:r>
              <w:rPr/>
              <w:t>Must</w:t>
            </w:r>
          </w:p>
        </w:tc>
      </w:tr>
      <w:tr>
        <w:trPr/>
        <w:tc>
          <w:tcPr>
            <w:tcW w:w="3212" w:type="dxa"/>
            <w:tcBorders>
              <w:start w:val="single" w:sz="4" w:space="0" w:color="000000"/>
              <w:bottom w:val="single" w:sz="4" w:space="0" w:color="000000"/>
            </w:tcBorders>
          </w:tcPr>
          <w:p>
            <w:pPr>
              <w:pStyle w:val="TableContents"/>
              <w:bidi w:val="0"/>
              <w:jc w:val="start"/>
              <w:rPr/>
            </w:pPr>
            <w:r>
              <w:rPr>
                <w:rFonts w:ascii="Liberation Mono" w:hAnsi="Liberation Mono"/>
              </w:rPr>
              <w:t>FR-CRD-008</w:t>
            </w:r>
          </w:p>
        </w:tc>
        <w:tc>
          <w:tcPr>
            <w:tcW w:w="3213" w:type="dxa"/>
            <w:tcBorders>
              <w:start w:val="single" w:sz="4" w:space="0" w:color="000000"/>
              <w:bottom w:val="single" w:sz="4" w:space="0" w:color="000000"/>
            </w:tcBorders>
          </w:tcPr>
          <w:p>
            <w:pPr>
              <w:pStyle w:val="TableContents"/>
              <w:bidi w:val="0"/>
              <w:jc w:val="start"/>
              <w:rPr/>
            </w:pPr>
            <w:r>
              <w:rPr/>
              <w:t>Instrument-scoped limits by transaction type</w:t>
            </w:r>
          </w:p>
        </w:tc>
        <w:tc>
          <w:tcPr>
            <w:tcW w:w="3213" w:type="dxa"/>
            <w:tcBorders>
              <w:start w:val="single" w:sz="4" w:space="0" w:color="000000"/>
              <w:bottom w:val="single" w:sz="4" w:space="0" w:color="000000"/>
              <w:end w:val="single" w:sz="4" w:space="0" w:color="000000"/>
            </w:tcBorders>
          </w:tcPr>
          <w:p>
            <w:pPr>
              <w:pStyle w:val="TableContents"/>
              <w:bidi w:val="0"/>
              <w:jc w:val="start"/>
              <w:rPr/>
            </w:pPr>
            <w:r>
              <w:rPr/>
              <w:t>Must</w:t>
            </w:r>
          </w:p>
        </w:tc>
      </w:tr>
      <w:tr>
        <w:trPr/>
        <w:tc>
          <w:tcPr>
            <w:tcW w:w="3212" w:type="dxa"/>
            <w:tcBorders>
              <w:start w:val="single" w:sz="4" w:space="0" w:color="000000"/>
              <w:bottom w:val="single" w:sz="4" w:space="0" w:color="000000"/>
            </w:tcBorders>
          </w:tcPr>
          <w:p>
            <w:pPr>
              <w:pStyle w:val="TableContents"/>
              <w:bidi w:val="0"/>
              <w:jc w:val="start"/>
              <w:rPr/>
            </w:pPr>
            <w:r>
              <w:rPr>
                <w:rFonts w:ascii="Liberation Mono" w:hAnsi="Liberation Mono"/>
              </w:rPr>
              <w:t>FR-CRD-009</w:t>
            </w:r>
          </w:p>
        </w:tc>
        <w:tc>
          <w:tcPr>
            <w:tcW w:w="3213" w:type="dxa"/>
            <w:tcBorders>
              <w:start w:val="single" w:sz="4" w:space="0" w:color="000000"/>
              <w:bottom w:val="single" w:sz="4" w:space="0" w:color="000000"/>
            </w:tcBorders>
          </w:tcPr>
          <w:p>
            <w:pPr>
              <w:pStyle w:val="TableContents"/>
              <w:bidi w:val="0"/>
              <w:jc w:val="start"/>
              <w:rPr/>
            </w:pPr>
            <w:r>
              <w:rPr/>
              <w:t>Customer-set card controls</w:t>
            </w:r>
          </w:p>
        </w:tc>
        <w:tc>
          <w:tcPr>
            <w:tcW w:w="3213" w:type="dxa"/>
            <w:tcBorders>
              <w:start w:val="single" w:sz="4" w:space="0" w:color="000000"/>
              <w:bottom w:val="single" w:sz="4" w:space="0" w:color="000000"/>
              <w:end w:val="single" w:sz="4" w:space="0" w:color="000000"/>
            </w:tcBorders>
          </w:tcPr>
          <w:p>
            <w:pPr>
              <w:pStyle w:val="TableContents"/>
              <w:bidi w:val="0"/>
              <w:jc w:val="start"/>
              <w:rPr/>
            </w:pPr>
            <w:r>
              <w:rPr/>
              <w:t>Should</w:t>
            </w:r>
          </w:p>
        </w:tc>
      </w:tr>
      <w:tr>
        <w:trPr/>
        <w:tc>
          <w:tcPr>
            <w:tcW w:w="3212" w:type="dxa"/>
            <w:tcBorders>
              <w:start w:val="single" w:sz="4" w:space="0" w:color="000000"/>
              <w:bottom w:val="single" w:sz="4" w:space="0" w:color="000000"/>
            </w:tcBorders>
          </w:tcPr>
          <w:p>
            <w:pPr>
              <w:pStyle w:val="TableContents"/>
              <w:bidi w:val="0"/>
              <w:jc w:val="start"/>
              <w:rPr/>
            </w:pPr>
            <w:r>
              <w:rPr>
                <w:rFonts w:ascii="Liberation Mono" w:hAnsi="Liberation Mono"/>
              </w:rPr>
              <w:t>FR-CRD-010</w:t>
            </w:r>
          </w:p>
        </w:tc>
        <w:tc>
          <w:tcPr>
            <w:tcW w:w="3213" w:type="dxa"/>
            <w:tcBorders>
              <w:start w:val="single" w:sz="4" w:space="0" w:color="000000"/>
              <w:bottom w:val="single" w:sz="4" w:space="0" w:color="000000"/>
            </w:tcBorders>
          </w:tcPr>
          <w:p>
            <w:pPr>
              <w:pStyle w:val="TableContents"/>
              <w:bidi w:val="0"/>
              <w:jc w:val="start"/>
              <w:rPr/>
            </w:pPr>
            <w:r>
              <w:rPr/>
              <w:t>Same risk evaluation as any payment</w:t>
            </w:r>
          </w:p>
        </w:tc>
        <w:tc>
          <w:tcPr>
            <w:tcW w:w="3213" w:type="dxa"/>
            <w:tcBorders>
              <w:start w:val="single" w:sz="4" w:space="0" w:color="000000"/>
              <w:bottom w:val="single" w:sz="4" w:space="0" w:color="000000"/>
              <w:end w:val="single" w:sz="4" w:space="0" w:color="000000"/>
            </w:tcBorders>
          </w:tcPr>
          <w:p>
            <w:pPr>
              <w:pStyle w:val="TableContents"/>
              <w:bidi w:val="0"/>
              <w:jc w:val="start"/>
              <w:rPr/>
            </w:pPr>
            <w:r>
              <w:rPr/>
              <w:t>Must</w:t>
            </w:r>
          </w:p>
        </w:tc>
      </w:tr>
      <w:tr>
        <w:trPr/>
        <w:tc>
          <w:tcPr>
            <w:tcW w:w="3212" w:type="dxa"/>
            <w:tcBorders>
              <w:start w:val="single" w:sz="4" w:space="0" w:color="000000"/>
              <w:bottom w:val="single" w:sz="4" w:space="0" w:color="000000"/>
            </w:tcBorders>
          </w:tcPr>
          <w:p>
            <w:pPr>
              <w:pStyle w:val="TableContents"/>
              <w:bidi w:val="0"/>
              <w:jc w:val="start"/>
              <w:rPr/>
            </w:pPr>
            <w:r>
              <w:rPr>
                <w:rFonts w:ascii="Liberation Mono" w:hAnsi="Liberation Mono"/>
              </w:rPr>
              <w:t>FR-CRD-011</w:t>
            </w:r>
          </w:p>
        </w:tc>
        <w:tc>
          <w:tcPr>
            <w:tcW w:w="3213" w:type="dxa"/>
            <w:tcBorders>
              <w:start w:val="single" w:sz="4" w:space="0" w:color="000000"/>
              <w:bottom w:val="single" w:sz="4" w:space="0" w:color="000000"/>
            </w:tcBorders>
          </w:tcPr>
          <w:p>
            <w:pPr>
              <w:pStyle w:val="TableContents"/>
              <w:bidi w:val="0"/>
              <w:jc w:val="start"/>
              <w:rPr/>
            </w:pPr>
            <w:r>
              <w:rPr/>
              <w:t>HSM-controlled PIN management</w:t>
            </w:r>
          </w:p>
        </w:tc>
        <w:tc>
          <w:tcPr>
            <w:tcW w:w="3213" w:type="dxa"/>
            <w:tcBorders>
              <w:start w:val="single" w:sz="4" w:space="0" w:color="000000"/>
              <w:bottom w:val="single" w:sz="4" w:space="0" w:color="000000"/>
              <w:end w:val="single" w:sz="4" w:space="0" w:color="000000"/>
            </w:tcBorders>
          </w:tcPr>
          <w:p>
            <w:pPr>
              <w:pStyle w:val="TableContents"/>
              <w:bidi w:val="0"/>
              <w:jc w:val="start"/>
              <w:rPr/>
            </w:pPr>
            <w:r>
              <w:rPr/>
              <w:t>Must</w:t>
            </w:r>
          </w:p>
        </w:tc>
      </w:tr>
      <w:tr>
        <w:trPr/>
        <w:tc>
          <w:tcPr>
            <w:tcW w:w="3212" w:type="dxa"/>
            <w:tcBorders>
              <w:start w:val="single" w:sz="4" w:space="0" w:color="000000"/>
              <w:bottom w:val="single" w:sz="4" w:space="0" w:color="000000"/>
            </w:tcBorders>
          </w:tcPr>
          <w:p>
            <w:pPr>
              <w:pStyle w:val="TableContents"/>
              <w:bidi w:val="0"/>
              <w:jc w:val="start"/>
              <w:rPr/>
            </w:pPr>
            <w:r>
              <w:rPr>
                <w:rFonts w:ascii="Liberation Mono" w:hAnsi="Liberation Mono"/>
              </w:rPr>
              <w:t>FR-CRD-012</w:t>
            </w:r>
          </w:p>
        </w:tc>
        <w:tc>
          <w:tcPr>
            <w:tcW w:w="3213" w:type="dxa"/>
            <w:tcBorders>
              <w:start w:val="single" w:sz="4" w:space="0" w:color="000000"/>
              <w:bottom w:val="single" w:sz="4" w:space="0" w:color="000000"/>
            </w:tcBorders>
          </w:tcPr>
          <w:p>
            <w:pPr>
              <w:pStyle w:val="TableContents"/>
              <w:bidi w:val="0"/>
              <w:jc w:val="start"/>
              <w:rPr/>
            </w:pPr>
            <w:r>
              <w:rPr/>
              <w:t>Card PIN distinct from app PIN</w:t>
            </w:r>
          </w:p>
        </w:tc>
        <w:tc>
          <w:tcPr>
            <w:tcW w:w="3213" w:type="dxa"/>
            <w:tcBorders>
              <w:start w:val="single" w:sz="4" w:space="0" w:color="000000"/>
              <w:bottom w:val="single" w:sz="4" w:space="0" w:color="000000"/>
              <w:end w:val="single" w:sz="4" w:space="0" w:color="000000"/>
            </w:tcBorders>
          </w:tcPr>
          <w:p>
            <w:pPr>
              <w:pStyle w:val="TableContents"/>
              <w:bidi w:val="0"/>
              <w:jc w:val="start"/>
              <w:rPr/>
            </w:pPr>
            <w:r>
              <w:rPr/>
              <w:t>Must</w:t>
            </w:r>
          </w:p>
        </w:tc>
      </w:tr>
      <w:tr>
        <w:trPr/>
        <w:tc>
          <w:tcPr>
            <w:tcW w:w="3212" w:type="dxa"/>
            <w:tcBorders>
              <w:start w:val="single" w:sz="4" w:space="0" w:color="000000"/>
              <w:bottom w:val="single" w:sz="4" w:space="0" w:color="000000"/>
            </w:tcBorders>
          </w:tcPr>
          <w:p>
            <w:pPr>
              <w:pStyle w:val="TableContents"/>
              <w:bidi w:val="0"/>
              <w:jc w:val="start"/>
              <w:rPr/>
            </w:pPr>
            <w:r>
              <w:rPr>
                <w:rFonts w:ascii="Liberation Mono" w:hAnsi="Liberation Mono"/>
              </w:rPr>
              <w:t>FR-CRD-013</w:t>
            </w:r>
          </w:p>
        </w:tc>
        <w:tc>
          <w:tcPr>
            <w:tcW w:w="3213" w:type="dxa"/>
            <w:tcBorders>
              <w:start w:val="single" w:sz="4" w:space="0" w:color="000000"/>
              <w:bottom w:val="single" w:sz="4" w:space="0" w:color="000000"/>
            </w:tcBorders>
          </w:tcPr>
          <w:p>
            <w:pPr>
              <w:pStyle w:val="TableContents"/>
              <w:bidi w:val="0"/>
              <w:jc w:val="start"/>
              <w:rPr/>
            </w:pPr>
            <w:r>
              <w:rPr/>
              <w:t>In-app cardholder authentication for online</w:t>
            </w:r>
          </w:p>
        </w:tc>
        <w:tc>
          <w:tcPr>
            <w:tcW w:w="3213" w:type="dxa"/>
            <w:tcBorders>
              <w:start w:val="single" w:sz="4" w:space="0" w:color="000000"/>
              <w:bottom w:val="single" w:sz="4" w:space="0" w:color="000000"/>
              <w:end w:val="single" w:sz="4" w:space="0" w:color="000000"/>
            </w:tcBorders>
          </w:tcPr>
          <w:p>
            <w:pPr>
              <w:pStyle w:val="TableContents"/>
              <w:bidi w:val="0"/>
              <w:jc w:val="start"/>
              <w:rPr/>
            </w:pPr>
            <w:r>
              <w:rPr/>
              <w:t>Must</w:t>
            </w:r>
          </w:p>
        </w:tc>
      </w:tr>
      <w:tr>
        <w:trPr/>
        <w:tc>
          <w:tcPr>
            <w:tcW w:w="3212" w:type="dxa"/>
            <w:tcBorders>
              <w:start w:val="single" w:sz="4" w:space="0" w:color="000000"/>
              <w:bottom w:val="single" w:sz="4" w:space="0" w:color="000000"/>
            </w:tcBorders>
          </w:tcPr>
          <w:p>
            <w:pPr>
              <w:pStyle w:val="TableContents"/>
              <w:bidi w:val="0"/>
              <w:jc w:val="start"/>
              <w:rPr/>
            </w:pPr>
            <w:r>
              <w:rPr>
                <w:rFonts w:ascii="Liberation Mono" w:hAnsi="Liberation Mono"/>
              </w:rPr>
              <w:t>FR-CRD-014</w:t>
            </w:r>
          </w:p>
        </w:tc>
        <w:tc>
          <w:tcPr>
            <w:tcW w:w="3213" w:type="dxa"/>
            <w:tcBorders>
              <w:start w:val="single" w:sz="4" w:space="0" w:color="000000"/>
              <w:bottom w:val="single" w:sz="4" w:space="0" w:color="000000"/>
            </w:tcBorders>
          </w:tcPr>
          <w:p>
            <w:pPr>
              <w:pStyle w:val="TableContents"/>
              <w:bidi w:val="0"/>
              <w:jc w:val="start"/>
              <w:rPr/>
            </w:pPr>
            <w:r>
              <w:rPr/>
              <w:t>Mobile wallet tokenisation</w:t>
            </w:r>
          </w:p>
        </w:tc>
        <w:tc>
          <w:tcPr>
            <w:tcW w:w="3213" w:type="dxa"/>
            <w:tcBorders>
              <w:start w:val="single" w:sz="4" w:space="0" w:color="000000"/>
              <w:bottom w:val="single" w:sz="4" w:space="0" w:color="000000"/>
              <w:end w:val="single" w:sz="4" w:space="0" w:color="000000"/>
            </w:tcBorders>
          </w:tcPr>
          <w:p>
            <w:pPr>
              <w:pStyle w:val="TableContents"/>
              <w:bidi w:val="0"/>
              <w:jc w:val="start"/>
              <w:rPr/>
            </w:pPr>
            <w:r>
              <w:rPr/>
              <w:t>Should</w:t>
            </w:r>
          </w:p>
        </w:tc>
      </w:tr>
      <w:tr>
        <w:trPr/>
        <w:tc>
          <w:tcPr>
            <w:tcW w:w="3212" w:type="dxa"/>
            <w:tcBorders>
              <w:start w:val="single" w:sz="4" w:space="0" w:color="000000"/>
              <w:bottom w:val="single" w:sz="4" w:space="0" w:color="000000"/>
            </w:tcBorders>
          </w:tcPr>
          <w:p>
            <w:pPr>
              <w:pStyle w:val="TableContents"/>
              <w:bidi w:val="0"/>
              <w:jc w:val="start"/>
              <w:rPr/>
            </w:pPr>
            <w:r>
              <w:rPr>
                <w:rFonts w:ascii="Liberation Mono" w:hAnsi="Liberation Mono"/>
              </w:rPr>
              <w:t>FR-CRD-015</w:t>
            </w:r>
          </w:p>
        </w:tc>
        <w:tc>
          <w:tcPr>
            <w:tcW w:w="3213" w:type="dxa"/>
            <w:tcBorders>
              <w:start w:val="single" w:sz="4" w:space="0" w:color="000000"/>
              <w:bottom w:val="single" w:sz="4" w:space="0" w:color="000000"/>
            </w:tcBorders>
          </w:tcPr>
          <w:p>
            <w:pPr>
              <w:pStyle w:val="TableContents"/>
              <w:bidi w:val="0"/>
              <w:jc w:val="start"/>
              <w:rPr/>
            </w:pPr>
            <w:r>
              <w:rPr/>
              <w:t>Scheme dispute and chargeback lifecycle</w:t>
            </w:r>
          </w:p>
        </w:tc>
        <w:tc>
          <w:tcPr>
            <w:tcW w:w="3213" w:type="dxa"/>
            <w:tcBorders>
              <w:start w:val="single" w:sz="4" w:space="0" w:color="000000"/>
              <w:bottom w:val="single" w:sz="4" w:space="0" w:color="000000"/>
              <w:end w:val="single" w:sz="4" w:space="0" w:color="000000"/>
            </w:tcBorders>
          </w:tcPr>
          <w:p>
            <w:pPr>
              <w:pStyle w:val="TableContents"/>
              <w:bidi w:val="0"/>
              <w:jc w:val="start"/>
              <w:rPr/>
            </w:pPr>
            <w:r>
              <w:rPr/>
              <w:t>Must</w:t>
            </w:r>
          </w:p>
        </w:tc>
      </w:tr>
      <w:tr>
        <w:trPr/>
        <w:tc>
          <w:tcPr>
            <w:tcW w:w="3212" w:type="dxa"/>
            <w:tcBorders>
              <w:start w:val="single" w:sz="4" w:space="0" w:color="000000"/>
              <w:bottom w:val="single" w:sz="4" w:space="0" w:color="000000"/>
            </w:tcBorders>
          </w:tcPr>
          <w:p>
            <w:pPr>
              <w:pStyle w:val="TableContents"/>
              <w:bidi w:val="0"/>
              <w:jc w:val="start"/>
              <w:rPr/>
            </w:pPr>
            <w:r>
              <w:rPr>
                <w:rFonts w:ascii="Liberation Mono" w:hAnsi="Liberation Mono"/>
              </w:rPr>
              <w:t>FR-CRD-016</w:t>
            </w:r>
          </w:p>
        </w:tc>
        <w:tc>
          <w:tcPr>
            <w:tcW w:w="3213" w:type="dxa"/>
            <w:tcBorders>
              <w:start w:val="single" w:sz="4" w:space="0" w:color="000000"/>
              <w:bottom w:val="single" w:sz="4" w:space="0" w:color="000000"/>
            </w:tcBorders>
          </w:tcPr>
          <w:p>
            <w:pPr>
              <w:pStyle w:val="TableContents"/>
              <w:bidi w:val="0"/>
              <w:jc w:val="start"/>
              <w:rPr/>
            </w:pPr>
            <w:r>
              <w:rPr/>
              <w:t>Disputes raised from transaction history</w:t>
            </w:r>
          </w:p>
        </w:tc>
        <w:tc>
          <w:tcPr>
            <w:tcW w:w="3213" w:type="dxa"/>
            <w:tcBorders>
              <w:start w:val="single" w:sz="4" w:space="0" w:color="000000"/>
              <w:bottom w:val="single" w:sz="4" w:space="0" w:color="000000"/>
              <w:end w:val="single" w:sz="4" w:space="0" w:color="000000"/>
            </w:tcBorders>
          </w:tcPr>
          <w:p>
            <w:pPr>
              <w:pStyle w:val="TableContents"/>
              <w:bidi w:val="0"/>
              <w:jc w:val="start"/>
              <w:rPr/>
            </w:pPr>
            <w:r>
              <w:rPr/>
              <w:t>Must</w:t>
            </w:r>
          </w:p>
        </w:tc>
      </w:tr>
      <w:tr>
        <w:trPr/>
        <w:tc>
          <w:tcPr>
            <w:tcW w:w="3212" w:type="dxa"/>
            <w:tcBorders>
              <w:start w:val="single" w:sz="4" w:space="0" w:color="000000"/>
              <w:bottom w:val="single" w:sz="4" w:space="0" w:color="000000"/>
            </w:tcBorders>
          </w:tcPr>
          <w:p>
            <w:pPr>
              <w:pStyle w:val="TableContents"/>
              <w:bidi w:val="0"/>
              <w:jc w:val="start"/>
              <w:rPr/>
            </w:pPr>
            <w:r>
              <w:rPr>
                <w:rFonts w:ascii="Liberation Mono" w:hAnsi="Liberation Mono"/>
              </w:rPr>
              <w:t>FR-CRD-017</w:t>
            </w:r>
          </w:p>
        </w:tc>
        <w:tc>
          <w:tcPr>
            <w:tcW w:w="3213" w:type="dxa"/>
            <w:tcBorders>
              <w:start w:val="single" w:sz="4" w:space="0" w:color="000000"/>
              <w:bottom w:val="single" w:sz="4" w:space="0" w:color="000000"/>
            </w:tcBorders>
          </w:tcPr>
          <w:p>
            <w:pPr>
              <w:pStyle w:val="TableContents"/>
              <w:bidi w:val="0"/>
              <w:jc w:val="start"/>
              <w:rPr/>
            </w:pPr>
            <w:r>
              <w:rPr/>
              <w:t>Configurable provisional credit</w:t>
            </w:r>
          </w:p>
        </w:tc>
        <w:tc>
          <w:tcPr>
            <w:tcW w:w="3213" w:type="dxa"/>
            <w:tcBorders>
              <w:start w:val="single" w:sz="4" w:space="0" w:color="000000"/>
              <w:bottom w:val="single" w:sz="4" w:space="0" w:color="000000"/>
              <w:end w:val="single" w:sz="4" w:space="0" w:color="000000"/>
            </w:tcBorders>
          </w:tcPr>
          <w:p>
            <w:pPr>
              <w:pStyle w:val="TableContents"/>
              <w:bidi w:val="0"/>
              <w:jc w:val="start"/>
              <w:rPr/>
            </w:pPr>
            <w:r>
              <w:rPr/>
              <w:t>Must</w:t>
            </w:r>
          </w:p>
        </w:tc>
      </w:tr>
      <w:tr>
        <w:trPr/>
        <w:tc>
          <w:tcPr>
            <w:tcW w:w="3212" w:type="dxa"/>
            <w:tcBorders>
              <w:start w:val="single" w:sz="4" w:space="0" w:color="000000"/>
              <w:bottom w:val="single" w:sz="4" w:space="0" w:color="000000"/>
            </w:tcBorders>
          </w:tcPr>
          <w:p>
            <w:pPr>
              <w:pStyle w:val="TableContents"/>
              <w:bidi w:val="0"/>
              <w:jc w:val="start"/>
              <w:rPr/>
            </w:pPr>
            <w:r>
              <w:rPr>
                <w:rFonts w:ascii="Liberation Mono" w:hAnsi="Liberation Mono"/>
              </w:rPr>
              <w:t>FR-CRD-018</w:t>
            </w:r>
          </w:p>
        </w:tc>
        <w:tc>
          <w:tcPr>
            <w:tcW w:w="3213" w:type="dxa"/>
            <w:tcBorders>
              <w:start w:val="single" w:sz="4" w:space="0" w:color="000000"/>
              <w:bottom w:val="single" w:sz="4" w:space="0" w:color="000000"/>
            </w:tcBorders>
          </w:tcPr>
          <w:p>
            <w:pPr>
              <w:pStyle w:val="TableContents"/>
              <w:bidi w:val="0"/>
              <w:jc w:val="start"/>
              <w:rPr/>
            </w:pPr>
            <w:r>
              <w:rPr/>
              <w:t>Daily scheme reconciliation</w:t>
            </w:r>
          </w:p>
        </w:tc>
        <w:tc>
          <w:tcPr>
            <w:tcW w:w="3213" w:type="dxa"/>
            <w:tcBorders>
              <w:start w:val="single" w:sz="4" w:space="0" w:color="000000"/>
              <w:bottom w:val="single" w:sz="4" w:space="0" w:color="000000"/>
              <w:end w:val="single" w:sz="4" w:space="0" w:color="000000"/>
            </w:tcBorders>
          </w:tcPr>
          <w:p>
            <w:pPr>
              <w:pStyle w:val="TableContents"/>
              <w:bidi w:val="0"/>
              <w:jc w:val="start"/>
              <w:rPr/>
            </w:pPr>
            <w:r>
              <w:rPr/>
              <w:t>Must</w:t>
            </w:r>
          </w:p>
        </w:tc>
      </w:tr>
      <w:tr>
        <w:trPr/>
        <w:tc>
          <w:tcPr>
            <w:tcW w:w="3212" w:type="dxa"/>
            <w:tcBorders>
              <w:start w:val="single" w:sz="4" w:space="0" w:color="000000"/>
              <w:bottom w:val="single" w:sz="4" w:space="0" w:color="000000"/>
            </w:tcBorders>
          </w:tcPr>
          <w:p>
            <w:pPr>
              <w:pStyle w:val="TableContents"/>
              <w:bidi w:val="0"/>
              <w:jc w:val="start"/>
              <w:rPr/>
            </w:pPr>
            <w:r>
              <w:rPr>
                <w:rFonts w:ascii="Liberation Mono" w:hAnsi="Liberation Mono"/>
              </w:rPr>
              <w:t>FR-CRD-019</w:t>
            </w:r>
          </w:p>
        </w:tc>
        <w:tc>
          <w:tcPr>
            <w:tcW w:w="3213" w:type="dxa"/>
            <w:tcBorders>
              <w:start w:val="single" w:sz="4" w:space="0" w:color="000000"/>
              <w:bottom w:val="single" w:sz="4" w:space="0" w:color="000000"/>
            </w:tcBorders>
          </w:tcPr>
          <w:p>
            <w:pPr>
              <w:pStyle w:val="TableContents"/>
              <w:bidi w:val="0"/>
              <w:jc w:val="start"/>
              <w:rPr/>
            </w:pPr>
            <w:r>
              <w:rPr/>
              <w:t>Interchange and scheme fees posted distinctly</w:t>
            </w:r>
          </w:p>
        </w:tc>
        <w:tc>
          <w:tcPr>
            <w:tcW w:w="3213" w:type="dxa"/>
            <w:tcBorders>
              <w:start w:val="single" w:sz="4" w:space="0" w:color="000000"/>
              <w:bottom w:val="single" w:sz="4" w:space="0" w:color="000000"/>
              <w:end w:val="single" w:sz="4" w:space="0" w:color="000000"/>
            </w:tcBorders>
          </w:tcPr>
          <w:p>
            <w:pPr>
              <w:pStyle w:val="TableContents"/>
              <w:bidi w:val="0"/>
              <w:jc w:val="start"/>
              <w:rPr/>
            </w:pPr>
            <w:r>
              <w:rPr/>
              <w:t>Must</w:t>
            </w:r>
          </w:p>
        </w:tc>
      </w:tr>
      <w:tr>
        <w:trPr/>
        <w:tc>
          <w:tcPr>
            <w:tcW w:w="3212" w:type="dxa"/>
            <w:tcBorders>
              <w:start w:val="single" w:sz="4" w:space="0" w:color="000000"/>
              <w:bottom w:val="single" w:sz="4" w:space="0" w:color="000000"/>
            </w:tcBorders>
          </w:tcPr>
          <w:p>
            <w:pPr>
              <w:pStyle w:val="TableContents"/>
              <w:bidi w:val="0"/>
              <w:jc w:val="start"/>
              <w:rPr/>
            </w:pPr>
            <w:r>
              <w:rPr>
                <w:rFonts w:ascii="Liberation Mono" w:hAnsi="Liberation Mono"/>
              </w:rPr>
              <w:t>FR-CRD-020</w:t>
            </w:r>
          </w:p>
        </w:tc>
        <w:tc>
          <w:tcPr>
            <w:tcW w:w="3213" w:type="dxa"/>
            <w:tcBorders>
              <w:start w:val="single" w:sz="4" w:space="0" w:color="000000"/>
              <w:bottom w:val="single" w:sz="4" w:space="0" w:color="000000"/>
            </w:tcBorders>
          </w:tcPr>
          <w:p>
            <w:pPr>
              <w:pStyle w:val="TableContents"/>
              <w:bidi w:val="0"/>
              <w:jc w:val="start"/>
              <w:rPr/>
            </w:pPr>
            <w:r>
              <w:rPr/>
              <w:t>Automatic ATM dispense correction</w:t>
            </w:r>
          </w:p>
        </w:tc>
        <w:tc>
          <w:tcPr>
            <w:tcW w:w="3213" w:type="dxa"/>
            <w:tcBorders>
              <w:start w:val="single" w:sz="4" w:space="0" w:color="000000"/>
              <w:bottom w:val="single" w:sz="4" w:space="0" w:color="000000"/>
              <w:end w:val="single" w:sz="4" w:space="0" w:color="000000"/>
            </w:tcBorders>
          </w:tcPr>
          <w:p>
            <w:pPr>
              <w:pStyle w:val="TableContents"/>
              <w:bidi w:val="0"/>
              <w:jc w:val="start"/>
              <w:rPr/>
            </w:pPr>
            <w:r>
              <w:rPr/>
              <w:t>Must</w:t>
            </w:r>
          </w:p>
        </w:tc>
      </w:tr>
      <w:tr>
        <w:trPr/>
        <w:tc>
          <w:tcPr>
            <w:tcW w:w="3212" w:type="dxa"/>
            <w:tcBorders>
              <w:start w:val="single" w:sz="4" w:space="0" w:color="000000"/>
              <w:bottom w:val="single" w:sz="4" w:space="0" w:color="000000"/>
            </w:tcBorders>
          </w:tcPr>
          <w:p>
            <w:pPr>
              <w:pStyle w:val="TableContents"/>
              <w:bidi w:val="0"/>
              <w:jc w:val="start"/>
              <w:rPr/>
            </w:pPr>
            <w:r>
              <w:rPr>
                <w:rFonts w:ascii="Liberation Mono" w:hAnsi="Liberation Mono"/>
              </w:rPr>
              <w:t>FR-CRD-021</w:t>
            </w:r>
          </w:p>
        </w:tc>
        <w:tc>
          <w:tcPr>
            <w:tcW w:w="3213" w:type="dxa"/>
            <w:tcBorders>
              <w:start w:val="single" w:sz="4" w:space="0" w:color="000000"/>
              <w:bottom w:val="single" w:sz="4" w:space="0" w:color="000000"/>
            </w:tcBorders>
          </w:tcPr>
          <w:p>
            <w:pPr>
              <w:pStyle w:val="TableContents"/>
              <w:bidi w:val="0"/>
              <w:jc w:val="start"/>
              <w:rPr/>
            </w:pPr>
            <w:r>
              <w:rPr/>
              <w:t>Production and distribution tracking, no address assumed</w:t>
            </w:r>
          </w:p>
        </w:tc>
        <w:tc>
          <w:tcPr>
            <w:tcW w:w="3213" w:type="dxa"/>
            <w:tcBorders>
              <w:start w:val="single" w:sz="4" w:space="0" w:color="000000"/>
              <w:bottom w:val="single" w:sz="4" w:space="0" w:color="000000"/>
              <w:end w:val="single" w:sz="4" w:space="0" w:color="000000"/>
            </w:tcBorders>
          </w:tcPr>
          <w:p>
            <w:pPr>
              <w:pStyle w:val="TableContents"/>
              <w:bidi w:val="0"/>
              <w:jc w:val="start"/>
              <w:rPr/>
            </w:pPr>
            <w:r>
              <w:rPr/>
              <w:t>Must</w:t>
            </w:r>
          </w:p>
        </w:tc>
      </w:tr>
      <w:tr>
        <w:trPr/>
        <w:tc>
          <w:tcPr>
            <w:tcW w:w="3212" w:type="dxa"/>
            <w:tcBorders>
              <w:start w:val="single" w:sz="4" w:space="0" w:color="000000"/>
              <w:bottom w:val="single" w:sz="4" w:space="0" w:color="000000"/>
            </w:tcBorders>
          </w:tcPr>
          <w:p>
            <w:pPr>
              <w:pStyle w:val="TableContents"/>
              <w:bidi w:val="0"/>
              <w:jc w:val="start"/>
              <w:rPr/>
            </w:pPr>
            <w:r>
              <w:rPr>
                <w:rFonts w:ascii="Liberation Mono" w:hAnsi="Liberation Mono"/>
              </w:rPr>
              <w:t>FR-CRD-022</w:t>
            </w:r>
          </w:p>
        </w:tc>
        <w:tc>
          <w:tcPr>
            <w:tcW w:w="3213" w:type="dxa"/>
            <w:tcBorders>
              <w:start w:val="single" w:sz="4" w:space="0" w:color="000000"/>
              <w:bottom w:val="single" w:sz="4" w:space="0" w:color="000000"/>
            </w:tcBorders>
          </w:tcPr>
          <w:p>
            <w:pPr>
              <w:pStyle w:val="TableContents"/>
              <w:bidi w:val="0"/>
              <w:jc w:val="start"/>
              <w:rPr/>
            </w:pPr>
            <w:r>
              <w:rPr/>
              <w:t>In-app replacement with immediate blocking</w:t>
            </w:r>
          </w:p>
        </w:tc>
        <w:tc>
          <w:tcPr>
            <w:tcW w:w="3213" w:type="dxa"/>
            <w:tcBorders>
              <w:start w:val="single" w:sz="4" w:space="0" w:color="000000"/>
              <w:bottom w:val="single" w:sz="4" w:space="0" w:color="000000"/>
              <w:end w:val="single" w:sz="4" w:space="0" w:color="000000"/>
            </w:tcBorders>
          </w:tcPr>
          <w:p>
            <w:pPr>
              <w:pStyle w:val="TableContents"/>
              <w:bidi w:val="0"/>
              <w:jc w:val="start"/>
              <w:rPr/>
            </w:pPr>
            <w:r>
              <w:rPr/>
              <w:t>Must</w:t>
            </w:r>
          </w:p>
        </w:tc>
      </w:tr>
      <w:tr>
        <w:trPr/>
        <w:tc>
          <w:tcPr>
            <w:tcW w:w="3212" w:type="dxa"/>
            <w:tcBorders>
              <w:start w:val="single" w:sz="4" w:space="0" w:color="000000"/>
              <w:bottom w:val="single" w:sz="4" w:space="0" w:color="000000"/>
            </w:tcBorders>
          </w:tcPr>
          <w:p>
            <w:pPr>
              <w:pStyle w:val="TableContents"/>
              <w:bidi w:val="0"/>
              <w:jc w:val="start"/>
              <w:rPr/>
            </w:pPr>
            <w:r>
              <w:rPr>
                <w:rFonts w:ascii="Liberation Mono" w:hAnsi="Liberation Mono"/>
              </w:rPr>
              <w:t>FR-CRD-023</w:t>
            </w:r>
          </w:p>
        </w:tc>
        <w:tc>
          <w:tcPr>
            <w:tcW w:w="3213" w:type="dxa"/>
            <w:tcBorders>
              <w:start w:val="single" w:sz="4" w:space="0" w:color="000000"/>
              <w:bottom w:val="single" w:sz="4" w:space="0" w:color="000000"/>
            </w:tcBorders>
          </w:tcPr>
          <w:p>
            <w:pPr>
              <w:pStyle w:val="TableContents"/>
              <w:bidi w:val="0"/>
              <w:jc w:val="start"/>
              <w:rPr/>
            </w:pPr>
            <w:r>
              <w:rPr/>
              <w:t>Automatic reissue on expiry</w:t>
            </w:r>
          </w:p>
        </w:tc>
        <w:tc>
          <w:tcPr>
            <w:tcW w:w="3213" w:type="dxa"/>
            <w:tcBorders>
              <w:start w:val="single" w:sz="4" w:space="0" w:color="000000"/>
              <w:bottom w:val="single" w:sz="4" w:space="0" w:color="000000"/>
              <w:end w:val="single" w:sz="4" w:space="0" w:color="000000"/>
            </w:tcBorders>
          </w:tcPr>
          <w:p>
            <w:pPr>
              <w:pStyle w:val="TableContents"/>
              <w:bidi w:val="0"/>
              <w:jc w:val="start"/>
              <w:rPr/>
            </w:pPr>
            <w:r>
              <w:rPr/>
              <w:t>Should</w:t>
            </w:r>
          </w:p>
        </w:tc>
      </w:tr>
      <w:tr>
        <w:trPr/>
        <w:tc>
          <w:tcPr>
            <w:tcW w:w="3212" w:type="dxa"/>
            <w:tcBorders>
              <w:start w:val="single" w:sz="4" w:space="0" w:color="000000"/>
              <w:bottom w:val="single" w:sz="4" w:space="0" w:color="000000"/>
            </w:tcBorders>
          </w:tcPr>
          <w:p>
            <w:pPr>
              <w:pStyle w:val="TableContents"/>
              <w:bidi w:val="0"/>
              <w:jc w:val="start"/>
              <w:rPr/>
            </w:pPr>
            <w:r>
              <w:rPr>
                <w:rFonts w:ascii="Liberation Mono" w:hAnsi="Liberation Mono"/>
              </w:rPr>
              <w:t>FR-CRD-024</w:t>
            </w:r>
          </w:p>
        </w:tc>
        <w:tc>
          <w:tcPr>
            <w:tcW w:w="3213" w:type="dxa"/>
            <w:tcBorders>
              <w:start w:val="single" w:sz="4" w:space="0" w:color="000000"/>
              <w:bottom w:val="single" w:sz="4" w:space="0" w:color="000000"/>
            </w:tcBorders>
          </w:tcPr>
          <w:p>
            <w:pPr>
              <w:pStyle w:val="TableContents"/>
              <w:bidi w:val="0"/>
              <w:jc w:val="start"/>
              <w:rPr/>
            </w:pPr>
            <w:r>
              <w:rPr/>
              <w:t>Bureau personalisation under bounded controls</w:t>
            </w:r>
          </w:p>
        </w:tc>
        <w:tc>
          <w:tcPr>
            <w:tcW w:w="3213" w:type="dxa"/>
            <w:tcBorders>
              <w:start w:val="single" w:sz="4" w:space="0" w:color="000000"/>
              <w:bottom w:val="single" w:sz="4" w:space="0" w:color="000000"/>
              <w:end w:val="single" w:sz="4" w:space="0" w:color="000000"/>
            </w:tcBorders>
          </w:tcPr>
          <w:p>
            <w:pPr>
              <w:pStyle w:val="TableContents"/>
              <w:bidi w:val="0"/>
              <w:jc w:val="start"/>
              <w:rPr/>
            </w:pPr>
            <w:r>
              <w:rPr/>
              <w:t>Must</w:t>
            </w:r>
          </w:p>
        </w:tc>
      </w:tr>
    </w:tbl>
    <w:p>
      <w:pPr>
        <w:pStyle w:val="BodyText"/>
        <w:bidi w:val="0"/>
        <w:jc w:val="start"/>
        <w:rPr/>
      </w:pPr>
      <w:r>
        <w:rPr/>
      </w:r>
    </w:p>
    <w:p>
      <w:pPr>
        <w:pStyle w:val="HorizontalLine"/>
        <w:bidi w:val="0"/>
        <w:jc w:val="start"/>
        <w:rPr/>
      </w:pPr>
      <w:r>
        <w:rPr/>
      </w:r>
    </w:p>
    <w:p>
      <w:pPr>
        <w:pStyle w:val="Heading3"/>
        <w:bidi w:val="0"/>
        <w:ind w:hanging="0" w:start="0"/>
        <w:jc w:val="start"/>
        <w:rPr/>
      </w:pPr>
      <w:r>
        <w:rPr/>
        <w:t>10. Revision history</w:t>
      </w:r>
    </w:p>
    <w:tbl>
      <w:tblPr>
        <w:tblW w:w="5000" w:type="pct"/>
        <w:jc w:val="start"/>
        <w:tblInd w:w="-5" w:type="dxa"/>
        <w:tblLayout w:type="fixed"/>
        <w:tblCellMar>
          <w:top w:w="55" w:type="dxa"/>
          <w:start w:w="55" w:type="dxa"/>
          <w:bottom w:w="55" w:type="dxa"/>
          <w:end w:w="55" w:type="dxa"/>
        </w:tblCellMar>
      </w:tblPr>
      <w:tblGrid>
        <w:gridCol w:w="3212"/>
        <w:gridCol w:w="3213"/>
        <w:gridCol w:w="3213"/>
      </w:tblGrid>
      <w:tr>
        <w:trPr>
          <w:tblHeader w:val="true"/>
        </w:trPr>
        <w:tc>
          <w:tcPr>
            <w:tcW w:w="3212" w:type="dxa"/>
            <w:tcBorders>
              <w:top w:val="single" w:sz="4" w:space="0" w:color="000000"/>
              <w:start w:val="single" w:sz="4" w:space="0" w:color="000000"/>
              <w:bottom w:val="single" w:sz="4" w:space="0" w:color="000000"/>
            </w:tcBorders>
          </w:tcPr>
          <w:p>
            <w:pPr>
              <w:pStyle w:val="TableHeading"/>
              <w:bidi w:val="0"/>
              <w:jc w:val="start"/>
              <w:rPr/>
            </w:pPr>
            <w:r>
              <w:rPr/>
              <w:t>Version</w:t>
            </w:r>
          </w:p>
        </w:tc>
        <w:tc>
          <w:tcPr>
            <w:tcW w:w="3213" w:type="dxa"/>
            <w:tcBorders>
              <w:top w:val="single" w:sz="4" w:space="0" w:color="000000"/>
              <w:start w:val="single" w:sz="4" w:space="0" w:color="000000"/>
              <w:bottom w:val="single" w:sz="4" w:space="0" w:color="000000"/>
            </w:tcBorders>
          </w:tcPr>
          <w:p>
            <w:pPr>
              <w:pStyle w:val="TableHeading"/>
              <w:bidi w:val="0"/>
              <w:jc w:val="start"/>
              <w:rPr/>
            </w:pPr>
            <w:r>
              <w:rPr/>
              <w:t>Date</w:t>
            </w:r>
          </w:p>
        </w:tc>
        <w:tc>
          <w:tcPr>
            <w:tcW w:w="3213" w:type="dxa"/>
            <w:tcBorders>
              <w:top w:val="single" w:sz="4" w:space="0" w:color="000000"/>
              <w:start w:val="single" w:sz="4" w:space="0" w:color="000000"/>
              <w:bottom w:val="single" w:sz="4" w:space="0" w:color="000000"/>
              <w:end w:val="single" w:sz="4" w:space="0" w:color="000000"/>
            </w:tcBorders>
          </w:tcPr>
          <w:p>
            <w:pPr>
              <w:pStyle w:val="TableHeading"/>
              <w:bidi w:val="0"/>
              <w:jc w:val="start"/>
              <w:rPr/>
            </w:pPr>
            <w:r>
              <w:rPr/>
              <w:t>Change</w:t>
            </w:r>
          </w:p>
        </w:tc>
      </w:tr>
      <w:tr>
        <w:trPr/>
        <w:tc>
          <w:tcPr>
            <w:tcW w:w="3212" w:type="dxa"/>
            <w:tcBorders>
              <w:start w:val="single" w:sz="4" w:space="0" w:color="000000"/>
              <w:bottom w:val="single" w:sz="4" w:space="0" w:color="000000"/>
            </w:tcBorders>
          </w:tcPr>
          <w:p>
            <w:pPr>
              <w:pStyle w:val="TableContents"/>
              <w:bidi w:val="0"/>
              <w:jc w:val="start"/>
              <w:rPr/>
            </w:pPr>
            <w:r>
              <w:rPr/>
              <w:t>2.0</w:t>
            </w:r>
          </w:p>
        </w:tc>
        <w:tc>
          <w:tcPr>
            <w:tcW w:w="3213" w:type="dxa"/>
            <w:tcBorders>
              <w:start w:val="single" w:sz="4" w:space="0" w:color="000000"/>
              <w:bottom w:val="single" w:sz="4" w:space="0" w:color="000000"/>
            </w:tcBorders>
          </w:tcPr>
          <w:p>
            <w:pPr>
              <w:pStyle w:val="TableContents"/>
              <w:bidi w:val="0"/>
              <w:jc w:val="start"/>
              <w:rPr/>
            </w:pPr>
            <w:r>
              <w:rPr/>
              <w:t>2026-08-13</w:t>
            </w:r>
          </w:p>
        </w:tc>
        <w:tc>
          <w:tcPr>
            <w:tcW w:w="3213" w:type="dxa"/>
            <w:tcBorders>
              <w:start w:val="single" w:sz="4" w:space="0" w:color="000000"/>
              <w:bottom w:val="single" w:sz="4" w:space="0" w:color="000000"/>
              <w:end w:val="single" w:sz="4" w:space="0" w:color="000000"/>
            </w:tcBorders>
          </w:tcPr>
          <w:p>
            <w:pPr>
              <w:pStyle w:val="TableContents"/>
              <w:bidi w:val="0"/>
              <w:jc w:val="start"/>
              <w:rPr/>
            </w:pPr>
            <w:r>
              <w:rPr>
                <w:b/>
              </w:rPr>
              <w:t>Promoted from overview to full specification</w:t>
            </w:r>
            <w:r>
              <w:rPr/>
              <w:t xml:space="preserve"> (R-31, DEC-23). Cards are launch-critical because ATM withdrawal is the only scalable cash channel. 23 requirements; OPEN-19 to OPEN-22 raised</w:t>
            </w:r>
          </w:p>
        </w:tc>
      </w:tr>
      <w:tr>
        <w:trPr/>
        <w:tc>
          <w:tcPr>
            <w:tcW w:w="3212" w:type="dxa"/>
            <w:tcBorders>
              <w:start w:val="single" w:sz="4" w:space="0" w:color="000000"/>
              <w:bottom w:val="single" w:sz="4" w:space="0" w:color="000000"/>
            </w:tcBorders>
          </w:tcPr>
          <w:p>
            <w:pPr>
              <w:pStyle w:val="TableContents"/>
              <w:bidi w:val="0"/>
              <w:jc w:val="start"/>
              <w:rPr/>
            </w:pPr>
            <w:r>
              <w:rPr/>
              <w:t>1.0</w:t>
            </w:r>
          </w:p>
        </w:tc>
        <w:tc>
          <w:tcPr>
            <w:tcW w:w="3213" w:type="dxa"/>
            <w:tcBorders>
              <w:start w:val="single" w:sz="4" w:space="0" w:color="000000"/>
              <w:bottom w:val="single" w:sz="4" w:space="0" w:color="000000"/>
            </w:tcBorders>
          </w:tcPr>
          <w:p>
            <w:pPr>
              <w:pStyle w:val="TableContents"/>
              <w:bidi w:val="0"/>
              <w:jc w:val="start"/>
              <w:rPr/>
            </w:pPr>
            <w:r>
              <w:rPr/>
              <w:t>2026-08-13</w:t>
            </w:r>
          </w:p>
        </w:tc>
        <w:tc>
          <w:tcPr>
            <w:tcW w:w="3213" w:type="dxa"/>
            <w:tcBorders>
              <w:start w:val="single" w:sz="4" w:space="0" w:color="000000"/>
              <w:bottom w:val="single" w:sz="4" w:space="0" w:color="000000"/>
              <w:end w:val="single" w:sz="4" w:space="0" w:color="000000"/>
            </w:tcBorders>
          </w:tcPr>
          <w:p>
            <w:pPr>
              <w:pStyle w:val="TableContents"/>
              <w:bidi w:val="0"/>
              <w:jc w:val="start"/>
              <w:rPr/>
            </w:pPr>
            <w:r>
              <w:rPr/>
              <w:t>Initial overview, cards deferred</w:t>
            </w:r>
          </w:p>
        </w:tc>
      </w:tr>
    </w:tbl>
    <w:p>
      <w:pPr>
        <w:pStyle w:val="BodyText"/>
        <w:bidi w:val="0"/>
        <w:jc w:val="start"/>
        <w:rPr/>
      </w:pPr>
      <w:r>
        <w:rPr/>
      </w:r>
    </w:p>
    <w:p>
      <w:pPr>
        <w:pStyle w:val="Normal"/>
        <w:bidi w:val="0"/>
        <w:jc w:val="start"/>
        <w:rPr/>
      </w:pPr>
      <w:r>
        <w:rPr/>
      </w:r>
      <w:bookmarkStart w:id="18" w:name="ch-b09"/>
      <w:bookmarkEnd w:id="18"/>
    </w:p>
    <w:p>
      <w:pPr>
        <w:pStyle w:val="Heading2"/>
        <w:bidi w:val="0"/>
        <w:ind w:hanging="0" w:start="0"/>
        <w:jc w:val="start"/>
        <w:rPr/>
      </w:pPr>
      <w:r>
        <w:rPr/>
        <w:t>B-09 · Lending and Credit — Overview</w:t>
      </w:r>
    </w:p>
    <w:p>
      <w:pPr>
        <w:pStyle w:val="Heading3"/>
        <w:bidi w:val="0"/>
        <w:ind w:hanging="0" w:start="0"/>
        <w:jc w:val="start"/>
        <w:rPr/>
      </w:pPr>
      <w:r>
        <w:rPr/>
        <w:t>1. Status and purpose</w:t>
      </w:r>
    </w:p>
    <w:p>
      <w:pPr>
        <w:pStyle w:val="BodyText"/>
        <w:bidi w:val="0"/>
        <w:jc w:val="start"/>
        <w:rPr/>
      </w:pPr>
      <w:r>
        <w:rPr/>
        <w:t xml:space="preserve">Lending is </w:t>
      </w:r>
      <w:r>
        <w:rPr>
          <w:b/>
        </w:rPr>
        <w:t>deferred</w:t>
      </w:r>
      <w:r>
        <w:rPr/>
        <w:t>. No credit product ships at launch.</w:t>
      </w:r>
    </w:p>
    <w:p>
      <w:pPr>
        <w:pStyle w:val="BodyText"/>
        <w:bidi w:val="0"/>
        <w:jc w:val="start"/>
        <w:rPr/>
      </w:pPr>
      <w:r>
        <w:rPr/>
        <w:t xml:space="preserve">This chapter defines what lending would need and what the launch architecture must not preclude. Requirements are marked </w:t>
      </w:r>
      <w:r>
        <w:rPr>
          <w:rFonts w:ascii="Liberation Mono" w:hAnsi="Liberation Mono"/>
        </w:rPr>
        <w:t>Deferred</w:t>
      </w:r>
      <w:r>
        <w:rPr/>
        <w:t xml:space="preserve"> and are not in release 1 scope.</w:t>
      </w:r>
    </w:p>
    <w:p>
      <w:pPr>
        <w:pStyle w:val="HorizontalLine"/>
        <w:bidi w:val="0"/>
        <w:jc w:val="start"/>
        <w:rPr/>
      </w:pPr>
      <w:r>
        <w:rPr/>
      </w:r>
    </w:p>
    <w:p>
      <w:pPr>
        <w:pStyle w:val="Heading3"/>
        <w:bidi w:val="0"/>
        <w:ind w:hanging="0" w:start="0"/>
        <w:jc w:val="start"/>
        <w:rPr/>
      </w:pPr>
      <w:r>
        <w:rPr/>
        <w:t>2. Why deferred, and why the data matters anyway</w:t>
      </w:r>
    </w:p>
    <w:p>
      <w:pPr>
        <w:pStyle w:val="BodyText"/>
        <w:bidi w:val="0"/>
        <w:jc w:val="start"/>
        <w:rPr/>
      </w:pPr>
      <w:r>
        <w:rPr/>
        <w:t>Lending is deferred because the bank has no repayment history to lend against. A digital bank that lends on day one lends blind, and in a mass-market population with thin formal credit records it lends blind at scale.</w:t>
      </w:r>
    </w:p>
    <w:p>
      <w:pPr>
        <w:pStyle w:val="BodyText"/>
        <w:bidi w:val="0"/>
        <w:jc w:val="start"/>
        <w:rPr/>
      </w:pPr>
      <w:r>
        <w:rPr/>
        <w:t xml:space="preserve">But the </w:t>
      </w:r>
      <w:r>
        <w:rPr>
          <w:b/>
        </w:rPr>
        <w:t>data that makes lending possible accumulates from day one</w:t>
      </w:r>
      <w:r>
        <w:rPr/>
        <w:t>, and only if the system is built to retain it. That is the substance of this chapter: launch decisions that either preserve or destroy the option to lend later.</w:t>
      </w:r>
    </w:p>
    <w:p>
      <w:pPr>
        <w:pStyle w:val="BodyText"/>
        <w:bidi w:val="0"/>
        <w:jc w:val="start"/>
        <w:rPr/>
      </w:pPr>
      <w:r>
        <w:rPr>
          <w:rFonts w:ascii="Liberation Mono" w:hAnsi="Liberation Mono"/>
          <w:b/>
        </w:rPr>
        <w:t>FR-LND-001</w:t>
      </w:r>
      <w:r>
        <w:rPr/>
        <w:t xml:space="preserve"> The system shall retain transaction history, balance history, and cash-flow patterns at a granularity and duration sufficient to support future credit assessment, subject to retention and minimisation rules (</w:t>
      </w:r>
      <w:r>
        <w:rPr>
          <w:rFonts w:ascii="Liberation Mono" w:hAnsi="Liberation Mono"/>
        </w:rPr>
        <w:t>BR-140</w:t>
      </w:r>
      <w:r>
        <w:rPr/>
        <w:t xml:space="preserve">, </w:t>
      </w:r>
      <w:r>
        <w:rPr>
          <w:rFonts w:ascii="Liberation Mono" w:hAnsi="Liberation Mono"/>
        </w:rPr>
        <w:t>BR-122</w:t>
      </w:r>
      <w:r>
        <w:rPr/>
        <w:t>). </w:t>
      </w:r>
      <w:r>
        <w:rPr>
          <w:i/>
        </w:rPr>
        <w:t>Rationale:</w:t>
      </w:r>
      <w:r>
        <w:rPr/>
        <w:t xml:space="preserve"> Behavioural credit data cannot be reconstructed retrospectively. A bank that discards it has to wait a second time. </w:t>
      </w:r>
      <w:r>
        <w:rPr>
          <w:i/>
        </w:rPr>
        <w:t>Priority:</w:t>
      </w:r>
      <w:r>
        <w:rPr/>
        <w:t xml:space="preserve"> Must — </w:t>
      </w:r>
      <w:r>
        <w:rPr>
          <w:i/>
        </w:rPr>
        <w:t>this one is not deferred.</w:t>
      </w:r>
    </w:p>
    <w:p>
      <w:pPr>
        <w:pStyle w:val="BodyText"/>
        <w:bidi w:val="0"/>
        <w:jc w:val="start"/>
        <w:rPr/>
      </w:pPr>
      <w:r>
        <w:rPr>
          <w:rFonts w:ascii="Liberation Mono" w:hAnsi="Liberation Mono"/>
          <w:b/>
        </w:rPr>
        <w:t>FR-LND-002</w:t>
      </w:r>
      <w:r>
        <w:rPr/>
        <w:t xml:space="preserve"> The savings pocket balance history, goal completion, and automated-saving rule adherence shall be retained as behavioural signals (</w:t>
      </w:r>
      <w:r>
        <w:rPr>
          <w:rFonts w:ascii="Liberation Mono" w:hAnsi="Liberation Mono"/>
        </w:rPr>
        <w:t>FR-ACC-008</w:t>
      </w:r>
      <w:r>
        <w:rPr/>
        <w:t xml:space="preserve">, </w:t>
      </w:r>
      <w:r>
        <w:rPr>
          <w:rFonts w:ascii="Liberation Mono" w:hAnsi="Liberation Mono"/>
        </w:rPr>
        <w:t>FR-ACC-009</w:t>
      </w:r>
      <w:r>
        <w:rPr/>
        <w:t>). </w:t>
      </w:r>
      <w:r>
        <w:rPr>
          <w:i/>
        </w:rPr>
        <w:t>Rationale:</w:t>
      </w:r>
      <w:r>
        <w:rPr/>
        <w:t xml:space="preserve"> In a population with no formal credit record, demonstrated saving discipline is among the strongest available predictors. </w:t>
      </w:r>
      <w:r>
        <w:rPr>
          <w:i/>
        </w:rPr>
        <w:t>Priority:</w:t>
      </w:r>
      <w:r>
        <w:rPr/>
        <w:t xml:space="preserve"> Must — </w:t>
      </w:r>
      <w:r>
        <w:rPr>
          <w:i/>
        </w:rPr>
        <w:t>not deferred.</w:t>
      </w:r>
    </w:p>
    <w:p>
      <w:pPr>
        <w:pStyle w:val="HorizontalLine"/>
        <w:bidi w:val="0"/>
        <w:jc w:val="start"/>
        <w:rPr/>
      </w:pPr>
      <w:r>
        <w:rPr/>
      </w:r>
    </w:p>
    <w:p>
      <w:pPr>
        <w:pStyle w:val="Heading3"/>
        <w:bidi w:val="0"/>
        <w:ind w:hanging="0" w:start="0"/>
        <w:jc w:val="start"/>
        <w:rPr/>
      </w:pPr>
      <w:r>
        <w:rPr/>
        <w:t>3. What lending would add</w:t>
      </w:r>
    </w:p>
    <w:tbl>
      <w:tblPr>
        <w:tblW w:w="5000" w:type="pct"/>
        <w:jc w:val="start"/>
        <w:tblInd w:w="-5" w:type="dxa"/>
        <w:tblLayout w:type="fixed"/>
        <w:tblCellMar>
          <w:top w:w="55" w:type="dxa"/>
          <w:start w:w="55" w:type="dxa"/>
          <w:bottom w:w="55" w:type="dxa"/>
          <w:end w:w="55" w:type="dxa"/>
        </w:tblCellMar>
      </w:tblPr>
      <w:tblGrid>
        <w:gridCol w:w="4819"/>
        <w:gridCol w:w="4819"/>
      </w:tblGrid>
      <w:tr>
        <w:trPr>
          <w:tblHeader w:val="true"/>
        </w:trPr>
        <w:tc>
          <w:tcPr>
            <w:tcW w:w="4819" w:type="dxa"/>
            <w:tcBorders>
              <w:top w:val="single" w:sz="4" w:space="0" w:color="000000"/>
              <w:start w:val="single" w:sz="4" w:space="0" w:color="000000"/>
              <w:bottom w:val="single" w:sz="4" w:space="0" w:color="000000"/>
            </w:tcBorders>
          </w:tcPr>
          <w:p>
            <w:pPr>
              <w:pStyle w:val="TableHeading"/>
              <w:bidi w:val="0"/>
              <w:jc w:val="start"/>
              <w:rPr/>
            </w:pPr>
            <w:r>
              <w:rPr/>
              <w:t>Capability</w:t>
            </w:r>
          </w:p>
        </w:tc>
        <w:tc>
          <w:tcPr>
            <w:tcW w:w="4819" w:type="dxa"/>
            <w:tcBorders>
              <w:top w:val="single" w:sz="4" w:space="0" w:color="000000"/>
              <w:start w:val="single" w:sz="4" w:space="0" w:color="000000"/>
              <w:bottom w:val="single" w:sz="4" w:space="0" w:color="000000"/>
              <w:end w:val="single" w:sz="4" w:space="0" w:color="000000"/>
            </w:tcBorders>
          </w:tcPr>
          <w:p>
            <w:pPr>
              <w:pStyle w:val="TableHeading"/>
              <w:bidi w:val="0"/>
              <w:jc w:val="start"/>
              <w:rPr/>
            </w:pPr>
            <w:r>
              <w:rPr/>
              <w:t>Description</w:t>
            </w:r>
          </w:p>
        </w:tc>
      </w:tr>
      <w:tr>
        <w:trPr/>
        <w:tc>
          <w:tcPr>
            <w:tcW w:w="4819" w:type="dxa"/>
            <w:tcBorders>
              <w:start w:val="single" w:sz="4" w:space="0" w:color="000000"/>
              <w:bottom w:val="single" w:sz="4" w:space="0" w:color="000000"/>
            </w:tcBorders>
          </w:tcPr>
          <w:p>
            <w:pPr>
              <w:pStyle w:val="TableContents"/>
              <w:bidi w:val="0"/>
              <w:jc w:val="start"/>
              <w:rPr/>
            </w:pPr>
            <w:r>
              <w:rPr/>
              <w:t>Product definition</w:t>
            </w:r>
          </w:p>
        </w:tc>
        <w:tc>
          <w:tcPr>
            <w:tcW w:w="4819" w:type="dxa"/>
            <w:tcBorders>
              <w:start w:val="single" w:sz="4" w:space="0" w:color="000000"/>
              <w:bottom w:val="single" w:sz="4" w:space="0" w:color="000000"/>
              <w:end w:val="single" w:sz="4" w:space="0" w:color="000000"/>
            </w:tcBorders>
          </w:tcPr>
          <w:p>
            <w:pPr>
              <w:pStyle w:val="TableContents"/>
              <w:bidi w:val="0"/>
              <w:jc w:val="start"/>
              <w:rPr/>
            </w:pPr>
            <w:r>
              <w:rPr/>
              <w:t>Overdraft, instalment loan, and short-term advance as configured products</w:t>
            </w:r>
          </w:p>
        </w:tc>
      </w:tr>
      <w:tr>
        <w:trPr/>
        <w:tc>
          <w:tcPr>
            <w:tcW w:w="4819" w:type="dxa"/>
            <w:tcBorders>
              <w:start w:val="single" w:sz="4" w:space="0" w:color="000000"/>
              <w:bottom w:val="single" w:sz="4" w:space="0" w:color="000000"/>
            </w:tcBorders>
          </w:tcPr>
          <w:p>
            <w:pPr>
              <w:pStyle w:val="TableContents"/>
              <w:bidi w:val="0"/>
              <w:jc w:val="start"/>
              <w:rPr/>
            </w:pPr>
            <w:r>
              <w:rPr/>
              <w:t>Application and decisioning</w:t>
            </w:r>
          </w:p>
        </w:tc>
        <w:tc>
          <w:tcPr>
            <w:tcW w:w="4819" w:type="dxa"/>
            <w:tcBorders>
              <w:start w:val="single" w:sz="4" w:space="0" w:color="000000"/>
              <w:bottom w:val="single" w:sz="4" w:space="0" w:color="000000"/>
              <w:end w:val="single" w:sz="4" w:space="0" w:color="000000"/>
            </w:tcBorders>
          </w:tcPr>
          <w:p>
            <w:pPr>
              <w:pStyle w:val="TableContents"/>
              <w:bidi w:val="0"/>
              <w:jc w:val="start"/>
              <w:rPr/>
            </w:pPr>
            <w:r>
              <w:rPr/>
              <w:t>Eligibility, affordability assessment, scoring, decision, and disclosure</w:t>
            </w:r>
          </w:p>
        </w:tc>
      </w:tr>
      <w:tr>
        <w:trPr/>
        <w:tc>
          <w:tcPr>
            <w:tcW w:w="4819" w:type="dxa"/>
            <w:tcBorders>
              <w:start w:val="single" w:sz="4" w:space="0" w:color="000000"/>
              <w:bottom w:val="single" w:sz="4" w:space="0" w:color="000000"/>
            </w:tcBorders>
          </w:tcPr>
          <w:p>
            <w:pPr>
              <w:pStyle w:val="TableContents"/>
              <w:bidi w:val="0"/>
              <w:jc w:val="start"/>
              <w:rPr/>
            </w:pPr>
            <w:r>
              <w:rPr/>
              <w:t>Credit scoring</w:t>
            </w:r>
          </w:p>
        </w:tc>
        <w:tc>
          <w:tcPr>
            <w:tcW w:w="4819" w:type="dxa"/>
            <w:tcBorders>
              <w:start w:val="single" w:sz="4" w:space="0" w:color="000000"/>
              <w:bottom w:val="single" w:sz="4" w:space="0" w:color="000000"/>
              <w:end w:val="single" w:sz="4" w:space="0" w:color="000000"/>
            </w:tcBorders>
          </w:tcPr>
          <w:p>
            <w:pPr>
              <w:pStyle w:val="TableContents"/>
              <w:bidi w:val="0"/>
              <w:jc w:val="start"/>
              <w:rPr/>
            </w:pPr>
            <w:r>
              <w:rPr/>
              <w:t>Behavioural scoring from internal data, plus NCR data where available</w:t>
            </w:r>
          </w:p>
        </w:tc>
      </w:tr>
      <w:tr>
        <w:trPr/>
        <w:tc>
          <w:tcPr>
            <w:tcW w:w="4819" w:type="dxa"/>
            <w:tcBorders>
              <w:start w:val="single" w:sz="4" w:space="0" w:color="000000"/>
              <w:bottom w:val="single" w:sz="4" w:space="0" w:color="000000"/>
            </w:tcBorders>
          </w:tcPr>
          <w:p>
            <w:pPr>
              <w:pStyle w:val="TableContents"/>
              <w:bidi w:val="0"/>
              <w:jc w:val="start"/>
              <w:rPr/>
            </w:pPr>
            <w:r>
              <w:rPr/>
              <w:t>Disbursement</w:t>
            </w:r>
          </w:p>
        </w:tc>
        <w:tc>
          <w:tcPr>
            <w:tcW w:w="4819" w:type="dxa"/>
            <w:tcBorders>
              <w:start w:val="single" w:sz="4" w:space="0" w:color="000000"/>
              <w:bottom w:val="single" w:sz="4" w:space="0" w:color="000000"/>
              <w:end w:val="single" w:sz="4" w:space="0" w:color="000000"/>
            </w:tcBorders>
          </w:tcPr>
          <w:p>
            <w:pPr>
              <w:pStyle w:val="TableContents"/>
              <w:bidi w:val="0"/>
              <w:jc w:val="start"/>
              <w:rPr/>
            </w:pPr>
            <w:r>
              <w:rPr/>
              <w:t>Credit to the wallet, posted through the ledger</w:t>
            </w:r>
          </w:p>
        </w:tc>
      </w:tr>
      <w:tr>
        <w:trPr/>
        <w:tc>
          <w:tcPr>
            <w:tcW w:w="4819" w:type="dxa"/>
            <w:tcBorders>
              <w:start w:val="single" w:sz="4" w:space="0" w:color="000000"/>
              <w:bottom w:val="single" w:sz="4" w:space="0" w:color="000000"/>
            </w:tcBorders>
          </w:tcPr>
          <w:p>
            <w:pPr>
              <w:pStyle w:val="TableContents"/>
              <w:bidi w:val="0"/>
              <w:jc w:val="start"/>
              <w:rPr/>
            </w:pPr>
            <w:r>
              <w:rPr/>
              <w:t>Repayment</w:t>
            </w:r>
          </w:p>
        </w:tc>
        <w:tc>
          <w:tcPr>
            <w:tcW w:w="4819" w:type="dxa"/>
            <w:tcBorders>
              <w:start w:val="single" w:sz="4" w:space="0" w:color="000000"/>
              <w:bottom w:val="single" w:sz="4" w:space="0" w:color="000000"/>
              <w:end w:val="single" w:sz="4" w:space="0" w:color="000000"/>
            </w:tcBorders>
          </w:tcPr>
          <w:p>
            <w:pPr>
              <w:pStyle w:val="TableContents"/>
              <w:bidi w:val="0"/>
              <w:jc w:val="start"/>
              <w:rPr/>
            </w:pPr>
            <w:r>
              <w:rPr/>
              <w:t>Scheduled collection, partial payment, early settlement</w:t>
            </w:r>
          </w:p>
        </w:tc>
      </w:tr>
      <w:tr>
        <w:trPr/>
        <w:tc>
          <w:tcPr>
            <w:tcW w:w="4819" w:type="dxa"/>
            <w:tcBorders>
              <w:start w:val="single" w:sz="4" w:space="0" w:color="000000"/>
              <w:bottom w:val="single" w:sz="4" w:space="0" w:color="000000"/>
            </w:tcBorders>
          </w:tcPr>
          <w:p>
            <w:pPr>
              <w:pStyle w:val="TableContents"/>
              <w:bidi w:val="0"/>
              <w:jc w:val="start"/>
              <w:rPr/>
            </w:pPr>
            <w:r>
              <w:rPr/>
              <w:t>Arrears and collections</w:t>
            </w:r>
          </w:p>
        </w:tc>
        <w:tc>
          <w:tcPr>
            <w:tcW w:w="4819" w:type="dxa"/>
            <w:tcBorders>
              <w:start w:val="single" w:sz="4" w:space="0" w:color="000000"/>
              <w:bottom w:val="single" w:sz="4" w:space="0" w:color="000000"/>
              <w:end w:val="single" w:sz="4" w:space="0" w:color="000000"/>
            </w:tcBorders>
          </w:tcPr>
          <w:p>
            <w:pPr>
              <w:pStyle w:val="TableContents"/>
              <w:bidi w:val="0"/>
              <w:jc w:val="start"/>
              <w:rPr/>
            </w:pPr>
            <w:r>
              <w:rPr/>
              <w:t>Ageing, contact strategy, restructuring, write-off</w:t>
            </w:r>
          </w:p>
        </w:tc>
      </w:tr>
      <w:tr>
        <w:trPr/>
        <w:tc>
          <w:tcPr>
            <w:tcW w:w="4819" w:type="dxa"/>
            <w:tcBorders>
              <w:start w:val="single" w:sz="4" w:space="0" w:color="000000"/>
              <w:bottom w:val="single" w:sz="4" w:space="0" w:color="000000"/>
            </w:tcBorders>
          </w:tcPr>
          <w:p>
            <w:pPr>
              <w:pStyle w:val="TableContents"/>
              <w:bidi w:val="0"/>
              <w:jc w:val="start"/>
              <w:rPr/>
            </w:pPr>
            <w:r>
              <w:rPr/>
              <w:t>Provisioning</w:t>
            </w:r>
          </w:p>
        </w:tc>
        <w:tc>
          <w:tcPr>
            <w:tcW w:w="4819" w:type="dxa"/>
            <w:tcBorders>
              <w:start w:val="single" w:sz="4" w:space="0" w:color="000000"/>
              <w:bottom w:val="single" w:sz="4" w:space="0" w:color="000000"/>
              <w:end w:val="single" w:sz="4" w:space="0" w:color="000000"/>
            </w:tcBorders>
          </w:tcPr>
          <w:p>
            <w:pPr>
              <w:pStyle w:val="TableContents"/>
              <w:bidi w:val="0"/>
              <w:jc w:val="start"/>
              <w:rPr/>
            </w:pPr>
            <w:r>
              <w:rPr/>
              <w:t>Expected credit loss computation and reporting</w:t>
            </w:r>
          </w:p>
        </w:tc>
      </w:tr>
      <w:tr>
        <w:trPr/>
        <w:tc>
          <w:tcPr>
            <w:tcW w:w="4819" w:type="dxa"/>
            <w:tcBorders>
              <w:start w:val="single" w:sz="4" w:space="0" w:color="000000"/>
              <w:bottom w:val="single" w:sz="4" w:space="0" w:color="000000"/>
            </w:tcBorders>
          </w:tcPr>
          <w:p>
            <w:pPr>
              <w:pStyle w:val="TableContents"/>
              <w:bidi w:val="0"/>
              <w:jc w:val="start"/>
              <w:rPr/>
            </w:pPr>
            <w:r>
              <w:rPr/>
              <w:t>Regulatory reporting</w:t>
            </w:r>
          </w:p>
        </w:tc>
        <w:tc>
          <w:tcPr>
            <w:tcW w:w="4819" w:type="dxa"/>
            <w:tcBorders>
              <w:start w:val="single" w:sz="4" w:space="0" w:color="000000"/>
              <w:bottom w:val="single" w:sz="4" w:space="0" w:color="000000"/>
              <w:end w:val="single" w:sz="4" w:space="0" w:color="000000"/>
            </w:tcBorders>
          </w:tcPr>
          <w:p>
            <w:pPr>
              <w:pStyle w:val="TableContents"/>
              <w:bidi w:val="0"/>
              <w:jc w:val="start"/>
              <w:rPr/>
            </w:pPr>
            <w:r>
              <w:rPr/>
              <w:t>Credit exposure, arrears, provisioning returns</w:t>
            </w:r>
          </w:p>
        </w:tc>
      </w:tr>
    </w:tbl>
    <w:p>
      <w:pPr>
        <w:pStyle w:val="BodyText"/>
        <w:bidi w:val="0"/>
        <w:jc w:val="start"/>
        <w:rPr/>
      </w:pPr>
      <w:r>
        <w:rPr/>
      </w:r>
    </w:p>
    <w:p>
      <w:pPr>
        <w:pStyle w:val="HorizontalLine"/>
        <w:bidi w:val="0"/>
        <w:jc w:val="start"/>
        <w:rPr/>
      </w:pPr>
      <w:r>
        <w:rPr/>
      </w:r>
    </w:p>
    <w:p>
      <w:pPr>
        <w:pStyle w:val="Heading3"/>
        <w:bidi w:val="0"/>
        <w:ind w:hanging="0" w:start="0"/>
        <w:jc w:val="start"/>
        <w:rPr/>
      </w:pPr>
      <w:r>
        <w:rPr/>
        <w:t>4. Interfaces the launch architecture must preserve</w:t>
      </w:r>
    </w:p>
    <w:p>
      <w:pPr>
        <w:pStyle w:val="BodyText"/>
        <w:bidi w:val="0"/>
        <w:jc w:val="start"/>
        <w:rPr/>
      </w:pPr>
      <w:r>
        <w:rPr>
          <w:rFonts w:ascii="Liberation Mono" w:hAnsi="Liberation Mono"/>
          <w:b/>
        </w:rPr>
        <w:t>FR-LND-003</w:t>
      </w:r>
      <w:r>
        <w:rPr/>
        <w:t xml:space="preserve"> The ledger shall support asset accounts and negative customer balances arising from an extended credit facility, distinct from the exception-driven negative balances in </w:t>
      </w:r>
      <w:r>
        <w:rPr>
          <w:rFonts w:ascii="Liberation Mono" w:hAnsi="Liberation Mono"/>
        </w:rPr>
        <w:t>FR-ACC-011</w:t>
      </w:r>
      <w:r>
        <w:rPr/>
        <w:t>. </w:t>
      </w:r>
      <w:r>
        <w:rPr>
          <w:i/>
        </w:rPr>
        <w:t>Rationale:</w:t>
      </w:r>
      <w:r>
        <w:rPr/>
        <w:t xml:space="preserve"> </w:t>
      </w:r>
      <w:r>
        <w:rPr>
          <w:rFonts w:ascii="Liberation Mono" w:hAnsi="Liberation Mono"/>
        </w:rPr>
        <w:t>FR-ACC-010</w:t>
      </w:r>
      <w:r>
        <w:rPr/>
        <w:t xml:space="preserve"> prohibits customer-initiated overdraw </w:t>
      </w:r>
      <w:r>
        <w:rPr>
          <w:i/>
        </w:rPr>
        <w:t>because no credit product exists</w:t>
      </w:r>
      <w:r>
        <w:rPr/>
        <w:t>. That is a product rule, not a ledger limitation, and the ledger must not be built in a way that makes credit balances impossible. </w:t>
      </w:r>
      <w:r>
        <w:rPr>
          <w:i/>
        </w:rPr>
        <w:t>Priority:</w:t>
      </w:r>
      <w:r>
        <w:rPr/>
        <w:t xml:space="preserve"> Deferred — ledger constraint applies at launch.</w:t>
      </w:r>
    </w:p>
    <w:p>
      <w:pPr>
        <w:pStyle w:val="BodyText"/>
        <w:bidi w:val="0"/>
        <w:jc w:val="start"/>
        <w:rPr/>
      </w:pPr>
      <w:r>
        <w:rPr>
          <w:rFonts w:ascii="Liberation Mono" w:hAnsi="Liberation Mono"/>
          <w:b/>
        </w:rPr>
        <w:t>FR-LND-004</w:t>
      </w:r>
      <w:r>
        <w:rPr/>
        <w:t xml:space="preserve"> The chart of accounts shall accommodate loan principal, accrued interest receivable, fees receivable, provisions, and write-offs (</w:t>
      </w:r>
      <w:r>
        <w:rPr>
          <w:rFonts w:ascii="Liberation Mono" w:hAnsi="Liberation Mono"/>
        </w:rPr>
        <w:t>FR-LDG-001</w:t>
      </w:r>
      <w:r>
        <w:rPr/>
        <w:t>). </w:t>
      </w:r>
      <w:r>
        <w:rPr>
          <w:i/>
        </w:rPr>
        <w:t>Priority:</w:t>
      </w:r>
      <w:r>
        <w:rPr/>
        <w:t xml:space="preserve"> Deferred.</w:t>
      </w:r>
    </w:p>
    <w:p>
      <w:pPr>
        <w:pStyle w:val="BodyText"/>
        <w:bidi w:val="0"/>
        <w:jc w:val="start"/>
        <w:rPr/>
      </w:pPr>
      <w:r>
        <w:rPr>
          <w:rFonts w:ascii="Liberation Mono" w:hAnsi="Liberation Mono"/>
          <w:b/>
        </w:rPr>
        <w:t>FR-LND-005</w:t>
      </w:r>
      <w:r>
        <w:rPr/>
        <w:t xml:space="preserve"> The interest engine shall be capable of accruing on debit balances as well as credit balances, with independent rate and day-count configuration (</w:t>
      </w:r>
      <w:r>
        <w:rPr>
          <w:rFonts w:ascii="Liberation Mono" w:hAnsi="Liberation Mono"/>
        </w:rPr>
        <w:t>FR-LDG-019</w:t>
      </w:r>
      <w:r>
        <w:rPr/>
        <w:t>). </w:t>
      </w:r>
      <w:r>
        <w:rPr>
          <w:i/>
        </w:rPr>
        <w:t>Priority:</w:t>
      </w:r>
      <w:r>
        <w:rPr/>
        <w:t xml:space="preserve"> Deferred.</w:t>
      </w:r>
    </w:p>
    <w:p>
      <w:pPr>
        <w:pStyle w:val="BodyText"/>
        <w:bidi w:val="0"/>
        <w:jc w:val="start"/>
        <w:rPr/>
      </w:pPr>
      <w:r>
        <w:rPr>
          <w:rFonts w:ascii="Liberation Mono" w:hAnsi="Liberation Mono"/>
          <w:b/>
        </w:rPr>
        <w:t>FR-LND-006</w:t>
      </w:r>
      <w:r>
        <w:rPr/>
        <w:t xml:space="preserve"> The payment engine shall support scheduled collection from the wallet with defined behaviour on insufficient funds (</w:t>
      </w:r>
      <w:r>
        <w:rPr>
          <w:rFonts w:ascii="Liberation Mono" w:hAnsi="Liberation Mono"/>
        </w:rPr>
        <w:t>FR-PAY-031</w:t>
      </w:r>
      <w:r>
        <w:rPr/>
        <w:t>). </w:t>
      </w:r>
      <w:r>
        <w:rPr>
          <w:i/>
        </w:rPr>
        <w:t>Priority:</w:t>
      </w:r>
      <w:r>
        <w:rPr/>
        <w:t xml:space="preserve"> Deferred.</w:t>
      </w:r>
    </w:p>
    <w:p>
      <w:pPr>
        <w:pStyle w:val="BodyText"/>
        <w:bidi w:val="0"/>
        <w:jc w:val="start"/>
        <w:rPr/>
      </w:pPr>
      <w:r>
        <w:rPr>
          <w:rFonts w:ascii="Liberation Mono" w:hAnsi="Liberation Mono"/>
          <w:b/>
        </w:rPr>
        <w:t>FR-LND-007</w:t>
      </w:r>
      <w:r>
        <w:rPr/>
        <w:t xml:space="preserve"> The system shall support an external credit registry adapter behind an isolating interface (</w:t>
      </w:r>
      <w:r>
        <w:rPr>
          <w:rFonts w:ascii="Liberation Mono" w:hAnsi="Liberation Mono"/>
        </w:rPr>
        <w:t>FR-CTX-001</w:t>
      </w:r>
      <w:r>
        <w:rPr/>
        <w:t>). </w:t>
      </w:r>
      <w:r>
        <w:rPr>
          <w:i/>
        </w:rPr>
        <w:t>Priority:</w:t>
      </w:r>
      <w:r>
        <w:rPr/>
        <w:t xml:space="preserve"> Deferred.</w:t>
      </w:r>
    </w:p>
    <w:p>
      <w:pPr>
        <w:pStyle w:val="HorizontalLine"/>
        <w:bidi w:val="0"/>
        <w:jc w:val="start"/>
        <w:rPr/>
      </w:pPr>
      <w:r>
        <w:rPr/>
      </w:r>
    </w:p>
    <w:p>
      <w:pPr>
        <w:pStyle w:val="Heading3"/>
        <w:bidi w:val="0"/>
        <w:ind w:hanging="0" w:start="0"/>
        <w:jc w:val="start"/>
        <w:rPr/>
      </w:pPr>
      <w:r>
        <w:rPr/>
        <w:t>5. Conduct considerations</w:t>
      </w:r>
    </w:p>
    <w:p>
      <w:pPr>
        <w:pStyle w:val="BodyText"/>
        <w:bidi w:val="0"/>
        <w:jc w:val="start"/>
        <w:rPr/>
      </w:pPr>
      <w:r>
        <w:rPr/>
        <w:t>Recorded now because they will constrain design, and because a mass-market lender serving customers new to formal credit (D-15) attracts conduct scrutiny.</w:t>
      </w:r>
    </w:p>
    <w:tbl>
      <w:tblPr>
        <w:tblW w:w="5000" w:type="pct"/>
        <w:jc w:val="start"/>
        <w:tblInd w:w="-5" w:type="dxa"/>
        <w:tblLayout w:type="fixed"/>
        <w:tblCellMar>
          <w:top w:w="55" w:type="dxa"/>
          <w:start w:w="55" w:type="dxa"/>
          <w:bottom w:w="55" w:type="dxa"/>
          <w:end w:w="55" w:type="dxa"/>
        </w:tblCellMar>
      </w:tblPr>
      <w:tblGrid>
        <w:gridCol w:w="4819"/>
        <w:gridCol w:w="4819"/>
      </w:tblGrid>
      <w:tr>
        <w:trPr>
          <w:tblHeader w:val="true"/>
        </w:trPr>
        <w:tc>
          <w:tcPr>
            <w:tcW w:w="4819" w:type="dxa"/>
            <w:tcBorders>
              <w:top w:val="single" w:sz="4" w:space="0" w:color="000000"/>
              <w:start w:val="single" w:sz="4" w:space="0" w:color="000000"/>
              <w:bottom w:val="single" w:sz="4" w:space="0" w:color="000000"/>
            </w:tcBorders>
          </w:tcPr>
          <w:p>
            <w:pPr>
              <w:pStyle w:val="TableHeading"/>
              <w:bidi w:val="0"/>
              <w:jc w:val="start"/>
              <w:rPr/>
            </w:pPr>
            <w:r>
              <w:rPr/>
              <w:t>Consideration</w:t>
            </w:r>
          </w:p>
        </w:tc>
        <w:tc>
          <w:tcPr>
            <w:tcW w:w="4819" w:type="dxa"/>
            <w:tcBorders>
              <w:top w:val="single" w:sz="4" w:space="0" w:color="000000"/>
              <w:start w:val="single" w:sz="4" w:space="0" w:color="000000"/>
              <w:bottom w:val="single" w:sz="4" w:space="0" w:color="000000"/>
              <w:end w:val="single" w:sz="4" w:space="0" w:color="000000"/>
            </w:tcBorders>
          </w:tcPr>
          <w:p>
            <w:pPr>
              <w:pStyle w:val="TableHeading"/>
              <w:bidi w:val="0"/>
              <w:jc w:val="start"/>
              <w:rPr/>
            </w:pPr>
            <w:r>
              <w:rPr/>
              <w:t>Implication</w:t>
            </w:r>
          </w:p>
        </w:tc>
      </w:tr>
      <w:tr>
        <w:trPr/>
        <w:tc>
          <w:tcPr>
            <w:tcW w:w="4819" w:type="dxa"/>
            <w:tcBorders>
              <w:start w:val="single" w:sz="4" w:space="0" w:color="000000"/>
              <w:bottom w:val="single" w:sz="4" w:space="0" w:color="000000"/>
            </w:tcBorders>
          </w:tcPr>
          <w:p>
            <w:pPr>
              <w:pStyle w:val="TableContents"/>
              <w:bidi w:val="0"/>
              <w:jc w:val="start"/>
              <w:rPr/>
            </w:pPr>
            <w:r>
              <w:rPr/>
              <w:t>Affordability</w:t>
            </w:r>
          </w:p>
        </w:tc>
        <w:tc>
          <w:tcPr>
            <w:tcW w:w="4819" w:type="dxa"/>
            <w:tcBorders>
              <w:start w:val="single" w:sz="4" w:space="0" w:color="000000"/>
              <w:bottom w:val="single" w:sz="4" w:space="0" w:color="000000"/>
              <w:end w:val="single" w:sz="4" w:space="0" w:color="000000"/>
            </w:tcBorders>
          </w:tcPr>
          <w:p>
            <w:pPr>
              <w:pStyle w:val="TableContents"/>
              <w:bidi w:val="0"/>
              <w:jc w:val="start"/>
              <w:rPr/>
            </w:pPr>
            <w:r>
              <w:rPr/>
              <w:t>Assessment must be evidenced, not assumed from balance alone</w:t>
            </w:r>
          </w:p>
        </w:tc>
      </w:tr>
      <w:tr>
        <w:trPr/>
        <w:tc>
          <w:tcPr>
            <w:tcW w:w="4819" w:type="dxa"/>
            <w:tcBorders>
              <w:start w:val="single" w:sz="4" w:space="0" w:color="000000"/>
              <w:bottom w:val="single" w:sz="4" w:space="0" w:color="000000"/>
            </w:tcBorders>
          </w:tcPr>
          <w:p>
            <w:pPr>
              <w:pStyle w:val="TableContents"/>
              <w:bidi w:val="0"/>
              <w:jc w:val="start"/>
              <w:rPr/>
            </w:pPr>
            <w:r>
              <w:rPr/>
              <w:t>Disclosure</w:t>
            </w:r>
          </w:p>
        </w:tc>
        <w:tc>
          <w:tcPr>
            <w:tcW w:w="4819" w:type="dxa"/>
            <w:tcBorders>
              <w:start w:val="single" w:sz="4" w:space="0" w:color="000000"/>
              <w:bottom w:val="single" w:sz="4" w:space="0" w:color="000000"/>
              <w:end w:val="single" w:sz="4" w:space="0" w:color="000000"/>
            </w:tcBorders>
          </w:tcPr>
          <w:p>
            <w:pPr>
              <w:pStyle w:val="TableContents"/>
              <w:bidi w:val="0"/>
              <w:jc w:val="start"/>
              <w:rPr/>
            </w:pPr>
            <w:r>
              <w:rPr/>
              <w:t>Total cost of credit disclosed before commitment (</w:t>
            </w:r>
            <w:r>
              <w:rPr>
                <w:rFonts w:ascii="Liberation Mono" w:hAnsi="Liberation Mono"/>
              </w:rPr>
              <w:t>BR-111</w:t>
            </w:r>
            <w:r>
              <w:rPr/>
              <w:t>)</w:t>
            </w:r>
          </w:p>
        </w:tc>
      </w:tr>
      <w:tr>
        <w:trPr/>
        <w:tc>
          <w:tcPr>
            <w:tcW w:w="4819" w:type="dxa"/>
            <w:tcBorders>
              <w:start w:val="single" w:sz="4" w:space="0" w:color="000000"/>
              <w:bottom w:val="single" w:sz="4" w:space="0" w:color="000000"/>
            </w:tcBorders>
          </w:tcPr>
          <w:p>
            <w:pPr>
              <w:pStyle w:val="TableContents"/>
              <w:bidi w:val="0"/>
              <w:jc w:val="start"/>
              <w:rPr/>
            </w:pPr>
            <w:r>
              <w:rPr/>
              <w:t>Automated decisioning</w:t>
            </w:r>
          </w:p>
        </w:tc>
        <w:tc>
          <w:tcPr>
            <w:tcW w:w="4819" w:type="dxa"/>
            <w:tcBorders>
              <w:start w:val="single" w:sz="4" w:space="0" w:color="000000"/>
              <w:bottom w:val="single" w:sz="4" w:space="0" w:color="000000"/>
              <w:end w:val="single" w:sz="4" w:space="0" w:color="000000"/>
            </w:tcBorders>
          </w:tcPr>
          <w:p>
            <w:pPr>
              <w:pStyle w:val="TableContents"/>
              <w:bidi w:val="0"/>
              <w:jc w:val="start"/>
              <w:rPr/>
            </w:pPr>
            <w:r>
              <w:rPr/>
              <w:t>Reason and decision-maker recorded; review supported (</w:t>
            </w:r>
            <w:r>
              <w:rPr>
                <w:rFonts w:ascii="Liberation Mono" w:hAnsi="Liberation Mono"/>
              </w:rPr>
              <w:t>BR-114</w:t>
            </w:r>
            <w:r>
              <w:rPr/>
              <w:t>)</w:t>
            </w:r>
          </w:p>
        </w:tc>
      </w:tr>
      <w:tr>
        <w:trPr/>
        <w:tc>
          <w:tcPr>
            <w:tcW w:w="4819" w:type="dxa"/>
            <w:tcBorders>
              <w:start w:val="single" w:sz="4" w:space="0" w:color="000000"/>
              <w:bottom w:val="single" w:sz="4" w:space="0" w:color="000000"/>
            </w:tcBorders>
          </w:tcPr>
          <w:p>
            <w:pPr>
              <w:pStyle w:val="TableContents"/>
              <w:bidi w:val="0"/>
              <w:jc w:val="start"/>
              <w:rPr/>
            </w:pPr>
            <w:r>
              <w:rPr/>
              <w:t>Collections</w:t>
            </w:r>
          </w:p>
        </w:tc>
        <w:tc>
          <w:tcPr>
            <w:tcW w:w="4819" w:type="dxa"/>
            <w:tcBorders>
              <w:start w:val="single" w:sz="4" w:space="0" w:color="000000"/>
              <w:bottom w:val="single" w:sz="4" w:space="0" w:color="000000"/>
              <w:end w:val="single" w:sz="4" w:space="0" w:color="000000"/>
            </w:tcBorders>
          </w:tcPr>
          <w:p>
            <w:pPr>
              <w:pStyle w:val="TableContents"/>
              <w:bidi w:val="0"/>
              <w:jc w:val="start"/>
              <w:rPr/>
            </w:pPr>
            <w:r>
              <w:rPr/>
              <w:t>Fair treatment; no undisclosed erosion of balances (</w:t>
            </w:r>
            <w:r>
              <w:rPr>
                <w:rFonts w:ascii="Liberation Mono" w:hAnsi="Liberation Mono"/>
              </w:rPr>
              <w:t>BR-115</w:t>
            </w:r>
            <w:r>
              <w:rPr/>
              <w:t>, P-6)</w:t>
            </w:r>
          </w:p>
        </w:tc>
      </w:tr>
      <w:tr>
        <w:trPr/>
        <w:tc>
          <w:tcPr>
            <w:tcW w:w="4819" w:type="dxa"/>
            <w:tcBorders>
              <w:start w:val="single" w:sz="4" w:space="0" w:color="000000"/>
              <w:bottom w:val="single" w:sz="4" w:space="0" w:color="000000"/>
            </w:tcBorders>
          </w:tcPr>
          <w:p>
            <w:pPr>
              <w:pStyle w:val="TableContents"/>
              <w:bidi w:val="0"/>
              <w:jc w:val="start"/>
              <w:rPr/>
            </w:pPr>
            <w:r>
              <w:rPr/>
              <w:t>Vulnerable customers</w:t>
            </w:r>
          </w:p>
        </w:tc>
        <w:tc>
          <w:tcPr>
            <w:tcW w:w="4819" w:type="dxa"/>
            <w:tcBorders>
              <w:start w:val="single" w:sz="4" w:space="0" w:color="000000"/>
              <w:bottom w:val="single" w:sz="4" w:space="0" w:color="000000"/>
              <w:end w:val="single" w:sz="4" w:space="0" w:color="000000"/>
            </w:tcBorders>
          </w:tcPr>
          <w:p>
            <w:pPr>
              <w:pStyle w:val="TableContents"/>
              <w:bidi w:val="0"/>
              <w:jc w:val="start"/>
              <w:rPr/>
            </w:pPr>
            <w:r>
              <w:rPr/>
              <w:t>Identification and differentiated treatment</w:t>
            </w:r>
          </w:p>
        </w:tc>
      </w:tr>
      <w:tr>
        <w:trPr/>
        <w:tc>
          <w:tcPr>
            <w:tcW w:w="4819" w:type="dxa"/>
            <w:tcBorders>
              <w:start w:val="single" w:sz="4" w:space="0" w:color="000000"/>
              <w:bottom w:val="single" w:sz="4" w:space="0" w:color="000000"/>
            </w:tcBorders>
          </w:tcPr>
          <w:p>
            <w:pPr>
              <w:pStyle w:val="TableContents"/>
              <w:bidi w:val="0"/>
              <w:jc w:val="start"/>
              <w:rPr/>
            </w:pPr>
            <w:r>
              <w:rPr/>
              <w:t>Over-indebtedness</w:t>
            </w:r>
          </w:p>
        </w:tc>
        <w:tc>
          <w:tcPr>
            <w:tcW w:w="4819" w:type="dxa"/>
            <w:tcBorders>
              <w:start w:val="single" w:sz="4" w:space="0" w:color="000000"/>
              <w:bottom w:val="single" w:sz="4" w:space="0" w:color="000000"/>
              <w:end w:val="single" w:sz="4" w:space="0" w:color="000000"/>
            </w:tcBorders>
          </w:tcPr>
          <w:p>
            <w:pPr>
              <w:pStyle w:val="TableContents"/>
              <w:bidi w:val="0"/>
              <w:jc w:val="start"/>
              <w:rPr/>
            </w:pPr>
            <w:r>
              <w:rPr/>
              <w:t>Lending against a customer's own cash flow at scale creates systemic exposure, not only credit risk</w:t>
            </w:r>
          </w:p>
        </w:tc>
      </w:tr>
    </w:tbl>
    <w:p>
      <w:pPr>
        <w:pStyle w:val="BodyText"/>
        <w:bidi w:val="0"/>
        <w:jc w:val="start"/>
        <w:rPr/>
      </w:pPr>
      <w:r>
        <w:rPr/>
      </w:r>
    </w:p>
    <w:p>
      <w:pPr>
        <w:pStyle w:val="HorizontalLine"/>
        <w:bidi w:val="0"/>
        <w:jc w:val="start"/>
        <w:rPr/>
      </w:pPr>
      <w:r>
        <w:rPr/>
      </w:r>
    </w:p>
    <w:p>
      <w:pPr>
        <w:pStyle w:val="Heading3"/>
        <w:bidi w:val="0"/>
        <w:ind w:hanging="0" w:start="0"/>
        <w:jc w:val="start"/>
        <w:rPr/>
      </w:pPr>
      <w:r>
        <w:rPr/>
        <w:t>6. Deferred decisions</w:t>
      </w:r>
    </w:p>
    <w:tbl>
      <w:tblPr>
        <w:tblW w:w="5000" w:type="pct"/>
        <w:jc w:val="start"/>
        <w:tblInd w:w="-5" w:type="dxa"/>
        <w:tblLayout w:type="fixed"/>
        <w:tblCellMar>
          <w:top w:w="55" w:type="dxa"/>
          <w:start w:w="55" w:type="dxa"/>
          <w:bottom w:w="55" w:type="dxa"/>
          <w:end w:w="55" w:type="dxa"/>
        </w:tblCellMar>
      </w:tblPr>
      <w:tblGrid>
        <w:gridCol w:w="9638"/>
      </w:tblGrid>
      <w:tr>
        <w:trPr>
          <w:tblHeader w:val="true"/>
        </w:trPr>
        <w:tc>
          <w:tcPr>
            <w:tcW w:w="9638" w:type="dxa"/>
            <w:tcBorders>
              <w:top w:val="single" w:sz="4" w:space="0" w:color="000000"/>
              <w:start w:val="single" w:sz="4" w:space="0" w:color="000000"/>
              <w:bottom w:val="single" w:sz="4" w:space="0" w:color="000000"/>
              <w:end w:val="single" w:sz="4" w:space="0" w:color="000000"/>
            </w:tcBorders>
          </w:tcPr>
          <w:p>
            <w:pPr>
              <w:pStyle w:val="TableHeading"/>
              <w:bidi w:val="0"/>
              <w:jc w:val="start"/>
              <w:rPr/>
            </w:pPr>
            <w:r>
              <w:rPr/>
              <w:t>Question</w:t>
            </w:r>
          </w:p>
        </w:tc>
      </w:tr>
      <w:tr>
        <w:trPr/>
        <w:tc>
          <w:tcPr>
            <w:tcW w:w="9638" w:type="dxa"/>
            <w:tcBorders>
              <w:start w:val="single" w:sz="4" w:space="0" w:color="000000"/>
              <w:bottom w:val="single" w:sz="4" w:space="0" w:color="000000"/>
              <w:end w:val="single" w:sz="4" w:space="0" w:color="000000"/>
            </w:tcBorders>
          </w:tcPr>
          <w:p>
            <w:pPr>
              <w:pStyle w:val="TableContents"/>
              <w:bidi w:val="0"/>
              <w:jc w:val="start"/>
              <w:rPr/>
            </w:pPr>
            <w:r>
              <w:rPr/>
              <w:t>Which product first — overdraft, instalment, or advance</w:t>
            </w:r>
          </w:p>
        </w:tc>
      </w:tr>
      <w:tr>
        <w:trPr/>
        <w:tc>
          <w:tcPr>
            <w:tcW w:w="9638" w:type="dxa"/>
            <w:tcBorders>
              <w:start w:val="single" w:sz="4" w:space="0" w:color="000000"/>
              <w:bottom w:val="single" w:sz="4" w:space="0" w:color="000000"/>
              <w:end w:val="single" w:sz="4" w:space="0" w:color="000000"/>
            </w:tcBorders>
          </w:tcPr>
          <w:p>
            <w:pPr>
              <w:pStyle w:val="TableContents"/>
              <w:bidi w:val="0"/>
              <w:jc w:val="start"/>
              <w:rPr/>
            </w:pPr>
            <w:r>
              <w:rPr/>
              <w:t>Whether scoring uses internal behavioural data only, or NCR data</w:t>
            </w:r>
          </w:p>
        </w:tc>
      </w:tr>
      <w:tr>
        <w:trPr/>
        <w:tc>
          <w:tcPr>
            <w:tcW w:w="9638" w:type="dxa"/>
            <w:tcBorders>
              <w:start w:val="single" w:sz="4" w:space="0" w:color="000000"/>
              <w:bottom w:val="single" w:sz="4" w:space="0" w:color="000000"/>
              <w:end w:val="single" w:sz="4" w:space="0" w:color="000000"/>
            </w:tcBorders>
          </w:tcPr>
          <w:p>
            <w:pPr>
              <w:pStyle w:val="TableContents"/>
              <w:bidi w:val="0"/>
              <w:jc w:val="start"/>
              <w:rPr/>
            </w:pPr>
            <w:r>
              <w:rPr/>
              <w:t>Provisioning standard and its computation</w:t>
            </w:r>
          </w:p>
        </w:tc>
      </w:tr>
      <w:tr>
        <w:trPr/>
        <w:tc>
          <w:tcPr>
            <w:tcW w:w="9638" w:type="dxa"/>
            <w:tcBorders>
              <w:start w:val="single" w:sz="4" w:space="0" w:color="000000"/>
              <w:bottom w:val="single" w:sz="4" w:space="0" w:color="000000"/>
              <w:end w:val="single" w:sz="4" w:space="0" w:color="000000"/>
            </w:tcBorders>
          </w:tcPr>
          <w:p>
            <w:pPr>
              <w:pStyle w:val="TableContents"/>
              <w:bidi w:val="0"/>
              <w:jc w:val="start"/>
              <w:rPr/>
            </w:pPr>
            <w:r>
              <w:rPr/>
              <w:t>Whether merchants are lent to against acceptance history — a distinct and often better-secured proposition</w:t>
            </w:r>
          </w:p>
        </w:tc>
      </w:tr>
      <w:tr>
        <w:trPr/>
        <w:tc>
          <w:tcPr>
            <w:tcW w:w="9638" w:type="dxa"/>
            <w:tcBorders>
              <w:start w:val="single" w:sz="4" w:space="0" w:color="000000"/>
              <w:bottom w:val="single" w:sz="4" w:space="0" w:color="000000"/>
              <w:end w:val="single" w:sz="4" w:space="0" w:color="000000"/>
            </w:tcBorders>
          </w:tcPr>
          <w:p>
            <w:pPr>
              <w:pStyle w:val="TableContents"/>
              <w:bidi w:val="0"/>
              <w:jc w:val="start"/>
              <w:rPr/>
            </w:pPr>
            <w:r>
              <w:rPr/>
              <w:t>Funding source and capital treatment</w:t>
            </w:r>
          </w:p>
        </w:tc>
      </w:tr>
    </w:tbl>
    <w:p>
      <w:pPr>
        <w:pStyle w:val="BodyText"/>
        <w:bidi w:val="0"/>
        <w:jc w:val="start"/>
        <w:rPr/>
      </w:pPr>
      <w:r>
        <w:rPr/>
      </w:r>
    </w:p>
    <w:p>
      <w:pPr>
        <w:pStyle w:val="HorizontalLine"/>
        <w:bidi w:val="0"/>
        <w:jc w:val="start"/>
        <w:rPr/>
      </w:pPr>
      <w:r>
        <w:rPr/>
      </w:r>
    </w:p>
    <w:p>
      <w:pPr>
        <w:pStyle w:val="Heading3"/>
        <w:bidi w:val="0"/>
        <w:ind w:hanging="0" w:start="0"/>
        <w:jc w:val="start"/>
        <w:rPr/>
      </w:pPr>
      <w:r>
        <w:rPr/>
        <w:t>7. Revision history</w:t>
      </w:r>
    </w:p>
    <w:tbl>
      <w:tblPr>
        <w:tblW w:w="5000" w:type="pct"/>
        <w:jc w:val="start"/>
        <w:tblInd w:w="-5" w:type="dxa"/>
        <w:tblLayout w:type="fixed"/>
        <w:tblCellMar>
          <w:top w:w="55" w:type="dxa"/>
          <w:start w:w="55" w:type="dxa"/>
          <w:bottom w:w="55" w:type="dxa"/>
          <w:end w:w="55" w:type="dxa"/>
        </w:tblCellMar>
      </w:tblPr>
      <w:tblGrid>
        <w:gridCol w:w="3212"/>
        <w:gridCol w:w="3213"/>
        <w:gridCol w:w="3213"/>
      </w:tblGrid>
      <w:tr>
        <w:trPr>
          <w:tblHeader w:val="true"/>
        </w:trPr>
        <w:tc>
          <w:tcPr>
            <w:tcW w:w="3212" w:type="dxa"/>
            <w:tcBorders>
              <w:top w:val="single" w:sz="4" w:space="0" w:color="000000"/>
              <w:start w:val="single" w:sz="4" w:space="0" w:color="000000"/>
              <w:bottom w:val="single" w:sz="4" w:space="0" w:color="000000"/>
            </w:tcBorders>
          </w:tcPr>
          <w:p>
            <w:pPr>
              <w:pStyle w:val="TableHeading"/>
              <w:bidi w:val="0"/>
              <w:jc w:val="start"/>
              <w:rPr/>
            </w:pPr>
            <w:r>
              <w:rPr/>
              <w:t>Version</w:t>
            </w:r>
          </w:p>
        </w:tc>
        <w:tc>
          <w:tcPr>
            <w:tcW w:w="3213" w:type="dxa"/>
            <w:tcBorders>
              <w:top w:val="single" w:sz="4" w:space="0" w:color="000000"/>
              <w:start w:val="single" w:sz="4" w:space="0" w:color="000000"/>
              <w:bottom w:val="single" w:sz="4" w:space="0" w:color="000000"/>
            </w:tcBorders>
          </w:tcPr>
          <w:p>
            <w:pPr>
              <w:pStyle w:val="TableHeading"/>
              <w:bidi w:val="0"/>
              <w:jc w:val="start"/>
              <w:rPr/>
            </w:pPr>
            <w:r>
              <w:rPr/>
              <w:t>Date</w:t>
            </w:r>
          </w:p>
        </w:tc>
        <w:tc>
          <w:tcPr>
            <w:tcW w:w="3213" w:type="dxa"/>
            <w:tcBorders>
              <w:top w:val="single" w:sz="4" w:space="0" w:color="000000"/>
              <w:start w:val="single" w:sz="4" w:space="0" w:color="000000"/>
              <w:bottom w:val="single" w:sz="4" w:space="0" w:color="000000"/>
              <w:end w:val="single" w:sz="4" w:space="0" w:color="000000"/>
            </w:tcBorders>
          </w:tcPr>
          <w:p>
            <w:pPr>
              <w:pStyle w:val="TableHeading"/>
              <w:bidi w:val="0"/>
              <w:jc w:val="start"/>
              <w:rPr/>
            </w:pPr>
            <w:r>
              <w:rPr/>
              <w:t>Change</w:t>
            </w:r>
          </w:p>
        </w:tc>
      </w:tr>
      <w:tr>
        <w:trPr/>
        <w:tc>
          <w:tcPr>
            <w:tcW w:w="3212" w:type="dxa"/>
            <w:tcBorders>
              <w:start w:val="single" w:sz="4" w:space="0" w:color="000000"/>
              <w:bottom w:val="single" w:sz="4" w:space="0" w:color="000000"/>
            </w:tcBorders>
          </w:tcPr>
          <w:p>
            <w:pPr>
              <w:pStyle w:val="TableContents"/>
              <w:bidi w:val="0"/>
              <w:jc w:val="start"/>
              <w:rPr/>
            </w:pPr>
            <w:r>
              <w:rPr/>
              <w:t>1.0</w:t>
            </w:r>
          </w:p>
        </w:tc>
        <w:tc>
          <w:tcPr>
            <w:tcW w:w="3213" w:type="dxa"/>
            <w:tcBorders>
              <w:start w:val="single" w:sz="4" w:space="0" w:color="000000"/>
              <w:bottom w:val="single" w:sz="4" w:space="0" w:color="000000"/>
            </w:tcBorders>
          </w:tcPr>
          <w:p>
            <w:pPr>
              <w:pStyle w:val="TableContents"/>
              <w:bidi w:val="0"/>
              <w:jc w:val="start"/>
              <w:rPr/>
            </w:pPr>
            <w:r>
              <w:rPr/>
              <w:t>2026-08-13</w:t>
            </w:r>
          </w:p>
        </w:tc>
        <w:tc>
          <w:tcPr>
            <w:tcW w:w="3213" w:type="dxa"/>
            <w:tcBorders>
              <w:start w:val="single" w:sz="4" w:space="0" w:color="000000"/>
              <w:bottom w:val="single" w:sz="4" w:space="0" w:color="000000"/>
              <w:end w:val="single" w:sz="4" w:space="0" w:color="000000"/>
            </w:tcBorders>
          </w:tcPr>
          <w:p>
            <w:pPr>
              <w:pStyle w:val="TableContents"/>
              <w:bidi w:val="0"/>
              <w:jc w:val="start"/>
              <w:rPr/>
            </w:pPr>
            <w:r>
              <w:rPr/>
              <w:t>Initial overview</w:t>
            </w:r>
          </w:p>
        </w:tc>
      </w:tr>
    </w:tbl>
    <w:p>
      <w:pPr>
        <w:pStyle w:val="BodyText"/>
        <w:bidi w:val="0"/>
        <w:jc w:val="start"/>
        <w:rPr/>
      </w:pPr>
      <w:r>
        <w:rPr/>
      </w:r>
    </w:p>
    <w:p>
      <w:pPr>
        <w:pStyle w:val="Normal"/>
        <w:bidi w:val="0"/>
        <w:jc w:val="start"/>
        <w:rPr/>
      </w:pPr>
      <w:r>
        <w:rPr/>
      </w:r>
      <w:bookmarkStart w:id="19" w:name="ch-b10"/>
      <w:bookmarkEnd w:id="19"/>
    </w:p>
    <w:p>
      <w:pPr>
        <w:pStyle w:val="Heading2"/>
        <w:bidi w:val="0"/>
        <w:ind w:hanging="0" w:start="0"/>
        <w:jc w:val="start"/>
        <w:rPr/>
      </w:pPr>
      <w:r>
        <w:rPr/>
        <w:t>B-10 · AML, Sanctions and Fraud — Overview</w:t>
      </w:r>
    </w:p>
    <w:p>
      <w:pPr>
        <w:pStyle w:val="Heading3"/>
        <w:bidi w:val="0"/>
        <w:ind w:hanging="0" w:start="0"/>
        <w:jc w:val="start"/>
        <w:rPr/>
      </w:pPr>
      <w:r>
        <w:rPr/>
        <w:t>1. Status and scope</w:t>
      </w:r>
    </w:p>
    <w:p>
      <w:pPr>
        <w:pStyle w:val="BodyText"/>
        <w:bidi w:val="0"/>
        <w:jc w:val="start"/>
        <w:rPr/>
      </w:pPr>
      <w:r>
        <w:rPr/>
        <w:t xml:space="preserve">Scoped at overview depth by decision — with one exception. </w:t>
      </w:r>
      <w:r>
        <w:rPr>
          <w:b/>
        </w:rPr>
        <w:t>Cash-channel monitoring is specified at full depth</w:t>
      </w:r>
      <w:r>
        <w:rPr/>
        <w:t>, because the cash network (D-21) is the bank's largest financial crime exposure (</w:t>
      </w:r>
      <w:r>
        <w:rPr>
          <w:rFonts w:ascii="Liberation Mono" w:hAnsi="Liberation Mono"/>
        </w:rPr>
        <w:t>RISK-15</w:t>
      </w:r>
      <w:r>
        <w:rPr/>
        <w:t xml:space="preserve">, </w:t>
      </w:r>
      <w:r>
        <w:rPr>
          <w:rFonts w:ascii="Liberation Mono" w:hAnsi="Liberation Mono"/>
        </w:rPr>
        <w:t>RISK-20</w:t>
      </w:r>
      <w:r>
        <w:rPr/>
        <w:t>) and because it entered scope after the depth decision was taken.</w:t>
      </w:r>
    </w:p>
    <w:p>
      <w:pPr>
        <w:pStyle w:val="BodyText"/>
        <w:bidi w:val="0"/>
        <w:jc w:val="start"/>
        <w:rPr/>
      </w:pPr>
      <w:r>
        <w:rPr/>
        <w:t>This chapter defines what the compliance and fraud capability must do, what it owns, and how it interfaces with the rest of the system. Detailed rule libraries, model design, and investigation procedures are deferred to a separate specification.</w:t>
      </w:r>
    </w:p>
    <w:p>
      <w:pPr>
        <w:pStyle w:val="BodyText"/>
        <w:bidi w:val="0"/>
        <w:jc w:val="start"/>
        <w:rPr/>
      </w:pPr>
      <w:r>
        <w:rPr/>
        <w:t>Everything here is self-hosted (</w:t>
      </w:r>
      <w:r>
        <w:rPr>
          <w:rFonts w:ascii="Liberation Mono" w:hAnsi="Liberation Mono"/>
        </w:rPr>
        <w:t>CON-INF-001</w:t>
      </w:r>
      <w:r>
        <w:rPr/>
        <w:t>) — no hosted screening service, no hosted fraud scoring, no external model API.</w:t>
      </w:r>
    </w:p>
    <w:p>
      <w:pPr>
        <w:pStyle w:val="HorizontalLine"/>
        <w:bidi w:val="0"/>
        <w:jc w:val="start"/>
        <w:rPr/>
      </w:pPr>
      <w:r>
        <w:rPr/>
      </w:r>
    </w:p>
    <w:p>
      <w:pPr>
        <w:pStyle w:val="Heading3"/>
        <w:bidi w:val="0"/>
        <w:ind w:hanging="0" w:start="0"/>
        <w:jc w:val="start"/>
        <w:rPr/>
      </w:pPr>
      <w:r>
        <w:rPr/>
        <w:t>2. Capability map</w:t>
      </w:r>
    </w:p>
    <w:tbl>
      <w:tblPr>
        <w:tblW w:w="5000" w:type="pct"/>
        <w:jc w:val="start"/>
        <w:tblInd w:w="-5" w:type="dxa"/>
        <w:tblLayout w:type="fixed"/>
        <w:tblCellMar>
          <w:top w:w="55" w:type="dxa"/>
          <w:start w:w="55" w:type="dxa"/>
          <w:bottom w:w="55" w:type="dxa"/>
          <w:end w:w="55" w:type="dxa"/>
        </w:tblCellMar>
      </w:tblPr>
      <w:tblGrid>
        <w:gridCol w:w="3212"/>
        <w:gridCol w:w="3213"/>
        <w:gridCol w:w="3213"/>
      </w:tblGrid>
      <w:tr>
        <w:trPr>
          <w:tblHeader w:val="true"/>
        </w:trPr>
        <w:tc>
          <w:tcPr>
            <w:tcW w:w="3212" w:type="dxa"/>
            <w:tcBorders>
              <w:top w:val="single" w:sz="4" w:space="0" w:color="000000"/>
              <w:start w:val="single" w:sz="4" w:space="0" w:color="000000"/>
              <w:bottom w:val="single" w:sz="4" w:space="0" w:color="000000"/>
            </w:tcBorders>
          </w:tcPr>
          <w:p>
            <w:pPr>
              <w:pStyle w:val="TableHeading"/>
              <w:bidi w:val="0"/>
              <w:jc w:val="start"/>
              <w:rPr/>
            </w:pPr>
            <w:r>
              <w:rPr/>
              <w:t>Capability</w:t>
            </w:r>
          </w:p>
        </w:tc>
        <w:tc>
          <w:tcPr>
            <w:tcW w:w="3213" w:type="dxa"/>
            <w:tcBorders>
              <w:top w:val="single" w:sz="4" w:space="0" w:color="000000"/>
              <w:start w:val="single" w:sz="4" w:space="0" w:color="000000"/>
              <w:bottom w:val="single" w:sz="4" w:space="0" w:color="000000"/>
            </w:tcBorders>
          </w:tcPr>
          <w:p>
            <w:pPr>
              <w:pStyle w:val="TableHeading"/>
              <w:bidi w:val="0"/>
              <w:jc w:val="start"/>
              <w:rPr/>
            </w:pPr>
            <w:r>
              <w:rPr/>
              <w:t>Depth here</w:t>
            </w:r>
          </w:p>
        </w:tc>
        <w:tc>
          <w:tcPr>
            <w:tcW w:w="3213" w:type="dxa"/>
            <w:tcBorders>
              <w:top w:val="single" w:sz="4" w:space="0" w:color="000000"/>
              <w:start w:val="single" w:sz="4" w:space="0" w:color="000000"/>
              <w:bottom w:val="single" w:sz="4" w:space="0" w:color="000000"/>
              <w:end w:val="single" w:sz="4" w:space="0" w:color="000000"/>
            </w:tcBorders>
          </w:tcPr>
          <w:p>
            <w:pPr>
              <w:pStyle w:val="TableHeading"/>
              <w:bidi w:val="0"/>
              <w:jc w:val="start"/>
              <w:rPr/>
            </w:pPr>
            <w:r>
              <w:rPr/>
              <w:t>Principal dependency</w:t>
            </w:r>
          </w:p>
        </w:tc>
      </w:tr>
      <w:tr>
        <w:trPr/>
        <w:tc>
          <w:tcPr>
            <w:tcW w:w="3212" w:type="dxa"/>
            <w:tcBorders>
              <w:start w:val="single" w:sz="4" w:space="0" w:color="000000"/>
              <w:bottom w:val="single" w:sz="4" w:space="0" w:color="000000"/>
            </w:tcBorders>
          </w:tcPr>
          <w:p>
            <w:pPr>
              <w:pStyle w:val="TableContents"/>
              <w:bidi w:val="0"/>
              <w:jc w:val="start"/>
              <w:rPr/>
            </w:pPr>
            <w:r>
              <w:rPr/>
              <w:t>Sanctions and PEP screening</w:t>
            </w:r>
          </w:p>
        </w:tc>
        <w:tc>
          <w:tcPr>
            <w:tcW w:w="3213" w:type="dxa"/>
            <w:tcBorders>
              <w:start w:val="single" w:sz="4" w:space="0" w:color="000000"/>
              <w:bottom w:val="single" w:sz="4" w:space="0" w:color="000000"/>
            </w:tcBorders>
          </w:tcPr>
          <w:p>
            <w:pPr>
              <w:pStyle w:val="TableContents"/>
              <w:bidi w:val="0"/>
              <w:jc w:val="start"/>
              <w:rPr/>
            </w:pPr>
            <w:r>
              <w:rPr/>
              <w:t>Overview</w:t>
            </w:r>
          </w:p>
        </w:tc>
        <w:tc>
          <w:tcPr>
            <w:tcW w:w="3213" w:type="dxa"/>
            <w:tcBorders>
              <w:start w:val="single" w:sz="4" w:space="0" w:color="000000"/>
              <w:bottom w:val="single" w:sz="4" w:space="0" w:color="000000"/>
              <w:end w:val="single" w:sz="4" w:space="0" w:color="000000"/>
            </w:tcBorders>
          </w:tcPr>
          <w:p>
            <w:pPr>
              <w:pStyle w:val="TableContents"/>
              <w:bidi w:val="0"/>
              <w:jc w:val="start"/>
              <w:rPr/>
            </w:pPr>
            <w:r>
              <w:rPr>
                <w:rFonts w:ascii="Liberation Mono" w:hAnsi="Liberation Mono"/>
              </w:rPr>
              <w:t>B-02</w:t>
            </w:r>
          </w:p>
        </w:tc>
      </w:tr>
      <w:tr>
        <w:trPr/>
        <w:tc>
          <w:tcPr>
            <w:tcW w:w="3212" w:type="dxa"/>
            <w:tcBorders>
              <w:start w:val="single" w:sz="4" w:space="0" w:color="000000"/>
              <w:bottom w:val="single" w:sz="4" w:space="0" w:color="000000"/>
            </w:tcBorders>
          </w:tcPr>
          <w:p>
            <w:pPr>
              <w:pStyle w:val="TableContents"/>
              <w:bidi w:val="0"/>
              <w:jc w:val="start"/>
              <w:rPr/>
            </w:pPr>
            <w:r>
              <w:rPr/>
              <w:t>Customer risk rating</w:t>
            </w:r>
          </w:p>
        </w:tc>
        <w:tc>
          <w:tcPr>
            <w:tcW w:w="3213" w:type="dxa"/>
            <w:tcBorders>
              <w:start w:val="single" w:sz="4" w:space="0" w:color="000000"/>
              <w:bottom w:val="single" w:sz="4" w:space="0" w:color="000000"/>
            </w:tcBorders>
          </w:tcPr>
          <w:p>
            <w:pPr>
              <w:pStyle w:val="TableContents"/>
              <w:bidi w:val="0"/>
              <w:jc w:val="start"/>
              <w:rPr/>
            </w:pPr>
            <w:r>
              <w:rPr/>
              <w:t>Overview</w:t>
            </w:r>
          </w:p>
        </w:tc>
        <w:tc>
          <w:tcPr>
            <w:tcW w:w="3213" w:type="dxa"/>
            <w:tcBorders>
              <w:start w:val="single" w:sz="4" w:space="0" w:color="000000"/>
              <w:bottom w:val="single" w:sz="4" w:space="0" w:color="000000"/>
              <w:end w:val="single" w:sz="4" w:space="0" w:color="000000"/>
            </w:tcBorders>
          </w:tcPr>
          <w:p>
            <w:pPr>
              <w:pStyle w:val="TableContents"/>
              <w:bidi w:val="0"/>
              <w:jc w:val="start"/>
              <w:rPr/>
            </w:pPr>
            <w:r>
              <w:rPr>
                <w:rFonts w:ascii="Liberation Mono" w:hAnsi="Liberation Mono"/>
              </w:rPr>
              <w:t>B-02</w:t>
            </w:r>
          </w:p>
        </w:tc>
      </w:tr>
      <w:tr>
        <w:trPr/>
        <w:tc>
          <w:tcPr>
            <w:tcW w:w="3212" w:type="dxa"/>
            <w:tcBorders>
              <w:start w:val="single" w:sz="4" w:space="0" w:color="000000"/>
              <w:bottom w:val="single" w:sz="4" w:space="0" w:color="000000"/>
            </w:tcBorders>
          </w:tcPr>
          <w:p>
            <w:pPr>
              <w:pStyle w:val="TableContents"/>
              <w:bidi w:val="0"/>
              <w:jc w:val="start"/>
              <w:rPr/>
            </w:pPr>
            <w:r>
              <w:rPr/>
              <w:t>Transaction monitoring</w:t>
            </w:r>
          </w:p>
        </w:tc>
        <w:tc>
          <w:tcPr>
            <w:tcW w:w="3213" w:type="dxa"/>
            <w:tcBorders>
              <w:start w:val="single" w:sz="4" w:space="0" w:color="000000"/>
              <w:bottom w:val="single" w:sz="4" w:space="0" w:color="000000"/>
            </w:tcBorders>
          </w:tcPr>
          <w:p>
            <w:pPr>
              <w:pStyle w:val="TableContents"/>
              <w:bidi w:val="0"/>
              <w:jc w:val="start"/>
              <w:rPr/>
            </w:pPr>
            <w:r>
              <w:rPr/>
              <w:t>Overview</w:t>
            </w:r>
          </w:p>
        </w:tc>
        <w:tc>
          <w:tcPr>
            <w:tcW w:w="3213" w:type="dxa"/>
            <w:tcBorders>
              <w:start w:val="single" w:sz="4" w:space="0" w:color="000000"/>
              <w:bottom w:val="single" w:sz="4" w:space="0" w:color="000000"/>
              <w:end w:val="single" w:sz="4" w:space="0" w:color="000000"/>
            </w:tcBorders>
          </w:tcPr>
          <w:p>
            <w:pPr>
              <w:pStyle w:val="TableContents"/>
              <w:bidi w:val="0"/>
              <w:jc w:val="start"/>
              <w:rPr/>
            </w:pPr>
            <w:r>
              <w:rPr>
                <w:rFonts w:ascii="Liberation Mono" w:hAnsi="Liberation Mono"/>
              </w:rPr>
              <w:t>B-04</w:t>
            </w:r>
          </w:p>
        </w:tc>
      </w:tr>
      <w:tr>
        <w:trPr/>
        <w:tc>
          <w:tcPr>
            <w:tcW w:w="3212" w:type="dxa"/>
            <w:tcBorders>
              <w:start w:val="single" w:sz="4" w:space="0" w:color="000000"/>
              <w:bottom w:val="single" w:sz="4" w:space="0" w:color="000000"/>
            </w:tcBorders>
          </w:tcPr>
          <w:p>
            <w:pPr>
              <w:pStyle w:val="TableContents"/>
              <w:bidi w:val="0"/>
              <w:jc w:val="start"/>
              <w:rPr/>
            </w:pPr>
            <w:r>
              <w:rPr>
                <w:b/>
              </w:rPr>
              <w:t>Cash-channel monitoring</w:t>
            </w:r>
          </w:p>
        </w:tc>
        <w:tc>
          <w:tcPr>
            <w:tcW w:w="3213" w:type="dxa"/>
            <w:tcBorders>
              <w:start w:val="single" w:sz="4" w:space="0" w:color="000000"/>
              <w:bottom w:val="single" w:sz="4" w:space="0" w:color="000000"/>
            </w:tcBorders>
          </w:tcPr>
          <w:p>
            <w:pPr>
              <w:pStyle w:val="TableContents"/>
              <w:bidi w:val="0"/>
              <w:jc w:val="start"/>
              <w:rPr/>
            </w:pPr>
            <w:r>
              <w:rPr>
                <w:b/>
              </w:rPr>
              <w:t>Full</w:t>
            </w:r>
          </w:p>
        </w:tc>
        <w:tc>
          <w:tcPr>
            <w:tcW w:w="3213" w:type="dxa"/>
            <w:tcBorders>
              <w:start w:val="single" w:sz="4" w:space="0" w:color="000000"/>
              <w:bottom w:val="single" w:sz="4" w:space="0" w:color="000000"/>
              <w:end w:val="single" w:sz="4" w:space="0" w:color="000000"/>
            </w:tcBorders>
          </w:tcPr>
          <w:p>
            <w:pPr>
              <w:pStyle w:val="TableContents"/>
              <w:bidi w:val="0"/>
              <w:jc w:val="start"/>
              <w:rPr/>
            </w:pPr>
            <w:r>
              <w:rPr>
                <w:rFonts w:ascii="Liberation Mono" w:hAnsi="Liberation Mono"/>
              </w:rPr>
              <w:t>B-15</w:t>
            </w:r>
          </w:p>
        </w:tc>
      </w:tr>
      <w:tr>
        <w:trPr/>
        <w:tc>
          <w:tcPr>
            <w:tcW w:w="3212" w:type="dxa"/>
            <w:tcBorders>
              <w:start w:val="single" w:sz="4" w:space="0" w:color="000000"/>
              <w:bottom w:val="single" w:sz="4" w:space="0" w:color="000000"/>
            </w:tcBorders>
          </w:tcPr>
          <w:p>
            <w:pPr>
              <w:pStyle w:val="TableContents"/>
              <w:bidi w:val="0"/>
              <w:jc w:val="start"/>
              <w:rPr/>
            </w:pPr>
            <w:r>
              <w:rPr/>
              <w:t>Merchant monitoring</w:t>
            </w:r>
          </w:p>
        </w:tc>
        <w:tc>
          <w:tcPr>
            <w:tcW w:w="3213" w:type="dxa"/>
            <w:tcBorders>
              <w:start w:val="single" w:sz="4" w:space="0" w:color="000000"/>
              <w:bottom w:val="single" w:sz="4" w:space="0" w:color="000000"/>
            </w:tcBorders>
          </w:tcPr>
          <w:p>
            <w:pPr>
              <w:pStyle w:val="TableContents"/>
              <w:bidi w:val="0"/>
              <w:jc w:val="start"/>
              <w:rPr/>
            </w:pPr>
            <w:r>
              <w:rPr/>
              <w:t>Overview</w:t>
            </w:r>
          </w:p>
        </w:tc>
        <w:tc>
          <w:tcPr>
            <w:tcW w:w="3213" w:type="dxa"/>
            <w:tcBorders>
              <w:start w:val="single" w:sz="4" w:space="0" w:color="000000"/>
              <w:bottom w:val="single" w:sz="4" w:space="0" w:color="000000"/>
              <w:end w:val="single" w:sz="4" w:space="0" w:color="000000"/>
            </w:tcBorders>
          </w:tcPr>
          <w:p>
            <w:pPr>
              <w:pStyle w:val="TableContents"/>
              <w:bidi w:val="0"/>
              <w:jc w:val="start"/>
              <w:rPr/>
            </w:pPr>
            <w:r>
              <w:rPr>
                <w:rFonts w:ascii="Liberation Mono" w:hAnsi="Liberation Mono"/>
              </w:rPr>
              <w:t>B-05</w:t>
            </w:r>
          </w:p>
        </w:tc>
      </w:tr>
      <w:tr>
        <w:trPr/>
        <w:tc>
          <w:tcPr>
            <w:tcW w:w="3212" w:type="dxa"/>
            <w:tcBorders>
              <w:start w:val="single" w:sz="4" w:space="0" w:color="000000"/>
              <w:bottom w:val="single" w:sz="4" w:space="0" w:color="000000"/>
            </w:tcBorders>
          </w:tcPr>
          <w:p>
            <w:pPr>
              <w:pStyle w:val="TableContents"/>
              <w:bidi w:val="0"/>
              <w:jc w:val="start"/>
              <w:rPr/>
            </w:pPr>
            <w:r>
              <w:rPr/>
              <w:t>Card fraud monitoring</w:t>
            </w:r>
          </w:p>
        </w:tc>
        <w:tc>
          <w:tcPr>
            <w:tcW w:w="3213" w:type="dxa"/>
            <w:tcBorders>
              <w:start w:val="single" w:sz="4" w:space="0" w:color="000000"/>
              <w:bottom w:val="single" w:sz="4" w:space="0" w:color="000000"/>
            </w:tcBorders>
          </w:tcPr>
          <w:p>
            <w:pPr>
              <w:pStyle w:val="TableContents"/>
              <w:bidi w:val="0"/>
              <w:jc w:val="start"/>
              <w:rPr/>
            </w:pPr>
            <w:r>
              <w:rPr/>
              <w:t>Overview</w:t>
            </w:r>
          </w:p>
        </w:tc>
        <w:tc>
          <w:tcPr>
            <w:tcW w:w="3213" w:type="dxa"/>
            <w:tcBorders>
              <w:start w:val="single" w:sz="4" w:space="0" w:color="000000"/>
              <w:bottom w:val="single" w:sz="4" w:space="0" w:color="000000"/>
              <w:end w:val="single" w:sz="4" w:space="0" w:color="000000"/>
            </w:tcBorders>
          </w:tcPr>
          <w:p>
            <w:pPr>
              <w:pStyle w:val="TableContents"/>
              <w:bidi w:val="0"/>
              <w:jc w:val="start"/>
              <w:rPr/>
            </w:pPr>
            <w:r>
              <w:rPr>
                <w:rFonts w:ascii="Liberation Mono" w:hAnsi="Liberation Mono"/>
              </w:rPr>
              <w:t>B-08</w:t>
            </w:r>
          </w:p>
        </w:tc>
      </w:tr>
      <w:tr>
        <w:trPr/>
        <w:tc>
          <w:tcPr>
            <w:tcW w:w="3212" w:type="dxa"/>
            <w:tcBorders>
              <w:start w:val="single" w:sz="4" w:space="0" w:color="000000"/>
              <w:bottom w:val="single" w:sz="4" w:space="0" w:color="000000"/>
            </w:tcBorders>
          </w:tcPr>
          <w:p>
            <w:pPr>
              <w:pStyle w:val="TableContents"/>
              <w:bidi w:val="0"/>
              <w:jc w:val="start"/>
              <w:rPr/>
            </w:pPr>
            <w:r>
              <w:rPr/>
              <w:t>Fraud detection</w:t>
            </w:r>
          </w:p>
        </w:tc>
        <w:tc>
          <w:tcPr>
            <w:tcW w:w="3213" w:type="dxa"/>
            <w:tcBorders>
              <w:start w:val="single" w:sz="4" w:space="0" w:color="000000"/>
              <w:bottom w:val="single" w:sz="4" w:space="0" w:color="000000"/>
            </w:tcBorders>
          </w:tcPr>
          <w:p>
            <w:pPr>
              <w:pStyle w:val="TableContents"/>
              <w:bidi w:val="0"/>
              <w:jc w:val="start"/>
              <w:rPr/>
            </w:pPr>
            <w:r>
              <w:rPr/>
              <w:t>Overview</w:t>
            </w:r>
          </w:p>
        </w:tc>
        <w:tc>
          <w:tcPr>
            <w:tcW w:w="3213" w:type="dxa"/>
            <w:tcBorders>
              <w:start w:val="single" w:sz="4" w:space="0" w:color="000000"/>
              <w:bottom w:val="single" w:sz="4" w:space="0" w:color="000000"/>
              <w:end w:val="single" w:sz="4" w:space="0" w:color="000000"/>
            </w:tcBorders>
          </w:tcPr>
          <w:p>
            <w:pPr>
              <w:pStyle w:val="TableContents"/>
              <w:bidi w:val="0"/>
              <w:jc w:val="start"/>
              <w:rPr/>
            </w:pPr>
            <w:r>
              <w:rPr>
                <w:rFonts w:ascii="Liberation Mono" w:hAnsi="Liberation Mono"/>
              </w:rPr>
              <w:t>B-04</w:t>
            </w:r>
          </w:p>
        </w:tc>
      </w:tr>
      <w:tr>
        <w:trPr/>
        <w:tc>
          <w:tcPr>
            <w:tcW w:w="3212" w:type="dxa"/>
            <w:tcBorders>
              <w:start w:val="single" w:sz="4" w:space="0" w:color="000000"/>
              <w:bottom w:val="single" w:sz="4" w:space="0" w:color="000000"/>
            </w:tcBorders>
          </w:tcPr>
          <w:p>
            <w:pPr>
              <w:pStyle w:val="TableContents"/>
              <w:bidi w:val="0"/>
              <w:jc w:val="start"/>
              <w:rPr/>
            </w:pPr>
            <w:r>
              <w:rPr/>
              <w:t>Case management</w:t>
            </w:r>
          </w:p>
        </w:tc>
        <w:tc>
          <w:tcPr>
            <w:tcW w:w="3213" w:type="dxa"/>
            <w:tcBorders>
              <w:start w:val="single" w:sz="4" w:space="0" w:color="000000"/>
              <w:bottom w:val="single" w:sz="4" w:space="0" w:color="000000"/>
            </w:tcBorders>
          </w:tcPr>
          <w:p>
            <w:pPr>
              <w:pStyle w:val="TableContents"/>
              <w:bidi w:val="0"/>
              <w:jc w:val="start"/>
              <w:rPr/>
            </w:pPr>
            <w:r>
              <w:rPr/>
              <w:t xml:space="preserve">Specified in </w:t>
            </w:r>
            <w:r>
              <w:rPr>
                <w:rFonts w:ascii="Liberation Mono" w:hAnsi="Liberation Mono"/>
              </w:rPr>
              <w:t>B-07</w:t>
            </w:r>
          </w:p>
        </w:tc>
        <w:tc>
          <w:tcPr>
            <w:tcW w:w="3213" w:type="dxa"/>
            <w:tcBorders>
              <w:start w:val="single" w:sz="4" w:space="0" w:color="000000"/>
              <w:bottom w:val="single" w:sz="4" w:space="0" w:color="000000"/>
              <w:end w:val="single" w:sz="4" w:space="0" w:color="000000"/>
            </w:tcBorders>
          </w:tcPr>
          <w:p>
            <w:pPr>
              <w:pStyle w:val="TableContents"/>
              <w:bidi w:val="0"/>
              <w:jc w:val="start"/>
              <w:rPr/>
            </w:pPr>
            <w:r>
              <w:rPr>
                <w:rFonts w:ascii="Liberation Mono" w:hAnsi="Liberation Mono"/>
              </w:rPr>
              <w:t>B-07</w:t>
            </w:r>
          </w:p>
        </w:tc>
      </w:tr>
      <w:tr>
        <w:trPr/>
        <w:tc>
          <w:tcPr>
            <w:tcW w:w="3212" w:type="dxa"/>
            <w:tcBorders>
              <w:start w:val="single" w:sz="4" w:space="0" w:color="000000"/>
              <w:bottom w:val="single" w:sz="4" w:space="0" w:color="000000"/>
            </w:tcBorders>
          </w:tcPr>
          <w:p>
            <w:pPr>
              <w:pStyle w:val="TableContents"/>
              <w:bidi w:val="0"/>
              <w:jc w:val="start"/>
              <w:rPr/>
            </w:pPr>
            <w:r>
              <w:rPr/>
              <w:t>Regulatory reporting</w:t>
            </w:r>
          </w:p>
        </w:tc>
        <w:tc>
          <w:tcPr>
            <w:tcW w:w="3213" w:type="dxa"/>
            <w:tcBorders>
              <w:start w:val="single" w:sz="4" w:space="0" w:color="000000"/>
              <w:bottom w:val="single" w:sz="4" w:space="0" w:color="000000"/>
            </w:tcBorders>
          </w:tcPr>
          <w:p>
            <w:pPr>
              <w:pStyle w:val="TableContents"/>
              <w:bidi w:val="0"/>
              <w:jc w:val="start"/>
              <w:rPr/>
            </w:pPr>
            <w:r>
              <w:rPr/>
              <w:t xml:space="preserve">Specified in </w:t>
            </w:r>
            <w:r>
              <w:rPr>
                <w:rFonts w:ascii="Liberation Mono" w:hAnsi="Liberation Mono"/>
              </w:rPr>
              <w:t>B-07</w:t>
            </w:r>
          </w:p>
        </w:tc>
        <w:tc>
          <w:tcPr>
            <w:tcW w:w="3213" w:type="dxa"/>
            <w:tcBorders>
              <w:start w:val="single" w:sz="4" w:space="0" w:color="000000"/>
              <w:bottom w:val="single" w:sz="4" w:space="0" w:color="000000"/>
              <w:end w:val="single" w:sz="4" w:space="0" w:color="000000"/>
            </w:tcBorders>
          </w:tcPr>
          <w:p>
            <w:pPr>
              <w:pStyle w:val="TableContents"/>
              <w:bidi w:val="0"/>
              <w:jc w:val="start"/>
              <w:rPr/>
            </w:pPr>
            <w:r>
              <w:rPr>
                <w:rFonts w:ascii="Liberation Mono" w:hAnsi="Liberation Mono"/>
              </w:rPr>
              <w:t>B-07</w:t>
            </w:r>
          </w:p>
        </w:tc>
      </w:tr>
    </w:tbl>
    <w:p>
      <w:pPr>
        <w:pStyle w:val="BodyText"/>
        <w:bidi w:val="0"/>
        <w:jc w:val="start"/>
        <w:rPr/>
      </w:pPr>
      <w:r>
        <w:rPr/>
      </w:r>
    </w:p>
    <w:p>
      <w:pPr>
        <w:pStyle w:val="HorizontalLine"/>
        <w:bidi w:val="0"/>
        <w:jc w:val="start"/>
        <w:rPr/>
      </w:pPr>
      <w:r>
        <w:rPr/>
      </w:r>
    </w:p>
    <w:p>
      <w:pPr>
        <w:pStyle w:val="Heading3"/>
        <w:bidi w:val="0"/>
        <w:ind w:hanging="0" w:start="0"/>
        <w:jc w:val="start"/>
        <w:rPr/>
      </w:pPr>
      <w:r>
        <w:rPr/>
        <w:t>3. Screening</w:t>
      </w:r>
    </w:p>
    <w:p>
      <w:pPr>
        <w:pStyle w:val="BodyText"/>
        <w:bidi w:val="0"/>
        <w:jc w:val="start"/>
        <w:rPr/>
      </w:pPr>
      <w:r>
        <w:rPr>
          <w:rFonts w:ascii="Liberation Mono" w:hAnsi="Liberation Mono"/>
          <w:b/>
        </w:rPr>
        <w:t>FR-AML-001</w:t>
      </w:r>
      <w:r>
        <w:rPr/>
        <w:t xml:space="preserve"> The system shall screen customers against sanctions, PEP, and internal watch lists at onboarding, on every list update, and periodically, with lists held and updated locally (</w:t>
      </w:r>
      <w:r>
        <w:rPr>
          <w:rFonts w:ascii="Liberation Mono" w:hAnsi="Liberation Mono"/>
        </w:rPr>
        <w:t>BR-100</w:t>
      </w:r>
      <w:r>
        <w:rPr/>
        <w:t xml:space="preserve">, </w:t>
      </w:r>
      <w:r>
        <w:rPr>
          <w:rFonts w:ascii="Liberation Mono" w:hAnsi="Liberation Mono"/>
        </w:rPr>
        <w:t>FR-ONB-005</w:t>
      </w:r>
      <w:r>
        <w:rPr/>
        <w:t>). </w:t>
      </w:r>
      <w:r>
        <w:rPr>
          <w:i/>
        </w:rPr>
        <w:t>Acceptance:</w:t>
      </w:r>
      <w:r>
        <w:rPr/>
        <w:t xml:space="preserve"> (1) A hit prevents account activation. (2) Re-screening on list update covers the existing book. (3) Matching supports name variation and transliteration. (4) Match decisions and their reviewers are retained. </w:t>
      </w:r>
      <w:r>
        <w:rPr>
          <w:i/>
        </w:rPr>
        <w:t>Priority:</w:t>
      </w:r>
      <w:r>
        <w:rPr/>
        <w:t xml:space="preserve"> Must.</w:t>
      </w:r>
    </w:p>
    <w:p>
      <w:pPr>
        <w:pStyle w:val="BodyText"/>
        <w:bidi w:val="0"/>
        <w:jc w:val="start"/>
        <w:rPr/>
      </w:pPr>
      <w:r>
        <w:rPr>
          <w:rFonts w:ascii="Liberation Mono" w:hAnsi="Liberation Mono"/>
          <w:b/>
        </w:rPr>
        <w:t>FR-AML-002</w:t>
      </w:r>
      <w:r>
        <w:rPr/>
        <w:t xml:space="preserve"> The system shall screen payment counterparties where required by rule, with the screening scope configurable by payment type, value, and destination. </w:t>
      </w:r>
      <w:r>
        <w:rPr>
          <w:i/>
        </w:rPr>
        <w:t>Priority:</w:t>
      </w:r>
      <w:r>
        <w:rPr/>
        <w:t xml:space="preserve"> Must.</w:t>
      </w:r>
    </w:p>
    <w:p>
      <w:pPr>
        <w:pStyle w:val="BodyText"/>
        <w:bidi w:val="0"/>
        <w:jc w:val="start"/>
        <w:rPr/>
      </w:pPr>
      <w:r>
        <w:rPr>
          <w:rFonts w:ascii="Liberation Mono" w:hAnsi="Liberation Mono"/>
          <w:b/>
        </w:rPr>
        <w:t>FR-AML-003</w:t>
      </w:r>
      <w:r>
        <w:rPr/>
        <w:t xml:space="preserve"> Screening shall be tunable for match sensitivity, and false-positive rate shall be measured and reported (</w:t>
      </w:r>
      <w:r>
        <w:rPr>
          <w:rFonts w:ascii="Liberation Mono" w:hAnsi="Liberation Mono"/>
        </w:rPr>
        <w:t>A-6 §3.6</w:t>
      </w:r>
      <w:r>
        <w:rPr/>
        <w:t>). </w:t>
      </w:r>
      <w:r>
        <w:rPr>
          <w:i/>
        </w:rPr>
        <w:t>Rationale:</w:t>
      </w:r>
      <w:r>
        <w:rPr/>
        <w:t xml:space="preserve"> Over-sensitive screening at mass-market volume produces an alert backlog that buries genuine hits — the failure mode is not missing the list, it is drowning in it. </w:t>
      </w:r>
      <w:r>
        <w:rPr>
          <w:i/>
        </w:rPr>
        <w:t>Priority:</w:t>
      </w:r>
      <w:r>
        <w:rPr/>
        <w:t xml:space="preserve"> Must.</w:t>
      </w:r>
    </w:p>
    <w:p>
      <w:pPr>
        <w:pStyle w:val="HorizontalLine"/>
        <w:bidi w:val="0"/>
        <w:jc w:val="start"/>
        <w:rPr/>
      </w:pPr>
      <w:r>
        <w:rPr/>
      </w:r>
    </w:p>
    <w:p>
      <w:pPr>
        <w:pStyle w:val="Heading3"/>
        <w:bidi w:val="0"/>
        <w:ind w:hanging="0" w:start="0"/>
        <w:jc w:val="start"/>
        <w:rPr/>
      </w:pPr>
      <w:r>
        <w:rPr/>
        <w:t>4. Risk rating</w:t>
      </w:r>
    </w:p>
    <w:p>
      <w:pPr>
        <w:pStyle w:val="BodyText"/>
        <w:bidi w:val="0"/>
        <w:jc w:val="start"/>
        <w:rPr/>
      </w:pPr>
      <w:r>
        <w:rPr>
          <w:rFonts w:ascii="Liberation Mono" w:hAnsi="Liberation Mono"/>
          <w:b/>
        </w:rPr>
        <w:t>FR-AML-004</w:t>
      </w:r>
      <w:r>
        <w:rPr/>
        <w:t xml:space="preserve"> The system shall assign and maintain a risk rating per customer, derived from configurable factors, and shall drive due diligence depth, re-verification frequency, and monitoring sensitivity from it (</w:t>
      </w:r>
      <w:r>
        <w:rPr>
          <w:rFonts w:ascii="Liberation Mono" w:hAnsi="Liberation Mono"/>
        </w:rPr>
        <w:t>BR-098</w:t>
      </w:r>
      <w:r>
        <w:rPr/>
        <w:t xml:space="preserve">, </w:t>
      </w:r>
      <w:r>
        <w:rPr>
          <w:rFonts w:ascii="Liberation Mono" w:hAnsi="Liberation Mono"/>
        </w:rPr>
        <w:t>BR-099</w:t>
      </w:r>
      <w:r>
        <w:rPr/>
        <w:t>). </w:t>
      </w:r>
      <w:r>
        <w:rPr>
          <w:i/>
        </w:rPr>
        <w:t>Priority:</w:t>
      </w:r>
      <w:r>
        <w:rPr/>
        <w:t xml:space="preserve"> Must.</w:t>
      </w:r>
    </w:p>
    <w:p>
      <w:pPr>
        <w:pStyle w:val="BodyText"/>
        <w:bidi w:val="0"/>
        <w:jc w:val="start"/>
        <w:rPr/>
      </w:pPr>
      <w:r>
        <w:rPr>
          <w:rFonts w:ascii="Liberation Mono" w:hAnsi="Liberation Mono"/>
          <w:b/>
        </w:rPr>
        <w:t>FR-AML-005</w:t>
      </w:r>
      <w:r>
        <w:rPr/>
        <w:t xml:space="preserve"> Risk rating shall be recalculated on defined triggers — behavioural change, tier change, screening result, branch association, dispute history — not only on a schedule. </w:t>
      </w:r>
      <w:r>
        <w:rPr>
          <w:i/>
        </w:rPr>
        <w:t>Priority:</w:t>
      </w:r>
      <w:r>
        <w:rPr/>
        <w:t xml:space="preserve"> Must.</w:t>
      </w:r>
    </w:p>
    <w:p>
      <w:pPr>
        <w:pStyle w:val="HorizontalLine"/>
        <w:bidi w:val="0"/>
        <w:jc w:val="start"/>
        <w:rPr/>
      </w:pPr>
      <w:r>
        <w:rPr/>
      </w:r>
    </w:p>
    <w:p>
      <w:pPr>
        <w:pStyle w:val="Heading3"/>
        <w:bidi w:val="0"/>
        <w:ind w:hanging="0" w:start="0"/>
        <w:jc w:val="start"/>
        <w:rPr/>
      </w:pPr>
      <w:r>
        <w:rPr/>
        <w:t>5. Transaction monitoring</w:t>
      </w:r>
    </w:p>
    <w:p>
      <w:pPr>
        <w:pStyle w:val="BodyText"/>
        <w:bidi w:val="0"/>
        <w:jc w:val="start"/>
        <w:rPr/>
      </w:pPr>
      <w:r>
        <w:rPr>
          <w:rFonts w:ascii="Liberation Mono" w:hAnsi="Liberation Mono"/>
          <w:b/>
        </w:rPr>
        <w:t>FR-AML-006</w:t>
      </w:r>
      <w:r>
        <w:rPr/>
        <w:t xml:space="preserve"> The system shall monitor all transactions against configurable rules and behavioural models, generating alerts to case management, with rules maintainable by compliance without code deployment (</w:t>
      </w:r>
      <w:r>
        <w:rPr>
          <w:rFonts w:ascii="Liberation Mono" w:hAnsi="Liberation Mono"/>
        </w:rPr>
        <w:t>BR-101</w:t>
      </w:r>
      <w:r>
        <w:rPr/>
        <w:t xml:space="preserve">, </w:t>
      </w:r>
      <w:r>
        <w:rPr>
          <w:rFonts w:ascii="Liberation Mono" w:hAnsi="Liberation Mono"/>
        </w:rPr>
        <w:t>FR-CTX-009</w:t>
      </w:r>
      <w:r>
        <w:rPr/>
        <w:t>). </w:t>
      </w:r>
      <w:r>
        <w:rPr>
          <w:i/>
        </w:rPr>
        <w:t>Acceptance:</w:t>
      </w:r>
      <w:r>
        <w:rPr/>
        <w:t xml:space="preserve"> (1) Rules are versioned and effective-dated. (2) Rule changes are audited. (3) A rule can be tested against historical data before activation. (4) Alerts carry the rule and version that produced them. </w:t>
      </w:r>
      <w:r>
        <w:rPr>
          <w:i/>
        </w:rPr>
        <w:t>Priority:</w:t>
      </w:r>
      <w:r>
        <w:rPr/>
        <w:t xml:space="preserve"> Must.</w:t>
      </w:r>
    </w:p>
    <w:p>
      <w:pPr>
        <w:pStyle w:val="BodyText"/>
        <w:bidi w:val="0"/>
        <w:jc w:val="start"/>
        <w:rPr/>
      </w:pPr>
      <w:r>
        <w:rPr>
          <w:rFonts w:ascii="Liberation Mono" w:hAnsi="Liberation Mono"/>
          <w:b/>
        </w:rPr>
        <w:t>FR-AML-007</w:t>
      </w:r>
      <w:r>
        <w:rPr/>
        <w:t xml:space="preserve"> Monitoring shall operate in near real time for rules requiring intervention before settlement, and in batch for pattern rules requiring a wider window. </w:t>
      </w:r>
      <w:r>
        <w:rPr>
          <w:i/>
        </w:rPr>
        <w:t>Priority:</w:t>
      </w:r>
      <w:r>
        <w:rPr/>
        <w:t xml:space="preserve"> Must.</w:t>
      </w:r>
    </w:p>
    <w:p>
      <w:pPr>
        <w:pStyle w:val="BodyText"/>
        <w:bidi w:val="0"/>
        <w:jc w:val="start"/>
        <w:rPr/>
      </w:pPr>
      <w:r>
        <w:rPr>
          <w:rFonts w:ascii="Liberation Mono" w:hAnsi="Liberation Mono"/>
          <w:b/>
        </w:rPr>
        <w:t>FR-AML-008</w:t>
      </w:r>
      <w:r>
        <w:rPr/>
        <w:t xml:space="preserve"> All monitoring models shall be self-hosted, and no transaction or customer data shall be transmitted to an external scoring service (</w:t>
      </w:r>
      <w:r>
        <w:rPr>
          <w:rFonts w:ascii="Liberation Mono" w:hAnsi="Liberation Mono"/>
        </w:rPr>
        <w:t>CON-INF-001</w:t>
      </w:r>
      <w:r>
        <w:rPr/>
        <w:t xml:space="preserve">, </w:t>
      </w:r>
      <w:r>
        <w:rPr>
          <w:rFonts w:ascii="Liberation Mono" w:hAnsi="Liberation Mono"/>
        </w:rPr>
        <w:t>FR-CTX-012</w:t>
      </w:r>
      <w:r>
        <w:rPr/>
        <w:t>). </w:t>
      </w:r>
      <w:r>
        <w:rPr>
          <w:i/>
        </w:rPr>
        <w:t>Priority:</w:t>
      </w:r>
      <w:r>
        <w:rPr/>
        <w:t xml:space="preserve"> Must.</w:t>
      </w:r>
    </w:p>
    <w:p>
      <w:pPr>
        <w:pStyle w:val="HorizontalLine"/>
        <w:bidi w:val="0"/>
        <w:jc w:val="start"/>
        <w:rPr/>
      </w:pPr>
      <w:r>
        <w:rPr/>
      </w:r>
    </w:p>
    <w:p>
      <w:pPr>
        <w:pStyle w:val="Heading3"/>
        <w:bidi w:val="0"/>
        <w:ind w:hanging="0" w:start="0"/>
        <w:jc w:val="start"/>
        <w:rPr/>
      </w:pPr>
      <w:r>
        <w:rPr/>
        <w:t>6. Cash-channel monitoring — full depth</w:t>
      </w:r>
    </w:p>
    <w:p>
      <w:pPr>
        <w:pStyle w:val="BodyText"/>
        <w:bidi w:val="0"/>
        <w:jc w:val="start"/>
        <w:rPr/>
      </w:pPr>
      <w:r>
        <w:rPr/>
        <w:t>The cash network is an open, distributed, physically-mediated cash-in facility. It is the most attractive laundering vector the bank operates and the hardest to observe, because the originating leg happens outside the system entirely.</w:t>
      </w:r>
    </w:p>
    <w:p>
      <w:pPr>
        <w:pStyle w:val="BodyText"/>
        <w:bidi w:val="0"/>
        <w:jc w:val="start"/>
        <w:rPr/>
      </w:pPr>
      <w:r>
        <w:rPr>
          <w:rFonts w:ascii="Liberation Mono" w:hAnsi="Liberation Mono"/>
          <w:b/>
        </w:rPr>
        <w:t>FR-AML-009</w:t>
      </w:r>
      <w:r>
        <w:rPr/>
        <w:t xml:space="preserve"> The system shall detect cash structuring — repeated deposits below a reporting threshold by one customer, whether at one branch or distributed across many (</w:t>
      </w:r>
      <w:r>
        <w:rPr>
          <w:rFonts w:ascii="Liberation Mono" w:hAnsi="Liberation Mono"/>
        </w:rPr>
        <w:t>BR-035</w:t>
      </w:r>
      <w:r>
        <w:rPr/>
        <w:t xml:space="preserve">, </w:t>
      </w:r>
      <w:r>
        <w:rPr>
          <w:rFonts w:ascii="Liberation Mono" w:hAnsi="Liberation Mono"/>
        </w:rPr>
        <w:t>BR-102</w:t>
      </w:r>
      <w:r>
        <w:rPr/>
        <w:t xml:space="preserve">, </w:t>
      </w:r>
      <w:r>
        <w:rPr>
          <w:rFonts w:ascii="Liberation Mono" w:hAnsi="Liberation Mono"/>
        </w:rPr>
        <w:t>FR-CSH-033</w:t>
      </w:r>
      <w:r>
        <w:rPr/>
        <w:t>). </w:t>
      </w:r>
      <w:r>
        <w:rPr>
          <w:i/>
        </w:rPr>
        <w:t>Acceptance:</w:t>
      </w:r>
      <w:r>
        <w:rPr/>
        <w:t xml:space="preserve"> (1) Detection aggregates across branches, not per branch. (2) Detection aggregates across a configurable rolling window. (3) Thresholds are configuration and are never disclosed in customer-facing messaging. </w:t>
      </w:r>
      <w:r>
        <w:rPr>
          <w:i/>
        </w:rPr>
        <w:t>Priority:</w:t>
      </w:r>
      <w:r>
        <w:rPr/>
        <w:t xml:space="preserve"> Must.</w:t>
      </w:r>
    </w:p>
    <w:p>
      <w:pPr>
        <w:pStyle w:val="BodyText"/>
        <w:bidi w:val="0"/>
        <w:jc w:val="start"/>
        <w:rPr/>
      </w:pPr>
      <w:r>
        <w:rPr>
          <w:rFonts w:ascii="Liberation Mono" w:hAnsi="Liberation Mono"/>
          <w:b/>
        </w:rPr>
        <w:t>FR-AML-010</w:t>
      </w:r>
      <w:r>
        <w:rPr/>
        <w:t xml:space="preserve"> The system shall detect deposit distribution — a single beneficial pattern spread across multiple accounts, identified through linked devices, linked phone numbers, shared branches, temporal correlation, and subsequent consolidation. </w:t>
      </w:r>
      <w:r>
        <w:rPr>
          <w:i/>
        </w:rPr>
        <w:t>Rationale:</w:t>
      </w:r>
      <w:r>
        <w:rPr/>
        <w:t xml:space="preserve"> The standard evasion once per-customer structuring is detected is to use several customers. Detection must therefore operate on networks of accounts, not accounts alone. </w:t>
      </w:r>
      <w:r>
        <w:rPr>
          <w:i/>
        </w:rPr>
        <w:t>Priority:</w:t>
      </w:r>
      <w:r>
        <w:rPr/>
        <w:t xml:space="preserve"> Must.</w:t>
      </w:r>
    </w:p>
    <w:p>
      <w:pPr>
        <w:pStyle w:val="BodyText"/>
        <w:bidi w:val="0"/>
        <w:jc w:val="start"/>
        <w:rPr/>
      </w:pPr>
      <w:r>
        <w:rPr>
          <w:rFonts w:ascii="Liberation Mono" w:hAnsi="Liberation Mono"/>
          <w:b/>
        </w:rPr>
        <w:t>FR-AML-011</w:t>
      </w:r>
      <w:r>
        <w:rPr/>
        <w:t xml:space="preserve"> The system shall detect rapid deposit-to-withdrawal cycling — cash in and cash out within a short window with little intervening activity — as both a laundering indicator and a commission-abuse indicator (</w:t>
      </w:r>
      <w:r>
        <w:rPr>
          <w:rFonts w:ascii="Liberation Mono" w:hAnsi="Liberation Mono"/>
        </w:rPr>
        <w:t>RISK-17</w:t>
      </w:r>
      <w:r>
        <w:rPr/>
        <w:t xml:space="preserve">, </w:t>
      </w:r>
      <w:r>
        <w:rPr>
          <w:rFonts w:ascii="Liberation Mono" w:hAnsi="Liberation Mono"/>
        </w:rPr>
        <w:t>FR-CSH-023</w:t>
      </w:r>
      <w:r>
        <w:rPr/>
        <w:t>). </w:t>
      </w:r>
      <w:r>
        <w:rPr>
          <w:i/>
        </w:rPr>
        <w:t>Priority:</w:t>
      </w:r>
      <w:r>
        <w:rPr/>
        <w:t xml:space="preserve"> Must.</w:t>
      </w:r>
    </w:p>
    <w:p>
      <w:pPr>
        <w:pStyle w:val="BodyText"/>
        <w:bidi w:val="0"/>
        <w:jc w:val="start"/>
        <w:rPr/>
      </w:pPr>
      <w:r>
        <w:rPr>
          <w:rFonts w:ascii="Liberation Mono" w:hAnsi="Liberation Mono"/>
          <w:b/>
        </w:rPr>
        <w:t>FR-AML-012</w:t>
      </w:r>
      <w:r>
        <w:rPr/>
        <w:t xml:space="preserve"> The system shall monitor branch-level and teller-level cash patterns — volume anomalies, customer concentration, deposit-withdrawal imbalance, and out-of-hours activity (</w:t>
      </w:r>
      <w:r>
        <w:rPr>
          <w:rFonts w:ascii="Liberation Mono" w:hAnsi="Liberation Mono"/>
        </w:rPr>
        <w:t>FR-OPS-004</w:t>
      </w:r>
      <w:r>
        <w:rPr/>
        <w:t>). </w:t>
      </w:r>
      <w:r>
        <w:rPr>
          <w:i/>
        </w:rPr>
        <w:t>Priority:</w:t>
      </w:r>
      <w:r>
        <w:rPr/>
        <w:t xml:space="preserve"> Must.</w:t>
      </w:r>
    </w:p>
    <w:p>
      <w:pPr>
        <w:pStyle w:val="BodyText"/>
        <w:bidi w:val="0"/>
        <w:jc w:val="start"/>
        <w:rPr/>
      </w:pPr>
      <w:r>
        <w:rPr>
          <w:rFonts w:ascii="Liberation Mono" w:hAnsi="Liberation Mono"/>
          <w:b/>
        </w:rPr>
        <w:t>FR-AML-013</w:t>
      </w:r>
      <w:r>
        <w:rPr/>
        <w:t xml:space="preserve"> The system shall detect staff-customer collusion patterns — repeated cash transactions between the same teller and the same small set of customers, and circular flows without economic substance. </w:t>
      </w:r>
      <w:r>
        <w:rPr>
          <w:i/>
        </w:rPr>
        <w:t>Priority:</w:t>
      </w:r>
      <w:r>
        <w:rPr/>
        <w:t xml:space="preserve"> Must.</w:t>
      </w:r>
    </w:p>
    <w:p>
      <w:pPr>
        <w:pStyle w:val="BodyText"/>
        <w:bidi w:val="0"/>
        <w:jc w:val="start"/>
        <w:rPr/>
      </w:pPr>
      <w:r>
        <w:rPr>
          <w:rFonts w:ascii="Liberation Mono" w:hAnsi="Liberation Mono"/>
          <w:b/>
        </w:rPr>
        <w:t>FR-AML-014</w:t>
      </w:r>
      <w:r>
        <w:rPr/>
        <w:t xml:space="preserve"> Cash monitoring alerts shall not cause a transaction to be blocked in a manner that discloses the threshold or rule to the customer or the handling staff member (</w:t>
      </w:r>
      <w:r>
        <w:rPr>
          <w:rFonts w:ascii="Liberation Mono" w:hAnsi="Liberation Mono"/>
        </w:rPr>
        <w:t>FR-CSH-014</w:t>
      </w:r>
      <w:r>
        <w:rPr/>
        <w:t>). </w:t>
      </w:r>
      <w:r>
        <w:rPr>
          <w:i/>
        </w:rPr>
        <w:t>Rationale:</w:t>
      </w:r>
      <w:r>
        <w:rPr/>
        <w:t xml:space="preserve"> A blocked transaction at a known amount teaches the launderer exactly where the line is. Detection is more valuable than prevention at the individual transaction level. </w:t>
      </w:r>
      <w:r>
        <w:rPr>
          <w:i/>
        </w:rPr>
        <w:t>Priority:</w:t>
      </w:r>
      <w:r>
        <w:rPr/>
        <w:t xml:space="preserve"> Must.</w:t>
      </w:r>
    </w:p>
    <w:p>
      <w:pPr>
        <w:pStyle w:val="BodyText"/>
        <w:bidi w:val="0"/>
        <w:jc w:val="start"/>
        <w:rPr/>
      </w:pPr>
      <w:r>
        <w:rPr>
          <w:rFonts w:ascii="Liberation Mono" w:hAnsi="Liberation Mono"/>
          <w:b/>
        </w:rPr>
        <w:t>FR-AML-015</w:t>
      </w:r>
      <w:r>
        <w:rPr/>
        <w:t xml:space="preserve"> The system shall generate threshold-based cash transaction reports automatically (</w:t>
      </w:r>
      <w:r>
        <w:rPr>
          <w:rFonts w:ascii="Liberation Mono" w:hAnsi="Liberation Mono"/>
        </w:rPr>
        <w:t>BR-105</w:t>
      </w:r>
      <w:r>
        <w:rPr/>
        <w:t xml:space="preserve">, </w:t>
      </w:r>
      <w:r>
        <w:rPr>
          <w:rFonts w:ascii="Liberation Mono" w:hAnsi="Liberation Mono"/>
        </w:rPr>
        <w:t>FR-CSH-034</w:t>
      </w:r>
      <w:r>
        <w:rPr/>
        <w:t>). </w:t>
      </w:r>
      <w:r>
        <w:rPr>
          <w:i/>
        </w:rPr>
        <w:t>Priority:</w:t>
      </w:r>
      <w:r>
        <w:rPr/>
        <w:t xml:space="preserve"> Must.</w:t>
      </w:r>
    </w:p>
    <w:p>
      <w:pPr>
        <w:pStyle w:val="HorizontalLine"/>
        <w:bidi w:val="0"/>
        <w:jc w:val="start"/>
        <w:rPr/>
      </w:pPr>
      <w:r>
        <w:rPr/>
      </w:r>
    </w:p>
    <w:p>
      <w:pPr>
        <w:pStyle w:val="Heading3"/>
        <w:bidi w:val="0"/>
        <w:ind w:hanging="0" w:start="0"/>
        <w:jc w:val="start"/>
        <w:rPr/>
      </w:pPr>
      <w:r>
        <w:rPr/>
        <w:t>7. Merchant monitoring</w:t>
      </w:r>
    </w:p>
    <w:p>
      <w:pPr>
        <w:pStyle w:val="BodyText"/>
        <w:bidi w:val="0"/>
        <w:jc w:val="start"/>
        <w:rPr/>
      </w:pPr>
      <w:r>
        <w:rPr>
          <w:rFonts w:ascii="Liberation Mono" w:hAnsi="Liberation Mono"/>
          <w:b/>
        </w:rPr>
        <w:t>FR-AML-016</w:t>
      </w:r>
      <w:r>
        <w:rPr/>
        <w:t xml:space="preserve"> The system shall monitor merchants for transaction laundering, collusive refunding, self-payment cycling, and acceptance inconsistent with declared category (</w:t>
      </w:r>
      <w:r>
        <w:rPr>
          <w:rFonts w:ascii="Liberation Mono" w:hAnsi="Liberation Mono"/>
        </w:rPr>
        <w:t>FR-MER-019</w:t>
      </w:r>
      <w:r>
        <w:rPr/>
        <w:t>). </w:t>
      </w:r>
      <w:r>
        <w:rPr>
          <w:i/>
        </w:rPr>
        <w:t>Rationale:</w:t>
      </w:r>
      <w:r>
        <w:rPr/>
        <w:t xml:space="preserve"> Self-service merchant onboarding (DEC-15) trades onboarding friction for monitoring effort. This is the other half of that trade. </w:t>
      </w:r>
      <w:r>
        <w:rPr>
          <w:i/>
        </w:rPr>
        <w:t>Priority:</w:t>
      </w:r>
      <w:r>
        <w:rPr/>
        <w:t xml:space="preserve"> Must.</w:t>
      </w:r>
    </w:p>
    <w:p>
      <w:pPr>
        <w:pStyle w:val="HorizontalLine"/>
        <w:bidi w:val="0"/>
        <w:jc w:val="start"/>
        <w:rPr/>
      </w:pPr>
      <w:r>
        <w:rPr/>
      </w:r>
    </w:p>
    <w:p>
      <w:pPr>
        <w:pStyle w:val="Heading3"/>
        <w:bidi w:val="0"/>
        <w:ind w:hanging="0" w:start="0"/>
        <w:jc w:val="start"/>
        <w:rPr/>
      </w:pPr>
      <w:r>
        <w:rPr/>
        <w:t>8. Fraud</w:t>
      </w:r>
    </w:p>
    <w:p>
      <w:pPr>
        <w:pStyle w:val="BodyText"/>
        <w:bidi w:val="0"/>
        <w:jc w:val="start"/>
        <w:rPr/>
      </w:pPr>
      <w:r>
        <w:rPr>
          <w:rFonts w:ascii="Liberation Mono" w:hAnsi="Liberation Mono"/>
          <w:b/>
        </w:rPr>
        <w:t>FR-AML-017</w:t>
      </w:r>
      <w:r>
        <w:rPr/>
        <w:t xml:space="preserve"> The system shall evaluate payments against fraud rules and behavioural models at authorisation, within the latency budget in </w:t>
      </w:r>
      <w:r>
        <w:rPr>
          <w:rFonts w:ascii="Liberation Mono" w:hAnsi="Liberation Mono"/>
        </w:rPr>
        <w:t>00 §7.3</w:t>
      </w:r>
      <w:r>
        <w:rPr/>
        <w:t xml:space="preserve"> (</w:t>
      </w:r>
      <w:r>
        <w:rPr>
          <w:rFonts w:ascii="Liberation Mono" w:hAnsi="Liberation Mono"/>
        </w:rPr>
        <w:t>FR-PAY-011</w:t>
      </w:r>
      <w:r>
        <w:rPr/>
        <w:t>). </w:t>
      </w:r>
      <w:r>
        <w:rPr>
          <w:i/>
        </w:rPr>
        <w:t>Priority:</w:t>
      </w:r>
      <w:r>
        <w:rPr/>
        <w:t xml:space="preserve"> Must.</w:t>
      </w:r>
    </w:p>
    <w:p>
      <w:pPr>
        <w:pStyle w:val="BodyText"/>
        <w:bidi w:val="0"/>
        <w:jc w:val="start"/>
        <w:rPr/>
      </w:pPr>
      <w:r>
        <w:rPr>
          <w:rFonts w:ascii="Liberation Mono" w:hAnsi="Liberation Mono"/>
          <w:b/>
        </w:rPr>
        <w:t>FR-AML-018</w:t>
      </w:r>
      <w:r>
        <w:rPr/>
        <w:t xml:space="preserve"> The system shall detect account takeover indicators — device re-binding followed by rapid outbound movement, changes to contact details preceding payments, behavioural deviation from established patterns (</w:t>
      </w:r>
      <w:r>
        <w:rPr>
          <w:rFonts w:ascii="Liberation Mono" w:hAnsi="Liberation Mono"/>
        </w:rPr>
        <w:t>FR-ONB-032</w:t>
      </w:r>
      <w:r>
        <w:rPr/>
        <w:t>). </w:t>
      </w:r>
      <w:r>
        <w:rPr>
          <w:i/>
        </w:rPr>
        <w:t>Priority:</w:t>
      </w:r>
      <w:r>
        <w:rPr/>
        <w:t xml:space="preserve"> Must.</w:t>
      </w:r>
    </w:p>
    <w:p>
      <w:pPr>
        <w:pStyle w:val="BodyText"/>
        <w:bidi w:val="0"/>
        <w:jc w:val="start"/>
        <w:rPr/>
      </w:pPr>
      <w:r>
        <w:rPr>
          <w:rFonts w:ascii="Liberation Mono" w:hAnsi="Liberation Mono"/>
          <w:b/>
        </w:rPr>
        <w:t>FR-AML-019</w:t>
      </w:r>
      <w:r>
        <w:rPr/>
        <w:t xml:space="preserve"> The system shall detect social-engineering fraud indicators — first payment to a new payee at unusual value, payment immediately following an inbound call pattern where observable, and hesitation or repeated correction during authorisation. </w:t>
      </w:r>
      <w:r>
        <w:rPr>
          <w:i/>
        </w:rPr>
        <w:t>Rationale:</w:t>
      </w:r>
      <w:r>
        <w:rPr/>
        <w:t xml:space="preserve"> Authorised push payment fraud is the dominant consumer fraud on instant rails, and the payment is technically legitimate — only behaviour distinguishes it. </w:t>
      </w:r>
      <w:r>
        <w:rPr>
          <w:i/>
        </w:rPr>
        <w:t>Priority:</w:t>
      </w:r>
      <w:r>
        <w:rPr/>
        <w:t xml:space="preserve"> Should.</w:t>
      </w:r>
    </w:p>
    <w:p>
      <w:pPr>
        <w:pStyle w:val="BodyText"/>
        <w:bidi w:val="0"/>
        <w:jc w:val="start"/>
        <w:rPr/>
      </w:pPr>
      <w:r>
        <w:rPr>
          <w:rFonts w:ascii="Liberation Mono" w:hAnsi="Liberation Mono"/>
          <w:b/>
        </w:rPr>
        <w:t>FR-AML-020</w:t>
      </w:r>
      <w:r>
        <w:rPr/>
        <w:t xml:space="preserve"> The system shall detect QR substitution patterns — a new payee appearing at a known merchant location, or divergence between the merchant a customer expects and the payee resolved (</w:t>
      </w:r>
      <w:r>
        <w:rPr>
          <w:rFonts w:ascii="Liberation Mono" w:hAnsi="Liberation Mono"/>
        </w:rPr>
        <w:t>FR-QR-010</w:t>
      </w:r>
      <w:r>
        <w:rPr/>
        <w:t>). </w:t>
      </w:r>
      <w:r>
        <w:rPr>
          <w:i/>
        </w:rPr>
        <w:t>Priority:</w:t>
      </w:r>
      <w:r>
        <w:rPr/>
        <w:t xml:space="preserve"> Must.</w:t>
      </w:r>
    </w:p>
    <w:p>
      <w:pPr>
        <w:pStyle w:val="BodyText"/>
        <w:bidi w:val="0"/>
        <w:jc w:val="start"/>
        <w:rPr/>
      </w:pPr>
      <w:r>
        <w:rPr>
          <w:rFonts w:ascii="Liberation Mono" w:hAnsi="Liberation Mono"/>
          <w:b/>
        </w:rPr>
        <w:t>FR-AML-021</w:t>
      </w:r>
      <w:r>
        <w:rPr/>
        <w:t xml:space="preserve"> Fraud intervention shall be proportionate and shall offer the customer a path to proceed where the risk is warning-level rather than blocking-level. </w:t>
      </w:r>
      <w:r>
        <w:rPr>
          <w:i/>
        </w:rPr>
        <w:t>Rationale:</w:t>
      </w:r>
      <w:r>
        <w:rPr/>
        <w:t xml:space="preserve"> </w:t>
      </w:r>
      <w:r>
        <w:rPr>
          <w:rFonts w:ascii="Liberation Mono" w:hAnsi="Liberation Mono"/>
        </w:rPr>
        <w:t>BR-091</w:t>
      </w:r>
      <w:r>
        <w:rPr/>
        <w:t>. A blocked legitimate payment at a merchant counter is a support contact and a lost transaction; a warning that can be acknowledged preserves both. </w:t>
      </w:r>
      <w:r>
        <w:rPr>
          <w:i/>
        </w:rPr>
        <w:t>Priority:</w:t>
      </w:r>
      <w:r>
        <w:rPr/>
        <w:t xml:space="preserve"> Must.</w:t>
      </w:r>
    </w:p>
    <w:p>
      <w:pPr>
        <w:pStyle w:val="BodyText"/>
        <w:bidi w:val="0"/>
        <w:jc w:val="start"/>
        <w:rPr/>
      </w:pPr>
      <w:r>
        <w:rPr>
          <w:rFonts w:ascii="Liberation Mono" w:hAnsi="Liberation Mono"/>
          <w:b/>
        </w:rPr>
        <w:t>FR-AML-022</w:t>
      </w:r>
      <w:r>
        <w:rPr/>
        <w:t xml:space="preserve"> Fraud loss shall be recorded by channel and reported as a proportion of transacted value (</w:t>
      </w:r>
      <w:r>
        <w:rPr>
          <w:rFonts w:ascii="Liberation Mono" w:hAnsi="Liberation Mono"/>
        </w:rPr>
        <w:t>A-6 §3.6</w:t>
      </w:r>
      <w:r>
        <w:rPr/>
        <w:t>). </w:t>
      </w:r>
      <w:r>
        <w:rPr>
          <w:i/>
        </w:rPr>
        <w:t>Priority:</w:t>
      </w:r>
      <w:r>
        <w:rPr/>
        <w:t xml:space="preserve"> Must.</w:t>
      </w:r>
    </w:p>
    <w:p>
      <w:pPr>
        <w:pStyle w:val="HorizontalLine"/>
        <w:bidi w:val="0"/>
        <w:jc w:val="start"/>
        <w:rPr/>
      </w:pPr>
      <w:r>
        <w:rPr/>
      </w:r>
    </w:p>
    <w:p>
      <w:pPr>
        <w:pStyle w:val="Heading3"/>
        <w:bidi w:val="0"/>
        <w:ind w:hanging="0" w:start="0"/>
        <w:jc w:val="start"/>
        <w:rPr/>
      </w:pPr>
      <w:r>
        <w:rPr/>
        <w:t>9. Investigation and reporting</w:t>
      </w:r>
    </w:p>
    <w:p>
      <w:pPr>
        <w:pStyle w:val="BodyText"/>
        <w:bidi w:val="0"/>
        <w:jc w:val="start"/>
        <w:rPr/>
      </w:pPr>
      <w:r>
        <w:rPr/>
        <w:t xml:space="preserve">Case management and regulatory reporting mechanics are specified in </w:t>
      </w:r>
      <w:r>
        <w:rPr>
          <w:rFonts w:ascii="Liberation Mono" w:hAnsi="Liberation Mono"/>
        </w:rPr>
        <w:t>B-07</w:t>
      </w:r>
      <w:r>
        <w:rPr/>
        <w:t>.</w:t>
      </w:r>
    </w:p>
    <w:p>
      <w:pPr>
        <w:pStyle w:val="BodyText"/>
        <w:bidi w:val="0"/>
        <w:jc w:val="start"/>
        <w:rPr/>
      </w:pPr>
      <w:r>
        <w:rPr>
          <w:rFonts w:ascii="Liberation Mono" w:hAnsi="Liberation Mono"/>
          <w:b/>
        </w:rPr>
        <w:t>FR-AML-023</w:t>
      </w:r>
      <w:r>
        <w:rPr/>
        <w:t xml:space="preserve"> Investigation shall never alter, delete, or obscure the underlying transaction record. Compliance actions are recorded alongside the ledger, never within it (</w:t>
      </w:r>
      <w:r>
        <w:rPr>
          <w:rFonts w:ascii="Liberation Mono" w:hAnsi="Liberation Mono"/>
        </w:rPr>
        <w:t>BR-107</w:t>
      </w:r>
      <w:r>
        <w:rPr/>
        <w:t xml:space="preserve">, </w:t>
      </w:r>
      <w:r>
        <w:rPr>
          <w:rFonts w:ascii="Liberation Mono" w:hAnsi="Liberation Mono"/>
        </w:rPr>
        <w:t>FR-LDG-005</w:t>
      </w:r>
      <w:r>
        <w:rPr/>
        <w:t>). </w:t>
      </w:r>
      <w:r>
        <w:rPr>
          <w:i/>
        </w:rPr>
        <w:t>Priority:</w:t>
      </w:r>
      <w:r>
        <w:rPr/>
        <w:t xml:space="preserve"> Must.</w:t>
      </w:r>
    </w:p>
    <w:p>
      <w:pPr>
        <w:pStyle w:val="BodyText"/>
        <w:bidi w:val="0"/>
        <w:jc w:val="start"/>
        <w:rPr/>
      </w:pPr>
      <w:r>
        <w:rPr>
          <w:rFonts w:ascii="Liberation Mono" w:hAnsi="Liberation Mono"/>
          <w:b/>
        </w:rPr>
        <w:t>FR-AML-024</w:t>
      </w:r>
      <w:r>
        <w:rPr/>
        <w:t xml:space="preserve"> The system shall generate suspicious activity reports in a configurable format, transmitted within a configurable deadline from escalation (</w:t>
      </w:r>
      <w:r>
        <w:rPr>
          <w:rFonts w:ascii="Liberation Mono" w:hAnsi="Liberation Mono"/>
        </w:rPr>
        <w:t>BR-104</w:t>
      </w:r>
      <w:r>
        <w:rPr/>
        <w:t>). </w:t>
      </w:r>
      <w:r>
        <w:rPr>
          <w:i/>
        </w:rPr>
        <w:t>Priority:</w:t>
      </w:r>
      <w:r>
        <w:rPr/>
        <w:t xml:space="preserve"> Must.</w:t>
      </w:r>
    </w:p>
    <w:p>
      <w:pPr>
        <w:pStyle w:val="BodyText"/>
        <w:bidi w:val="0"/>
        <w:jc w:val="start"/>
        <w:rPr/>
      </w:pPr>
      <w:r>
        <w:rPr>
          <w:rFonts w:ascii="Liberation Mono" w:hAnsi="Liberation Mono"/>
          <w:b/>
        </w:rPr>
        <w:t>FR-AML-025</w:t>
      </w:r>
      <w:r>
        <w:rPr/>
        <w:t xml:space="preserve"> The system shall support account freezing, partial restriction, and asset holds on compliance instruction within a configurable time, fully audited (</w:t>
      </w:r>
      <w:r>
        <w:rPr>
          <w:rFonts w:ascii="Liberation Mono" w:hAnsi="Liberation Mono"/>
        </w:rPr>
        <w:t>BR-106</w:t>
      </w:r>
      <w:r>
        <w:rPr/>
        <w:t xml:space="preserve">, </w:t>
      </w:r>
      <w:r>
        <w:rPr>
          <w:rFonts w:ascii="Liberation Mono" w:hAnsi="Liberation Mono"/>
        </w:rPr>
        <w:t>FR-ACC-004</w:t>
      </w:r>
      <w:r>
        <w:rPr/>
        <w:t>). </w:t>
      </w:r>
      <w:r>
        <w:rPr>
          <w:i/>
        </w:rPr>
        <w:t>Priority:</w:t>
      </w:r>
      <w:r>
        <w:rPr/>
        <w:t xml:space="preserve"> Must.</w:t>
      </w:r>
    </w:p>
    <w:p>
      <w:pPr>
        <w:pStyle w:val="BodyText"/>
        <w:bidi w:val="0"/>
        <w:jc w:val="start"/>
        <w:rPr/>
      </w:pPr>
      <w:r>
        <w:rPr>
          <w:rFonts w:ascii="Liberation Mono" w:hAnsi="Liberation Mono"/>
          <w:b/>
        </w:rPr>
        <w:t>FR-AML-026</w:t>
      </w:r>
      <w:r>
        <w:rPr/>
        <w:t xml:space="preserve"> The system shall retain the complete alert, investigation, decision, and reporting trail for the Statutory Retention Period (</w:t>
      </w:r>
      <w:r>
        <w:rPr>
          <w:rFonts w:ascii="Liberation Mono" w:hAnsi="Liberation Mono"/>
        </w:rPr>
        <w:t>BR-140</w:t>
      </w:r>
      <w:r>
        <w:rPr/>
        <w:t>). </w:t>
      </w:r>
      <w:r>
        <w:rPr>
          <w:i/>
        </w:rPr>
        <w:t>Priority:</w:t>
      </w:r>
      <w:r>
        <w:rPr/>
        <w:t xml:space="preserve"> Must.</w:t>
      </w:r>
    </w:p>
    <w:p>
      <w:pPr>
        <w:pStyle w:val="HorizontalLine"/>
        <w:bidi w:val="0"/>
        <w:jc w:val="start"/>
        <w:rPr/>
      </w:pPr>
      <w:r>
        <w:rPr/>
      </w:r>
    </w:p>
    <w:p>
      <w:pPr>
        <w:pStyle w:val="Heading3"/>
        <w:bidi w:val="0"/>
        <w:ind w:hanging="0" w:start="0"/>
        <w:jc w:val="start"/>
        <w:rPr/>
      </w:pPr>
      <w:r>
        <w:rPr/>
        <w:t>10. Deferred to detailed specification</w:t>
      </w:r>
    </w:p>
    <w:p>
      <w:pPr>
        <w:pStyle w:val="BodyText"/>
        <w:numPr>
          <w:ilvl w:val="0"/>
          <w:numId w:val="23"/>
        </w:numPr>
        <w:tabs>
          <w:tab w:val="clear" w:pos="709"/>
          <w:tab w:val="left" w:pos="709" w:leader="none"/>
        </w:tabs>
        <w:bidi w:val="0"/>
        <w:ind w:hanging="283" w:start="709"/>
        <w:jc w:val="start"/>
        <w:rPr/>
      </w:pPr>
      <w:r>
        <w:rPr/>
        <w:t>Rule library content and calibration</w:t>
      </w:r>
    </w:p>
    <w:p>
      <w:pPr>
        <w:pStyle w:val="BodyText"/>
        <w:numPr>
          <w:ilvl w:val="0"/>
          <w:numId w:val="23"/>
        </w:numPr>
        <w:tabs>
          <w:tab w:val="clear" w:pos="709"/>
          <w:tab w:val="left" w:pos="709" w:leader="none"/>
        </w:tabs>
        <w:bidi w:val="0"/>
        <w:ind w:hanging="283" w:start="709"/>
        <w:jc w:val="start"/>
        <w:rPr/>
      </w:pPr>
      <w:r>
        <w:rPr/>
        <w:t>Model selection, training, and validation approach</w:t>
      </w:r>
    </w:p>
    <w:p>
      <w:pPr>
        <w:pStyle w:val="BodyText"/>
        <w:numPr>
          <w:ilvl w:val="0"/>
          <w:numId w:val="23"/>
        </w:numPr>
        <w:tabs>
          <w:tab w:val="clear" w:pos="709"/>
          <w:tab w:val="left" w:pos="709" w:leader="none"/>
        </w:tabs>
        <w:bidi w:val="0"/>
        <w:ind w:hanging="283" w:start="709"/>
        <w:jc w:val="start"/>
        <w:rPr/>
      </w:pPr>
      <w:r>
        <w:rPr/>
        <w:t>Investigation procedures and escalation matrices</w:t>
      </w:r>
    </w:p>
    <w:p>
      <w:pPr>
        <w:pStyle w:val="BodyText"/>
        <w:numPr>
          <w:ilvl w:val="0"/>
          <w:numId w:val="23"/>
        </w:numPr>
        <w:tabs>
          <w:tab w:val="clear" w:pos="709"/>
          <w:tab w:val="left" w:pos="709" w:leader="none"/>
        </w:tabs>
        <w:bidi w:val="0"/>
        <w:ind w:hanging="283" w:start="709"/>
        <w:jc w:val="start"/>
        <w:rPr/>
      </w:pPr>
      <w:r>
        <w:rPr/>
        <w:t>Regulatory report formats and submission channels</w:t>
      </w:r>
    </w:p>
    <w:p>
      <w:pPr>
        <w:pStyle w:val="BodyText"/>
        <w:numPr>
          <w:ilvl w:val="0"/>
          <w:numId w:val="23"/>
        </w:numPr>
        <w:tabs>
          <w:tab w:val="clear" w:pos="709"/>
          <w:tab w:val="left" w:pos="709" w:leader="none"/>
        </w:tabs>
        <w:bidi w:val="0"/>
        <w:ind w:hanging="283" w:start="709"/>
        <w:jc w:val="start"/>
        <w:rPr/>
      </w:pPr>
      <w:r>
        <w:rPr/>
        <w:t>Sanctions list sources and update mechanics</w:t>
      </w:r>
    </w:p>
    <w:p>
      <w:pPr>
        <w:pStyle w:val="BodyText"/>
        <w:numPr>
          <w:ilvl w:val="0"/>
          <w:numId w:val="23"/>
        </w:numPr>
        <w:tabs>
          <w:tab w:val="clear" w:pos="709"/>
          <w:tab w:val="left" w:pos="709" w:leader="none"/>
        </w:tabs>
        <w:bidi w:val="0"/>
        <w:ind w:hanging="283" w:start="709"/>
        <w:jc w:val="start"/>
        <w:rPr/>
      </w:pPr>
      <w:r>
        <w:rPr/>
        <w:t>Fraud rule thresholds and intervention policy</w:t>
      </w:r>
    </w:p>
    <w:p>
      <w:pPr>
        <w:pStyle w:val="HorizontalLine"/>
        <w:bidi w:val="0"/>
        <w:jc w:val="start"/>
        <w:rPr/>
      </w:pPr>
      <w:r>
        <w:rPr/>
      </w:r>
    </w:p>
    <w:p>
      <w:pPr>
        <w:pStyle w:val="Heading3"/>
        <w:bidi w:val="0"/>
        <w:ind w:hanging="0" w:start="0"/>
        <w:jc w:val="start"/>
        <w:rPr/>
      </w:pPr>
      <w:r>
        <w:rPr/>
        <w:t>11. Requirements summary</w:t>
      </w:r>
    </w:p>
    <w:tbl>
      <w:tblPr>
        <w:tblW w:w="5000" w:type="pct"/>
        <w:jc w:val="start"/>
        <w:tblInd w:w="-5" w:type="dxa"/>
        <w:tblLayout w:type="fixed"/>
        <w:tblCellMar>
          <w:top w:w="55" w:type="dxa"/>
          <w:start w:w="55" w:type="dxa"/>
          <w:bottom w:w="55" w:type="dxa"/>
          <w:end w:w="55" w:type="dxa"/>
        </w:tblCellMar>
      </w:tblPr>
      <w:tblGrid>
        <w:gridCol w:w="3212"/>
        <w:gridCol w:w="3213"/>
        <w:gridCol w:w="3213"/>
      </w:tblGrid>
      <w:tr>
        <w:trPr>
          <w:tblHeader w:val="true"/>
        </w:trPr>
        <w:tc>
          <w:tcPr>
            <w:tcW w:w="3212" w:type="dxa"/>
            <w:tcBorders>
              <w:top w:val="single" w:sz="4" w:space="0" w:color="000000"/>
              <w:start w:val="single" w:sz="4" w:space="0" w:color="000000"/>
              <w:bottom w:val="single" w:sz="4" w:space="0" w:color="000000"/>
            </w:tcBorders>
          </w:tcPr>
          <w:p>
            <w:pPr>
              <w:pStyle w:val="TableHeading"/>
              <w:bidi w:val="0"/>
              <w:jc w:val="start"/>
              <w:rPr/>
            </w:pPr>
            <w:r>
              <w:rPr/>
              <w:t>ID</w:t>
            </w:r>
          </w:p>
        </w:tc>
        <w:tc>
          <w:tcPr>
            <w:tcW w:w="3213" w:type="dxa"/>
            <w:tcBorders>
              <w:top w:val="single" w:sz="4" w:space="0" w:color="000000"/>
              <w:start w:val="single" w:sz="4" w:space="0" w:color="000000"/>
              <w:bottom w:val="single" w:sz="4" w:space="0" w:color="000000"/>
            </w:tcBorders>
          </w:tcPr>
          <w:p>
            <w:pPr>
              <w:pStyle w:val="TableHeading"/>
              <w:bidi w:val="0"/>
              <w:jc w:val="start"/>
              <w:rPr/>
            </w:pPr>
            <w:r>
              <w:rPr/>
              <w:t>Title</w:t>
            </w:r>
          </w:p>
        </w:tc>
        <w:tc>
          <w:tcPr>
            <w:tcW w:w="3213" w:type="dxa"/>
            <w:tcBorders>
              <w:top w:val="single" w:sz="4" w:space="0" w:color="000000"/>
              <w:start w:val="single" w:sz="4" w:space="0" w:color="000000"/>
              <w:bottom w:val="single" w:sz="4" w:space="0" w:color="000000"/>
              <w:end w:val="single" w:sz="4" w:space="0" w:color="000000"/>
            </w:tcBorders>
          </w:tcPr>
          <w:p>
            <w:pPr>
              <w:pStyle w:val="TableHeading"/>
              <w:bidi w:val="0"/>
              <w:jc w:val="start"/>
              <w:rPr/>
            </w:pPr>
            <w:r>
              <w:rPr/>
              <w:t>Priority</w:t>
            </w:r>
          </w:p>
        </w:tc>
      </w:tr>
      <w:tr>
        <w:trPr/>
        <w:tc>
          <w:tcPr>
            <w:tcW w:w="3212" w:type="dxa"/>
            <w:tcBorders>
              <w:start w:val="single" w:sz="4" w:space="0" w:color="000000"/>
              <w:bottom w:val="single" w:sz="4" w:space="0" w:color="000000"/>
            </w:tcBorders>
          </w:tcPr>
          <w:p>
            <w:pPr>
              <w:pStyle w:val="TableContents"/>
              <w:bidi w:val="0"/>
              <w:jc w:val="start"/>
              <w:rPr/>
            </w:pPr>
            <w:r>
              <w:rPr>
                <w:rFonts w:ascii="Liberation Mono" w:hAnsi="Liberation Mono"/>
              </w:rPr>
              <w:t>FR-AML-001</w:t>
            </w:r>
          </w:p>
        </w:tc>
        <w:tc>
          <w:tcPr>
            <w:tcW w:w="3213" w:type="dxa"/>
            <w:tcBorders>
              <w:start w:val="single" w:sz="4" w:space="0" w:color="000000"/>
              <w:bottom w:val="single" w:sz="4" w:space="0" w:color="000000"/>
            </w:tcBorders>
          </w:tcPr>
          <w:p>
            <w:pPr>
              <w:pStyle w:val="TableContents"/>
              <w:bidi w:val="0"/>
              <w:jc w:val="start"/>
              <w:rPr/>
            </w:pPr>
            <w:r>
              <w:rPr/>
              <w:t>Screening at onboarding, on update, periodically</w:t>
            </w:r>
          </w:p>
        </w:tc>
        <w:tc>
          <w:tcPr>
            <w:tcW w:w="3213" w:type="dxa"/>
            <w:tcBorders>
              <w:start w:val="single" w:sz="4" w:space="0" w:color="000000"/>
              <w:bottom w:val="single" w:sz="4" w:space="0" w:color="000000"/>
              <w:end w:val="single" w:sz="4" w:space="0" w:color="000000"/>
            </w:tcBorders>
          </w:tcPr>
          <w:p>
            <w:pPr>
              <w:pStyle w:val="TableContents"/>
              <w:bidi w:val="0"/>
              <w:jc w:val="start"/>
              <w:rPr/>
            </w:pPr>
            <w:r>
              <w:rPr/>
              <w:t>Must</w:t>
            </w:r>
          </w:p>
        </w:tc>
      </w:tr>
      <w:tr>
        <w:trPr/>
        <w:tc>
          <w:tcPr>
            <w:tcW w:w="3212" w:type="dxa"/>
            <w:tcBorders>
              <w:start w:val="single" w:sz="4" w:space="0" w:color="000000"/>
              <w:bottom w:val="single" w:sz="4" w:space="0" w:color="000000"/>
            </w:tcBorders>
          </w:tcPr>
          <w:p>
            <w:pPr>
              <w:pStyle w:val="TableContents"/>
              <w:bidi w:val="0"/>
              <w:jc w:val="start"/>
              <w:rPr/>
            </w:pPr>
            <w:r>
              <w:rPr>
                <w:rFonts w:ascii="Liberation Mono" w:hAnsi="Liberation Mono"/>
              </w:rPr>
              <w:t>FR-AML-002</w:t>
            </w:r>
          </w:p>
        </w:tc>
        <w:tc>
          <w:tcPr>
            <w:tcW w:w="3213" w:type="dxa"/>
            <w:tcBorders>
              <w:start w:val="single" w:sz="4" w:space="0" w:color="000000"/>
              <w:bottom w:val="single" w:sz="4" w:space="0" w:color="000000"/>
            </w:tcBorders>
          </w:tcPr>
          <w:p>
            <w:pPr>
              <w:pStyle w:val="TableContents"/>
              <w:bidi w:val="0"/>
              <w:jc w:val="start"/>
              <w:rPr/>
            </w:pPr>
            <w:r>
              <w:rPr/>
              <w:t>Counterparty screening by rule</w:t>
            </w:r>
          </w:p>
        </w:tc>
        <w:tc>
          <w:tcPr>
            <w:tcW w:w="3213" w:type="dxa"/>
            <w:tcBorders>
              <w:start w:val="single" w:sz="4" w:space="0" w:color="000000"/>
              <w:bottom w:val="single" w:sz="4" w:space="0" w:color="000000"/>
              <w:end w:val="single" w:sz="4" w:space="0" w:color="000000"/>
            </w:tcBorders>
          </w:tcPr>
          <w:p>
            <w:pPr>
              <w:pStyle w:val="TableContents"/>
              <w:bidi w:val="0"/>
              <w:jc w:val="start"/>
              <w:rPr/>
            </w:pPr>
            <w:r>
              <w:rPr/>
              <w:t>Must</w:t>
            </w:r>
          </w:p>
        </w:tc>
      </w:tr>
      <w:tr>
        <w:trPr/>
        <w:tc>
          <w:tcPr>
            <w:tcW w:w="3212" w:type="dxa"/>
            <w:tcBorders>
              <w:start w:val="single" w:sz="4" w:space="0" w:color="000000"/>
              <w:bottom w:val="single" w:sz="4" w:space="0" w:color="000000"/>
            </w:tcBorders>
          </w:tcPr>
          <w:p>
            <w:pPr>
              <w:pStyle w:val="TableContents"/>
              <w:bidi w:val="0"/>
              <w:jc w:val="start"/>
              <w:rPr/>
            </w:pPr>
            <w:r>
              <w:rPr>
                <w:rFonts w:ascii="Liberation Mono" w:hAnsi="Liberation Mono"/>
              </w:rPr>
              <w:t>FR-AML-003</w:t>
            </w:r>
          </w:p>
        </w:tc>
        <w:tc>
          <w:tcPr>
            <w:tcW w:w="3213" w:type="dxa"/>
            <w:tcBorders>
              <w:start w:val="single" w:sz="4" w:space="0" w:color="000000"/>
              <w:bottom w:val="single" w:sz="4" w:space="0" w:color="000000"/>
            </w:tcBorders>
          </w:tcPr>
          <w:p>
            <w:pPr>
              <w:pStyle w:val="TableContents"/>
              <w:bidi w:val="0"/>
              <w:jc w:val="start"/>
              <w:rPr/>
            </w:pPr>
            <w:r>
              <w:rPr/>
              <w:t>Tunable sensitivity; false positives measured</w:t>
            </w:r>
          </w:p>
        </w:tc>
        <w:tc>
          <w:tcPr>
            <w:tcW w:w="3213" w:type="dxa"/>
            <w:tcBorders>
              <w:start w:val="single" w:sz="4" w:space="0" w:color="000000"/>
              <w:bottom w:val="single" w:sz="4" w:space="0" w:color="000000"/>
              <w:end w:val="single" w:sz="4" w:space="0" w:color="000000"/>
            </w:tcBorders>
          </w:tcPr>
          <w:p>
            <w:pPr>
              <w:pStyle w:val="TableContents"/>
              <w:bidi w:val="0"/>
              <w:jc w:val="start"/>
              <w:rPr/>
            </w:pPr>
            <w:r>
              <w:rPr/>
              <w:t>Must</w:t>
            </w:r>
          </w:p>
        </w:tc>
      </w:tr>
      <w:tr>
        <w:trPr/>
        <w:tc>
          <w:tcPr>
            <w:tcW w:w="3212" w:type="dxa"/>
            <w:tcBorders>
              <w:start w:val="single" w:sz="4" w:space="0" w:color="000000"/>
              <w:bottom w:val="single" w:sz="4" w:space="0" w:color="000000"/>
            </w:tcBorders>
          </w:tcPr>
          <w:p>
            <w:pPr>
              <w:pStyle w:val="TableContents"/>
              <w:bidi w:val="0"/>
              <w:jc w:val="start"/>
              <w:rPr/>
            </w:pPr>
            <w:r>
              <w:rPr>
                <w:rFonts w:ascii="Liberation Mono" w:hAnsi="Liberation Mono"/>
              </w:rPr>
              <w:t>FR-AML-004</w:t>
            </w:r>
          </w:p>
        </w:tc>
        <w:tc>
          <w:tcPr>
            <w:tcW w:w="3213" w:type="dxa"/>
            <w:tcBorders>
              <w:start w:val="single" w:sz="4" w:space="0" w:color="000000"/>
              <w:bottom w:val="single" w:sz="4" w:space="0" w:color="000000"/>
            </w:tcBorders>
          </w:tcPr>
          <w:p>
            <w:pPr>
              <w:pStyle w:val="TableContents"/>
              <w:bidi w:val="0"/>
              <w:jc w:val="start"/>
              <w:rPr/>
            </w:pPr>
            <w:r>
              <w:rPr/>
              <w:t>Customer risk rating driving diligence depth</w:t>
            </w:r>
          </w:p>
        </w:tc>
        <w:tc>
          <w:tcPr>
            <w:tcW w:w="3213" w:type="dxa"/>
            <w:tcBorders>
              <w:start w:val="single" w:sz="4" w:space="0" w:color="000000"/>
              <w:bottom w:val="single" w:sz="4" w:space="0" w:color="000000"/>
              <w:end w:val="single" w:sz="4" w:space="0" w:color="000000"/>
            </w:tcBorders>
          </w:tcPr>
          <w:p>
            <w:pPr>
              <w:pStyle w:val="TableContents"/>
              <w:bidi w:val="0"/>
              <w:jc w:val="start"/>
              <w:rPr/>
            </w:pPr>
            <w:r>
              <w:rPr/>
              <w:t>Must</w:t>
            </w:r>
          </w:p>
        </w:tc>
      </w:tr>
      <w:tr>
        <w:trPr/>
        <w:tc>
          <w:tcPr>
            <w:tcW w:w="3212" w:type="dxa"/>
            <w:tcBorders>
              <w:start w:val="single" w:sz="4" w:space="0" w:color="000000"/>
              <w:bottom w:val="single" w:sz="4" w:space="0" w:color="000000"/>
            </w:tcBorders>
          </w:tcPr>
          <w:p>
            <w:pPr>
              <w:pStyle w:val="TableContents"/>
              <w:bidi w:val="0"/>
              <w:jc w:val="start"/>
              <w:rPr/>
            </w:pPr>
            <w:r>
              <w:rPr>
                <w:rFonts w:ascii="Liberation Mono" w:hAnsi="Liberation Mono"/>
              </w:rPr>
              <w:t>FR-AML-005</w:t>
            </w:r>
          </w:p>
        </w:tc>
        <w:tc>
          <w:tcPr>
            <w:tcW w:w="3213" w:type="dxa"/>
            <w:tcBorders>
              <w:start w:val="single" w:sz="4" w:space="0" w:color="000000"/>
              <w:bottom w:val="single" w:sz="4" w:space="0" w:color="000000"/>
            </w:tcBorders>
          </w:tcPr>
          <w:p>
            <w:pPr>
              <w:pStyle w:val="TableContents"/>
              <w:bidi w:val="0"/>
              <w:jc w:val="start"/>
              <w:rPr/>
            </w:pPr>
            <w:r>
              <w:rPr/>
              <w:t>Risk recalculated on triggers</w:t>
            </w:r>
          </w:p>
        </w:tc>
        <w:tc>
          <w:tcPr>
            <w:tcW w:w="3213" w:type="dxa"/>
            <w:tcBorders>
              <w:start w:val="single" w:sz="4" w:space="0" w:color="000000"/>
              <w:bottom w:val="single" w:sz="4" w:space="0" w:color="000000"/>
              <w:end w:val="single" w:sz="4" w:space="0" w:color="000000"/>
            </w:tcBorders>
          </w:tcPr>
          <w:p>
            <w:pPr>
              <w:pStyle w:val="TableContents"/>
              <w:bidi w:val="0"/>
              <w:jc w:val="start"/>
              <w:rPr/>
            </w:pPr>
            <w:r>
              <w:rPr/>
              <w:t>Must</w:t>
            </w:r>
          </w:p>
        </w:tc>
      </w:tr>
      <w:tr>
        <w:trPr/>
        <w:tc>
          <w:tcPr>
            <w:tcW w:w="3212" w:type="dxa"/>
            <w:tcBorders>
              <w:start w:val="single" w:sz="4" w:space="0" w:color="000000"/>
              <w:bottom w:val="single" w:sz="4" w:space="0" w:color="000000"/>
            </w:tcBorders>
          </w:tcPr>
          <w:p>
            <w:pPr>
              <w:pStyle w:val="TableContents"/>
              <w:bidi w:val="0"/>
              <w:jc w:val="start"/>
              <w:rPr/>
            </w:pPr>
            <w:r>
              <w:rPr>
                <w:rFonts w:ascii="Liberation Mono" w:hAnsi="Liberation Mono"/>
              </w:rPr>
              <w:t>FR-AML-006</w:t>
            </w:r>
          </w:p>
        </w:tc>
        <w:tc>
          <w:tcPr>
            <w:tcW w:w="3213" w:type="dxa"/>
            <w:tcBorders>
              <w:start w:val="single" w:sz="4" w:space="0" w:color="000000"/>
              <w:bottom w:val="single" w:sz="4" w:space="0" w:color="000000"/>
            </w:tcBorders>
          </w:tcPr>
          <w:p>
            <w:pPr>
              <w:pStyle w:val="TableContents"/>
              <w:bidi w:val="0"/>
              <w:jc w:val="start"/>
              <w:rPr/>
            </w:pPr>
            <w:r>
              <w:rPr/>
              <w:t>Configurable monitoring rules and models</w:t>
            </w:r>
          </w:p>
        </w:tc>
        <w:tc>
          <w:tcPr>
            <w:tcW w:w="3213" w:type="dxa"/>
            <w:tcBorders>
              <w:start w:val="single" w:sz="4" w:space="0" w:color="000000"/>
              <w:bottom w:val="single" w:sz="4" w:space="0" w:color="000000"/>
              <w:end w:val="single" w:sz="4" w:space="0" w:color="000000"/>
            </w:tcBorders>
          </w:tcPr>
          <w:p>
            <w:pPr>
              <w:pStyle w:val="TableContents"/>
              <w:bidi w:val="0"/>
              <w:jc w:val="start"/>
              <w:rPr/>
            </w:pPr>
            <w:r>
              <w:rPr/>
              <w:t>Must</w:t>
            </w:r>
          </w:p>
        </w:tc>
      </w:tr>
      <w:tr>
        <w:trPr/>
        <w:tc>
          <w:tcPr>
            <w:tcW w:w="3212" w:type="dxa"/>
            <w:tcBorders>
              <w:start w:val="single" w:sz="4" w:space="0" w:color="000000"/>
              <w:bottom w:val="single" w:sz="4" w:space="0" w:color="000000"/>
            </w:tcBorders>
          </w:tcPr>
          <w:p>
            <w:pPr>
              <w:pStyle w:val="TableContents"/>
              <w:bidi w:val="0"/>
              <w:jc w:val="start"/>
              <w:rPr/>
            </w:pPr>
            <w:r>
              <w:rPr>
                <w:rFonts w:ascii="Liberation Mono" w:hAnsi="Liberation Mono"/>
              </w:rPr>
              <w:t>FR-AML-007</w:t>
            </w:r>
          </w:p>
        </w:tc>
        <w:tc>
          <w:tcPr>
            <w:tcW w:w="3213" w:type="dxa"/>
            <w:tcBorders>
              <w:start w:val="single" w:sz="4" w:space="0" w:color="000000"/>
              <w:bottom w:val="single" w:sz="4" w:space="0" w:color="000000"/>
            </w:tcBorders>
          </w:tcPr>
          <w:p>
            <w:pPr>
              <w:pStyle w:val="TableContents"/>
              <w:bidi w:val="0"/>
              <w:jc w:val="start"/>
              <w:rPr/>
            </w:pPr>
            <w:r>
              <w:rPr/>
              <w:t>Real-time and batch monitoring</w:t>
            </w:r>
          </w:p>
        </w:tc>
        <w:tc>
          <w:tcPr>
            <w:tcW w:w="3213" w:type="dxa"/>
            <w:tcBorders>
              <w:start w:val="single" w:sz="4" w:space="0" w:color="000000"/>
              <w:bottom w:val="single" w:sz="4" w:space="0" w:color="000000"/>
              <w:end w:val="single" w:sz="4" w:space="0" w:color="000000"/>
            </w:tcBorders>
          </w:tcPr>
          <w:p>
            <w:pPr>
              <w:pStyle w:val="TableContents"/>
              <w:bidi w:val="0"/>
              <w:jc w:val="start"/>
              <w:rPr/>
            </w:pPr>
            <w:r>
              <w:rPr/>
              <w:t>Must</w:t>
            </w:r>
          </w:p>
        </w:tc>
      </w:tr>
      <w:tr>
        <w:trPr/>
        <w:tc>
          <w:tcPr>
            <w:tcW w:w="3212" w:type="dxa"/>
            <w:tcBorders>
              <w:start w:val="single" w:sz="4" w:space="0" w:color="000000"/>
              <w:bottom w:val="single" w:sz="4" w:space="0" w:color="000000"/>
            </w:tcBorders>
          </w:tcPr>
          <w:p>
            <w:pPr>
              <w:pStyle w:val="TableContents"/>
              <w:bidi w:val="0"/>
              <w:jc w:val="start"/>
              <w:rPr/>
            </w:pPr>
            <w:r>
              <w:rPr>
                <w:rFonts w:ascii="Liberation Mono" w:hAnsi="Liberation Mono"/>
              </w:rPr>
              <w:t>FR-AML-008</w:t>
            </w:r>
          </w:p>
        </w:tc>
        <w:tc>
          <w:tcPr>
            <w:tcW w:w="3213" w:type="dxa"/>
            <w:tcBorders>
              <w:start w:val="single" w:sz="4" w:space="0" w:color="000000"/>
              <w:bottom w:val="single" w:sz="4" w:space="0" w:color="000000"/>
            </w:tcBorders>
          </w:tcPr>
          <w:p>
            <w:pPr>
              <w:pStyle w:val="TableContents"/>
              <w:bidi w:val="0"/>
              <w:jc w:val="start"/>
              <w:rPr/>
            </w:pPr>
            <w:r>
              <w:rPr/>
              <w:t>Self-hosted models only</w:t>
            </w:r>
          </w:p>
        </w:tc>
        <w:tc>
          <w:tcPr>
            <w:tcW w:w="3213" w:type="dxa"/>
            <w:tcBorders>
              <w:start w:val="single" w:sz="4" w:space="0" w:color="000000"/>
              <w:bottom w:val="single" w:sz="4" w:space="0" w:color="000000"/>
              <w:end w:val="single" w:sz="4" w:space="0" w:color="000000"/>
            </w:tcBorders>
          </w:tcPr>
          <w:p>
            <w:pPr>
              <w:pStyle w:val="TableContents"/>
              <w:bidi w:val="0"/>
              <w:jc w:val="start"/>
              <w:rPr/>
            </w:pPr>
            <w:r>
              <w:rPr/>
              <w:t>Must</w:t>
            </w:r>
          </w:p>
        </w:tc>
      </w:tr>
      <w:tr>
        <w:trPr/>
        <w:tc>
          <w:tcPr>
            <w:tcW w:w="3212" w:type="dxa"/>
            <w:tcBorders>
              <w:start w:val="single" w:sz="4" w:space="0" w:color="000000"/>
              <w:bottom w:val="single" w:sz="4" w:space="0" w:color="000000"/>
            </w:tcBorders>
          </w:tcPr>
          <w:p>
            <w:pPr>
              <w:pStyle w:val="TableContents"/>
              <w:bidi w:val="0"/>
              <w:jc w:val="start"/>
              <w:rPr/>
            </w:pPr>
            <w:r>
              <w:rPr>
                <w:rFonts w:ascii="Liberation Mono" w:hAnsi="Liberation Mono"/>
              </w:rPr>
              <w:t>FR-AML-009</w:t>
            </w:r>
          </w:p>
        </w:tc>
        <w:tc>
          <w:tcPr>
            <w:tcW w:w="3213" w:type="dxa"/>
            <w:tcBorders>
              <w:start w:val="single" w:sz="4" w:space="0" w:color="000000"/>
              <w:bottom w:val="single" w:sz="4" w:space="0" w:color="000000"/>
            </w:tcBorders>
          </w:tcPr>
          <w:p>
            <w:pPr>
              <w:pStyle w:val="TableContents"/>
              <w:bidi w:val="0"/>
              <w:jc w:val="start"/>
              <w:rPr/>
            </w:pPr>
            <w:r>
              <w:rPr/>
              <w:t>Cash structuring detection across branches</w:t>
            </w:r>
          </w:p>
        </w:tc>
        <w:tc>
          <w:tcPr>
            <w:tcW w:w="3213" w:type="dxa"/>
            <w:tcBorders>
              <w:start w:val="single" w:sz="4" w:space="0" w:color="000000"/>
              <w:bottom w:val="single" w:sz="4" w:space="0" w:color="000000"/>
              <w:end w:val="single" w:sz="4" w:space="0" w:color="000000"/>
            </w:tcBorders>
          </w:tcPr>
          <w:p>
            <w:pPr>
              <w:pStyle w:val="TableContents"/>
              <w:bidi w:val="0"/>
              <w:jc w:val="start"/>
              <w:rPr/>
            </w:pPr>
            <w:r>
              <w:rPr/>
              <w:t>Must</w:t>
            </w:r>
          </w:p>
        </w:tc>
      </w:tr>
      <w:tr>
        <w:trPr/>
        <w:tc>
          <w:tcPr>
            <w:tcW w:w="3212" w:type="dxa"/>
            <w:tcBorders>
              <w:start w:val="single" w:sz="4" w:space="0" w:color="000000"/>
              <w:bottom w:val="single" w:sz="4" w:space="0" w:color="000000"/>
            </w:tcBorders>
          </w:tcPr>
          <w:p>
            <w:pPr>
              <w:pStyle w:val="TableContents"/>
              <w:bidi w:val="0"/>
              <w:jc w:val="start"/>
              <w:rPr/>
            </w:pPr>
            <w:r>
              <w:rPr>
                <w:rFonts w:ascii="Liberation Mono" w:hAnsi="Liberation Mono"/>
              </w:rPr>
              <w:t>FR-AML-010</w:t>
            </w:r>
          </w:p>
        </w:tc>
        <w:tc>
          <w:tcPr>
            <w:tcW w:w="3213" w:type="dxa"/>
            <w:tcBorders>
              <w:start w:val="single" w:sz="4" w:space="0" w:color="000000"/>
              <w:bottom w:val="single" w:sz="4" w:space="0" w:color="000000"/>
            </w:tcBorders>
          </w:tcPr>
          <w:p>
            <w:pPr>
              <w:pStyle w:val="TableContents"/>
              <w:bidi w:val="0"/>
              <w:jc w:val="start"/>
              <w:rPr/>
            </w:pPr>
            <w:r>
              <w:rPr/>
              <w:t>Deposit distribution across linked accounts</w:t>
            </w:r>
          </w:p>
        </w:tc>
        <w:tc>
          <w:tcPr>
            <w:tcW w:w="3213" w:type="dxa"/>
            <w:tcBorders>
              <w:start w:val="single" w:sz="4" w:space="0" w:color="000000"/>
              <w:bottom w:val="single" w:sz="4" w:space="0" w:color="000000"/>
              <w:end w:val="single" w:sz="4" w:space="0" w:color="000000"/>
            </w:tcBorders>
          </w:tcPr>
          <w:p>
            <w:pPr>
              <w:pStyle w:val="TableContents"/>
              <w:bidi w:val="0"/>
              <w:jc w:val="start"/>
              <w:rPr/>
            </w:pPr>
            <w:r>
              <w:rPr/>
              <w:t>Must</w:t>
            </w:r>
          </w:p>
        </w:tc>
      </w:tr>
      <w:tr>
        <w:trPr/>
        <w:tc>
          <w:tcPr>
            <w:tcW w:w="3212" w:type="dxa"/>
            <w:tcBorders>
              <w:start w:val="single" w:sz="4" w:space="0" w:color="000000"/>
              <w:bottom w:val="single" w:sz="4" w:space="0" w:color="000000"/>
            </w:tcBorders>
          </w:tcPr>
          <w:p>
            <w:pPr>
              <w:pStyle w:val="TableContents"/>
              <w:bidi w:val="0"/>
              <w:jc w:val="start"/>
              <w:rPr/>
            </w:pPr>
            <w:r>
              <w:rPr>
                <w:rFonts w:ascii="Liberation Mono" w:hAnsi="Liberation Mono"/>
              </w:rPr>
              <w:t>FR-AML-011</w:t>
            </w:r>
          </w:p>
        </w:tc>
        <w:tc>
          <w:tcPr>
            <w:tcW w:w="3213" w:type="dxa"/>
            <w:tcBorders>
              <w:start w:val="single" w:sz="4" w:space="0" w:color="000000"/>
              <w:bottom w:val="single" w:sz="4" w:space="0" w:color="000000"/>
            </w:tcBorders>
          </w:tcPr>
          <w:p>
            <w:pPr>
              <w:pStyle w:val="TableContents"/>
              <w:bidi w:val="0"/>
              <w:jc w:val="start"/>
              <w:rPr/>
            </w:pPr>
            <w:r>
              <w:rPr/>
              <w:t>Deposit-withdrawal cycling detection</w:t>
            </w:r>
          </w:p>
        </w:tc>
        <w:tc>
          <w:tcPr>
            <w:tcW w:w="3213" w:type="dxa"/>
            <w:tcBorders>
              <w:start w:val="single" w:sz="4" w:space="0" w:color="000000"/>
              <w:bottom w:val="single" w:sz="4" w:space="0" w:color="000000"/>
              <w:end w:val="single" w:sz="4" w:space="0" w:color="000000"/>
            </w:tcBorders>
          </w:tcPr>
          <w:p>
            <w:pPr>
              <w:pStyle w:val="TableContents"/>
              <w:bidi w:val="0"/>
              <w:jc w:val="start"/>
              <w:rPr/>
            </w:pPr>
            <w:r>
              <w:rPr/>
              <w:t>Must</w:t>
            </w:r>
          </w:p>
        </w:tc>
      </w:tr>
      <w:tr>
        <w:trPr/>
        <w:tc>
          <w:tcPr>
            <w:tcW w:w="3212" w:type="dxa"/>
            <w:tcBorders>
              <w:start w:val="single" w:sz="4" w:space="0" w:color="000000"/>
              <w:bottom w:val="single" w:sz="4" w:space="0" w:color="000000"/>
            </w:tcBorders>
          </w:tcPr>
          <w:p>
            <w:pPr>
              <w:pStyle w:val="TableContents"/>
              <w:bidi w:val="0"/>
              <w:jc w:val="start"/>
              <w:rPr/>
            </w:pPr>
            <w:r>
              <w:rPr>
                <w:rFonts w:ascii="Liberation Mono" w:hAnsi="Liberation Mono"/>
              </w:rPr>
              <w:t>FR-AML-012</w:t>
            </w:r>
          </w:p>
        </w:tc>
        <w:tc>
          <w:tcPr>
            <w:tcW w:w="3213" w:type="dxa"/>
            <w:tcBorders>
              <w:start w:val="single" w:sz="4" w:space="0" w:color="000000"/>
              <w:bottom w:val="single" w:sz="4" w:space="0" w:color="000000"/>
            </w:tcBorders>
          </w:tcPr>
          <w:p>
            <w:pPr>
              <w:pStyle w:val="TableContents"/>
              <w:bidi w:val="0"/>
              <w:jc w:val="start"/>
              <w:rPr/>
            </w:pPr>
            <w:r>
              <w:rPr/>
              <w:t>Branch and teller cash pattern monitoring</w:t>
            </w:r>
          </w:p>
        </w:tc>
        <w:tc>
          <w:tcPr>
            <w:tcW w:w="3213" w:type="dxa"/>
            <w:tcBorders>
              <w:start w:val="single" w:sz="4" w:space="0" w:color="000000"/>
              <w:bottom w:val="single" w:sz="4" w:space="0" w:color="000000"/>
              <w:end w:val="single" w:sz="4" w:space="0" w:color="000000"/>
            </w:tcBorders>
          </w:tcPr>
          <w:p>
            <w:pPr>
              <w:pStyle w:val="TableContents"/>
              <w:bidi w:val="0"/>
              <w:jc w:val="start"/>
              <w:rPr/>
            </w:pPr>
            <w:r>
              <w:rPr/>
              <w:t>Must</w:t>
            </w:r>
          </w:p>
        </w:tc>
      </w:tr>
      <w:tr>
        <w:trPr/>
        <w:tc>
          <w:tcPr>
            <w:tcW w:w="3212" w:type="dxa"/>
            <w:tcBorders>
              <w:start w:val="single" w:sz="4" w:space="0" w:color="000000"/>
              <w:bottom w:val="single" w:sz="4" w:space="0" w:color="000000"/>
            </w:tcBorders>
          </w:tcPr>
          <w:p>
            <w:pPr>
              <w:pStyle w:val="TableContents"/>
              <w:bidi w:val="0"/>
              <w:jc w:val="start"/>
              <w:rPr/>
            </w:pPr>
            <w:r>
              <w:rPr>
                <w:rFonts w:ascii="Liberation Mono" w:hAnsi="Liberation Mono"/>
              </w:rPr>
              <w:t>FR-AML-013</w:t>
            </w:r>
          </w:p>
        </w:tc>
        <w:tc>
          <w:tcPr>
            <w:tcW w:w="3213" w:type="dxa"/>
            <w:tcBorders>
              <w:start w:val="single" w:sz="4" w:space="0" w:color="000000"/>
              <w:bottom w:val="single" w:sz="4" w:space="0" w:color="000000"/>
            </w:tcBorders>
          </w:tcPr>
          <w:p>
            <w:pPr>
              <w:pStyle w:val="TableContents"/>
              <w:bidi w:val="0"/>
              <w:jc w:val="start"/>
              <w:rPr/>
            </w:pPr>
            <w:r>
              <w:rPr/>
              <w:t>Staff-customer collusion detection</w:t>
            </w:r>
          </w:p>
        </w:tc>
        <w:tc>
          <w:tcPr>
            <w:tcW w:w="3213" w:type="dxa"/>
            <w:tcBorders>
              <w:start w:val="single" w:sz="4" w:space="0" w:color="000000"/>
              <w:bottom w:val="single" w:sz="4" w:space="0" w:color="000000"/>
              <w:end w:val="single" w:sz="4" w:space="0" w:color="000000"/>
            </w:tcBorders>
          </w:tcPr>
          <w:p>
            <w:pPr>
              <w:pStyle w:val="TableContents"/>
              <w:bidi w:val="0"/>
              <w:jc w:val="start"/>
              <w:rPr/>
            </w:pPr>
            <w:r>
              <w:rPr/>
              <w:t>Must</w:t>
            </w:r>
          </w:p>
        </w:tc>
      </w:tr>
      <w:tr>
        <w:trPr/>
        <w:tc>
          <w:tcPr>
            <w:tcW w:w="3212" w:type="dxa"/>
            <w:tcBorders>
              <w:start w:val="single" w:sz="4" w:space="0" w:color="000000"/>
              <w:bottom w:val="single" w:sz="4" w:space="0" w:color="000000"/>
            </w:tcBorders>
          </w:tcPr>
          <w:p>
            <w:pPr>
              <w:pStyle w:val="TableContents"/>
              <w:bidi w:val="0"/>
              <w:jc w:val="start"/>
              <w:rPr/>
            </w:pPr>
            <w:r>
              <w:rPr>
                <w:rFonts w:ascii="Liberation Mono" w:hAnsi="Liberation Mono"/>
              </w:rPr>
              <w:t>FR-AML-014</w:t>
            </w:r>
          </w:p>
        </w:tc>
        <w:tc>
          <w:tcPr>
            <w:tcW w:w="3213" w:type="dxa"/>
            <w:tcBorders>
              <w:start w:val="single" w:sz="4" w:space="0" w:color="000000"/>
              <w:bottom w:val="single" w:sz="4" w:space="0" w:color="000000"/>
            </w:tcBorders>
          </w:tcPr>
          <w:p>
            <w:pPr>
              <w:pStyle w:val="TableContents"/>
              <w:bidi w:val="0"/>
              <w:jc w:val="start"/>
              <w:rPr/>
            </w:pPr>
            <w:r>
              <w:rPr/>
              <w:t>Thresholds never disclosed by block behaviour</w:t>
            </w:r>
          </w:p>
        </w:tc>
        <w:tc>
          <w:tcPr>
            <w:tcW w:w="3213" w:type="dxa"/>
            <w:tcBorders>
              <w:start w:val="single" w:sz="4" w:space="0" w:color="000000"/>
              <w:bottom w:val="single" w:sz="4" w:space="0" w:color="000000"/>
              <w:end w:val="single" w:sz="4" w:space="0" w:color="000000"/>
            </w:tcBorders>
          </w:tcPr>
          <w:p>
            <w:pPr>
              <w:pStyle w:val="TableContents"/>
              <w:bidi w:val="0"/>
              <w:jc w:val="start"/>
              <w:rPr/>
            </w:pPr>
            <w:r>
              <w:rPr/>
              <w:t>Must</w:t>
            </w:r>
          </w:p>
        </w:tc>
      </w:tr>
      <w:tr>
        <w:trPr/>
        <w:tc>
          <w:tcPr>
            <w:tcW w:w="3212" w:type="dxa"/>
            <w:tcBorders>
              <w:start w:val="single" w:sz="4" w:space="0" w:color="000000"/>
              <w:bottom w:val="single" w:sz="4" w:space="0" w:color="000000"/>
            </w:tcBorders>
          </w:tcPr>
          <w:p>
            <w:pPr>
              <w:pStyle w:val="TableContents"/>
              <w:bidi w:val="0"/>
              <w:jc w:val="start"/>
              <w:rPr/>
            </w:pPr>
            <w:r>
              <w:rPr>
                <w:rFonts w:ascii="Liberation Mono" w:hAnsi="Liberation Mono"/>
              </w:rPr>
              <w:t>FR-AML-015</w:t>
            </w:r>
          </w:p>
        </w:tc>
        <w:tc>
          <w:tcPr>
            <w:tcW w:w="3213" w:type="dxa"/>
            <w:tcBorders>
              <w:start w:val="single" w:sz="4" w:space="0" w:color="000000"/>
              <w:bottom w:val="single" w:sz="4" w:space="0" w:color="000000"/>
            </w:tcBorders>
          </w:tcPr>
          <w:p>
            <w:pPr>
              <w:pStyle w:val="TableContents"/>
              <w:bidi w:val="0"/>
              <w:jc w:val="start"/>
              <w:rPr/>
            </w:pPr>
            <w:r>
              <w:rPr/>
              <w:t>Automatic threshold reporting</w:t>
            </w:r>
          </w:p>
        </w:tc>
        <w:tc>
          <w:tcPr>
            <w:tcW w:w="3213" w:type="dxa"/>
            <w:tcBorders>
              <w:start w:val="single" w:sz="4" w:space="0" w:color="000000"/>
              <w:bottom w:val="single" w:sz="4" w:space="0" w:color="000000"/>
              <w:end w:val="single" w:sz="4" w:space="0" w:color="000000"/>
            </w:tcBorders>
          </w:tcPr>
          <w:p>
            <w:pPr>
              <w:pStyle w:val="TableContents"/>
              <w:bidi w:val="0"/>
              <w:jc w:val="start"/>
              <w:rPr/>
            </w:pPr>
            <w:r>
              <w:rPr/>
              <w:t>Must</w:t>
            </w:r>
          </w:p>
        </w:tc>
      </w:tr>
      <w:tr>
        <w:trPr/>
        <w:tc>
          <w:tcPr>
            <w:tcW w:w="3212" w:type="dxa"/>
            <w:tcBorders>
              <w:start w:val="single" w:sz="4" w:space="0" w:color="000000"/>
              <w:bottom w:val="single" w:sz="4" w:space="0" w:color="000000"/>
            </w:tcBorders>
          </w:tcPr>
          <w:p>
            <w:pPr>
              <w:pStyle w:val="TableContents"/>
              <w:bidi w:val="0"/>
              <w:jc w:val="start"/>
              <w:rPr/>
            </w:pPr>
            <w:r>
              <w:rPr>
                <w:rFonts w:ascii="Liberation Mono" w:hAnsi="Liberation Mono"/>
              </w:rPr>
              <w:t>FR-AML-016</w:t>
            </w:r>
          </w:p>
        </w:tc>
        <w:tc>
          <w:tcPr>
            <w:tcW w:w="3213" w:type="dxa"/>
            <w:tcBorders>
              <w:start w:val="single" w:sz="4" w:space="0" w:color="000000"/>
              <w:bottom w:val="single" w:sz="4" w:space="0" w:color="000000"/>
            </w:tcBorders>
          </w:tcPr>
          <w:p>
            <w:pPr>
              <w:pStyle w:val="TableContents"/>
              <w:bidi w:val="0"/>
              <w:jc w:val="start"/>
              <w:rPr/>
            </w:pPr>
            <w:r>
              <w:rPr/>
              <w:t>Merchant risk monitoring</w:t>
            </w:r>
          </w:p>
        </w:tc>
        <w:tc>
          <w:tcPr>
            <w:tcW w:w="3213" w:type="dxa"/>
            <w:tcBorders>
              <w:start w:val="single" w:sz="4" w:space="0" w:color="000000"/>
              <w:bottom w:val="single" w:sz="4" w:space="0" w:color="000000"/>
              <w:end w:val="single" w:sz="4" w:space="0" w:color="000000"/>
            </w:tcBorders>
          </w:tcPr>
          <w:p>
            <w:pPr>
              <w:pStyle w:val="TableContents"/>
              <w:bidi w:val="0"/>
              <w:jc w:val="start"/>
              <w:rPr/>
            </w:pPr>
            <w:r>
              <w:rPr/>
              <w:t>Must</w:t>
            </w:r>
          </w:p>
        </w:tc>
      </w:tr>
      <w:tr>
        <w:trPr/>
        <w:tc>
          <w:tcPr>
            <w:tcW w:w="3212" w:type="dxa"/>
            <w:tcBorders>
              <w:start w:val="single" w:sz="4" w:space="0" w:color="000000"/>
              <w:bottom w:val="single" w:sz="4" w:space="0" w:color="000000"/>
            </w:tcBorders>
          </w:tcPr>
          <w:p>
            <w:pPr>
              <w:pStyle w:val="TableContents"/>
              <w:bidi w:val="0"/>
              <w:jc w:val="start"/>
              <w:rPr/>
            </w:pPr>
            <w:r>
              <w:rPr>
                <w:rFonts w:ascii="Liberation Mono" w:hAnsi="Liberation Mono"/>
              </w:rPr>
              <w:t>FR-AML-017</w:t>
            </w:r>
          </w:p>
        </w:tc>
        <w:tc>
          <w:tcPr>
            <w:tcW w:w="3213" w:type="dxa"/>
            <w:tcBorders>
              <w:start w:val="single" w:sz="4" w:space="0" w:color="000000"/>
              <w:bottom w:val="single" w:sz="4" w:space="0" w:color="000000"/>
            </w:tcBorders>
          </w:tcPr>
          <w:p>
            <w:pPr>
              <w:pStyle w:val="TableContents"/>
              <w:bidi w:val="0"/>
              <w:jc w:val="start"/>
              <w:rPr/>
            </w:pPr>
            <w:r>
              <w:rPr/>
              <w:t>Fraud evaluation within latency budget</w:t>
            </w:r>
          </w:p>
        </w:tc>
        <w:tc>
          <w:tcPr>
            <w:tcW w:w="3213" w:type="dxa"/>
            <w:tcBorders>
              <w:start w:val="single" w:sz="4" w:space="0" w:color="000000"/>
              <w:bottom w:val="single" w:sz="4" w:space="0" w:color="000000"/>
              <w:end w:val="single" w:sz="4" w:space="0" w:color="000000"/>
            </w:tcBorders>
          </w:tcPr>
          <w:p>
            <w:pPr>
              <w:pStyle w:val="TableContents"/>
              <w:bidi w:val="0"/>
              <w:jc w:val="start"/>
              <w:rPr/>
            </w:pPr>
            <w:r>
              <w:rPr/>
              <w:t>Must</w:t>
            </w:r>
          </w:p>
        </w:tc>
      </w:tr>
      <w:tr>
        <w:trPr/>
        <w:tc>
          <w:tcPr>
            <w:tcW w:w="3212" w:type="dxa"/>
            <w:tcBorders>
              <w:start w:val="single" w:sz="4" w:space="0" w:color="000000"/>
              <w:bottom w:val="single" w:sz="4" w:space="0" w:color="000000"/>
            </w:tcBorders>
          </w:tcPr>
          <w:p>
            <w:pPr>
              <w:pStyle w:val="TableContents"/>
              <w:bidi w:val="0"/>
              <w:jc w:val="start"/>
              <w:rPr/>
            </w:pPr>
            <w:r>
              <w:rPr>
                <w:rFonts w:ascii="Liberation Mono" w:hAnsi="Liberation Mono"/>
              </w:rPr>
              <w:t>FR-AML-018</w:t>
            </w:r>
          </w:p>
        </w:tc>
        <w:tc>
          <w:tcPr>
            <w:tcW w:w="3213" w:type="dxa"/>
            <w:tcBorders>
              <w:start w:val="single" w:sz="4" w:space="0" w:color="000000"/>
              <w:bottom w:val="single" w:sz="4" w:space="0" w:color="000000"/>
            </w:tcBorders>
          </w:tcPr>
          <w:p>
            <w:pPr>
              <w:pStyle w:val="TableContents"/>
              <w:bidi w:val="0"/>
              <w:jc w:val="start"/>
              <w:rPr/>
            </w:pPr>
            <w:r>
              <w:rPr/>
              <w:t>Account takeover detection</w:t>
            </w:r>
          </w:p>
        </w:tc>
        <w:tc>
          <w:tcPr>
            <w:tcW w:w="3213" w:type="dxa"/>
            <w:tcBorders>
              <w:start w:val="single" w:sz="4" w:space="0" w:color="000000"/>
              <w:bottom w:val="single" w:sz="4" w:space="0" w:color="000000"/>
              <w:end w:val="single" w:sz="4" w:space="0" w:color="000000"/>
            </w:tcBorders>
          </w:tcPr>
          <w:p>
            <w:pPr>
              <w:pStyle w:val="TableContents"/>
              <w:bidi w:val="0"/>
              <w:jc w:val="start"/>
              <w:rPr/>
            </w:pPr>
            <w:r>
              <w:rPr/>
              <w:t>Must</w:t>
            </w:r>
          </w:p>
        </w:tc>
      </w:tr>
      <w:tr>
        <w:trPr/>
        <w:tc>
          <w:tcPr>
            <w:tcW w:w="3212" w:type="dxa"/>
            <w:tcBorders>
              <w:start w:val="single" w:sz="4" w:space="0" w:color="000000"/>
              <w:bottom w:val="single" w:sz="4" w:space="0" w:color="000000"/>
            </w:tcBorders>
          </w:tcPr>
          <w:p>
            <w:pPr>
              <w:pStyle w:val="TableContents"/>
              <w:bidi w:val="0"/>
              <w:jc w:val="start"/>
              <w:rPr/>
            </w:pPr>
            <w:r>
              <w:rPr>
                <w:rFonts w:ascii="Liberation Mono" w:hAnsi="Liberation Mono"/>
              </w:rPr>
              <w:t>FR-AML-019</w:t>
            </w:r>
          </w:p>
        </w:tc>
        <w:tc>
          <w:tcPr>
            <w:tcW w:w="3213" w:type="dxa"/>
            <w:tcBorders>
              <w:start w:val="single" w:sz="4" w:space="0" w:color="000000"/>
              <w:bottom w:val="single" w:sz="4" w:space="0" w:color="000000"/>
            </w:tcBorders>
          </w:tcPr>
          <w:p>
            <w:pPr>
              <w:pStyle w:val="TableContents"/>
              <w:bidi w:val="0"/>
              <w:jc w:val="start"/>
              <w:rPr/>
            </w:pPr>
            <w:r>
              <w:rPr/>
              <w:t>Social-engineering fraud indicators</w:t>
            </w:r>
          </w:p>
        </w:tc>
        <w:tc>
          <w:tcPr>
            <w:tcW w:w="3213" w:type="dxa"/>
            <w:tcBorders>
              <w:start w:val="single" w:sz="4" w:space="0" w:color="000000"/>
              <w:bottom w:val="single" w:sz="4" w:space="0" w:color="000000"/>
              <w:end w:val="single" w:sz="4" w:space="0" w:color="000000"/>
            </w:tcBorders>
          </w:tcPr>
          <w:p>
            <w:pPr>
              <w:pStyle w:val="TableContents"/>
              <w:bidi w:val="0"/>
              <w:jc w:val="start"/>
              <w:rPr/>
            </w:pPr>
            <w:r>
              <w:rPr/>
              <w:t>Should</w:t>
            </w:r>
          </w:p>
        </w:tc>
      </w:tr>
      <w:tr>
        <w:trPr/>
        <w:tc>
          <w:tcPr>
            <w:tcW w:w="3212" w:type="dxa"/>
            <w:tcBorders>
              <w:start w:val="single" w:sz="4" w:space="0" w:color="000000"/>
              <w:bottom w:val="single" w:sz="4" w:space="0" w:color="000000"/>
            </w:tcBorders>
          </w:tcPr>
          <w:p>
            <w:pPr>
              <w:pStyle w:val="TableContents"/>
              <w:bidi w:val="0"/>
              <w:jc w:val="start"/>
              <w:rPr/>
            </w:pPr>
            <w:r>
              <w:rPr>
                <w:rFonts w:ascii="Liberation Mono" w:hAnsi="Liberation Mono"/>
              </w:rPr>
              <w:t>FR-AML-020</w:t>
            </w:r>
          </w:p>
        </w:tc>
        <w:tc>
          <w:tcPr>
            <w:tcW w:w="3213" w:type="dxa"/>
            <w:tcBorders>
              <w:start w:val="single" w:sz="4" w:space="0" w:color="000000"/>
              <w:bottom w:val="single" w:sz="4" w:space="0" w:color="000000"/>
            </w:tcBorders>
          </w:tcPr>
          <w:p>
            <w:pPr>
              <w:pStyle w:val="TableContents"/>
              <w:bidi w:val="0"/>
              <w:jc w:val="start"/>
              <w:rPr/>
            </w:pPr>
            <w:r>
              <w:rPr/>
              <w:t>QR substitution detection</w:t>
            </w:r>
          </w:p>
        </w:tc>
        <w:tc>
          <w:tcPr>
            <w:tcW w:w="3213" w:type="dxa"/>
            <w:tcBorders>
              <w:start w:val="single" w:sz="4" w:space="0" w:color="000000"/>
              <w:bottom w:val="single" w:sz="4" w:space="0" w:color="000000"/>
              <w:end w:val="single" w:sz="4" w:space="0" w:color="000000"/>
            </w:tcBorders>
          </w:tcPr>
          <w:p>
            <w:pPr>
              <w:pStyle w:val="TableContents"/>
              <w:bidi w:val="0"/>
              <w:jc w:val="start"/>
              <w:rPr/>
            </w:pPr>
            <w:r>
              <w:rPr/>
              <w:t>Must</w:t>
            </w:r>
          </w:p>
        </w:tc>
      </w:tr>
      <w:tr>
        <w:trPr/>
        <w:tc>
          <w:tcPr>
            <w:tcW w:w="3212" w:type="dxa"/>
            <w:tcBorders>
              <w:start w:val="single" w:sz="4" w:space="0" w:color="000000"/>
              <w:bottom w:val="single" w:sz="4" w:space="0" w:color="000000"/>
            </w:tcBorders>
          </w:tcPr>
          <w:p>
            <w:pPr>
              <w:pStyle w:val="TableContents"/>
              <w:bidi w:val="0"/>
              <w:jc w:val="start"/>
              <w:rPr/>
            </w:pPr>
            <w:r>
              <w:rPr>
                <w:rFonts w:ascii="Liberation Mono" w:hAnsi="Liberation Mono"/>
              </w:rPr>
              <w:t>FR-AML-021</w:t>
            </w:r>
          </w:p>
        </w:tc>
        <w:tc>
          <w:tcPr>
            <w:tcW w:w="3213" w:type="dxa"/>
            <w:tcBorders>
              <w:start w:val="single" w:sz="4" w:space="0" w:color="000000"/>
              <w:bottom w:val="single" w:sz="4" w:space="0" w:color="000000"/>
            </w:tcBorders>
          </w:tcPr>
          <w:p>
            <w:pPr>
              <w:pStyle w:val="TableContents"/>
              <w:bidi w:val="0"/>
              <w:jc w:val="start"/>
              <w:rPr/>
            </w:pPr>
            <w:r>
              <w:rPr/>
              <w:t>Proportionate intervention with a path to proceed</w:t>
            </w:r>
          </w:p>
        </w:tc>
        <w:tc>
          <w:tcPr>
            <w:tcW w:w="3213" w:type="dxa"/>
            <w:tcBorders>
              <w:start w:val="single" w:sz="4" w:space="0" w:color="000000"/>
              <w:bottom w:val="single" w:sz="4" w:space="0" w:color="000000"/>
              <w:end w:val="single" w:sz="4" w:space="0" w:color="000000"/>
            </w:tcBorders>
          </w:tcPr>
          <w:p>
            <w:pPr>
              <w:pStyle w:val="TableContents"/>
              <w:bidi w:val="0"/>
              <w:jc w:val="start"/>
              <w:rPr/>
            </w:pPr>
            <w:r>
              <w:rPr/>
              <w:t>Must</w:t>
            </w:r>
          </w:p>
        </w:tc>
      </w:tr>
      <w:tr>
        <w:trPr/>
        <w:tc>
          <w:tcPr>
            <w:tcW w:w="3212" w:type="dxa"/>
            <w:tcBorders>
              <w:start w:val="single" w:sz="4" w:space="0" w:color="000000"/>
              <w:bottom w:val="single" w:sz="4" w:space="0" w:color="000000"/>
            </w:tcBorders>
          </w:tcPr>
          <w:p>
            <w:pPr>
              <w:pStyle w:val="TableContents"/>
              <w:bidi w:val="0"/>
              <w:jc w:val="start"/>
              <w:rPr/>
            </w:pPr>
            <w:r>
              <w:rPr>
                <w:rFonts w:ascii="Liberation Mono" w:hAnsi="Liberation Mono"/>
              </w:rPr>
              <w:t>FR-AML-022</w:t>
            </w:r>
          </w:p>
        </w:tc>
        <w:tc>
          <w:tcPr>
            <w:tcW w:w="3213" w:type="dxa"/>
            <w:tcBorders>
              <w:start w:val="single" w:sz="4" w:space="0" w:color="000000"/>
              <w:bottom w:val="single" w:sz="4" w:space="0" w:color="000000"/>
            </w:tcBorders>
          </w:tcPr>
          <w:p>
            <w:pPr>
              <w:pStyle w:val="TableContents"/>
              <w:bidi w:val="0"/>
              <w:jc w:val="start"/>
              <w:rPr/>
            </w:pPr>
            <w:r>
              <w:rPr/>
              <w:t>Fraud loss reporting by channel</w:t>
            </w:r>
          </w:p>
        </w:tc>
        <w:tc>
          <w:tcPr>
            <w:tcW w:w="3213" w:type="dxa"/>
            <w:tcBorders>
              <w:start w:val="single" w:sz="4" w:space="0" w:color="000000"/>
              <w:bottom w:val="single" w:sz="4" w:space="0" w:color="000000"/>
              <w:end w:val="single" w:sz="4" w:space="0" w:color="000000"/>
            </w:tcBorders>
          </w:tcPr>
          <w:p>
            <w:pPr>
              <w:pStyle w:val="TableContents"/>
              <w:bidi w:val="0"/>
              <w:jc w:val="start"/>
              <w:rPr/>
            </w:pPr>
            <w:r>
              <w:rPr/>
              <w:t>Must</w:t>
            </w:r>
          </w:p>
        </w:tc>
      </w:tr>
      <w:tr>
        <w:trPr/>
        <w:tc>
          <w:tcPr>
            <w:tcW w:w="3212" w:type="dxa"/>
            <w:tcBorders>
              <w:start w:val="single" w:sz="4" w:space="0" w:color="000000"/>
              <w:bottom w:val="single" w:sz="4" w:space="0" w:color="000000"/>
            </w:tcBorders>
          </w:tcPr>
          <w:p>
            <w:pPr>
              <w:pStyle w:val="TableContents"/>
              <w:bidi w:val="0"/>
              <w:jc w:val="start"/>
              <w:rPr/>
            </w:pPr>
            <w:r>
              <w:rPr>
                <w:rFonts w:ascii="Liberation Mono" w:hAnsi="Liberation Mono"/>
              </w:rPr>
              <w:t>FR-AML-023</w:t>
            </w:r>
          </w:p>
        </w:tc>
        <w:tc>
          <w:tcPr>
            <w:tcW w:w="3213" w:type="dxa"/>
            <w:tcBorders>
              <w:start w:val="single" w:sz="4" w:space="0" w:color="000000"/>
              <w:bottom w:val="single" w:sz="4" w:space="0" w:color="000000"/>
            </w:tcBorders>
          </w:tcPr>
          <w:p>
            <w:pPr>
              <w:pStyle w:val="TableContents"/>
              <w:bidi w:val="0"/>
              <w:jc w:val="start"/>
              <w:rPr/>
            </w:pPr>
            <w:r>
              <w:rPr/>
              <w:t>Investigation never alters the ledger</w:t>
            </w:r>
          </w:p>
        </w:tc>
        <w:tc>
          <w:tcPr>
            <w:tcW w:w="3213" w:type="dxa"/>
            <w:tcBorders>
              <w:start w:val="single" w:sz="4" w:space="0" w:color="000000"/>
              <w:bottom w:val="single" w:sz="4" w:space="0" w:color="000000"/>
              <w:end w:val="single" w:sz="4" w:space="0" w:color="000000"/>
            </w:tcBorders>
          </w:tcPr>
          <w:p>
            <w:pPr>
              <w:pStyle w:val="TableContents"/>
              <w:bidi w:val="0"/>
              <w:jc w:val="start"/>
              <w:rPr/>
            </w:pPr>
            <w:r>
              <w:rPr/>
              <w:t>Must</w:t>
            </w:r>
          </w:p>
        </w:tc>
      </w:tr>
      <w:tr>
        <w:trPr/>
        <w:tc>
          <w:tcPr>
            <w:tcW w:w="3212" w:type="dxa"/>
            <w:tcBorders>
              <w:start w:val="single" w:sz="4" w:space="0" w:color="000000"/>
              <w:bottom w:val="single" w:sz="4" w:space="0" w:color="000000"/>
            </w:tcBorders>
          </w:tcPr>
          <w:p>
            <w:pPr>
              <w:pStyle w:val="TableContents"/>
              <w:bidi w:val="0"/>
              <w:jc w:val="start"/>
              <w:rPr/>
            </w:pPr>
            <w:r>
              <w:rPr>
                <w:rFonts w:ascii="Liberation Mono" w:hAnsi="Liberation Mono"/>
              </w:rPr>
              <w:t>FR-AML-024</w:t>
            </w:r>
          </w:p>
        </w:tc>
        <w:tc>
          <w:tcPr>
            <w:tcW w:w="3213" w:type="dxa"/>
            <w:tcBorders>
              <w:start w:val="single" w:sz="4" w:space="0" w:color="000000"/>
              <w:bottom w:val="single" w:sz="4" w:space="0" w:color="000000"/>
            </w:tcBorders>
          </w:tcPr>
          <w:p>
            <w:pPr>
              <w:pStyle w:val="TableContents"/>
              <w:bidi w:val="0"/>
              <w:jc w:val="start"/>
              <w:rPr/>
            </w:pPr>
            <w:r>
              <w:rPr/>
              <w:t>Suspicious activity reporting</w:t>
            </w:r>
          </w:p>
        </w:tc>
        <w:tc>
          <w:tcPr>
            <w:tcW w:w="3213" w:type="dxa"/>
            <w:tcBorders>
              <w:start w:val="single" w:sz="4" w:space="0" w:color="000000"/>
              <w:bottom w:val="single" w:sz="4" w:space="0" w:color="000000"/>
              <w:end w:val="single" w:sz="4" w:space="0" w:color="000000"/>
            </w:tcBorders>
          </w:tcPr>
          <w:p>
            <w:pPr>
              <w:pStyle w:val="TableContents"/>
              <w:bidi w:val="0"/>
              <w:jc w:val="start"/>
              <w:rPr/>
            </w:pPr>
            <w:r>
              <w:rPr/>
              <w:t>Must</w:t>
            </w:r>
          </w:p>
        </w:tc>
      </w:tr>
      <w:tr>
        <w:trPr/>
        <w:tc>
          <w:tcPr>
            <w:tcW w:w="3212" w:type="dxa"/>
            <w:tcBorders>
              <w:start w:val="single" w:sz="4" w:space="0" w:color="000000"/>
              <w:bottom w:val="single" w:sz="4" w:space="0" w:color="000000"/>
            </w:tcBorders>
          </w:tcPr>
          <w:p>
            <w:pPr>
              <w:pStyle w:val="TableContents"/>
              <w:bidi w:val="0"/>
              <w:jc w:val="start"/>
              <w:rPr/>
            </w:pPr>
            <w:r>
              <w:rPr>
                <w:rFonts w:ascii="Liberation Mono" w:hAnsi="Liberation Mono"/>
              </w:rPr>
              <w:t>FR-AML-025</w:t>
            </w:r>
          </w:p>
        </w:tc>
        <w:tc>
          <w:tcPr>
            <w:tcW w:w="3213" w:type="dxa"/>
            <w:tcBorders>
              <w:start w:val="single" w:sz="4" w:space="0" w:color="000000"/>
              <w:bottom w:val="single" w:sz="4" w:space="0" w:color="000000"/>
            </w:tcBorders>
          </w:tcPr>
          <w:p>
            <w:pPr>
              <w:pStyle w:val="TableContents"/>
              <w:bidi w:val="0"/>
              <w:jc w:val="start"/>
              <w:rPr/>
            </w:pPr>
            <w:r>
              <w:rPr/>
              <w:t>Freeze, restriction, and holds</w:t>
            </w:r>
          </w:p>
        </w:tc>
        <w:tc>
          <w:tcPr>
            <w:tcW w:w="3213" w:type="dxa"/>
            <w:tcBorders>
              <w:start w:val="single" w:sz="4" w:space="0" w:color="000000"/>
              <w:bottom w:val="single" w:sz="4" w:space="0" w:color="000000"/>
              <w:end w:val="single" w:sz="4" w:space="0" w:color="000000"/>
            </w:tcBorders>
          </w:tcPr>
          <w:p>
            <w:pPr>
              <w:pStyle w:val="TableContents"/>
              <w:bidi w:val="0"/>
              <w:jc w:val="start"/>
              <w:rPr/>
            </w:pPr>
            <w:r>
              <w:rPr/>
              <w:t>Must</w:t>
            </w:r>
          </w:p>
        </w:tc>
      </w:tr>
      <w:tr>
        <w:trPr/>
        <w:tc>
          <w:tcPr>
            <w:tcW w:w="3212" w:type="dxa"/>
            <w:tcBorders>
              <w:start w:val="single" w:sz="4" w:space="0" w:color="000000"/>
              <w:bottom w:val="single" w:sz="4" w:space="0" w:color="000000"/>
            </w:tcBorders>
          </w:tcPr>
          <w:p>
            <w:pPr>
              <w:pStyle w:val="TableContents"/>
              <w:bidi w:val="0"/>
              <w:jc w:val="start"/>
              <w:rPr/>
            </w:pPr>
            <w:r>
              <w:rPr>
                <w:rFonts w:ascii="Liberation Mono" w:hAnsi="Liberation Mono"/>
              </w:rPr>
              <w:t>FR-AML-026</w:t>
            </w:r>
          </w:p>
        </w:tc>
        <w:tc>
          <w:tcPr>
            <w:tcW w:w="3213" w:type="dxa"/>
            <w:tcBorders>
              <w:start w:val="single" w:sz="4" w:space="0" w:color="000000"/>
              <w:bottom w:val="single" w:sz="4" w:space="0" w:color="000000"/>
            </w:tcBorders>
          </w:tcPr>
          <w:p>
            <w:pPr>
              <w:pStyle w:val="TableContents"/>
              <w:bidi w:val="0"/>
              <w:jc w:val="start"/>
              <w:rPr/>
            </w:pPr>
            <w:r>
              <w:rPr/>
              <w:t>Full trail retained</w:t>
            </w:r>
          </w:p>
        </w:tc>
        <w:tc>
          <w:tcPr>
            <w:tcW w:w="3213" w:type="dxa"/>
            <w:tcBorders>
              <w:start w:val="single" w:sz="4" w:space="0" w:color="000000"/>
              <w:bottom w:val="single" w:sz="4" w:space="0" w:color="000000"/>
              <w:end w:val="single" w:sz="4" w:space="0" w:color="000000"/>
            </w:tcBorders>
          </w:tcPr>
          <w:p>
            <w:pPr>
              <w:pStyle w:val="TableContents"/>
              <w:bidi w:val="0"/>
              <w:jc w:val="start"/>
              <w:rPr/>
            </w:pPr>
            <w:r>
              <w:rPr/>
              <w:t>Must</w:t>
            </w:r>
          </w:p>
        </w:tc>
      </w:tr>
    </w:tbl>
    <w:p>
      <w:pPr>
        <w:pStyle w:val="BodyText"/>
        <w:bidi w:val="0"/>
        <w:jc w:val="start"/>
        <w:rPr/>
      </w:pPr>
      <w:r>
        <w:rPr/>
      </w:r>
    </w:p>
    <w:p>
      <w:pPr>
        <w:pStyle w:val="HorizontalLine"/>
        <w:bidi w:val="0"/>
        <w:jc w:val="start"/>
        <w:rPr/>
      </w:pPr>
      <w:r>
        <w:rPr/>
      </w:r>
    </w:p>
    <w:p>
      <w:pPr>
        <w:pStyle w:val="Heading3"/>
        <w:bidi w:val="0"/>
        <w:ind w:hanging="0" w:start="0"/>
        <w:jc w:val="start"/>
        <w:rPr/>
      </w:pPr>
      <w:r>
        <w:rPr/>
        <w:t>12. Revision history</w:t>
      </w:r>
    </w:p>
    <w:tbl>
      <w:tblPr>
        <w:tblW w:w="5000" w:type="pct"/>
        <w:jc w:val="start"/>
        <w:tblInd w:w="-5" w:type="dxa"/>
        <w:tblLayout w:type="fixed"/>
        <w:tblCellMar>
          <w:top w:w="55" w:type="dxa"/>
          <w:start w:w="55" w:type="dxa"/>
          <w:bottom w:w="55" w:type="dxa"/>
          <w:end w:w="55" w:type="dxa"/>
        </w:tblCellMar>
      </w:tblPr>
      <w:tblGrid>
        <w:gridCol w:w="3212"/>
        <w:gridCol w:w="3213"/>
        <w:gridCol w:w="3213"/>
      </w:tblGrid>
      <w:tr>
        <w:trPr>
          <w:tblHeader w:val="true"/>
        </w:trPr>
        <w:tc>
          <w:tcPr>
            <w:tcW w:w="3212" w:type="dxa"/>
            <w:tcBorders>
              <w:top w:val="single" w:sz="4" w:space="0" w:color="000000"/>
              <w:start w:val="single" w:sz="4" w:space="0" w:color="000000"/>
              <w:bottom w:val="single" w:sz="4" w:space="0" w:color="000000"/>
            </w:tcBorders>
          </w:tcPr>
          <w:p>
            <w:pPr>
              <w:pStyle w:val="TableHeading"/>
              <w:bidi w:val="0"/>
              <w:jc w:val="start"/>
              <w:rPr/>
            </w:pPr>
            <w:r>
              <w:rPr/>
              <w:t>Version</w:t>
            </w:r>
          </w:p>
        </w:tc>
        <w:tc>
          <w:tcPr>
            <w:tcW w:w="3213" w:type="dxa"/>
            <w:tcBorders>
              <w:top w:val="single" w:sz="4" w:space="0" w:color="000000"/>
              <w:start w:val="single" w:sz="4" w:space="0" w:color="000000"/>
              <w:bottom w:val="single" w:sz="4" w:space="0" w:color="000000"/>
            </w:tcBorders>
          </w:tcPr>
          <w:p>
            <w:pPr>
              <w:pStyle w:val="TableHeading"/>
              <w:bidi w:val="0"/>
              <w:jc w:val="start"/>
              <w:rPr/>
            </w:pPr>
            <w:r>
              <w:rPr/>
              <w:t>Date</w:t>
            </w:r>
          </w:p>
        </w:tc>
        <w:tc>
          <w:tcPr>
            <w:tcW w:w="3213" w:type="dxa"/>
            <w:tcBorders>
              <w:top w:val="single" w:sz="4" w:space="0" w:color="000000"/>
              <w:start w:val="single" w:sz="4" w:space="0" w:color="000000"/>
              <w:bottom w:val="single" w:sz="4" w:space="0" w:color="000000"/>
              <w:end w:val="single" w:sz="4" w:space="0" w:color="000000"/>
            </w:tcBorders>
          </w:tcPr>
          <w:p>
            <w:pPr>
              <w:pStyle w:val="TableHeading"/>
              <w:bidi w:val="0"/>
              <w:jc w:val="start"/>
              <w:rPr/>
            </w:pPr>
            <w:r>
              <w:rPr/>
              <w:t>Change</w:t>
            </w:r>
          </w:p>
        </w:tc>
      </w:tr>
      <w:tr>
        <w:trPr/>
        <w:tc>
          <w:tcPr>
            <w:tcW w:w="3212" w:type="dxa"/>
            <w:tcBorders>
              <w:start w:val="single" w:sz="4" w:space="0" w:color="000000"/>
              <w:bottom w:val="single" w:sz="4" w:space="0" w:color="000000"/>
            </w:tcBorders>
          </w:tcPr>
          <w:p>
            <w:pPr>
              <w:pStyle w:val="TableContents"/>
              <w:bidi w:val="0"/>
              <w:jc w:val="start"/>
              <w:rPr/>
            </w:pPr>
            <w:r>
              <w:rPr/>
              <w:t>1.0</w:t>
            </w:r>
          </w:p>
        </w:tc>
        <w:tc>
          <w:tcPr>
            <w:tcW w:w="3213" w:type="dxa"/>
            <w:tcBorders>
              <w:start w:val="single" w:sz="4" w:space="0" w:color="000000"/>
              <w:bottom w:val="single" w:sz="4" w:space="0" w:color="000000"/>
            </w:tcBorders>
          </w:tcPr>
          <w:p>
            <w:pPr>
              <w:pStyle w:val="TableContents"/>
              <w:bidi w:val="0"/>
              <w:jc w:val="start"/>
              <w:rPr/>
            </w:pPr>
            <w:r>
              <w:rPr/>
              <w:t>2026-08-13</w:t>
            </w:r>
          </w:p>
        </w:tc>
        <w:tc>
          <w:tcPr>
            <w:tcW w:w="3213" w:type="dxa"/>
            <w:tcBorders>
              <w:start w:val="single" w:sz="4" w:space="0" w:color="000000"/>
              <w:bottom w:val="single" w:sz="4" w:space="0" w:color="000000"/>
              <w:end w:val="single" w:sz="4" w:space="0" w:color="000000"/>
            </w:tcBorders>
          </w:tcPr>
          <w:p>
            <w:pPr>
              <w:pStyle w:val="TableContents"/>
              <w:bidi w:val="0"/>
              <w:jc w:val="start"/>
              <w:rPr/>
            </w:pPr>
            <w:r>
              <w:rPr/>
              <w:t>Initial overview, with cash-channel controls at full depth</w:t>
            </w:r>
          </w:p>
        </w:tc>
      </w:tr>
    </w:tbl>
    <w:p>
      <w:pPr>
        <w:pStyle w:val="BodyText"/>
        <w:bidi w:val="0"/>
        <w:jc w:val="start"/>
        <w:rPr/>
      </w:pPr>
      <w:r>
        <w:rPr/>
      </w:r>
    </w:p>
    <w:p>
      <w:pPr>
        <w:pStyle w:val="Normal"/>
        <w:bidi w:val="0"/>
        <w:jc w:val="start"/>
        <w:rPr/>
      </w:pPr>
      <w:r>
        <w:rPr/>
      </w:r>
      <w:bookmarkStart w:id="20" w:name="ch-b11"/>
      <w:bookmarkEnd w:id="20"/>
    </w:p>
    <w:p>
      <w:pPr>
        <w:pStyle w:val="Heading2"/>
        <w:bidi w:val="0"/>
        <w:ind w:hanging="0" w:start="0"/>
        <w:jc w:val="start"/>
        <w:rPr/>
      </w:pPr>
      <w:r>
        <w:rPr/>
        <w:t>B-11 · Non-Functional Requirements</w:t>
      </w:r>
    </w:p>
    <w:p>
      <w:pPr>
        <w:pStyle w:val="Heading3"/>
        <w:bidi w:val="0"/>
        <w:ind w:hanging="0" w:start="0"/>
        <w:jc w:val="start"/>
        <w:rPr/>
      </w:pPr>
      <w:r>
        <w:rPr/>
        <w:t>1. Scope and authority</w:t>
      </w:r>
    </w:p>
    <w:p>
      <w:pPr>
        <w:pStyle w:val="BodyText"/>
        <w:bidi w:val="0"/>
        <w:jc w:val="start"/>
        <w:rPr/>
      </w:pPr>
      <w:r>
        <w:rPr/>
        <w:t xml:space="preserve">Every figure here derives from the sizing baseline in </w:t>
      </w:r>
      <w:r>
        <w:rPr>
          <w:rFonts w:ascii="Liberation Mono" w:hAnsi="Liberation Mono"/>
        </w:rPr>
        <w:t>00 §7</w:t>
      </w:r>
      <w:r>
        <w:rPr/>
        <w:t>, which is the single source of numeric truth. Where this chapter and the charter appear to differ, the charter governs.</w:t>
      </w:r>
    </w:p>
    <w:p>
      <w:pPr>
        <w:pStyle w:val="BodyText"/>
        <w:bidi w:val="0"/>
        <w:jc w:val="start"/>
        <w:rPr/>
      </w:pPr>
      <w:r>
        <w:rPr/>
        <w:t>Requirements are stated as measurable targets with a defined measurement method. A non-functional requirement without a measurement method is an adjective.</w:t>
      </w:r>
    </w:p>
    <w:p>
      <w:pPr>
        <w:pStyle w:val="HorizontalLine"/>
        <w:bidi w:val="0"/>
        <w:jc w:val="start"/>
        <w:rPr/>
      </w:pPr>
      <w:r>
        <w:rPr/>
      </w:r>
    </w:p>
    <w:p>
      <w:pPr>
        <w:pStyle w:val="Heading3"/>
        <w:bidi w:val="0"/>
        <w:ind w:hanging="0" w:start="0"/>
        <w:jc w:val="start"/>
        <w:rPr/>
      </w:pPr>
      <w:r>
        <w:rPr/>
        <w:t>2. Performance</w:t>
      </w:r>
    </w:p>
    <w:p>
      <w:pPr>
        <w:pStyle w:val="Heading4"/>
        <w:bidi w:val="0"/>
        <w:ind w:hanging="0" w:start="0"/>
        <w:jc w:val="start"/>
        <w:rPr/>
      </w:pPr>
      <w:r>
        <w:rPr/>
        <w:t>2.1 Latency</w:t>
      </w:r>
    </w:p>
    <w:p>
      <w:pPr>
        <w:pStyle w:val="BodyText"/>
        <w:bidi w:val="0"/>
        <w:jc w:val="start"/>
        <w:rPr/>
      </w:pPr>
      <w:r>
        <w:rPr/>
        <w:t>Measured server-side at the API edge, excluding client network time, under sustained load at the throughput in §2.2.</w:t>
      </w:r>
    </w:p>
    <w:p>
      <w:pPr>
        <w:pStyle w:val="BodyText"/>
        <w:bidi w:val="0"/>
        <w:jc w:val="start"/>
        <w:rPr/>
      </w:pPr>
      <w:r>
        <w:rPr>
          <w:rFonts w:ascii="Liberation Mono" w:hAnsi="Liberation Mono"/>
          <w:b/>
        </w:rPr>
        <w:t>NFR-PERF-001</w:t>
      </w:r>
      <w:r>
        <w:rPr/>
        <w:t xml:space="preserve"> The system shall meet the following latency targets:</w:t>
      </w:r>
    </w:p>
    <w:tbl>
      <w:tblPr>
        <w:tblW w:w="5000" w:type="pct"/>
        <w:jc w:val="start"/>
        <w:tblInd w:w="-5" w:type="dxa"/>
        <w:tblLayout w:type="fixed"/>
        <w:tblCellMar>
          <w:top w:w="55" w:type="dxa"/>
          <w:start w:w="55" w:type="dxa"/>
          <w:bottom w:w="55" w:type="dxa"/>
          <w:end w:w="55" w:type="dxa"/>
        </w:tblCellMar>
      </w:tblPr>
      <w:tblGrid>
        <w:gridCol w:w="2409"/>
        <w:gridCol w:w="2410"/>
        <w:gridCol w:w="2409"/>
        <w:gridCol w:w="2410"/>
      </w:tblGrid>
      <w:tr>
        <w:trPr>
          <w:tblHeader w:val="true"/>
        </w:trPr>
        <w:tc>
          <w:tcPr>
            <w:tcW w:w="2409" w:type="dxa"/>
            <w:tcBorders>
              <w:top w:val="single" w:sz="4" w:space="0" w:color="000000"/>
              <w:start w:val="single" w:sz="4" w:space="0" w:color="000000"/>
              <w:bottom w:val="single" w:sz="4" w:space="0" w:color="000000"/>
            </w:tcBorders>
          </w:tcPr>
          <w:p>
            <w:pPr>
              <w:pStyle w:val="TableHeading"/>
              <w:bidi w:val="0"/>
              <w:jc w:val="start"/>
              <w:rPr/>
            </w:pPr>
            <w:r>
              <w:rPr/>
              <w:t>Operation</w:t>
            </w:r>
          </w:p>
        </w:tc>
        <w:tc>
          <w:tcPr>
            <w:tcW w:w="2410" w:type="dxa"/>
            <w:tcBorders>
              <w:top w:val="single" w:sz="4" w:space="0" w:color="000000"/>
              <w:start w:val="single" w:sz="4" w:space="0" w:color="000000"/>
              <w:bottom w:val="single" w:sz="4" w:space="0" w:color="000000"/>
            </w:tcBorders>
          </w:tcPr>
          <w:p>
            <w:pPr>
              <w:pStyle w:val="TableHeading"/>
              <w:bidi w:val="0"/>
              <w:jc w:val="start"/>
              <w:rPr/>
            </w:pPr>
            <w:r>
              <w:rPr/>
              <w:t>p50</w:t>
            </w:r>
          </w:p>
        </w:tc>
        <w:tc>
          <w:tcPr>
            <w:tcW w:w="2409" w:type="dxa"/>
            <w:tcBorders>
              <w:top w:val="single" w:sz="4" w:space="0" w:color="000000"/>
              <w:start w:val="single" w:sz="4" w:space="0" w:color="000000"/>
              <w:bottom w:val="single" w:sz="4" w:space="0" w:color="000000"/>
            </w:tcBorders>
          </w:tcPr>
          <w:p>
            <w:pPr>
              <w:pStyle w:val="TableHeading"/>
              <w:bidi w:val="0"/>
              <w:jc w:val="start"/>
              <w:rPr/>
            </w:pPr>
            <w:r>
              <w:rPr/>
              <w:t>p95</w:t>
            </w:r>
          </w:p>
        </w:tc>
        <w:tc>
          <w:tcPr>
            <w:tcW w:w="2410" w:type="dxa"/>
            <w:tcBorders>
              <w:top w:val="single" w:sz="4" w:space="0" w:color="000000"/>
              <w:start w:val="single" w:sz="4" w:space="0" w:color="000000"/>
              <w:bottom w:val="single" w:sz="4" w:space="0" w:color="000000"/>
              <w:end w:val="single" w:sz="4" w:space="0" w:color="000000"/>
            </w:tcBorders>
          </w:tcPr>
          <w:p>
            <w:pPr>
              <w:pStyle w:val="TableHeading"/>
              <w:bidi w:val="0"/>
              <w:jc w:val="start"/>
              <w:rPr/>
            </w:pPr>
            <w:r>
              <w:rPr/>
              <w:t>p99</w:t>
            </w:r>
          </w:p>
        </w:tc>
      </w:tr>
      <w:tr>
        <w:trPr/>
        <w:tc>
          <w:tcPr>
            <w:tcW w:w="2409" w:type="dxa"/>
            <w:tcBorders>
              <w:start w:val="single" w:sz="4" w:space="0" w:color="000000"/>
              <w:bottom w:val="single" w:sz="4" w:space="0" w:color="000000"/>
            </w:tcBorders>
          </w:tcPr>
          <w:p>
            <w:pPr>
              <w:pStyle w:val="TableContents"/>
              <w:bidi w:val="0"/>
              <w:jc w:val="start"/>
              <w:rPr/>
            </w:pPr>
            <w:r>
              <w:rPr/>
              <w:t>Balance enquiry</w:t>
            </w:r>
          </w:p>
        </w:tc>
        <w:tc>
          <w:tcPr>
            <w:tcW w:w="2410" w:type="dxa"/>
            <w:tcBorders>
              <w:start w:val="single" w:sz="4" w:space="0" w:color="000000"/>
              <w:bottom w:val="single" w:sz="4" w:space="0" w:color="000000"/>
            </w:tcBorders>
          </w:tcPr>
          <w:p>
            <w:pPr>
              <w:pStyle w:val="TableContents"/>
              <w:bidi w:val="0"/>
              <w:jc w:val="start"/>
              <w:rPr/>
            </w:pPr>
            <w:r>
              <w:rPr/>
              <w:t>20 ms</w:t>
            </w:r>
          </w:p>
        </w:tc>
        <w:tc>
          <w:tcPr>
            <w:tcW w:w="2409" w:type="dxa"/>
            <w:tcBorders>
              <w:start w:val="single" w:sz="4" w:space="0" w:color="000000"/>
              <w:bottom w:val="single" w:sz="4" w:space="0" w:color="000000"/>
            </w:tcBorders>
          </w:tcPr>
          <w:p>
            <w:pPr>
              <w:pStyle w:val="TableContents"/>
              <w:bidi w:val="0"/>
              <w:jc w:val="start"/>
              <w:rPr/>
            </w:pPr>
            <w:r>
              <w:rPr/>
              <w:t>60 ms</w:t>
            </w:r>
          </w:p>
        </w:tc>
        <w:tc>
          <w:tcPr>
            <w:tcW w:w="2410" w:type="dxa"/>
            <w:tcBorders>
              <w:start w:val="single" w:sz="4" w:space="0" w:color="000000"/>
              <w:bottom w:val="single" w:sz="4" w:space="0" w:color="000000"/>
              <w:end w:val="single" w:sz="4" w:space="0" w:color="000000"/>
            </w:tcBorders>
          </w:tcPr>
          <w:p>
            <w:pPr>
              <w:pStyle w:val="TableContents"/>
              <w:bidi w:val="0"/>
              <w:jc w:val="start"/>
              <w:rPr/>
            </w:pPr>
            <w:r>
              <w:rPr/>
              <w:t>100 ms</w:t>
            </w:r>
          </w:p>
        </w:tc>
      </w:tr>
      <w:tr>
        <w:trPr/>
        <w:tc>
          <w:tcPr>
            <w:tcW w:w="2409" w:type="dxa"/>
            <w:tcBorders>
              <w:start w:val="single" w:sz="4" w:space="0" w:color="000000"/>
              <w:bottom w:val="single" w:sz="4" w:space="0" w:color="000000"/>
            </w:tcBorders>
          </w:tcPr>
          <w:p>
            <w:pPr>
              <w:pStyle w:val="TableContents"/>
              <w:bidi w:val="0"/>
              <w:jc w:val="start"/>
              <w:rPr/>
            </w:pPr>
            <w:r>
              <w:rPr/>
              <w:t>QR payment authorisation, on-us</w:t>
            </w:r>
          </w:p>
        </w:tc>
        <w:tc>
          <w:tcPr>
            <w:tcW w:w="2410" w:type="dxa"/>
            <w:tcBorders>
              <w:start w:val="single" w:sz="4" w:space="0" w:color="000000"/>
              <w:bottom w:val="single" w:sz="4" w:space="0" w:color="000000"/>
            </w:tcBorders>
          </w:tcPr>
          <w:p>
            <w:pPr>
              <w:pStyle w:val="TableContents"/>
              <w:bidi w:val="0"/>
              <w:jc w:val="start"/>
              <w:rPr/>
            </w:pPr>
            <w:r>
              <w:rPr/>
              <w:t>120 ms</w:t>
            </w:r>
          </w:p>
        </w:tc>
        <w:tc>
          <w:tcPr>
            <w:tcW w:w="2409" w:type="dxa"/>
            <w:tcBorders>
              <w:start w:val="single" w:sz="4" w:space="0" w:color="000000"/>
              <w:bottom w:val="single" w:sz="4" w:space="0" w:color="000000"/>
            </w:tcBorders>
          </w:tcPr>
          <w:p>
            <w:pPr>
              <w:pStyle w:val="TableContents"/>
              <w:bidi w:val="0"/>
              <w:jc w:val="start"/>
              <w:rPr/>
            </w:pPr>
            <w:r>
              <w:rPr/>
              <w:t>300 ms</w:t>
            </w:r>
          </w:p>
        </w:tc>
        <w:tc>
          <w:tcPr>
            <w:tcW w:w="2410" w:type="dxa"/>
            <w:tcBorders>
              <w:start w:val="single" w:sz="4" w:space="0" w:color="000000"/>
              <w:bottom w:val="single" w:sz="4" w:space="0" w:color="000000"/>
              <w:end w:val="single" w:sz="4" w:space="0" w:color="000000"/>
            </w:tcBorders>
          </w:tcPr>
          <w:p>
            <w:pPr>
              <w:pStyle w:val="TableContents"/>
              <w:bidi w:val="0"/>
              <w:jc w:val="start"/>
              <w:rPr/>
            </w:pPr>
            <w:r>
              <w:rPr/>
              <w:t>500 ms</w:t>
            </w:r>
          </w:p>
        </w:tc>
      </w:tr>
      <w:tr>
        <w:trPr/>
        <w:tc>
          <w:tcPr>
            <w:tcW w:w="2409" w:type="dxa"/>
            <w:tcBorders>
              <w:start w:val="single" w:sz="4" w:space="0" w:color="000000"/>
              <w:bottom w:val="single" w:sz="4" w:space="0" w:color="000000"/>
            </w:tcBorders>
          </w:tcPr>
          <w:p>
            <w:pPr>
              <w:pStyle w:val="TableContents"/>
              <w:bidi w:val="0"/>
              <w:jc w:val="start"/>
              <w:rPr/>
            </w:pPr>
            <w:r>
              <w:rPr/>
              <w:t>Outbound off-us transfer, excluding switch time</w:t>
            </w:r>
          </w:p>
        </w:tc>
        <w:tc>
          <w:tcPr>
            <w:tcW w:w="2410" w:type="dxa"/>
            <w:tcBorders>
              <w:start w:val="single" w:sz="4" w:space="0" w:color="000000"/>
              <w:bottom w:val="single" w:sz="4" w:space="0" w:color="000000"/>
            </w:tcBorders>
          </w:tcPr>
          <w:p>
            <w:pPr>
              <w:pStyle w:val="TableContents"/>
              <w:bidi w:val="0"/>
              <w:jc w:val="start"/>
              <w:rPr/>
            </w:pPr>
            <w:r>
              <w:rPr/>
              <w:t>150 ms</w:t>
            </w:r>
          </w:p>
        </w:tc>
        <w:tc>
          <w:tcPr>
            <w:tcW w:w="2409" w:type="dxa"/>
            <w:tcBorders>
              <w:start w:val="single" w:sz="4" w:space="0" w:color="000000"/>
              <w:bottom w:val="single" w:sz="4" w:space="0" w:color="000000"/>
            </w:tcBorders>
          </w:tcPr>
          <w:p>
            <w:pPr>
              <w:pStyle w:val="TableContents"/>
              <w:bidi w:val="0"/>
              <w:jc w:val="start"/>
              <w:rPr/>
            </w:pPr>
            <w:r>
              <w:rPr/>
              <w:t>400 ms</w:t>
            </w:r>
          </w:p>
        </w:tc>
        <w:tc>
          <w:tcPr>
            <w:tcW w:w="2410" w:type="dxa"/>
            <w:tcBorders>
              <w:start w:val="single" w:sz="4" w:space="0" w:color="000000"/>
              <w:bottom w:val="single" w:sz="4" w:space="0" w:color="000000"/>
              <w:end w:val="single" w:sz="4" w:space="0" w:color="000000"/>
            </w:tcBorders>
          </w:tcPr>
          <w:p>
            <w:pPr>
              <w:pStyle w:val="TableContents"/>
              <w:bidi w:val="0"/>
              <w:jc w:val="start"/>
              <w:rPr/>
            </w:pPr>
            <w:r>
              <w:rPr/>
              <w:t>700 ms</w:t>
            </w:r>
          </w:p>
        </w:tc>
      </w:tr>
      <w:tr>
        <w:trPr/>
        <w:tc>
          <w:tcPr>
            <w:tcW w:w="2409" w:type="dxa"/>
            <w:tcBorders>
              <w:start w:val="single" w:sz="4" w:space="0" w:color="000000"/>
              <w:bottom w:val="single" w:sz="4" w:space="0" w:color="000000"/>
            </w:tcBorders>
          </w:tcPr>
          <w:p>
            <w:pPr>
              <w:pStyle w:val="TableContents"/>
              <w:bidi w:val="0"/>
              <w:jc w:val="start"/>
              <w:rPr/>
            </w:pPr>
            <w:r>
              <w:rPr/>
              <w:t>Transaction history, first page</w:t>
            </w:r>
          </w:p>
        </w:tc>
        <w:tc>
          <w:tcPr>
            <w:tcW w:w="2410" w:type="dxa"/>
            <w:tcBorders>
              <w:start w:val="single" w:sz="4" w:space="0" w:color="000000"/>
              <w:bottom w:val="single" w:sz="4" w:space="0" w:color="000000"/>
            </w:tcBorders>
          </w:tcPr>
          <w:p>
            <w:pPr>
              <w:pStyle w:val="TableContents"/>
              <w:bidi w:val="0"/>
              <w:jc w:val="start"/>
              <w:rPr/>
            </w:pPr>
            <w:r>
              <w:rPr/>
              <w:t>50 ms</w:t>
            </w:r>
          </w:p>
        </w:tc>
        <w:tc>
          <w:tcPr>
            <w:tcW w:w="2409" w:type="dxa"/>
            <w:tcBorders>
              <w:start w:val="single" w:sz="4" w:space="0" w:color="000000"/>
              <w:bottom w:val="single" w:sz="4" w:space="0" w:color="000000"/>
            </w:tcBorders>
          </w:tcPr>
          <w:p>
            <w:pPr>
              <w:pStyle w:val="TableContents"/>
              <w:bidi w:val="0"/>
              <w:jc w:val="start"/>
              <w:rPr/>
            </w:pPr>
            <w:r>
              <w:rPr/>
              <w:t>150 ms</w:t>
            </w:r>
          </w:p>
        </w:tc>
        <w:tc>
          <w:tcPr>
            <w:tcW w:w="2410" w:type="dxa"/>
            <w:tcBorders>
              <w:start w:val="single" w:sz="4" w:space="0" w:color="000000"/>
              <w:bottom w:val="single" w:sz="4" w:space="0" w:color="000000"/>
              <w:end w:val="single" w:sz="4" w:space="0" w:color="000000"/>
            </w:tcBorders>
          </w:tcPr>
          <w:p>
            <w:pPr>
              <w:pStyle w:val="TableContents"/>
              <w:bidi w:val="0"/>
              <w:jc w:val="start"/>
              <w:rPr/>
            </w:pPr>
            <w:r>
              <w:rPr/>
              <w:t>300 ms</w:t>
            </w:r>
          </w:p>
        </w:tc>
      </w:tr>
      <w:tr>
        <w:trPr/>
        <w:tc>
          <w:tcPr>
            <w:tcW w:w="2409" w:type="dxa"/>
            <w:tcBorders>
              <w:start w:val="single" w:sz="4" w:space="0" w:color="000000"/>
              <w:bottom w:val="single" w:sz="4" w:space="0" w:color="000000"/>
            </w:tcBorders>
          </w:tcPr>
          <w:p>
            <w:pPr>
              <w:pStyle w:val="TableContents"/>
              <w:bidi w:val="0"/>
              <w:jc w:val="start"/>
              <w:rPr/>
            </w:pPr>
            <w:r>
              <w:rPr/>
              <w:t>Login and session establishment</w:t>
            </w:r>
          </w:p>
        </w:tc>
        <w:tc>
          <w:tcPr>
            <w:tcW w:w="2410" w:type="dxa"/>
            <w:tcBorders>
              <w:start w:val="single" w:sz="4" w:space="0" w:color="000000"/>
              <w:bottom w:val="single" w:sz="4" w:space="0" w:color="000000"/>
            </w:tcBorders>
          </w:tcPr>
          <w:p>
            <w:pPr>
              <w:pStyle w:val="TableContents"/>
              <w:bidi w:val="0"/>
              <w:jc w:val="start"/>
              <w:rPr/>
            </w:pPr>
            <w:r>
              <w:rPr/>
              <w:t>100 ms</w:t>
            </w:r>
          </w:p>
        </w:tc>
        <w:tc>
          <w:tcPr>
            <w:tcW w:w="2409" w:type="dxa"/>
            <w:tcBorders>
              <w:start w:val="single" w:sz="4" w:space="0" w:color="000000"/>
              <w:bottom w:val="single" w:sz="4" w:space="0" w:color="000000"/>
            </w:tcBorders>
          </w:tcPr>
          <w:p>
            <w:pPr>
              <w:pStyle w:val="TableContents"/>
              <w:bidi w:val="0"/>
              <w:jc w:val="start"/>
              <w:rPr/>
            </w:pPr>
            <w:r>
              <w:rPr/>
              <w:t>300 ms</w:t>
            </w:r>
          </w:p>
        </w:tc>
        <w:tc>
          <w:tcPr>
            <w:tcW w:w="2410" w:type="dxa"/>
            <w:tcBorders>
              <w:start w:val="single" w:sz="4" w:space="0" w:color="000000"/>
              <w:bottom w:val="single" w:sz="4" w:space="0" w:color="000000"/>
              <w:end w:val="single" w:sz="4" w:space="0" w:color="000000"/>
            </w:tcBorders>
          </w:tcPr>
          <w:p>
            <w:pPr>
              <w:pStyle w:val="TableContents"/>
              <w:bidi w:val="0"/>
              <w:jc w:val="start"/>
              <w:rPr/>
            </w:pPr>
            <w:r>
              <w:rPr/>
              <w:t>600 ms</w:t>
            </w:r>
          </w:p>
        </w:tc>
      </w:tr>
      <w:tr>
        <w:trPr/>
        <w:tc>
          <w:tcPr>
            <w:tcW w:w="2409" w:type="dxa"/>
            <w:tcBorders>
              <w:start w:val="single" w:sz="4" w:space="0" w:color="000000"/>
              <w:bottom w:val="single" w:sz="4" w:space="0" w:color="000000"/>
            </w:tcBorders>
          </w:tcPr>
          <w:p>
            <w:pPr>
              <w:pStyle w:val="TableContents"/>
              <w:bidi w:val="0"/>
              <w:jc w:val="start"/>
              <w:rPr/>
            </w:pPr>
            <w:r>
              <w:rPr/>
              <w:t>Cash transaction authorisation</w:t>
            </w:r>
          </w:p>
        </w:tc>
        <w:tc>
          <w:tcPr>
            <w:tcW w:w="2410" w:type="dxa"/>
            <w:tcBorders>
              <w:start w:val="single" w:sz="4" w:space="0" w:color="000000"/>
              <w:bottom w:val="single" w:sz="4" w:space="0" w:color="000000"/>
            </w:tcBorders>
          </w:tcPr>
          <w:p>
            <w:pPr>
              <w:pStyle w:val="TableContents"/>
              <w:bidi w:val="0"/>
              <w:jc w:val="start"/>
              <w:rPr/>
            </w:pPr>
            <w:r>
              <w:rPr/>
              <w:t>120 ms</w:t>
            </w:r>
          </w:p>
        </w:tc>
        <w:tc>
          <w:tcPr>
            <w:tcW w:w="2409" w:type="dxa"/>
            <w:tcBorders>
              <w:start w:val="single" w:sz="4" w:space="0" w:color="000000"/>
              <w:bottom w:val="single" w:sz="4" w:space="0" w:color="000000"/>
            </w:tcBorders>
          </w:tcPr>
          <w:p>
            <w:pPr>
              <w:pStyle w:val="TableContents"/>
              <w:bidi w:val="0"/>
              <w:jc w:val="start"/>
              <w:rPr/>
            </w:pPr>
            <w:r>
              <w:rPr/>
              <w:t>300 ms</w:t>
            </w:r>
          </w:p>
        </w:tc>
        <w:tc>
          <w:tcPr>
            <w:tcW w:w="2410" w:type="dxa"/>
            <w:tcBorders>
              <w:start w:val="single" w:sz="4" w:space="0" w:color="000000"/>
              <w:bottom w:val="single" w:sz="4" w:space="0" w:color="000000"/>
              <w:end w:val="single" w:sz="4" w:space="0" w:color="000000"/>
            </w:tcBorders>
          </w:tcPr>
          <w:p>
            <w:pPr>
              <w:pStyle w:val="TableContents"/>
              <w:bidi w:val="0"/>
              <w:jc w:val="start"/>
              <w:rPr/>
            </w:pPr>
            <w:r>
              <w:rPr/>
              <w:t>500 ms</w:t>
            </w:r>
          </w:p>
        </w:tc>
      </w:tr>
    </w:tbl>
    <w:p>
      <w:pPr>
        <w:pStyle w:val="BodyText"/>
        <w:bidi w:val="0"/>
        <w:jc w:val="start"/>
        <w:rPr/>
      </w:pPr>
      <w:r>
        <w:rPr/>
      </w:r>
    </w:p>
    <w:p>
      <w:pPr>
        <w:pStyle w:val="BodyText"/>
        <w:bidi w:val="0"/>
        <w:jc w:val="start"/>
        <w:rPr/>
      </w:pPr>
      <w:r>
        <w:rPr>
          <w:i/>
        </w:rPr>
        <w:t>Measurement:</w:t>
      </w:r>
      <w:r>
        <w:rPr/>
        <w:t xml:space="preserve"> Continuous production measurement at the API edge, reported per operation per hour. </w:t>
      </w:r>
      <w:r>
        <w:rPr>
          <w:i/>
        </w:rPr>
        <w:t>Priority:</w:t>
      </w:r>
      <w:r>
        <w:rPr/>
        <w:t xml:space="preserve"> Must.</w:t>
      </w:r>
    </w:p>
    <w:p>
      <w:pPr>
        <w:pStyle w:val="BodyText"/>
        <w:bidi w:val="0"/>
        <w:jc w:val="start"/>
        <w:rPr/>
      </w:pPr>
      <w:r>
        <w:rPr>
          <w:rFonts w:ascii="Liberation Mono" w:hAnsi="Liberation Mono"/>
          <w:b/>
        </w:rPr>
        <w:t>NFR-PERF-002</w:t>
      </w:r>
      <w:r>
        <w:rPr/>
        <w:t xml:space="preserve"> Latency targets shall be met at p99 including all synchronous fraud, limit, and screening evaluation (</w:t>
      </w:r>
      <w:r>
        <w:rPr>
          <w:rFonts w:ascii="Liberation Mono" w:hAnsi="Liberation Mono"/>
        </w:rPr>
        <w:t>FR-PAY-011</w:t>
      </w:r>
      <w:r>
        <w:rPr/>
        <w:t xml:space="preserve">, </w:t>
      </w:r>
      <w:r>
        <w:rPr>
          <w:rFonts w:ascii="Liberation Mono" w:hAnsi="Liberation Mono"/>
        </w:rPr>
        <w:t>FR-AML-017</w:t>
      </w:r>
      <w:r>
        <w:rPr/>
        <w:t>). </w:t>
      </w:r>
      <w:r>
        <w:rPr>
          <w:i/>
        </w:rPr>
        <w:t>Rationale:</w:t>
      </w:r>
      <w:r>
        <w:rPr/>
        <w:t xml:space="preserve"> Excluding risk evaluation from the latency budget is how authorisation paths become slow in production despite meeting their stated targets in test. </w:t>
      </w:r>
      <w:r>
        <w:rPr>
          <w:i/>
        </w:rPr>
        <w:t>Priority:</w:t>
      </w:r>
      <w:r>
        <w:rPr/>
        <w:t xml:space="preserve"> Must.</w:t>
      </w:r>
    </w:p>
    <w:p>
      <w:pPr>
        <w:pStyle w:val="Heading4"/>
        <w:bidi w:val="0"/>
        <w:ind w:hanging="0" w:start="0"/>
        <w:jc w:val="start"/>
        <w:rPr/>
      </w:pPr>
      <w:r>
        <w:rPr/>
        <w:t>2.2 Throughput</w:t>
      </w:r>
    </w:p>
    <w:p>
      <w:pPr>
        <w:pStyle w:val="BodyText"/>
        <w:bidi w:val="0"/>
        <w:jc w:val="start"/>
        <w:rPr/>
      </w:pPr>
      <w:r>
        <w:rPr>
          <w:rFonts w:ascii="Liberation Mono" w:hAnsi="Liberation Mono"/>
          <w:b/>
        </w:rPr>
        <w:t>NFR-PERF-003</w:t>
      </w:r>
      <w:r>
        <w:rPr/>
        <w:t xml:space="preserve"> The system shall sustain 400 payment transactions per second, peak to 2,000 per second for at least 30 continuous minutes without degradation of </w:t>
      </w:r>
      <w:r>
        <w:rPr>
          <w:rFonts w:ascii="Liberation Mono" w:hAnsi="Liberation Mono"/>
        </w:rPr>
        <w:t>NFR-PERF-001</w:t>
      </w:r>
      <w:r>
        <w:rPr/>
        <w:t>. </w:t>
      </w:r>
      <w:r>
        <w:rPr>
          <w:i/>
        </w:rPr>
        <w:t>Priority:</w:t>
      </w:r>
      <w:r>
        <w:rPr/>
        <w:t xml:space="preserve"> Must.</w:t>
      </w:r>
    </w:p>
    <w:p>
      <w:pPr>
        <w:pStyle w:val="BodyText"/>
        <w:bidi w:val="0"/>
        <w:jc w:val="start"/>
        <w:rPr/>
      </w:pPr>
      <w:r>
        <w:rPr>
          <w:rFonts w:ascii="Liberation Mono" w:hAnsi="Liberation Mono"/>
          <w:b/>
        </w:rPr>
        <w:t>NFR-PERF-004</w:t>
      </w:r>
      <w:r>
        <w:rPr/>
        <w:t xml:space="preserve"> The system shall absorb bursts to 50% above peak without scaling action or degradation beyond p99 targets. </w:t>
      </w:r>
      <w:r>
        <w:rPr>
          <w:i/>
        </w:rPr>
        <w:t>Priority:</w:t>
      </w:r>
      <w:r>
        <w:rPr/>
        <w:t xml:space="preserve"> Must.</w:t>
      </w:r>
    </w:p>
    <w:p>
      <w:pPr>
        <w:pStyle w:val="BodyText"/>
        <w:bidi w:val="0"/>
        <w:jc w:val="start"/>
        <w:rPr/>
      </w:pPr>
      <w:r>
        <w:rPr>
          <w:rFonts w:ascii="Liberation Mono" w:hAnsi="Liberation Mono"/>
          <w:b/>
        </w:rPr>
        <w:t>NFR-PERF-005</w:t>
      </w:r>
      <w:r>
        <w:rPr/>
        <w:t xml:space="preserve"> The system shall sustain 20,000 balance reads per second and 5,000 ledger postings per second at peak. </w:t>
      </w:r>
      <w:r>
        <w:rPr>
          <w:i/>
        </w:rPr>
        <w:t>Priority:</w:t>
      </w:r>
      <w:r>
        <w:rPr/>
        <w:t xml:space="preserve"> Must.</w:t>
      </w:r>
    </w:p>
    <w:p>
      <w:pPr>
        <w:pStyle w:val="BodyText"/>
        <w:bidi w:val="0"/>
        <w:jc w:val="start"/>
        <w:rPr/>
      </w:pPr>
      <w:r>
        <w:rPr>
          <w:rFonts w:ascii="Liberation Mono" w:hAnsi="Liberation Mono"/>
          <w:b/>
        </w:rPr>
        <w:t>NFR-PERF-006</w:t>
      </w:r>
      <w:r>
        <w:rPr/>
        <w:t xml:space="preserve"> Throughput targets shall be demonstrated by load test against production-equivalent infrastructure before launch and after any change to the authorisation or posting path. </w:t>
      </w:r>
      <w:r>
        <w:rPr>
          <w:i/>
        </w:rPr>
        <w:t>Rationale:</w:t>
      </w:r>
      <w:r>
        <w:rPr/>
        <w:t xml:space="preserve"> Under </w:t>
      </w:r>
      <w:r>
        <w:rPr>
          <w:rFonts w:ascii="Liberation Mono" w:hAnsi="Liberation Mono"/>
        </w:rPr>
        <w:t>CON-INF-001</w:t>
      </w:r>
      <w:r>
        <w:rPr/>
        <w:t xml:space="preserve"> capacity is owned, not elastic. Discovering a throughput regression in production is not recoverable by scaling. </w:t>
      </w:r>
      <w:r>
        <w:rPr>
          <w:i/>
        </w:rPr>
        <w:t>Priority:</w:t>
      </w:r>
      <w:r>
        <w:rPr/>
        <w:t xml:space="preserve"> Must.</w:t>
      </w:r>
    </w:p>
    <w:p>
      <w:pPr>
        <w:pStyle w:val="Heading4"/>
        <w:bidi w:val="0"/>
        <w:ind w:hanging="0" w:start="0"/>
        <w:jc w:val="start"/>
        <w:rPr/>
      </w:pPr>
      <w:r>
        <w:rPr/>
        <w:t>2.3 Client performance</w:t>
      </w:r>
    </w:p>
    <w:p>
      <w:pPr>
        <w:pStyle w:val="BodyText"/>
        <w:bidi w:val="0"/>
        <w:jc w:val="start"/>
        <w:rPr/>
      </w:pPr>
      <w:r>
        <w:rPr>
          <w:rFonts w:ascii="Liberation Mono" w:hAnsi="Liberation Mono"/>
          <w:b/>
        </w:rPr>
        <w:t>NFR-PERF-007</w:t>
      </w:r>
      <w:r>
        <w:rPr/>
        <w:t xml:space="preserve"> The app shall launch to an interactive state within 3 seconds on the defined minimum device specification. </w:t>
      </w:r>
      <w:r>
        <w:rPr>
          <w:i/>
        </w:rPr>
        <w:t>Priority:</w:t>
      </w:r>
      <w:r>
        <w:rPr/>
        <w:t xml:space="preserve"> Must.</w:t>
      </w:r>
    </w:p>
    <w:p>
      <w:pPr>
        <w:pStyle w:val="BodyText"/>
        <w:bidi w:val="0"/>
        <w:jc w:val="start"/>
        <w:rPr/>
      </w:pPr>
      <w:r>
        <w:rPr>
          <w:rFonts w:ascii="Liberation Mono" w:hAnsi="Liberation Mono"/>
          <w:b/>
        </w:rPr>
        <w:t>NFR-PERF-008</w:t>
      </w:r>
      <w:r>
        <w:rPr/>
        <w:t xml:space="preserve"> QR capture shall achieve a successful read within 2 seconds under normal conditions and 5 seconds under degraded conditions defined in </w:t>
      </w:r>
      <w:r>
        <w:rPr>
          <w:rFonts w:ascii="Liberation Mono" w:hAnsi="Liberation Mono"/>
        </w:rPr>
        <w:t>FR-QR-005</w:t>
      </w:r>
      <w:r>
        <w:rPr/>
        <w:t>. </w:t>
      </w:r>
      <w:r>
        <w:rPr>
          <w:i/>
        </w:rPr>
        <w:t>Priority:</w:t>
      </w:r>
      <w:r>
        <w:rPr/>
        <w:t xml:space="preserve"> Must.</w:t>
      </w:r>
    </w:p>
    <w:p>
      <w:pPr>
        <w:pStyle w:val="BodyText"/>
        <w:bidi w:val="0"/>
        <w:jc w:val="start"/>
        <w:rPr/>
      </w:pPr>
      <w:r>
        <w:rPr>
          <w:rFonts w:ascii="Liberation Mono" w:hAnsi="Liberation Mono"/>
          <w:b/>
        </w:rPr>
        <w:t>NFR-PERF-009</w:t>
      </w:r>
      <w:r>
        <w:rPr/>
        <w:t xml:space="preserve"> The app installation package shall not exceed a configured size ceiling, and the ceiling shall be treated as a hard constraint rather than a target. </w:t>
      </w:r>
      <w:r>
        <w:rPr>
          <w:i/>
        </w:rPr>
        <w:t>Rationale:</w:t>
      </w:r>
      <w:r>
        <w:rPr/>
        <w:t xml:space="preserve"> </w:t>
      </w:r>
      <w:r>
        <w:rPr>
          <w:rFonts w:ascii="Liberation Mono" w:hAnsi="Liberation Mono"/>
        </w:rPr>
        <w:t>BR-003</w:t>
      </w:r>
      <w:r>
        <w:rPr/>
        <w:t>. Install size determines whether customers on constrained devices and metered data can install at all, and it only ever grows unless it is enforced. </w:t>
      </w:r>
      <w:r>
        <w:rPr>
          <w:i/>
        </w:rPr>
        <w:t>Priority:</w:t>
      </w:r>
      <w:r>
        <w:rPr/>
        <w:t xml:space="preserve"> Must.</w:t>
      </w:r>
    </w:p>
    <w:p>
      <w:pPr>
        <w:pStyle w:val="HorizontalLine"/>
        <w:bidi w:val="0"/>
        <w:jc w:val="start"/>
        <w:rPr/>
      </w:pPr>
      <w:r>
        <w:rPr/>
      </w:r>
    </w:p>
    <w:p>
      <w:pPr>
        <w:pStyle w:val="Heading3"/>
        <w:bidi w:val="0"/>
        <w:ind w:hanging="0" w:start="0"/>
        <w:jc w:val="start"/>
        <w:rPr/>
      </w:pPr>
      <w:r>
        <w:rPr/>
        <w:t>3. Availability and recovery</w:t>
      </w:r>
    </w:p>
    <w:p>
      <w:pPr>
        <w:pStyle w:val="BodyText"/>
        <w:bidi w:val="0"/>
        <w:jc w:val="start"/>
        <w:rPr/>
      </w:pPr>
      <w:r>
        <w:rPr>
          <w:rFonts w:ascii="Liberation Mono" w:hAnsi="Liberation Mono"/>
          <w:b/>
        </w:rPr>
        <w:t>NFR-AVL-001</w:t>
      </w:r>
      <w:r>
        <w:rPr/>
        <w:t xml:space="preserve"> The system shall meet the following availability, recovery point, and recovery time objectives:</w:t>
      </w:r>
    </w:p>
    <w:tbl>
      <w:tblPr>
        <w:tblW w:w="5000" w:type="pct"/>
        <w:jc w:val="start"/>
        <w:tblInd w:w="-5" w:type="dxa"/>
        <w:tblLayout w:type="fixed"/>
        <w:tblCellMar>
          <w:top w:w="55" w:type="dxa"/>
          <w:start w:w="55" w:type="dxa"/>
          <w:bottom w:w="55" w:type="dxa"/>
          <w:end w:w="55" w:type="dxa"/>
        </w:tblCellMar>
      </w:tblPr>
      <w:tblGrid>
        <w:gridCol w:w="2409"/>
        <w:gridCol w:w="2410"/>
        <w:gridCol w:w="2409"/>
        <w:gridCol w:w="2410"/>
      </w:tblGrid>
      <w:tr>
        <w:trPr>
          <w:tblHeader w:val="true"/>
        </w:trPr>
        <w:tc>
          <w:tcPr>
            <w:tcW w:w="2409" w:type="dxa"/>
            <w:tcBorders>
              <w:top w:val="single" w:sz="4" w:space="0" w:color="000000"/>
              <w:start w:val="single" w:sz="4" w:space="0" w:color="000000"/>
              <w:bottom w:val="single" w:sz="4" w:space="0" w:color="000000"/>
            </w:tcBorders>
          </w:tcPr>
          <w:p>
            <w:pPr>
              <w:pStyle w:val="TableHeading"/>
              <w:bidi w:val="0"/>
              <w:jc w:val="start"/>
              <w:rPr/>
            </w:pPr>
            <w:r>
              <w:rPr/>
              <w:t>Service class</w:t>
            </w:r>
          </w:p>
        </w:tc>
        <w:tc>
          <w:tcPr>
            <w:tcW w:w="2410" w:type="dxa"/>
            <w:tcBorders>
              <w:top w:val="single" w:sz="4" w:space="0" w:color="000000"/>
              <w:start w:val="single" w:sz="4" w:space="0" w:color="000000"/>
              <w:bottom w:val="single" w:sz="4" w:space="0" w:color="000000"/>
            </w:tcBorders>
          </w:tcPr>
          <w:p>
            <w:pPr>
              <w:pStyle w:val="TableHeading"/>
              <w:bidi w:val="0"/>
              <w:jc w:val="start"/>
              <w:rPr/>
            </w:pPr>
            <w:r>
              <w:rPr/>
              <w:t>Availability</w:t>
            </w:r>
          </w:p>
        </w:tc>
        <w:tc>
          <w:tcPr>
            <w:tcW w:w="2409" w:type="dxa"/>
            <w:tcBorders>
              <w:top w:val="single" w:sz="4" w:space="0" w:color="000000"/>
              <w:start w:val="single" w:sz="4" w:space="0" w:color="000000"/>
              <w:bottom w:val="single" w:sz="4" w:space="0" w:color="000000"/>
            </w:tcBorders>
          </w:tcPr>
          <w:p>
            <w:pPr>
              <w:pStyle w:val="TableHeading"/>
              <w:bidi w:val="0"/>
              <w:jc w:val="start"/>
              <w:rPr/>
            </w:pPr>
            <w:r>
              <w:rPr/>
              <w:t>RPO</w:t>
            </w:r>
          </w:p>
        </w:tc>
        <w:tc>
          <w:tcPr>
            <w:tcW w:w="2410" w:type="dxa"/>
            <w:tcBorders>
              <w:top w:val="single" w:sz="4" w:space="0" w:color="000000"/>
              <w:start w:val="single" w:sz="4" w:space="0" w:color="000000"/>
              <w:bottom w:val="single" w:sz="4" w:space="0" w:color="000000"/>
              <w:end w:val="single" w:sz="4" w:space="0" w:color="000000"/>
            </w:tcBorders>
          </w:tcPr>
          <w:p>
            <w:pPr>
              <w:pStyle w:val="TableHeading"/>
              <w:bidi w:val="0"/>
              <w:jc w:val="start"/>
              <w:rPr/>
            </w:pPr>
            <w:r>
              <w:rPr/>
              <w:t>RTO</w:t>
            </w:r>
          </w:p>
        </w:tc>
      </w:tr>
      <w:tr>
        <w:trPr/>
        <w:tc>
          <w:tcPr>
            <w:tcW w:w="2409" w:type="dxa"/>
            <w:tcBorders>
              <w:start w:val="single" w:sz="4" w:space="0" w:color="000000"/>
              <w:bottom w:val="single" w:sz="4" w:space="0" w:color="000000"/>
            </w:tcBorders>
          </w:tcPr>
          <w:p>
            <w:pPr>
              <w:pStyle w:val="TableContents"/>
              <w:bidi w:val="0"/>
              <w:jc w:val="start"/>
              <w:rPr/>
            </w:pPr>
            <w:r>
              <w:rPr/>
              <w:t>Payment authorisation and ledger</w:t>
            </w:r>
          </w:p>
        </w:tc>
        <w:tc>
          <w:tcPr>
            <w:tcW w:w="2410" w:type="dxa"/>
            <w:tcBorders>
              <w:start w:val="single" w:sz="4" w:space="0" w:color="000000"/>
              <w:bottom w:val="single" w:sz="4" w:space="0" w:color="000000"/>
            </w:tcBorders>
          </w:tcPr>
          <w:p>
            <w:pPr>
              <w:pStyle w:val="TableContents"/>
              <w:bidi w:val="0"/>
              <w:jc w:val="start"/>
              <w:rPr/>
            </w:pPr>
            <w:r>
              <w:rPr/>
              <w:t>99.95%</w:t>
            </w:r>
          </w:p>
        </w:tc>
        <w:tc>
          <w:tcPr>
            <w:tcW w:w="2409" w:type="dxa"/>
            <w:tcBorders>
              <w:start w:val="single" w:sz="4" w:space="0" w:color="000000"/>
              <w:bottom w:val="single" w:sz="4" w:space="0" w:color="000000"/>
            </w:tcBorders>
          </w:tcPr>
          <w:p>
            <w:pPr>
              <w:pStyle w:val="TableContents"/>
              <w:bidi w:val="0"/>
              <w:jc w:val="start"/>
              <w:rPr/>
            </w:pPr>
            <w:r>
              <w:rPr/>
              <w:t>0</w:t>
            </w:r>
          </w:p>
        </w:tc>
        <w:tc>
          <w:tcPr>
            <w:tcW w:w="2410" w:type="dxa"/>
            <w:tcBorders>
              <w:start w:val="single" w:sz="4" w:space="0" w:color="000000"/>
              <w:bottom w:val="single" w:sz="4" w:space="0" w:color="000000"/>
              <w:end w:val="single" w:sz="4" w:space="0" w:color="000000"/>
            </w:tcBorders>
          </w:tcPr>
          <w:p>
            <w:pPr>
              <w:pStyle w:val="TableContents"/>
              <w:bidi w:val="0"/>
              <w:jc w:val="start"/>
              <w:rPr/>
            </w:pPr>
            <w:r>
              <w:rPr/>
              <w:t>15 min</w:t>
            </w:r>
          </w:p>
        </w:tc>
      </w:tr>
      <w:tr>
        <w:trPr/>
        <w:tc>
          <w:tcPr>
            <w:tcW w:w="2409" w:type="dxa"/>
            <w:tcBorders>
              <w:start w:val="single" w:sz="4" w:space="0" w:color="000000"/>
              <w:bottom w:val="single" w:sz="4" w:space="0" w:color="000000"/>
            </w:tcBorders>
          </w:tcPr>
          <w:p>
            <w:pPr>
              <w:pStyle w:val="TableContents"/>
              <w:bidi w:val="0"/>
              <w:jc w:val="start"/>
              <w:rPr/>
            </w:pPr>
            <w:r>
              <w:rPr/>
              <w:t>Customer channels</w:t>
            </w:r>
          </w:p>
        </w:tc>
        <w:tc>
          <w:tcPr>
            <w:tcW w:w="2410" w:type="dxa"/>
            <w:tcBorders>
              <w:start w:val="single" w:sz="4" w:space="0" w:color="000000"/>
              <w:bottom w:val="single" w:sz="4" w:space="0" w:color="000000"/>
            </w:tcBorders>
          </w:tcPr>
          <w:p>
            <w:pPr>
              <w:pStyle w:val="TableContents"/>
              <w:bidi w:val="0"/>
              <w:jc w:val="start"/>
              <w:rPr/>
            </w:pPr>
            <w:r>
              <w:rPr/>
              <w:t>99.9%</w:t>
            </w:r>
          </w:p>
        </w:tc>
        <w:tc>
          <w:tcPr>
            <w:tcW w:w="2409" w:type="dxa"/>
            <w:tcBorders>
              <w:start w:val="single" w:sz="4" w:space="0" w:color="000000"/>
              <w:bottom w:val="single" w:sz="4" w:space="0" w:color="000000"/>
            </w:tcBorders>
          </w:tcPr>
          <w:p>
            <w:pPr>
              <w:pStyle w:val="TableContents"/>
              <w:bidi w:val="0"/>
              <w:jc w:val="start"/>
              <w:rPr/>
            </w:pPr>
            <w:r>
              <w:rPr/>
              <w:t>0</w:t>
            </w:r>
          </w:p>
        </w:tc>
        <w:tc>
          <w:tcPr>
            <w:tcW w:w="2410" w:type="dxa"/>
            <w:tcBorders>
              <w:start w:val="single" w:sz="4" w:space="0" w:color="000000"/>
              <w:bottom w:val="single" w:sz="4" w:space="0" w:color="000000"/>
              <w:end w:val="single" w:sz="4" w:space="0" w:color="000000"/>
            </w:tcBorders>
          </w:tcPr>
          <w:p>
            <w:pPr>
              <w:pStyle w:val="TableContents"/>
              <w:bidi w:val="0"/>
              <w:jc w:val="start"/>
              <w:rPr/>
            </w:pPr>
            <w:r>
              <w:rPr/>
              <w:t>30 min</w:t>
            </w:r>
          </w:p>
        </w:tc>
      </w:tr>
      <w:tr>
        <w:trPr/>
        <w:tc>
          <w:tcPr>
            <w:tcW w:w="2409" w:type="dxa"/>
            <w:tcBorders>
              <w:start w:val="single" w:sz="4" w:space="0" w:color="000000"/>
              <w:bottom w:val="single" w:sz="4" w:space="0" w:color="000000"/>
            </w:tcBorders>
          </w:tcPr>
          <w:p>
            <w:pPr>
              <w:pStyle w:val="TableContents"/>
              <w:bidi w:val="0"/>
              <w:jc w:val="start"/>
              <w:rPr/>
            </w:pPr>
            <w:r>
              <w:rPr/>
              <w:t>Back-office console</w:t>
            </w:r>
          </w:p>
        </w:tc>
        <w:tc>
          <w:tcPr>
            <w:tcW w:w="2410" w:type="dxa"/>
            <w:tcBorders>
              <w:start w:val="single" w:sz="4" w:space="0" w:color="000000"/>
              <w:bottom w:val="single" w:sz="4" w:space="0" w:color="000000"/>
            </w:tcBorders>
          </w:tcPr>
          <w:p>
            <w:pPr>
              <w:pStyle w:val="TableContents"/>
              <w:bidi w:val="0"/>
              <w:jc w:val="start"/>
              <w:rPr/>
            </w:pPr>
            <w:r>
              <w:rPr/>
              <w:t>99.5%</w:t>
            </w:r>
          </w:p>
        </w:tc>
        <w:tc>
          <w:tcPr>
            <w:tcW w:w="2409" w:type="dxa"/>
            <w:tcBorders>
              <w:start w:val="single" w:sz="4" w:space="0" w:color="000000"/>
              <w:bottom w:val="single" w:sz="4" w:space="0" w:color="000000"/>
            </w:tcBorders>
          </w:tcPr>
          <w:p>
            <w:pPr>
              <w:pStyle w:val="TableContents"/>
              <w:bidi w:val="0"/>
              <w:jc w:val="start"/>
              <w:rPr/>
            </w:pPr>
            <w:r>
              <w:rPr/>
              <w:t>15 min</w:t>
            </w:r>
          </w:p>
        </w:tc>
        <w:tc>
          <w:tcPr>
            <w:tcW w:w="2410" w:type="dxa"/>
            <w:tcBorders>
              <w:start w:val="single" w:sz="4" w:space="0" w:color="000000"/>
              <w:bottom w:val="single" w:sz="4" w:space="0" w:color="000000"/>
              <w:end w:val="single" w:sz="4" w:space="0" w:color="000000"/>
            </w:tcBorders>
          </w:tcPr>
          <w:p>
            <w:pPr>
              <w:pStyle w:val="TableContents"/>
              <w:bidi w:val="0"/>
              <w:jc w:val="start"/>
              <w:rPr/>
            </w:pPr>
            <w:r>
              <w:rPr/>
              <w:t>4 h</w:t>
            </w:r>
          </w:p>
        </w:tc>
      </w:tr>
      <w:tr>
        <w:trPr/>
        <w:tc>
          <w:tcPr>
            <w:tcW w:w="2409" w:type="dxa"/>
            <w:tcBorders>
              <w:start w:val="single" w:sz="4" w:space="0" w:color="000000"/>
              <w:bottom w:val="single" w:sz="4" w:space="0" w:color="000000"/>
            </w:tcBorders>
          </w:tcPr>
          <w:p>
            <w:pPr>
              <w:pStyle w:val="TableContents"/>
              <w:bidi w:val="0"/>
              <w:jc w:val="start"/>
              <w:rPr/>
            </w:pPr>
            <w:r>
              <w:rPr/>
              <w:t>Reporting and analytics</w:t>
            </w:r>
          </w:p>
        </w:tc>
        <w:tc>
          <w:tcPr>
            <w:tcW w:w="2410" w:type="dxa"/>
            <w:tcBorders>
              <w:start w:val="single" w:sz="4" w:space="0" w:color="000000"/>
              <w:bottom w:val="single" w:sz="4" w:space="0" w:color="000000"/>
            </w:tcBorders>
          </w:tcPr>
          <w:p>
            <w:pPr>
              <w:pStyle w:val="TableContents"/>
              <w:bidi w:val="0"/>
              <w:jc w:val="start"/>
              <w:rPr/>
            </w:pPr>
            <w:r>
              <w:rPr/>
              <w:t>99.0%</w:t>
            </w:r>
          </w:p>
        </w:tc>
        <w:tc>
          <w:tcPr>
            <w:tcW w:w="2409" w:type="dxa"/>
            <w:tcBorders>
              <w:start w:val="single" w:sz="4" w:space="0" w:color="000000"/>
              <w:bottom w:val="single" w:sz="4" w:space="0" w:color="000000"/>
            </w:tcBorders>
          </w:tcPr>
          <w:p>
            <w:pPr>
              <w:pStyle w:val="TableContents"/>
              <w:bidi w:val="0"/>
              <w:jc w:val="start"/>
              <w:rPr/>
            </w:pPr>
            <w:r>
              <w:rPr/>
              <w:t>24 h</w:t>
            </w:r>
          </w:p>
        </w:tc>
        <w:tc>
          <w:tcPr>
            <w:tcW w:w="2410" w:type="dxa"/>
            <w:tcBorders>
              <w:start w:val="single" w:sz="4" w:space="0" w:color="000000"/>
              <w:bottom w:val="single" w:sz="4" w:space="0" w:color="000000"/>
              <w:end w:val="single" w:sz="4" w:space="0" w:color="000000"/>
            </w:tcBorders>
          </w:tcPr>
          <w:p>
            <w:pPr>
              <w:pStyle w:val="TableContents"/>
              <w:bidi w:val="0"/>
              <w:jc w:val="start"/>
              <w:rPr/>
            </w:pPr>
            <w:r>
              <w:rPr/>
              <w:t>24 h</w:t>
            </w:r>
          </w:p>
        </w:tc>
      </w:tr>
    </w:tbl>
    <w:p>
      <w:pPr>
        <w:pStyle w:val="BodyText"/>
        <w:bidi w:val="0"/>
        <w:jc w:val="start"/>
        <w:rPr/>
      </w:pPr>
      <w:r>
        <w:rPr/>
      </w:r>
    </w:p>
    <w:p>
      <w:pPr>
        <w:pStyle w:val="BodyText"/>
        <w:bidi w:val="0"/>
        <w:jc w:val="start"/>
        <w:rPr/>
      </w:pPr>
      <w:r>
        <w:rPr>
          <w:i/>
        </w:rPr>
        <w:t>Priority:</w:t>
      </w:r>
      <w:r>
        <w:rPr/>
        <w:t xml:space="preserve"> Must.</w:t>
      </w:r>
    </w:p>
    <w:p>
      <w:pPr>
        <w:pStyle w:val="BodyText"/>
        <w:bidi w:val="0"/>
        <w:jc w:val="start"/>
        <w:rPr/>
      </w:pPr>
      <w:r>
        <w:rPr>
          <w:rFonts w:ascii="Liberation Mono" w:hAnsi="Liberation Mono"/>
          <w:b/>
        </w:rPr>
        <w:t>NFR-AVL-002</w:t>
      </w:r>
      <w:r>
        <w:rPr/>
        <w:t xml:space="preserve"> Planned maintenance shall be included within the availability budget. There shall be no maintenance window exemption. </w:t>
      </w:r>
      <w:r>
        <w:rPr>
          <w:i/>
        </w:rPr>
        <w:t>Rationale:</w:t>
      </w:r>
      <w:r>
        <w:rPr/>
        <w:t xml:space="preserve"> A 24/7 real-time payment rail (D-05) has no window. Excluding maintenance from the measurement makes the number meaningless. </w:t>
      </w:r>
      <w:r>
        <w:rPr>
          <w:i/>
        </w:rPr>
        <w:t>Priority:</w:t>
      </w:r>
      <w:r>
        <w:rPr/>
        <w:t xml:space="preserve"> Must.</w:t>
      </w:r>
    </w:p>
    <w:p>
      <w:pPr>
        <w:pStyle w:val="BodyText"/>
        <w:bidi w:val="0"/>
        <w:jc w:val="start"/>
        <w:rPr/>
      </w:pPr>
      <w:r>
        <w:rPr>
          <w:rFonts w:ascii="Liberation Mono" w:hAnsi="Liberation Mono"/>
          <w:b/>
        </w:rPr>
        <w:t>NFR-AVL-003</w:t>
      </w:r>
      <w:r>
        <w:rPr/>
        <w:t xml:space="preserve"> Recovery point objective for the ledger shall be zero. No committed journal shall be lost under any single-component failure (</w:t>
      </w:r>
      <w:r>
        <w:rPr>
          <w:rFonts w:ascii="Liberation Mono" w:hAnsi="Liberation Mono"/>
        </w:rPr>
        <w:t>FR-LDG-017</w:t>
      </w:r>
      <w:r>
        <w:rPr/>
        <w:t>). </w:t>
      </w:r>
      <w:r>
        <w:rPr>
          <w:i/>
        </w:rPr>
        <w:t>Priority:</w:t>
      </w:r>
      <w:r>
        <w:rPr/>
        <w:t xml:space="preserve"> Must.</w:t>
      </w:r>
    </w:p>
    <w:p>
      <w:pPr>
        <w:pStyle w:val="BodyText"/>
        <w:bidi w:val="0"/>
        <w:jc w:val="start"/>
        <w:rPr/>
      </w:pPr>
      <w:r>
        <w:rPr>
          <w:rFonts w:ascii="Liberation Mono" w:hAnsi="Liberation Mono"/>
          <w:b/>
        </w:rPr>
        <w:t>NFR-AVL-004</w:t>
      </w:r>
      <w:r>
        <w:rPr/>
        <w:t xml:space="preserve"> The system shall degrade in a defined, documented, and tested order under partial failure, with customer-facing communication of what remains available (</w:t>
      </w:r>
      <w:r>
        <w:rPr>
          <w:rFonts w:ascii="Liberation Mono" w:hAnsi="Liberation Mono"/>
        </w:rPr>
        <w:t>BR-136</w:t>
      </w:r>
      <w:r>
        <w:rPr/>
        <w:t xml:space="preserve">, </w:t>
      </w:r>
      <w:r>
        <w:rPr>
          <w:rFonts w:ascii="Liberation Mono" w:hAnsi="Liberation Mono"/>
        </w:rPr>
        <w:t>FR-CTX-011</w:t>
      </w:r>
      <w:r>
        <w:rPr/>
        <w:t>). </w:t>
      </w:r>
      <w:r>
        <w:rPr>
          <w:i/>
        </w:rPr>
        <w:t>Acceptance:</w:t>
      </w:r>
      <w:r>
        <w:rPr/>
        <w:t xml:space="preserve"> (1) The degradation order is documented and tested. (2) On-us payments survive switch loss (</w:t>
      </w:r>
      <w:r>
        <w:rPr>
          <w:rFonts w:ascii="Liberation Mono" w:hAnsi="Liberation Mono"/>
        </w:rPr>
        <w:t>FR-PAY-006</w:t>
      </w:r>
      <w:r>
        <w:rPr/>
        <w:t>). (3) Balance enquiry survives loss of non-essential services. (4) The customer is told what is unavailable, not shown a generic error. </w:t>
      </w:r>
      <w:r>
        <w:rPr>
          <w:i/>
        </w:rPr>
        <w:t>Priority:</w:t>
      </w:r>
      <w:r>
        <w:rPr/>
        <w:t xml:space="preserve"> Must.</w:t>
      </w:r>
    </w:p>
    <w:p>
      <w:pPr>
        <w:pStyle w:val="BodyText"/>
        <w:bidi w:val="0"/>
        <w:jc w:val="start"/>
        <w:rPr/>
      </w:pPr>
      <w:r>
        <w:rPr>
          <w:rFonts w:ascii="Liberation Mono" w:hAnsi="Liberation Mono"/>
          <w:b/>
        </w:rPr>
        <w:t>NFR-AVL-005</w:t>
      </w:r>
      <w:r>
        <w:rPr/>
        <w:t xml:space="preserve"> No single component failure shall cause customer-visible loss of payment capability. </w:t>
      </w:r>
      <w:r>
        <w:rPr>
          <w:i/>
        </w:rPr>
        <w:t>Priority:</w:t>
      </w:r>
      <w:r>
        <w:rPr/>
        <w:t xml:space="preserve"> Must.</w:t>
      </w:r>
    </w:p>
    <w:p>
      <w:pPr>
        <w:pStyle w:val="HorizontalLine"/>
        <w:bidi w:val="0"/>
        <w:jc w:val="start"/>
        <w:rPr/>
      </w:pPr>
      <w:r>
        <w:rPr/>
      </w:r>
    </w:p>
    <w:p>
      <w:pPr>
        <w:pStyle w:val="Heading3"/>
        <w:bidi w:val="0"/>
        <w:ind w:hanging="0" w:start="0"/>
        <w:jc w:val="start"/>
        <w:rPr/>
      </w:pPr>
      <w:r>
        <w:rPr/>
        <w:t>4. Scalability</w:t>
      </w:r>
    </w:p>
    <w:p>
      <w:pPr>
        <w:pStyle w:val="BodyText"/>
        <w:bidi w:val="0"/>
        <w:jc w:val="start"/>
        <w:rPr/>
      </w:pPr>
      <w:r>
        <w:rPr>
          <w:rFonts w:ascii="Liberation Mono" w:hAnsi="Liberation Mono"/>
          <w:b/>
        </w:rPr>
        <w:t>NFR-SCAL-001</w:t>
      </w:r>
      <w:r>
        <w:rPr/>
        <w:t xml:space="preserve"> The system shall scale horizontally to the Year 3 targets in </w:t>
      </w:r>
      <w:r>
        <w:rPr>
          <w:rFonts w:ascii="Liberation Mono" w:hAnsi="Liberation Mono"/>
        </w:rPr>
        <w:t>00 §7.1</w:t>
      </w:r>
      <w:r>
        <w:rPr/>
        <w:t xml:space="preserve"> without architectural change. </w:t>
      </w:r>
      <w:r>
        <w:rPr>
          <w:i/>
        </w:rPr>
        <w:t>Priority:</w:t>
      </w:r>
      <w:r>
        <w:rPr/>
        <w:t xml:space="preserve"> Must.</w:t>
      </w:r>
    </w:p>
    <w:p>
      <w:pPr>
        <w:pStyle w:val="BodyText"/>
        <w:bidi w:val="0"/>
        <w:jc w:val="start"/>
        <w:rPr/>
      </w:pPr>
      <w:r>
        <w:rPr>
          <w:rFonts w:ascii="Liberation Mono" w:hAnsi="Liberation Mono"/>
          <w:b/>
        </w:rPr>
        <w:t>NFR-SCAL-002</w:t>
      </w:r>
      <w:r>
        <w:rPr/>
        <w:t xml:space="preserve"> Capacity shall be planned and provisioned ahead of demand, with a documented lead time reflecting hardware procurement under </w:t>
      </w:r>
      <w:r>
        <w:rPr>
          <w:rFonts w:ascii="Liberation Mono" w:hAnsi="Liberation Mono"/>
        </w:rPr>
        <w:t>CON-INF-001</w:t>
      </w:r>
      <w:r>
        <w:rPr/>
        <w:t>. </w:t>
      </w:r>
      <w:r>
        <w:rPr>
          <w:i/>
        </w:rPr>
        <w:t>Rationale:</w:t>
      </w:r>
      <w:r>
        <w:rPr/>
        <w:t xml:space="preserve"> Owned capacity cannot be added in minutes. Capacity planning is an operational discipline here, not a configuration setting. </w:t>
      </w:r>
      <w:r>
        <w:rPr>
          <w:i/>
        </w:rPr>
        <w:t>Priority:</w:t>
      </w:r>
      <w:r>
        <w:rPr/>
        <w:t xml:space="preserve"> Must.</w:t>
      </w:r>
    </w:p>
    <w:p>
      <w:pPr>
        <w:pStyle w:val="BodyText"/>
        <w:bidi w:val="0"/>
        <w:jc w:val="start"/>
        <w:rPr/>
      </w:pPr>
      <w:r>
        <w:rPr>
          <w:rFonts w:ascii="Liberation Mono" w:hAnsi="Liberation Mono"/>
          <w:b/>
        </w:rPr>
        <w:t>NFR-SCAL-003</w:t>
      </w:r>
      <w:r>
        <w:rPr/>
        <w:t xml:space="preserve"> The system shall provide capacity headroom monitoring with alerting at configurable utilisation thresholds, sufficient to trigger procurement within its lead time. </w:t>
      </w:r>
      <w:r>
        <w:rPr>
          <w:i/>
        </w:rPr>
        <w:t>Priority:</w:t>
      </w:r>
      <w:r>
        <w:rPr/>
        <w:t xml:space="preserve"> Must.</w:t>
      </w:r>
    </w:p>
    <w:p>
      <w:pPr>
        <w:pStyle w:val="BodyText"/>
        <w:bidi w:val="0"/>
        <w:jc w:val="start"/>
        <w:rPr/>
      </w:pPr>
      <w:r>
        <w:rPr>
          <w:rFonts w:ascii="Liberation Mono" w:hAnsi="Liberation Mono"/>
          <w:b/>
        </w:rPr>
        <w:t>NFR-SCAL-004</w:t>
      </w:r>
      <w:r>
        <w:rPr/>
        <w:t xml:space="preserve"> Contention on a single customer balance shall degrade throughput for that balance only, never correctness and never system-wide throughput (</w:t>
      </w:r>
      <w:r>
        <w:rPr>
          <w:rFonts w:ascii="Liberation Mono" w:hAnsi="Liberation Mono"/>
        </w:rPr>
        <w:t>FR-LDG-013</w:t>
      </w:r>
      <w:r>
        <w:rPr/>
        <w:t>). </w:t>
      </w:r>
      <w:r>
        <w:rPr>
          <w:i/>
        </w:rPr>
        <w:t>Priority:</w:t>
      </w:r>
      <w:r>
        <w:rPr/>
        <w:t xml:space="preserve"> Must.</w:t>
      </w:r>
    </w:p>
    <w:p>
      <w:pPr>
        <w:pStyle w:val="HorizontalLine"/>
        <w:bidi w:val="0"/>
        <w:jc w:val="start"/>
        <w:rPr/>
      </w:pPr>
      <w:r>
        <w:rPr/>
      </w:r>
    </w:p>
    <w:p>
      <w:pPr>
        <w:pStyle w:val="Heading3"/>
        <w:bidi w:val="0"/>
        <w:ind w:hanging="0" w:start="0"/>
        <w:jc w:val="start"/>
        <w:rPr/>
      </w:pPr>
      <w:r>
        <w:rPr/>
        <w:t>5. Device and connectivity</w:t>
      </w:r>
    </w:p>
    <w:p>
      <w:pPr>
        <w:pStyle w:val="BodyText"/>
        <w:bidi w:val="0"/>
        <w:jc w:val="start"/>
        <w:rPr/>
      </w:pPr>
      <w:r>
        <w:rPr/>
        <w:t xml:space="preserve">These are the requirements that make </w:t>
      </w:r>
      <w:r>
        <w:rPr>
          <w:rFonts w:ascii="Liberation Mono" w:hAnsi="Liberation Mono"/>
        </w:rPr>
        <w:t>BR-003</w:t>
      </w:r>
      <w:r>
        <w:rPr/>
        <w:t xml:space="preserve"> and </w:t>
      </w:r>
      <w:r>
        <w:rPr>
          <w:rFonts w:ascii="Liberation Mono" w:hAnsi="Liberation Mono"/>
        </w:rPr>
        <w:t>BR-004</w:t>
      </w:r>
      <w:r>
        <w:rPr/>
        <w:t xml:space="preserve"> testable rather than aspirational.</w:t>
      </w:r>
    </w:p>
    <w:p>
      <w:pPr>
        <w:pStyle w:val="BodyText"/>
        <w:bidi w:val="0"/>
        <w:jc w:val="start"/>
        <w:rPr/>
      </w:pPr>
      <w:r>
        <w:rPr>
          <w:rFonts w:ascii="Liberation Mono" w:hAnsi="Liberation Mono"/>
          <w:b/>
        </w:rPr>
        <w:t>NFR-DEV-001</w:t>
      </w:r>
      <w:r>
        <w:rPr/>
        <w:t xml:space="preserve"> The app shall be fully functional on a defined minimum device specification representing the bottom quartile of the installed base, with the specification stated explicitly as a configuration of the test matrix. </w:t>
      </w:r>
      <w:r>
        <w:rPr>
          <w:i/>
        </w:rPr>
        <w:t>Acceptance:</w:t>
      </w:r>
      <w:r>
        <w:rPr/>
        <w:t xml:space="preserve"> (1) Minimum OS version, RAM, and storage are declared. (2) Every critical journey completes on the minimum specification. (3) The specification is reviewed periodically as the installed base changes. </w:t>
      </w:r>
      <w:r>
        <w:rPr>
          <w:i/>
        </w:rPr>
        <w:t>Priority:</w:t>
      </w:r>
      <w:r>
        <w:rPr/>
        <w:t xml:space="preserve"> Must.</w:t>
      </w:r>
    </w:p>
    <w:p>
      <w:pPr>
        <w:pStyle w:val="BodyText"/>
        <w:bidi w:val="0"/>
        <w:jc w:val="start"/>
        <w:rPr/>
      </w:pPr>
      <w:r>
        <w:rPr>
          <w:rFonts w:ascii="Liberation Mono" w:hAnsi="Liberation Mono"/>
          <w:b/>
        </w:rPr>
        <w:t>NFR-DEV-002</w:t>
      </w:r>
      <w:r>
        <w:rPr/>
        <w:t xml:space="preserve"> Critical journeys shall complete on an intermittent connection with a defined loss and latency profile, resuming rather than restarting (</w:t>
      </w:r>
      <w:r>
        <w:rPr>
          <w:rFonts w:ascii="Liberation Mono" w:hAnsi="Liberation Mono"/>
        </w:rPr>
        <w:t>BR-093</w:t>
      </w:r>
      <w:r>
        <w:rPr/>
        <w:t>). </w:t>
      </w:r>
      <w:r>
        <w:rPr>
          <w:i/>
        </w:rPr>
        <w:t>Acceptance:</w:t>
      </w:r>
      <w:r>
        <w:rPr/>
        <w:t xml:space="preserve"> (1) The connection profile is defined and used in automated test. (2) Journeys resume from the last completed step. (3) No journey reports success when the outcome is unknown (</w:t>
      </w:r>
      <w:r>
        <w:rPr>
          <w:rFonts w:ascii="Liberation Mono" w:hAnsi="Liberation Mono"/>
        </w:rPr>
        <w:t>FR-CTX-006</w:t>
      </w:r>
      <w:r>
        <w:rPr/>
        <w:t>). </w:t>
      </w:r>
      <w:r>
        <w:rPr>
          <w:i/>
        </w:rPr>
        <w:t>Priority:</w:t>
      </w:r>
      <w:r>
        <w:rPr/>
        <w:t xml:space="preserve"> Must.</w:t>
      </w:r>
    </w:p>
    <w:p>
      <w:pPr>
        <w:pStyle w:val="BodyText"/>
        <w:bidi w:val="0"/>
        <w:jc w:val="start"/>
        <w:rPr/>
      </w:pPr>
      <w:r>
        <w:rPr>
          <w:rFonts w:ascii="Liberation Mono" w:hAnsi="Liberation Mono"/>
          <w:b/>
        </w:rPr>
        <w:t>NFR-DEV-003</w:t>
      </w:r>
      <w:r>
        <w:rPr/>
        <w:t xml:space="preserve"> The app shall minimise data consumption per journey, and data volume per critical journey shall be measured and budgeted. </w:t>
      </w:r>
      <w:r>
        <w:rPr>
          <w:i/>
        </w:rPr>
        <w:t>Rationale:</w:t>
      </w:r>
      <w:r>
        <w:rPr/>
        <w:t xml:space="preserve"> Metered data is a real cost to the target customer, and an app that consumes it invisibly is uninstalled. </w:t>
      </w:r>
      <w:r>
        <w:rPr>
          <w:i/>
        </w:rPr>
        <w:t>Priority:</w:t>
      </w:r>
      <w:r>
        <w:rPr/>
        <w:t xml:space="preserve"> Must.</w:t>
      </w:r>
    </w:p>
    <w:p>
      <w:pPr>
        <w:pStyle w:val="BodyText"/>
        <w:bidi w:val="0"/>
        <w:jc w:val="start"/>
        <w:rPr/>
      </w:pPr>
      <w:r>
        <w:rPr>
          <w:rFonts w:ascii="Liberation Mono" w:hAnsi="Liberation Mono"/>
          <w:b/>
        </w:rPr>
        <w:t>NFR-DEV-004</w:t>
      </w:r>
      <w:r>
        <w:rPr/>
        <w:t xml:space="preserve"> Payment success rate, journey completion, and support contact rate shall be reported segmented by device capability tier and connection quality (</w:t>
      </w:r>
      <w:r>
        <w:rPr>
          <w:rFonts w:ascii="Liberation Mono" w:hAnsi="Liberation Mono"/>
        </w:rPr>
        <w:t>BR-152</w:t>
      </w:r>
      <w:r>
        <w:rPr/>
        <w:t>). </w:t>
      </w:r>
      <w:r>
        <w:rPr>
          <w:i/>
        </w:rPr>
        <w:t>Rationale:</w:t>
      </w:r>
      <w:r>
        <w:rPr/>
        <w:t xml:space="preserve"> Aggregate figures are dominated by customers on good devices and good networks — precisely the customers the design is not worried about. Without segmentation, </w:t>
      </w:r>
      <w:r>
        <w:rPr>
          <w:rFonts w:ascii="Liberation Mono" w:hAnsi="Liberation Mono"/>
        </w:rPr>
        <w:t>BR-003</w:t>
      </w:r>
      <w:r>
        <w:rPr/>
        <w:t xml:space="preserve"> and </w:t>
      </w:r>
      <w:r>
        <w:rPr>
          <w:rFonts w:ascii="Liberation Mono" w:hAnsi="Liberation Mono"/>
        </w:rPr>
        <w:t>BR-004</w:t>
      </w:r>
      <w:r>
        <w:rPr/>
        <w:t xml:space="preserve"> are unfalsifiable. </w:t>
      </w:r>
      <w:r>
        <w:rPr>
          <w:i/>
        </w:rPr>
        <w:t>Priority:</w:t>
      </w:r>
      <w:r>
        <w:rPr/>
        <w:t xml:space="preserve"> Must.</w:t>
      </w:r>
    </w:p>
    <w:p>
      <w:pPr>
        <w:pStyle w:val="HorizontalLine"/>
        <w:bidi w:val="0"/>
        <w:jc w:val="start"/>
        <w:rPr/>
      </w:pPr>
      <w:r>
        <w:rPr/>
      </w:r>
    </w:p>
    <w:p>
      <w:pPr>
        <w:pStyle w:val="Heading3"/>
        <w:bidi w:val="0"/>
        <w:ind w:hanging="0" w:start="0"/>
        <w:jc w:val="start"/>
        <w:rPr/>
      </w:pPr>
      <w:r>
        <w:rPr/>
        <w:t>6. Security</w:t>
      </w:r>
    </w:p>
    <w:p>
      <w:pPr>
        <w:pStyle w:val="BodyText"/>
        <w:bidi w:val="0"/>
        <w:jc w:val="start"/>
        <w:rPr/>
      </w:pPr>
      <w:r>
        <w:rPr/>
        <w:t xml:space="preserve">Architecture in </w:t>
      </w:r>
      <w:r>
        <w:rPr>
          <w:rFonts w:ascii="Liberation Mono" w:hAnsi="Liberation Mono"/>
        </w:rPr>
        <w:t>C-06</w:t>
      </w:r>
      <w:r>
        <w:rPr/>
        <w:t>.</w:t>
      </w:r>
    </w:p>
    <w:p>
      <w:pPr>
        <w:pStyle w:val="BodyText"/>
        <w:bidi w:val="0"/>
        <w:jc w:val="start"/>
        <w:rPr/>
      </w:pPr>
      <w:r>
        <w:rPr>
          <w:rFonts w:ascii="Liberation Mono" w:hAnsi="Liberation Mono"/>
          <w:b/>
        </w:rPr>
        <w:t>NFR-SEC-001</w:t>
      </w:r>
      <w:r>
        <w:rPr/>
        <w:t xml:space="preserve"> All data in transit shall be encrypted using current standards, with certificate pinning on mobile clients. </w:t>
      </w:r>
      <w:r>
        <w:rPr>
          <w:i/>
        </w:rPr>
        <w:t>Priority:</w:t>
      </w:r>
      <w:r>
        <w:rPr/>
        <w:t xml:space="preserve"> Must.</w:t>
      </w:r>
    </w:p>
    <w:p>
      <w:pPr>
        <w:pStyle w:val="BodyText"/>
        <w:bidi w:val="0"/>
        <w:jc w:val="start"/>
        <w:rPr/>
      </w:pPr>
      <w:r>
        <w:rPr>
          <w:rFonts w:ascii="Liberation Mono" w:hAnsi="Liberation Mono"/>
          <w:b/>
        </w:rPr>
        <w:t>NFR-SEC-002</w:t>
      </w:r>
      <w:r>
        <w:rPr/>
        <w:t xml:space="preserve"> All customer personal data, credentials, and biometric data shall be encrypted at rest, with biometric data separately keyed and separately access-controlled (</w:t>
      </w:r>
      <w:r>
        <w:rPr>
          <w:rFonts w:ascii="Liberation Mono" w:hAnsi="Liberation Mono"/>
        </w:rPr>
        <w:t>BR-125</w:t>
      </w:r>
      <w:r>
        <w:rPr/>
        <w:t>). </w:t>
      </w:r>
      <w:r>
        <w:rPr>
          <w:i/>
        </w:rPr>
        <w:t>Priority:</w:t>
      </w:r>
      <w:r>
        <w:rPr/>
        <w:t xml:space="preserve"> Must.</w:t>
      </w:r>
    </w:p>
    <w:p>
      <w:pPr>
        <w:pStyle w:val="BodyText"/>
        <w:bidi w:val="0"/>
        <w:jc w:val="start"/>
        <w:rPr/>
      </w:pPr>
      <w:r>
        <w:rPr>
          <w:rFonts w:ascii="Liberation Mono" w:hAnsi="Liberation Mono"/>
          <w:b/>
        </w:rPr>
        <w:t>NFR-SEC-003</w:t>
      </w:r>
      <w:r>
        <w:rPr/>
        <w:t xml:space="preserve"> Cryptographic keys shall be generated, stored, and used within hardware security modules under the bank's control, with documented key ceremonies and rotation (</w:t>
      </w:r>
      <w:r>
        <w:rPr>
          <w:rFonts w:ascii="Liberation Mono" w:hAnsi="Liberation Mono"/>
        </w:rPr>
        <w:t>CON-INF-001</w:t>
      </w:r>
      <w:r>
        <w:rPr/>
        <w:t>). </w:t>
      </w:r>
      <w:r>
        <w:rPr>
          <w:i/>
        </w:rPr>
        <w:t>Priority:</w:t>
      </w:r>
      <w:r>
        <w:rPr/>
        <w:t xml:space="preserve"> Must.</w:t>
      </w:r>
    </w:p>
    <w:p>
      <w:pPr>
        <w:pStyle w:val="BodyText"/>
        <w:bidi w:val="0"/>
        <w:jc w:val="start"/>
        <w:rPr/>
      </w:pPr>
      <w:r>
        <w:rPr>
          <w:rFonts w:ascii="Liberation Mono" w:hAnsi="Liberation Mono"/>
          <w:b/>
        </w:rPr>
        <w:t>NFR-SEC-004</w:t>
      </w:r>
      <w:r>
        <w:rPr/>
        <w:t xml:space="preserve"> The system shall be subject to independent penetration testing before launch and on a configurable schedule thereafter, with findings tracked to closure. </w:t>
      </w:r>
      <w:r>
        <w:rPr>
          <w:i/>
        </w:rPr>
        <w:t>Priority:</w:t>
      </w:r>
      <w:r>
        <w:rPr/>
        <w:t xml:space="preserve"> Must.</w:t>
      </w:r>
    </w:p>
    <w:p>
      <w:pPr>
        <w:pStyle w:val="BodyText"/>
        <w:bidi w:val="0"/>
        <w:jc w:val="start"/>
        <w:rPr/>
      </w:pPr>
      <w:r>
        <w:rPr>
          <w:rFonts w:ascii="Liberation Mono" w:hAnsi="Liberation Mono"/>
          <w:b/>
        </w:rPr>
        <w:t>NFR-SEC-005</w:t>
      </w:r>
      <w:r>
        <w:rPr/>
        <w:t xml:space="preserve"> Egress from the bank's infrastructure shall be default-deny, with permitted destinations explicitly listed and violations detected and alerted (</w:t>
      </w:r>
      <w:r>
        <w:rPr>
          <w:rFonts w:ascii="Liberation Mono" w:hAnsi="Liberation Mono"/>
        </w:rPr>
        <w:t>FR-CTX-012</w:t>
      </w:r>
      <w:r>
        <w:rPr/>
        <w:t>). </w:t>
      </w:r>
      <w:r>
        <w:rPr>
          <w:i/>
        </w:rPr>
        <w:t>Priority:</w:t>
      </w:r>
      <w:r>
        <w:rPr/>
        <w:t xml:space="preserve"> Must.</w:t>
      </w:r>
    </w:p>
    <w:p>
      <w:pPr>
        <w:pStyle w:val="BodyText"/>
        <w:bidi w:val="0"/>
        <w:jc w:val="start"/>
        <w:rPr/>
      </w:pPr>
      <w:r>
        <w:rPr>
          <w:rFonts w:ascii="Liberation Mono" w:hAnsi="Liberation Mono"/>
          <w:b/>
        </w:rPr>
        <w:t>NFR-SEC-006</w:t>
      </w:r>
      <w:r>
        <w:rPr/>
        <w:t xml:space="preserve"> The system shall detect and respond to credential stuffing, enumeration, and automated abuse at the API edge, without degrading service for legitimate mass-market traffic patterns. </w:t>
      </w:r>
      <w:r>
        <w:rPr>
          <w:i/>
        </w:rPr>
        <w:t>Rationale:</w:t>
      </w:r>
      <w:r>
        <w:rPr/>
        <w:t xml:space="preserve"> Rate limiting calibrated for a premium product will block a shared-device household or a busy merchant. </w:t>
      </w:r>
      <w:r>
        <w:rPr>
          <w:i/>
        </w:rPr>
        <w:t>Priority:</w:t>
      </w:r>
      <w:r>
        <w:rPr/>
        <w:t xml:space="preserve"> Must.</w:t>
      </w:r>
    </w:p>
    <w:p>
      <w:pPr>
        <w:pStyle w:val="HorizontalLine"/>
        <w:bidi w:val="0"/>
        <w:jc w:val="start"/>
        <w:rPr/>
      </w:pPr>
      <w:r>
        <w:rPr/>
      </w:r>
    </w:p>
    <w:p>
      <w:pPr>
        <w:pStyle w:val="Heading3"/>
        <w:bidi w:val="0"/>
        <w:ind w:hanging="0" w:start="0"/>
        <w:jc w:val="start"/>
        <w:rPr/>
      </w:pPr>
      <w:r>
        <w:rPr/>
        <w:t>7. Data</w:t>
      </w:r>
    </w:p>
    <w:p>
      <w:pPr>
        <w:pStyle w:val="BodyText"/>
        <w:bidi w:val="0"/>
        <w:jc w:val="start"/>
        <w:rPr/>
      </w:pPr>
      <w:r>
        <w:rPr>
          <w:rFonts w:ascii="Liberation Mono" w:hAnsi="Liberation Mono"/>
          <w:b/>
        </w:rPr>
        <w:t>NFR-DAT-001</w:t>
      </w:r>
      <w:r>
        <w:rPr/>
        <w:t xml:space="preserve"> All customer data and all processing of it shall remain within the Republic (</w:t>
      </w:r>
      <w:r>
        <w:rPr>
          <w:rFonts w:ascii="Liberation Mono" w:hAnsi="Liberation Mono"/>
        </w:rPr>
        <w:t>BR-121</w:t>
      </w:r>
      <w:r>
        <w:rPr/>
        <w:t xml:space="preserve">, </w:t>
      </w:r>
      <w:r>
        <w:rPr>
          <w:rFonts w:ascii="Liberation Mono" w:hAnsi="Liberation Mono"/>
        </w:rPr>
        <w:t>FR-CTX-012</w:t>
      </w:r>
      <w:r>
        <w:rPr/>
        <w:t>). </w:t>
      </w:r>
      <w:r>
        <w:rPr>
          <w:i/>
        </w:rPr>
        <w:t>Priority:</w:t>
      </w:r>
      <w:r>
        <w:rPr/>
        <w:t xml:space="preserve"> Must.</w:t>
      </w:r>
    </w:p>
    <w:p>
      <w:pPr>
        <w:pStyle w:val="BodyText"/>
        <w:bidi w:val="0"/>
        <w:jc w:val="start"/>
        <w:rPr/>
      </w:pPr>
      <w:r>
        <w:rPr>
          <w:rFonts w:ascii="Liberation Mono" w:hAnsi="Liberation Mono"/>
          <w:b/>
        </w:rPr>
        <w:t>NFR-DAT-002</w:t>
      </w:r>
      <w:r>
        <w:rPr/>
        <w:t xml:space="preserve"> Records shall be retained for the Statutory Retention Period, immutable, with archived records retrievable within a configurable period, default 24 hours (</w:t>
      </w:r>
      <w:r>
        <w:rPr>
          <w:rFonts w:ascii="Liberation Mono" w:hAnsi="Liberation Mono"/>
        </w:rPr>
        <w:t>BR-140</w:t>
      </w:r>
      <w:r>
        <w:rPr/>
        <w:t xml:space="preserve">, </w:t>
      </w:r>
      <w:r>
        <w:rPr>
          <w:rFonts w:ascii="Liberation Mono" w:hAnsi="Liberation Mono"/>
        </w:rPr>
        <w:t>BR-142</w:t>
      </w:r>
      <w:r>
        <w:rPr/>
        <w:t>). </w:t>
      </w:r>
      <w:r>
        <w:rPr>
          <w:i/>
        </w:rPr>
        <w:t>Priority:</w:t>
      </w:r>
      <w:r>
        <w:rPr/>
        <w:t xml:space="preserve"> Must.</w:t>
      </w:r>
    </w:p>
    <w:p>
      <w:pPr>
        <w:pStyle w:val="BodyText"/>
        <w:bidi w:val="0"/>
        <w:jc w:val="start"/>
        <w:rPr/>
      </w:pPr>
      <w:r>
        <w:rPr>
          <w:rFonts w:ascii="Liberation Mono" w:hAnsi="Liberation Mono"/>
          <w:b/>
        </w:rPr>
        <w:t>NFR-DAT-003</w:t>
      </w:r>
      <w:r>
        <w:rPr/>
        <w:t xml:space="preserve"> Hot transaction data shall remain online for 24 months. </w:t>
      </w:r>
      <w:r>
        <w:rPr>
          <w:i/>
        </w:rPr>
        <w:t>Priority:</w:t>
      </w:r>
      <w:r>
        <w:rPr/>
        <w:t xml:space="preserve"> Must.</w:t>
      </w:r>
    </w:p>
    <w:p>
      <w:pPr>
        <w:pStyle w:val="BodyText"/>
        <w:bidi w:val="0"/>
        <w:jc w:val="start"/>
        <w:rPr/>
      </w:pPr>
      <w:r>
        <w:rPr>
          <w:rFonts w:ascii="Liberation Mono" w:hAnsi="Liberation Mono"/>
          <w:b/>
        </w:rPr>
        <w:t>NFR-DAT-004</w:t>
      </w:r>
      <w:r>
        <w:rPr/>
        <w:t xml:space="preserve"> Backups shall be taken, encrypted, stored in-country, and </w:t>
      </w:r>
      <w:r>
        <w:rPr>
          <w:b/>
        </w:rPr>
        <w:t>restore-tested on a defined schedule</w:t>
      </w:r>
      <w:r>
        <w:rPr/>
        <w:t>, with test results retained. </w:t>
      </w:r>
      <w:r>
        <w:rPr>
          <w:i/>
        </w:rPr>
        <w:t>Rationale:</w:t>
      </w:r>
      <w:r>
        <w:rPr/>
        <w:t xml:space="preserve"> An untested backup is a hypothesis. Under </w:t>
      </w:r>
      <w:r>
        <w:rPr>
          <w:rFonts w:ascii="Liberation Mono" w:hAnsi="Liberation Mono"/>
        </w:rPr>
        <w:t>CON-INF-001</w:t>
      </w:r>
      <w:r>
        <w:rPr/>
        <w:t xml:space="preserve"> there is no provider whose restore process can be assumed to work. </w:t>
      </w:r>
      <w:r>
        <w:rPr>
          <w:i/>
        </w:rPr>
        <w:t>Priority:</w:t>
      </w:r>
      <w:r>
        <w:rPr/>
        <w:t xml:space="preserve"> Must.</w:t>
      </w:r>
    </w:p>
    <w:p>
      <w:pPr>
        <w:pStyle w:val="HorizontalLine"/>
        <w:bidi w:val="0"/>
        <w:jc w:val="start"/>
        <w:rPr/>
      </w:pPr>
      <w:r>
        <w:rPr/>
      </w:r>
    </w:p>
    <w:p>
      <w:pPr>
        <w:pStyle w:val="Heading3"/>
        <w:bidi w:val="0"/>
        <w:ind w:hanging="0" w:start="0"/>
        <w:jc w:val="start"/>
        <w:rPr/>
      </w:pPr>
      <w:r>
        <w:rPr/>
        <w:t>8. Accessibility and usability</w:t>
      </w:r>
    </w:p>
    <w:p>
      <w:pPr>
        <w:pStyle w:val="BodyText"/>
        <w:bidi w:val="0"/>
        <w:jc w:val="start"/>
        <w:rPr/>
      </w:pPr>
      <w:r>
        <w:rPr>
          <w:rFonts w:ascii="Liberation Mono" w:hAnsi="Liberation Mono"/>
          <w:b/>
        </w:rPr>
        <w:t>NFR-ACC-001</w:t>
      </w:r>
      <w:r>
        <w:rPr/>
        <w:t xml:space="preserve"> The app shall meet a defined accessibility standard covering screen reader support, text scaling, contrast, and touch target size (</w:t>
      </w:r>
      <w:r>
        <w:rPr>
          <w:rFonts w:ascii="Liberation Mono" w:hAnsi="Liberation Mono"/>
        </w:rPr>
        <w:t>BR-006</w:t>
      </w:r>
      <w:r>
        <w:rPr/>
        <w:t>). </w:t>
      </w:r>
      <w:r>
        <w:rPr>
          <w:i/>
        </w:rPr>
        <w:t>Acceptance:</w:t>
      </w:r>
      <w:r>
        <w:rPr/>
        <w:t xml:space="preserve"> (1) The standard and conformance level are stated. (2) Conformance is tested, not asserted. (3) Every critical journey is completable with a screen reader. </w:t>
      </w:r>
      <w:r>
        <w:rPr>
          <w:i/>
        </w:rPr>
        <w:t>Priority:</w:t>
      </w:r>
      <w:r>
        <w:rPr/>
        <w:t xml:space="preserve"> Must.</w:t>
      </w:r>
    </w:p>
    <w:p>
      <w:pPr>
        <w:pStyle w:val="BodyText"/>
        <w:bidi w:val="0"/>
        <w:jc w:val="start"/>
        <w:rPr/>
      </w:pPr>
      <w:r>
        <w:rPr>
          <w:rFonts w:ascii="Liberation Mono" w:hAnsi="Liberation Mono"/>
          <w:b/>
        </w:rPr>
        <w:t>NFR-ACC-002</w:t>
      </w:r>
      <w:r>
        <w:rPr/>
        <w:t xml:space="preserve"> Accessibility journey completion rates shall not fall materially below general completion rates, and shall be reported as a guardrail metric (</w:t>
      </w:r>
      <w:r>
        <w:rPr>
          <w:rFonts w:ascii="Liberation Mono" w:hAnsi="Liberation Mono"/>
        </w:rPr>
        <w:t>A-6 §5</w:t>
      </w:r>
      <w:r>
        <w:rPr/>
        <w:t>). </w:t>
      </w:r>
      <w:r>
        <w:rPr>
          <w:i/>
        </w:rPr>
        <w:t>Rationale:</w:t>
      </w:r>
      <w:r>
        <w:rPr/>
        <w:t xml:space="preserve"> Conformance to a standard and usability by disabled customers are different things, and only the second matters. </w:t>
      </w:r>
      <w:r>
        <w:rPr>
          <w:i/>
        </w:rPr>
        <w:t>Priority:</w:t>
      </w:r>
      <w:r>
        <w:rPr/>
        <w:t xml:space="preserve"> Must.</w:t>
      </w:r>
    </w:p>
    <w:p>
      <w:pPr>
        <w:pStyle w:val="BodyText"/>
        <w:bidi w:val="0"/>
        <w:jc w:val="start"/>
        <w:rPr/>
      </w:pPr>
      <w:r>
        <w:rPr>
          <w:rFonts w:ascii="Liberation Mono" w:hAnsi="Liberation Mono"/>
          <w:b/>
        </w:rPr>
        <w:t>NFR-ACC-003</w:t>
      </w:r>
      <w:r>
        <w:rPr/>
        <w:t xml:space="preserve"> Every critical journey shall be operable without reading continuous prose, using icons, layout, and short labels (</w:t>
      </w:r>
      <w:r>
        <w:rPr>
          <w:rFonts w:ascii="Liberation Mono" w:hAnsi="Liberation Mono"/>
        </w:rPr>
        <w:t>BR-095</w:t>
      </w:r>
      <w:r>
        <w:rPr/>
        <w:t xml:space="preserve">, </w:t>
      </w:r>
      <w:r>
        <w:rPr>
          <w:rFonts w:ascii="Liberation Mono" w:hAnsi="Liberation Mono"/>
        </w:rPr>
        <w:t>BR-005</w:t>
      </w:r>
      <w:r>
        <w:rPr/>
        <w:t>). </w:t>
      </w:r>
      <w:r>
        <w:rPr>
          <w:i/>
        </w:rPr>
        <w:t>Priority:</w:t>
      </w:r>
      <w:r>
        <w:rPr/>
        <w:t xml:space="preserve"> Must.</w:t>
      </w:r>
    </w:p>
    <w:p>
      <w:pPr>
        <w:pStyle w:val="BodyText"/>
        <w:bidi w:val="0"/>
        <w:jc w:val="start"/>
        <w:rPr/>
      </w:pPr>
      <w:r>
        <w:rPr>
          <w:rFonts w:ascii="Liberation Mono" w:hAnsi="Liberation Mono"/>
          <w:b/>
        </w:rPr>
        <w:t>NFR-ACC-004</w:t>
      </w:r>
      <w:r>
        <w:rPr/>
        <w:t xml:space="preserve"> All user-facing text shall be externalised and translatable without a release, and the app shall support the configured language set from launch (</w:t>
      </w:r>
      <w:r>
        <w:rPr>
          <w:rFonts w:ascii="Liberation Mono" w:hAnsi="Liberation Mono"/>
        </w:rPr>
        <w:t>FR-CTX-010</w:t>
      </w:r>
      <w:r>
        <w:rPr/>
        <w:t>, DEC-13). </w:t>
      </w:r>
      <w:r>
        <w:rPr>
          <w:i/>
        </w:rPr>
        <w:t>Priority:</w:t>
      </w:r>
      <w:r>
        <w:rPr/>
        <w:t xml:space="preserve"> Must.</w:t>
      </w:r>
    </w:p>
    <w:p>
      <w:pPr>
        <w:pStyle w:val="HorizontalLine"/>
        <w:bidi w:val="0"/>
        <w:jc w:val="start"/>
        <w:rPr/>
      </w:pPr>
      <w:r>
        <w:rPr/>
      </w:r>
    </w:p>
    <w:p>
      <w:pPr>
        <w:pStyle w:val="Heading3"/>
        <w:bidi w:val="0"/>
        <w:ind w:hanging="0" w:start="0"/>
        <w:jc w:val="start"/>
        <w:rPr/>
      </w:pPr>
      <w:r>
        <w:rPr/>
        <w:t>9. Observability</w:t>
      </w:r>
    </w:p>
    <w:p>
      <w:pPr>
        <w:pStyle w:val="BodyText"/>
        <w:bidi w:val="0"/>
        <w:jc w:val="start"/>
        <w:rPr/>
      </w:pPr>
      <w:r>
        <w:rPr/>
        <w:t xml:space="preserve">Architecture in </w:t>
      </w:r>
      <w:r>
        <w:rPr>
          <w:rFonts w:ascii="Liberation Mono" w:hAnsi="Liberation Mono"/>
        </w:rPr>
        <w:t>C-10</w:t>
      </w:r>
      <w:r>
        <w:rPr/>
        <w:t>.</w:t>
      </w:r>
    </w:p>
    <w:p>
      <w:pPr>
        <w:pStyle w:val="BodyText"/>
        <w:bidi w:val="0"/>
        <w:jc w:val="start"/>
        <w:rPr/>
      </w:pPr>
      <w:r>
        <w:rPr>
          <w:rFonts w:ascii="Liberation Mono" w:hAnsi="Liberation Mono"/>
          <w:b/>
        </w:rPr>
        <w:t>NFR-OBS-001</w:t>
      </w:r>
      <w:r>
        <w:rPr/>
        <w:t xml:space="preserve"> Every request shall carry a correlation identifier propagated across all services and recorded in logs, traces, and the audit trail. </w:t>
      </w:r>
      <w:r>
        <w:rPr>
          <w:i/>
        </w:rPr>
        <w:t>Priority:</w:t>
      </w:r>
      <w:r>
        <w:rPr/>
        <w:t xml:space="preserve"> Must.</w:t>
      </w:r>
    </w:p>
    <w:p>
      <w:pPr>
        <w:pStyle w:val="BodyText"/>
        <w:bidi w:val="0"/>
        <w:jc w:val="start"/>
        <w:rPr/>
      </w:pPr>
      <w:r>
        <w:rPr>
          <w:rFonts w:ascii="Liberation Mono" w:hAnsi="Liberation Mono"/>
          <w:b/>
        </w:rPr>
        <w:t>NFR-OBS-002</w:t>
      </w:r>
      <w:r>
        <w:rPr/>
        <w:t xml:space="preserve"> The system shall emit metrics sufficient to compute every measure in </w:t>
      </w:r>
      <w:r>
        <w:rPr>
          <w:rFonts w:ascii="Liberation Mono" w:hAnsi="Liberation Mono"/>
        </w:rPr>
        <w:t>A-6</w:t>
      </w:r>
      <w:r>
        <w:rPr/>
        <w:t xml:space="preserve"> and every target in this chapter, without separately maintained counters (</w:t>
      </w:r>
      <w:r>
        <w:rPr>
          <w:rFonts w:ascii="Liberation Mono" w:hAnsi="Liberation Mono"/>
        </w:rPr>
        <w:t>BR-155</w:t>
      </w:r>
      <w:r>
        <w:rPr/>
        <w:t>). </w:t>
      </w:r>
      <w:r>
        <w:rPr>
          <w:i/>
        </w:rPr>
        <w:t>Priority:</w:t>
      </w:r>
      <w:r>
        <w:rPr/>
        <w:t xml:space="preserve"> Must.</w:t>
      </w:r>
    </w:p>
    <w:p>
      <w:pPr>
        <w:pStyle w:val="BodyText"/>
        <w:bidi w:val="0"/>
        <w:jc w:val="start"/>
        <w:rPr/>
      </w:pPr>
      <w:r>
        <w:rPr>
          <w:rFonts w:ascii="Liberation Mono" w:hAnsi="Liberation Mono"/>
          <w:b/>
        </w:rPr>
        <w:t>NFR-OBS-003</w:t>
      </w:r>
      <w:r>
        <w:rPr/>
        <w:t xml:space="preserve"> All observability infrastructure shall be self-hosted, with no telemetry transmitted externally (</w:t>
      </w:r>
      <w:r>
        <w:rPr>
          <w:rFonts w:ascii="Liberation Mono" w:hAnsi="Liberation Mono"/>
        </w:rPr>
        <w:t>CON-INF-001</w:t>
      </w:r>
      <w:r>
        <w:rPr/>
        <w:t xml:space="preserve">, </w:t>
      </w:r>
      <w:r>
        <w:rPr>
          <w:rFonts w:ascii="Liberation Mono" w:hAnsi="Liberation Mono"/>
        </w:rPr>
        <w:t>BR-154</w:t>
      </w:r>
      <w:r>
        <w:rPr/>
        <w:t>). </w:t>
      </w:r>
      <w:r>
        <w:rPr>
          <w:i/>
        </w:rPr>
        <w:t>Priority:</w:t>
      </w:r>
      <w:r>
        <w:rPr/>
        <w:t xml:space="preserve"> Must.</w:t>
      </w:r>
    </w:p>
    <w:p>
      <w:pPr>
        <w:pStyle w:val="BodyText"/>
        <w:bidi w:val="0"/>
        <w:jc w:val="start"/>
        <w:rPr/>
      </w:pPr>
      <w:r>
        <w:rPr>
          <w:rFonts w:ascii="Liberation Mono" w:hAnsi="Liberation Mono"/>
          <w:b/>
        </w:rPr>
        <w:t>NFR-OBS-004</w:t>
      </w:r>
      <w:r>
        <w:rPr/>
        <w:t xml:space="preserve"> Logs shall not contain credentials, PINs, biometric data, or full personal identifiers, and this shall be enforced by automated check rather than by convention. </w:t>
      </w:r>
      <w:r>
        <w:rPr>
          <w:i/>
        </w:rPr>
        <w:t>Priority:</w:t>
      </w:r>
      <w:r>
        <w:rPr/>
        <w:t xml:space="preserve"> Must.</w:t>
      </w:r>
    </w:p>
    <w:p>
      <w:pPr>
        <w:pStyle w:val="HorizontalLine"/>
        <w:bidi w:val="0"/>
        <w:jc w:val="start"/>
        <w:rPr/>
      </w:pPr>
      <w:r>
        <w:rPr/>
      </w:r>
    </w:p>
    <w:p>
      <w:pPr>
        <w:pStyle w:val="Heading3"/>
        <w:bidi w:val="0"/>
        <w:ind w:hanging="0" w:start="0"/>
        <w:jc w:val="start"/>
        <w:rPr/>
      </w:pPr>
      <w:r>
        <w:rPr/>
        <w:t>10. Maintainability and operability</w:t>
      </w:r>
    </w:p>
    <w:p>
      <w:pPr>
        <w:pStyle w:val="BodyText"/>
        <w:bidi w:val="0"/>
        <w:jc w:val="start"/>
        <w:rPr/>
      </w:pPr>
      <w:r>
        <w:rPr>
          <w:rFonts w:ascii="Liberation Mono" w:hAnsi="Liberation Mono"/>
          <w:b/>
        </w:rPr>
        <w:t>NFR-OPS-001</w:t>
      </w:r>
      <w:r>
        <w:rPr/>
        <w:t xml:space="preserve"> Deployment shall be possible without customer-visible downtime, and rollback shall be possible within a configurable interval. </w:t>
      </w:r>
      <w:r>
        <w:rPr>
          <w:i/>
        </w:rPr>
        <w:t>Priority:</w:t>
      </w:r>
      <w:r>
        <w:rPr/>
        <w:t xml:space="preserve"> Must.</w:t>
      </w:r>
    </w:p>
    <w:p>
      <w:pPr>
        <w:pStyle w:val="BodyText"/>
        <w:bidi w:val="0"/>
        <w:jc w:val="start"/>
        <w:rPr/>
      </w:pPr>
      <w:r>
        <w:rPr>
          <w:rFonts w:ascii="Liberation Mono" w:hAnsi="Liberation Mono"/>
          <w:b/>
        </w:rPr>
        <w:t>NFR-OPS-002</w:t>
      </w:r>
      <w:r>
        <w:rPr/>
        <w:t xml:space="preserve"> Configuration changes shall take effect without deployment (</w:t>
      </w:r>
      <w:r>
        <w:rPr>
          <w:rFonts w:ascii="Liberation Mono" w:hAnsi="Liberation Mono"/>
        </w:rPr>
        <w:t>FR-CTX-009</w:t>
      </w:r>
      <w:r>
        <w:rPr/>
        <w:t>), and shall be rollback-capable (</w:t>
      </w:r>
      <w:r>
        <w:rPr>
          <w:rFonts w:ascii="Liberation Mono" w:hAnsi="Liberation Mono"/>
        </w:rPr>
        <w:t>FR-OPS-027</w:t>
      </w:r>
      <w:r>
        <w:rPr/>
        <w:t>). </w:t>
      </w:r>
      <w:r>
        <w:rPr>
          <w:i/>
        </w:rPr>
        <w:t>Priority:</w:t>
      </w:r>
      <w:r>
        <w:rPr/>
        <w:t xml:space="preserve"> Must.</w:t>
      </w:r>
    </w:p>
    <w:p>
      <w:pPr>
        <w:pStyle w:val="BodyText"/>
        <w:bidi w:val="0"/>
        <w:jc w:val="start"/>
        <w:rPr/>
      </w:pPr>
      <w:r>
        <w:rPr>
          <w:rFonts w:ascii="Liberation Mono" w:hAnsi="Liberation Mono"/>
          <w:b/>
        </w:rPr>
        <w:t>NFR-OPS-003</w:t>
      </w:r>
      <w:r>
        <w:rPr/>
        <w:t xml:space="preserve"> The system shall be operable by a 24/7 rota, with documented runbooks for every alert, and every alert shall be actionable. </w:t>
      </w:r>
      <w:r>
        <w:rPr>
          <w:i/>
        </w:rPr>
        <w:t>Rationale:</w:t>
      </w:r>
      <w:r>
        <w:rPr/>
        <w:t xml:space="preserve"> </w:t>
      </w:r>
      <w:r>
        <w:rPr>
          <w:rFonts w:ascii="Liberation Mono" w:hAnsi="Liberation Mono"/>
        </w:rPr>
        <w:t>BR-025</w:t>
      </w:r>
      <w:r>
        <w:rPr/>
        <w:t xml:space="preserve">. Under </w:t>
      </w:r>
      <w:r>
        <w:rPr>
          <w:rFonts w:ascii="Liberation Mono" w:hAnsi="Liberation Mono"/>
        </w:rPr>
        <w:t>CON-INF-001</w:t>
      </w:r>
      <w:r>
        <w:rPr/>
        <w:t xml:space="preserve"> the bank owns all operational burden. An alert with no runbook trains the rota to ignore alerts. </w:t>
      </w:r>
      <w:r>
        <w:rPr>
          <w:i/>
        </w:rPr>
        <w:t>Priority:</w:t>
      </w:r>
      <w:r>
        <w:rPr/>
        <w:t xml:space="preserve"> Must.</w:t>
      </w:r>
    </w:p>
    <w:p>
      <w:pPr>
        <w:pStyle w:val="BodyText"/>
        <w:bidi w:val="0"/>
        <w:jc w:val="start"/>
        <w:rPr/>
      </w:pPr>
      <w:r>
        <w:rPr>
          <w:rFonts w:ascii="Liberation Mono" w:hAnsi="Liberation Mono"/>
          <w:b/>
        </w:rPr>
        <w:t>NFR-OPS-004</w:t>
      </w:r>
      <w:r>
        <w:rPr/>
        <w:t xml:space="preserve"> The system shall support a non-production environment of sufficient fidelity to validate throughput, failure, and recovery behaviour. </w:t>
      </w:r>
      <w:r>
        <w:rPr>
          <w:i/>
        </w:rPr>
        <w:t>Priority:</w:t>
      </w:r>
      <w:r>
        <w:rPr/>
        <w:t xml:space="preserve"> Must.</w:t>
      </w:r>
    </w:p>
    <w:p>
      <w:pPr>
        <w:pStyle w:val="HorizontalLine"/>
        <w:bidi w:val="0"/>
        <w:jc w:val="start"/>
        <w:rPr/>
      </w:pPr>
      <w:r>
        <w:rPr/>
      </w:r>
    </w:p>
    <w:p>
      <w:pPr>
        <w:pStyle w:val="Heading3"/>
        <w:bidi w:val="0"/>
        <w:ind w:hanging="0" w:start="0"/>
        <w:jc w:val="start"/>
        <w:rPr/>
      </w:pPr>
      <w:r>
        <w:rPr/>
        <w:t>11. Requirements summary</w:t>
      </w:r>
    </w:p>
    <w:tbl>
      <w:tblPr>
        <w:tblW w:w="5000" w:type="pct"/>
        <w:jc w:val="start"/>
        <w:tblInd w:w="-5" w:type="dxa"/>
        <w:tblLayout w:type="fixed"/>
        <w:tblCellMar>
          <w:top w:w="55" w:type="dxa"/>
          <w:start w:w="55" w:type="dxa"/>
          <w:bottom w:w="55" w:type="dxa"/>
          <w:end w:w="55" w:type="dxa"/>
        </w:tblCellMar>
      </w:tblPr>
      <w:tblGrid>
        <w:gridCol w:w="3212"/>
        <w:gridCol w:w="3213"/>
        <w:gridCol w:w="3213"/>
      </w:tblGrid>
      <w:tr>
        <w:trPr>
          <w:tblHeader w:val="true"/>
        </w:trPr>
        <w:tc>
          <w:tcPr>
            <w:tcW w:w="3212" w:type="dxa"/>
            <w:tcBorders>
              <w:top w:val="single" w:sz="4" w:space="0" w:color="000000"/>
              <w:start w:val="single" w:sz="4" w:space="0" w:color="000000"/>
              <w:bottom w:val="single" w:sz="4" w:space="0" w:color="000000"/>
            </w:tcBorders>
          </w:tcPr>
          <w:p>
            <w:pPr>
              <w:pStyle w:val="TableHeading"/>
              <w:bidi w:val="0"/>
              <w:jc w:val="start"/>
              <w:rPr/>
            </w:pPr>
            <w:r>
              <w:rPr/>
              <w:t>ID</w:t>
            </w:r>
          </w:p>
        </w:tc>
        <w:tc>
          <w:tcPr>
            <w:tcW w:w="3213" w:type="dxa"/>
            <w:tcBorders>
              <w:top w:val="single" w:sz="4" w:space="0" w:color="000000"/>
              <w:start w:val="single" w:sz="4" w:space="0" w:color="000000"/>
              <w:bottom w:val="single" w:sz="4" w:space="0" w:color="000000"/>
            </w:tcBorders>
          </w:tcPr>
          <w:p>
            <w:pPr>
              <w:pStyle w:val="TableHeading"/>
              <w:bidi w:val="0"/>
              <w:jc w:val="start"/>
              <w:rPr/>
            </w:pPr>
            <w:r>
              <w:rPr/>
              <w:t>Title</w:t>
            </w:r>
          </w:p>
        </w:tc>
        <w:tc>
          <w:tcPr>
            <w:tcW w:w="3213" w:type="dxa"/>
            <w:tcBorders>
              <w:top w:val="single" w:sz="4" w:space="0" w:color="000000"/>
              <w:start w:val="single" w:sz="4" w:space="0" w:color="000000"/>
              <w:bottom w:val="single" w:sz="4" w:space="0" w:color="000000"/>
              <w:end w:val="single" w:sz="4" w:space="0" w:color="000000"/>
            </w:tcBorders>
          </w:tcPr>
          <w:p>
            <w:pPr>
              <w:pStyle w:val="TableHeading"/>
              <w:bidi w:val="0"/>
              <w:jc w:val="start"/>
              <w:rPr/>
            </w:pPr>
            <w:r>
              <w:rPr/>
              <w:t>Priority</w:t>
            </w:r>
          </w:p>
        </w:tc>
      </w:tr>
      <w:tr>
        <w:trPr/>
        <w:tc>
          <w:tcPr>
            <w:tcW w:w="3212" w:type="dxa"/>
            <w:tcBorders>
              <w:start w:val="single" w:sz="4" w:space="0" w:color="000000"/>
              <w:bottom w:val="single" w:sz="4" w:space="0" w:color="000000"/>
            </w:tcBorders>
          </w:tcPr>
          <w:p>
            <w:pPr>
              <w:pStyle w:val="TableContents"/>
              <w:bidi w:val="0"/>
              <w:jc w:val="start"/>
              <w:rPr/>
            </w:pPr>
            <w:r>
              <w:rPr>
                <w:rFonts w:ascii="Liberation Mono" w:hAnsi="Liberation Mono"/>
              </w:rPr>
              <w:t>NFR-PERF-001</w:t>
            </w:r>
          </w:p>
        </w:tc>
        <w:tc>
          <w:tcPr>
            <w:tcW w:w="3213" w:type="dxa"/>
            <w:tcBorders>
              <w:start w:val="single" w:sz="4" w:space="0" w:color="000000"/>
              <w:bottom w:val="single" w:sz="4" w:space="0" w:color="000000"/>
            </w:tcBorders>
          </w:tcPr>
          <w:p>
            <w:pPr>
              <w:pStyle w:val="TableContents"/>
              <w:bidi w:val="0"/>
              <w:jc w:val="start"/>
              <w:rPr/>
            </w:pPr>
            <w:r>
              <w:rPr/>
              <w:t>Latency targets by operation</w:t>
            </w:r>
          </w:p>
        </w:tc>
        <w:tc>
          <w:tcPr>
            <w:tcW w:w="3213" w:type="dxa"/>
            <w:tcBorders>
              <w:start w:val="single" w:sz="4" w:space="0" w:color="000000"/>
              <w:bottom w:val="single" w:sz="4" w:space="0" w:color="000000"/>
              <w:end w:val="single" w:sz="4" w:space="0" w:color="000000"/>
            </w:tcBorders>
          </w:tcPr>
          <w:p>
            <w:pPr>
              <w:pStyle w:val="TableContents"/>
              <w:bidi w:val="0"/>
              <w:jc w:val="start"/>
              <w:rPr/>
            </w:pPr>
            <w:r>
              <w:rPr/>
              <w:t>Must</w:t>
            </w:r>
          </w:p>
        </w:tc>
      </w:tr>
      <w:tr>
        <w:trPr/>
        <w:tc>
          <w:tcPr>
            <w:tcW w:w="3212" w:type="dxa"/>
            <w:tcBorders>
              <w:start w:val="single" w:sz="4" w:space="0" w:color="000000"/>
              <w:bottom w:val="single" w:sz="4" w:space="0" w:color="000000"/>
            </w:tcBorders>
          </w:tcPr>
          <w:p>
            <w:pPr>
              <w:pStyle w:val="TableContents"/>
              <w:bidi w:val="0"/>
              <w:jc w:val="start"/>
              <w:rPr/>
            </w:pPr>
            <w:r>
              <w:rPr>
                <w:rFonts w:ascii="Liberation Mono" w:hAnsi="Liberation Mono"/>
              </w:rPr>
              <w:t>NFR-PERF-002</w:t>
            </w:r>
          </w:p>
        </w:tc>
        <w:tc>
          <w:tcPr>
            <w:tcW w:w="3213" w:type="dxa"/>
            <w:tcBorders>
              <w:start w:val="single" w:sz="4" w:space="0" w:color="000000"/>
              <w:bottom w:val="single" w:sz="4" w:space="0" w:color="000000"/>
            </w:tcBorders>
          </w:tcPr>
          <w:p>
            <w:pPr>
              <w:pStyle w:val="TableContents"/>
              <w:bidi w:val="0"/>
              <w:jc w:val="start"/>
              <w:rPr/>
            </w:pPr>
            <w:r>
              <w:rPr/>
              <w:t>Targets inclusive of risk evaluation</w:t>
            </w:r>
          </w:p>
        </w:tc>
        <w:tc>
          <w:tcPr>
            <w:tcW w:w="3213" w:type="dxa"/>
            <w:tcBorders>
              <w:start w:val="single" w:sz="4" w:space="0" w:color="000000"/>
              <w:bottom w:val="single" w:sz="4" w:space="0" w:color="000000"/>
              <w:end w:val="single" w:sz="4" w:space="0" w:color="000000"/>
            </w:tcBorders>
          </w:tcPr>
          <w:p>
            <w:pPr>
              <w:pStyle w:val="TableContents"/>
              <w:bidi w:val="0"/>
              <w:jc w:val="start"/>
              <w:rPr/>
            </w:pPr>
            <w:r>
              <w:rPr/>
              <w:t>Must</w:t>
            </w:r>
          </w:p>
        </w:tc>
      </w:tr>
      <w:tr>
        <w:trPr/>
        <w:tc>
          <w:tcPr>
            <w:tcW w:w="3212" w:type="dxa"/>
            <w:tcBorders>
              <w:start w:val="single" w:sz="4" w:space="0" w:color="000000"/>
              <w:bottom w:val="single" w:sz="4" w:space="0" w:color="000000"/>
            </w:tcBorders>
          </w:tcPr>
          <w:p>
            <w:pPr>
              <w:pStyle w:val="TableContents"/>
              <w:bidi w:val="0"/>
              <w:jc w:val="start"/>
              <w:rPr/>
            </w:pPr>
            <w:r>
              <w:rPr>
                <w:rFonts w:ascii="Liberation Mono" w:hAnsi="Liberation Mono"/>
              </w:rPr>
              <w:t>NFR-PERF-003</w:t>
            </w:r>
          </w:p>
        </w:tc>
        <w:tc>
          <w:tcPr>
            <w:tcW w:w="3213" w:type="dxa"/>
            <w:tcBorders>
              <w:start w:val="single" w:sz="4" w:space="0" w:color="000000"/>
              <w:bottom w:val="single" w:sz="4" w:space="0" w:color="000000"/>
            </w:tcBorders>
          </w:tcPr>
          <w:p>
            <w:pPr>
              <w:pStyle w:val="TableContents"/>
              <w:bidi w:val="0"/>
              <w:jc w:val="start"/>
              <w:rPr/>
            </w:pPr>
            <w:r>
              <w:rPr/>
              <w:t>400 sustained / 2,000 peak TPS</w:t>
            </w:r>
          </w:p>
        </w:tc>
        <w:tc>
          <w:tcPr>
            <w:tcW w:w="3213" w:type="dxa"/>
            <w:tcBorders>
              <w:start w:val="single" w:sz="4" w:space="0" w:color="000000"/>
              <w:bottom w:val="single" w:sz="4" w:space="0" w:color="000000"/>
              <w:end w:val="single" w:sz="4" w:space="0" w:color="000000"/>
            </w:tcBorders>
          </w:tcPr>
          <w:p>
            <w:pPr>
              <w:pStyle w:val="TableContents"/>
              <w:bidi w:val="0"/>
              <w:jc w:val="start"/>
              <w:rPr/>
            </w:pPr>
            <w:r>
              <w:rPr/>
              <w:t>Must</w:t>
            </w:r>
          </w:p>
        </w:tc>
      </w:tr>
      <w:tr>
        <w:trPr/>
        <w:tc>
          <w:tcPr>
            <w:tcW w:w="3212" w:type="dxa"/>
            <w:tcBorders>
              <w:start w:val="single" w:sz="4" w:space="0" w:color="000000"/>
              <w:bottom w:val="single" w:sz="4" w:space="0" w:color="000000"/>
            </w:tcBorders>
          </w:tcPr>
          <w:p>
            <w:pPr>
              <w:pStyle w:val="TableContents"/>
              <w:bidi w:val="0"/>
              <w:jc w:val="start"/>
              <w:rPr/>
            </w:pPr>
            <w:r>
              <w:rPr>
                <w:rFonts w:ascii="Liberation Mono" w:hAnsi="Liberation Mono"/>
              </w:rPr>
              <w:t>NFR-PERF-004</w:t>
            </w:r>
          </w:p>
        </w:tc>
        <w:tc>
          <w:tcPr>
            <w:tcW w:w="3213" w:type="dxa"/>
            <w:tcBorders>
              <w:start w:val="single" w:sz="4" w:space="0" w:color="000000"/>
              <w:bottom w:val="single" w:sz="4" w:space="0" w:color="000000"/>
            </w:tcBorders>
          </w:tcPr>
          <w:p>
            <w:pPr>
              <w:pStyle w:val="TableContents"/>
              <w:bidi w:val="0"/>
              <w:jc w:val="start"/>
              <w:rPr/>
            </w:pPr>
            <w:r>
              <w:rPr/>
              <w:t>50% burst headroom</w:t>
            </w:r>
          </w:p>
        </w:tc>
        <w:tc>
          <w:tcPr>
            <w:tcW w:w="3213" w:type="dxa"/>
            <w:tcBorders>
              <w:start w:val="single" w:sz="4" w:space="0" w:color="000000"/>
              <w:bottom w:val="single" w:sz="4" w:space="0" w:color="000000"/>
              <w:end w:val="single" w:sz="4" w:space="0" w:color="000000"/>
            </w:tcBorders>
          </w:tcPr>
          <w:p>
            <w:pPr>
              <w:pStyle w:val="TableContents"/>
              <w:bidi w:val="0"/>
              <w:jc w:val="start"/>
              <w:rPr/>
            </w:pPr>
            <w:r>
              <w:rPr/>
              <w:t>Must</w:t>
            </w:r>
          </w:p>
        </w:tc>
      </w:tr>
      <w:tr>
        <w:trPr/>
        <w:tc>
          <w:tcPr>
            <w:tcW w:w="3212" w:type="dxa"/>
            <w:tcBorders>
              <w:start w:val="single" w:sz="4" w:space="0" w:color="000000"/>
              <w:bottom w:val="single" w:sz="4" w:space="0" w:color="000000"/>
            </w:tcBorders>
          </w:tcPr>
          <w:p>
            <w:pPr>
              <w:pStyle w:val="TableContents"/>
              <w:bidi w:val="0"/>
              <w:jc w:val="start"/>
              <w:rPr/>
            </w:pPr>
            <w:r>
              <w:rPr>
                <w:rFonts w:ascii="Liberation Mono" w:hAnsi="Liberation Mono"/>
              </w:rPr>
              <w:t>NFR-PERF-005</w:t>
            </w:r>
          </w:p>
        </w:tc>
        <w:tc>
          <w:tcPr>
            <w:tcW w:w="3213" w:type="dxa"/>
            <w:tcBorders>
              <w:start w:val="single" w:sz="4" w:space="0" w:color="000000"/>
              <w:bottom w:val="single" w:sz="4" w:space="0" w:color="000000"/>
            </w:tcBorders>
          </w:tcPr>
          <w:p>
            <w:pPr>
              <w:pStyle w:val="TableContents"/>
              <w:bidi w:val="0"/>
              <w:jc w:val="start"/>
              <w:rPr/>
            </w:pPr>
            <w:r>
              <w:rPr/>
              <w:t>20,000 reads / 5,000 postings per second</w:t>
            </w:r>
          </w:p>
        </w:tc>
        <w:tc>
          <w:tcPr>
            <w:tcW w:w="3213" w:type="dxa"/>
            <w:tcBorders>
              <w:start w:val="single" w:sz="4" w:space="0" w:color="000000"/>
              <w:bottom w:val="single" w:sz="4" w:space="0" w:color="000000"/>
              <w:end w:val="single" w:sz="4" w:space="0" w:color="000000"/>
            </w:tcBorders>
          </w:tcPr>
          <w:p>
            <w:pPr>
              <w:pStyle w:val="TableContents"/>
              <w:bidi w:val="0"/>
              <w:jc w:val="start"/>
              <w:rPr/>
            </w:pPr>
            <w:r>
              <w:rPr/>
              <w:t>Must</w:t>
            </w:r>
          </w:p>
        </w:tc>
      </w:tr>
      <w:tr>
        <w:trPr/>
        <w:tc>
          <w:tcPr>
            <w:tcW w:w="3212" w:type="dxa"/>
            <w:tcBorders>
              <w:start w:val="single" w:sz="4" w:space="0" w:color="000000"/>
              <w:bottom w:val="single" w:sz="4" w:space="0" w:color="000000"/>
            </w:tcBorders>
          </w:tcPr>
          <w:p>
            <w:pPr>
              <w:pStyle w:val="TableContents"/>
              <w:bidi w:val="0"/>
              <w:jc w:val="start"/>
              <w:rPr/>
            </w:pPr>
            <w:r>
              <w:rPr>
                <w:rFonts w:ascii="Liberation Mono" w:hAnsi="Liberation Mono"/>
              </w:rPr>
              <w:t>NFR-PERF-006</w:t>
            </w:r>
          </w:p>
        </w:tc>
        <w:tc>
          <w:tcPr>
            <w:tcW w:w="3213" w:type="dxa"/>
            <w:tcBorders>
              <w:start w:val="single" w:sz="4" w:space="0" w:color="000000"/>
              <w:bottom w:val="single" w:sz="4" w:space="0" w:color="000000"/>
            </w:tcBorders>
          </w:tcPr>
          <w:p>
            <w:pPr>
              <w:pStyle w:val="TableContents"/>
              <w:bidi w:val="0"/>
              <w:jc w:val="start"/>
              <w:rPr/>
            </w:pPr>
            <w:r>
              <w:rPr/>
              <w:t>Load test before launch and on path change</w:t>
            </w:r>
          </w:p>
        </w:tc>
        <w:tc>
          <w:tcPr>
            <w:tcW w:w="3213" w:type="dxa"/>
            <w:tcBorders>
              <w:start w:val="single" w:sz="4" w:space="0" w:color="000000"/>
              <w:bottom w:val="single" w:sz="4" w:space="0" w:color="000000"/>
              <w:end w:val="single" w:sz="4" w:space="0" w:color="000000"/>
            </w:tcBorders>
          </w:tcPr>
          <w:p>
            <w:pPr>
              <w:pStyle w:val="TableContents"/>
              <w:bidi w:val="0"/>
              <w:jc w:val="start"/>
              <w:rPr/>
            </w:pPr>
            <w:r>
              <w:rPr/>
              <w:t>Must</w:t>
            </w:r>
          </w:p>
        </w:tc>
      </w:tr>
      <w:tr>
        <w:trPr/>
        <w:tc>
          <w:tcPr>
            <w:tcW w:w="3212" w:type="dxa"/>
            <w:tcBorders>
              <w:start w:val="single" w:sz="4" w:space="0" w:color="000000"/>
              <w:bottom w:val="single" w:sz="4" w:space="0" w:color="000000"/>
            </w:tcBorders>
          </w:tcPr>
          <w:p>
            <w:pPr>
              <w:pStyle w:val="TableContents"/>
              <w:bidi w:val="0"/>
              <w:jc w:val="start"/>
              <w:rPr/>
            </w:pPr>
            <w:r>
              <w:rPr>
                <w:rFonts w:ascii="Liberation Mono" w:hAnsi="Liberation Mono"/>
              </w:rPr>
              <w:t>NFR-PERF-007</w:t>
            </w:r>
          </w:p>
        </w:tc>
        <w:tc>
          <w:tcPr>
            <w:tcW w:w="3213" w:type="dxa"/>
            <w:tcBorders>
              <w:start w:val="single" w:sz="4" w:space="0" w:color="000000"/>
              <w:bottom w:val="single" w:sz="4" w:space="0" w:color="000000"/>
            </w:tcBorders>
          </w:tcPr>
          <w:p>
            <w:pPr>
              <w:pStyle w:val="TableContents"/>
              <w:bidi w:val="0"/>
              <w:jc w:val="start"/>
              <w:rPr/>
            </w:pPr>
            <w:r>
              <w:rPr/>
              <w:t>3-second launch on minimum device</w:t>
            </w:r>
          </w:p>
        </w:tc>
        <w:tc>
          <w:tcPr>
            <w:tcW w:w="3213" w:type="dxa"/>
            <w:tcBorders>
              <w:start w:val="single" w:sz="4" w:space="0" w:color="000000"/>
              <w:bottom w:val="single" w:sz="4" w:space="0" w:color="000000"/>
              <w:end w:val="single" w:sz="4" w:space="0" w:color="000000"/>
            </w:tcBorders>
          </w:tcPr>
          <w:p>
            <w:pPr>
              <w:pStyle w:val="TableContents"/>
              <w:bidi w:val="0"/>
              <w:jc w:val="start"/>
              <w:rPr/>
            </w:pPr>
            <w:r>
              <w:rPr/>
              <w:t>Must</w:t>
            </w:r>
          </w:p>
        </w:tc>
      </w:tr>
      <w:tr>
        <w:trPr/>
        <w:tc>
          <w:tcPr>
            <w:tcW w:w="3212" w:type="dxa"/>
            <w:tcBorders>
              <w:start w:val="single" w:sz="4" w:space="0" w:color="000000"/>
              <w:bottom w:val="single" w:sz="4" w:space="0" w:color="000000"/>
            </w:tcBorders>
          </w:tcPr>
          <w:p>
            <w:pPr>
              <w:pStyle w:val="TableContents"/>
              <w:bidi w:val="0"/>
              <w:jc w:val="start"/>
              <w:rPr/>
            </w:pPr>
            <w:r>
              <w:rPr>
                <w:rFonts w:ascii="Liberation Mono" w:hAnsi="Liberation Mono"/>
              </w:rPr>
              <w:t>NFR-PERF-008</w:t>
            </w:r>
          </w:p>
        </w:tc>
        <w:tc>
          <w:tcPr>
            <w:tcW w:w="3213" w:type="dxa"/>
            <w:tcBorders>
              <w:start w:val="single" w:sz="4" w:space="0" w:color="000000"/>
              <w:bottom w:val="single" w:sz="4" w:space="0" w:color="000000"/>
            </w:tcBorders>
          </w:tcPr>
          <w:p>
            <w:pPr>
              <w:pStyle w:val="TableContents"/>
              <w:bidi w:val="0"/>
              <w:jc w:val="start"/>
              <w:rPr/>
            </w:pPr>
            <w:r>
              <w:rPr/>
              <w:t>QR capture time budgets</w:t>
            </w:r>
          </w:p>
        </w:tc>
        <w:tc>
          <w:tcPr>
            <w:tcW w:w="3213" w:type="dxa"/>
            <w:tcBorders>
              <w:start w:val="single" w:sz="4" w:space="0" w:color="000000"/>
              <w:bottom w:val="single" w:sz="4" w:space="0" w:color="000000"/>
              <w:end w:val="single" w:sz="4" w:space="0" w:color="000000"/>
            </w:tcBorders>
          </w:tcPr>
          <w:p>
            <w:pPr>
              <w:pStyle w:val="TableContents"/>
              <w:bidi w:val="0"/>
              <w:jc w:val="start"/>
              <w:rPr/>
            </w:pPr>
            <w:r>
              <w:rPr/>
              <w:t>Must</w:t>
            </w:r>
          </w:p>
        </w:tc>
      </w:tr>
      <w:tr>
        <w:trPr/>
        <w:tc>
          <w:tcPr>
            <w:tcW w:w="3212" w:type="dxa"/>
            <w:tcBorders>
              <w:start w:val="single" w:sz="4" w:space="0" w:color="000000"/>
              <w:bottom w:val="single" w:sz="4" w:space="0" w:color="000000"/>
            </w:tcBorders>
          </w:tcPr>
          <w:p>
            <w:pPr>
              <w:pStyle w:val="TableContents"/>
              <w:bidi w:val="0"/>
              <w:jc w:val="start"/>
              <w:rPr/>
            </w:pPr>
            <w:r>
              <w:rPr>
                <w:rFonts w:ascii="Liberation Mono" w:hAnsi="Liberation Mono"/>
              </w:rPr>
              <w:t>NFR-PERF-009</w:t>
            </w:r>
          </w:p>
        </w:tc>
        <w:tc>
          <w:tcPr>
            <w:tcW w:w="3213" w:type="dxa"/>
            <w:tcBorders>
              <w:start w:val="single" w:sz="4" w:space="0" w:color="000000"/>
              <w:bottom w:val="single" w:sz="4" w:space="0" w:color="000000"/>
            </w:tcBorders>
          </w:tcPr>
          <w:p>
            <w:pPr>
              <w:pStyle w:val="TableContents"/>
              <w:bidi w:val="0"/>
              <w:jc w:val="start"/>
              <w:rPr/>
            </w:pPr>
            <w:r>
              <w:rPr/>
              <w:t>Enforced install size ceiling</w:t>
            </w:r>
          </w:p>
        </w:tc>
        <w:tc>
          <w:tcPr>
            <w:tcW w:w="3213" w:type="dxa"/>
            <w:tcBorders>
              <w:start w:val="single" w:sz="4" w:space="0" w:color="000000"/>
              <w:bottom w:val="single" w:sz="4" w:space="0" w:color="000000"/>
              <w:end w:val="single" w:sz="4" w:space="0" w:color="000000"/>
            </w:tcBorders>
          </w:tcPr>
          <w:p>
            <w:pPr>
              <w:pStyle w:val="TableContents"/>
              <w:bidi w:val="0"/>
              <w:jc w:val="start"/>
              <w:rPr/>
            </w:pPr>
            <w:r>
              <w:rPr/>
              <w:t>Must</w:t>
            </w:r>
          </w:p>
        </w:tc>
      </w:tr>
      <w:tr>
        <w:trPr/>
        <w:tc>
          <w:tcPr>
            <w:tcW w:w="3212" w:type="dxa"/>
            <w:tcBorders>
              <w:start w:val="single" w:sz="4" w:space="0" w:color="000000"/>
              <w:bottom w:val="single" w:sz="4" w:space="0" w:color="000000"/>
            </w:tcBorders>
          </w:tcPr>
          <w:p>
            <w:pPr>
              <w:pStyle w:val="TableContents"/>
              <w:bidi w:val="0"/>
              <w:jc w:val="start"/>
              <w:rPr/>
            </w:pPr>
            <w:r>
              <w:rPr>
                <w:rFonts w:ascii="Liberation Mono" w:hAnsi="Liberation Mono"/>
              </w:rPr>
              <w:t>NFR-AVL-001</w:t>
            </w:r>
          </w:p>
        </w:tc>
        <w:tc>
          <w:tcPr>
            <w:tcW w:w="3213" w:type="dxa"/>
            <w:tcBorders>
              <w:start w:val="single" w:sz="4" w:space="0" w:color="000000"/>
              <w:bottom w:val="single" w:sz="4" w:space="0" w:color="000000"/>
            </w:tcBorders>
          </w:tcPr>
          <w:p>
            <w:pPr>
              <w:pStyle w:val="TableContents"/>
              <w:bidi w:val="0"/>
              <w:jc w:val="start"/>
              <w:rPr/>
            </w:pPr>
            <w:r>
              <w:rPr/>
              <w:t>Availability, RPO, RTO by service class</w:t>
            </w:r>
          </w:p>
        </w:tc>
        <w:tc>
          <w:tcPr>
            <w:tcW w:w="3213" w:type="dxa"/>
            <w:tcBorders>
              <w:start w:val="single" w:sz="4" w:space="0" w:color="000000"/>
              <w:bottom w:val="single" w:sz="4" w:space="0" w:color="000000"/>
              <w:end w:val="single" w:sz="4" w:space="0" w:color="000000"/>
            </w:tcBorders>
          </w:tcPr>
          <w:p>
            <w:pPr>
              <w:pStyle w:val="TableContents"/>
              <w:bidi w:val="0"/>
              <w:jc w:val="start"/>
              <w:rPr/>
            </w:pPr>
            <w:r>
              <w:rPr/>
              <w:t>Must</w:t>
            </w:r>
          </w:p>
        </w:tc>
      </w:tr>
      <w:tr>
        <w:trPr/>
        <w:tc>
          <w:tcPr>
            <w:tcW w:w="3212" w:type="dxa"/>
            <w:tcBorders>
              <w:start w:val="single" w:sz="4" w:space="0" w:color="000000"/>
              <w:bottom w:val="single" w:sz="4" w:space="0" w:color="000000"/>
            </w:tcBorders>
          </w:tcPr>
          <w:p>
            <w:pPr>
              <w:pStyle w:val="TableContents"/>
              <w:bidi w:val="0"/>
              <w:jc w:val="start"/>
              <w:rPr/>
            </w:pPr>
            <w:r>
              <w:rPr>
                <w:rFonts w:ascii="Liberation Mono" w:hAnsi="Liberation Mono"/>
              </w:rPr>
              <w:t>NFR-AVL-002</w:t>
            </w:r>
          </w:p>
        </w:tc>
        <w:tc>
          <w:tcPr>
            <w:tcW w:w="3213" w:type="dxa"/>
            <w:tcBorders>
              <w:start w:val="single" w:sz="4" w:space="0" w:color="000000"/>
              <w:bottom w:val="single" w:sz="4" w:space="0" w:color="000000"/>
            </w:tcBorders>
          </w:tcPr>
          <w:p>
            <w:pPr>
              <w:pStyle w:val="TableContents"/>
              <w:bidi w:val="0"/>
              <w:jc w:val="start"/>
              <w:rPr/>
            </w:pPr>
            <w:r>
              <w:rPr/>
              <w:t>No maintenance window exemption</w:t>
            </w:r>
          </w:p>
        </w:tc>
        <w:tc>
          <w:tcPr>
            <w:tcW w:w="3213" w:type="dxa"/>
            <w:tcBorders>
              <w:start w:val="single" w:sz="4" w:space="0" w:color="000000"/>
              <w:bottom w:val="single" w:sz="4" w:space="0" w:color="000000"/>
              <w:end w:val="single" w:sz="4" w:space="0" w:color="000000"/>
            </w:tcBorders>
          </w:tcPr>
          <w:p>
            <w:pPr>
              <w:pStyle w:val="TableContents"/>
              <w:bidi w:val="0"/>
              <w:jc w:val="start"/>
              <w:rPr/>
            </w:pPr>
            <w:r>
              <w:rPr/>
              <w:t>Must</w:t>
            </w:r>
          </w:p>
        </w:tc>
      </w:tr>
      <w:tr>
        <w:trPr/>
        <w:tc>
          <w:tcPr>
            <w:tcW w:w="3212" w:type="dxa"/>
            <w:tcBorders>
              <w:start w:val="single" w:sz="4" w:space="0" w:color="000000"/>
              <w:bottom w:val="single" w:sz="4" w:space="0" w:color="000000"/>
            </w:tcBorders>
          </w:tcPr>
          <w:p>
            <w:pPr>
              <w:pStyle w:val="TableContents"/>
              <w:bidi w:val="0"/>
              <w:jc w:val="start"/>
              <w:rPr/>
            </w:pPr>
            <w:r>
              <w:rPr>
                <w:rFonts w:ascii="Liberation Mono" w:hAnsi="Liberation Mono"/>
              </w:rPr>
              <w:t>NFR-AVL-003</w:t>
            </w:r>
          </w:p>
        </w:tc>
        <w:tc>
          <w:tcPr>
            <w:tcW w:w="3213" w:type="dxa"/>
            <w:tcBorders>
              <w:start w:val="single" w:sz="4" w:space="0" w:color="000000"/>
              <w:bottom w:val="single" w:sz="4" w:space="0" w:color="000000"/>
            </w:tcBorders>
          </w:tcPr>
          <w:p>
            <w:pPr>
              <w:pStyle w:val="TableContents"/>
              <w:bidi w:val="0"/>
              <w:jc w:val="start"/>
              <w:rPr/>
            </w:pPr>
            <w:r>
              <w:rPr/>
              <w:t>Zero RPO for the ledger</w:t>
            </w:r>
          </w:p>
        </w:tc>
        <w:tc>
          <w:tcPr>
            <w:tcW w:w="3213" w:type="dxa"/>
            <w:tcBorders>
              <w:start w:val="single" w:sz="4" w:space="0" w:color="000000"/>
              <w:bottom w:val="single" w:sz="4" w:space="0" w:color="000000"/>
              <w:end w:val="single" w:sz="4" w:space="0" w:color="000000"/>
            </w:tcBorders>
          </w:tcPr>
          <w:p>
            <w:pPr>
              <w:pStyle w:val="TableContents"/>
              <w:bidi w:val="0"/>
              <w:jc w:val="start"/>
              <w:rPr/>
            </w:pPr>
            <w:r>
              <w:rPr/>
              <w:t>Must</w:t>
            </w:r>
          </w:p>
        </w:tc>
      </w:tr>
      <w:tr>
        <w:trPr/>
        <w:tc>
          <w:tcPr>
            <w:tcW w:w="3212" w:type="dxa"/>
            <w:tcBorders>
              <w:start w:val="single" w:sz="4" w:space="0" w:color="000000"/>
              <w:bottom w:val="single" w:sz="4" w:space="0" w:color="000000"/>
            </w:tcBorders>
          </w:tcPr>
          <w:p>
            <w:pPr>
              <w:pStyle w:val="TableContents"/>
              <w:bidi w:val="0"/>
              <w:jc w:val="start"/>
              <w:rPr/>
            </w:pPr>
            <w:r>
              <w:rPr>
                <w:rFonts w:ascii="Liberation Mono" w:hAnsi="Liberation Mono"/>
              </w:rPr>
              <w:t>NFR-AVL-004</w:t>
            </w:r>
          </w:p>
        </w:tc>
        <w:tc>
          <w:tcPr>
            <w:tcW w:w="3213" w:type="dxa"/>
            <w:tcBorders>
              <w:start w:val="single" w:sz="4" w:space="0" w:color="000000"/>
              <w:bottom w:val="single" w:sz="4" w:space="0" w:color="000000"/>
            </w:tcBorders>
          </w:tcPr>
          <w:p>
            <w:pPr>
              <w:pStyle w:val="TableContents"/>
              <w:bidi w:val="0"/>
              <w:jc w:val="start"/>
              <w:rPr/>
            </w:pPr>
            <w:r>
              <w:rPr/>
              <w:t>Defined, tested degradation order</w:t>
            </w:r>
          </w:p>
        </w:tc>
        <w:tc>
          <w:tcPr>
            <w:tcW w:w="3213" w:type="dxa"/>
            <w:tcBorders>
              <w:start w:val="single" w:sz="4" w:space="0" w:color="000000"/>
              <w:bottom w:val="single" w:sz="4" w:space="0" w:color="000000"/>
              <w:end w:val="single" w:sz="4" w:space="0" w:color="000000"/>
            </w:tcBorders>
          </w:tcPr>
          <w:p>
            <w:pPr>
              <w:pStyle w:val="TableContents"/>
              <w:bidi w:val="0"/>
              <w:jc w:val="start"/>
              <w:rPr/>
            </w:pPr>
            <w:r>
              <w:rPr/>
              <w:t>Must</w:t>
            </w:r>
          </w:p>
        </w:tc>
      </w:tr>
      <w:tr>
        <w:trPr/>
        <w:tc>
          <w:tcPr>
            <w:tcW w:w="3212" w:type="dxa"/>
            <w:tcBorders>
              <w:start w:val="single" w:sz="4" w:space="0" w:color="000000"/>
              <w:bottom w:val="single" w:sz="4" w:space="0" w:color="000000"/>
            </w:tcBorders>
          </w:tcPr>
          <w:p>
            <w:pPr>
              <w:pStyle w:val="TableContents"/>
              <w:bidi w:val="0"/>
              <w:jc w:val="start"/>
              <w:rPr/>
            </w:pPr>
            <w:r>
              <w:rPr>
                <w:rFonts w:ascii="Liberation Mono" w:hAnsi="Liberation Mono"/>
              </w:rPr>
              <w:t>NFR-AVL-005</w:t>
            </w:r>
          </w:p>
        </w:tc>
        <w:tc>
          <w:tcPr>
            <w:tcW w:w="3213" w:type="dxa"/>
            <w:tcBorders>
              <w:start w:val="single" w:sz="4" w:space="0" w:color="000000"/>
              <w:bottom w:val="single" w:sz="4" w:space="0" w:color="000000"/>
            </w:tcBorders>
          </w:tcPr>
          <w:p>
            <w:pPr>
              <w:pStyle w:val="TableContents"/>
              <w:bidi w:val="0"/>
              <w:jc w:val="start"/>
              <w:rPr/>
            </w:pPr>
            <w:r>
              <w:rPr/>
              <w:t>No single point of payment failure</w:t>
            </w:r>
          </w:p>
        </w:tc>
        <w:tc>
          <w:tcPr>
            <w:tcW w:w="3213" w:type="dxa"/>
            <w:tcBorders>
              <w:start w:val="single" w:sz="4" w:space="0" w:color="000000"/>
              <w:bottom w:val="single" w:sz="4" w:space="0" w:color="000000"/>
              <w:end w:val="single" w:sz="4" w:space="0" w:color="000000"/>
            </w:tcBorders>
          </w:tcPr>
          <w:p>
            <w:pPr>
              <w:pStyle w:val="TableContents"/>
              <w:bidi w:val="0"/>
              <w:jc w:val="start"/>
              <w:rPr/>
            </w:pPr>
            <w:r>
              <w:rPr/>
              <w:t>Must</w:t>
            </w:r>
          </w:p>
        </w:tc>
      </w:tr>
      <w:tr>
        <w:trPr/>
        <w:tc>
          <w:tcPr>
            <w:tcW w:w="3212" w:type="dxa"/>
            <w:tcBorders>
              <w:start w:val="single" w:sz="4" w:space="0" w:color="000000"/>
              <w:bottom w:val="single" w:sz="4" w:space="0" w:color="000000"/>
            </w:tcBorders>
          </w:tcPr>
          <w:p>
            <w:pPr>
              <w:pStyle w:val="TableContents"/>
              <w:bidi w:val="0"/>
              <w:jc w:val="start"/>
              <w:rPr/>
            </w:pPr>
            <w:r>
              <w:rPr>
                <w:rFonts w:ascii="Liberation Mono" w:hAnsi="Liberation Mono"/>
              </w:rPr>
              <w:t>NFR-SCAL-001</w:t>
            </w:r>
          </w:p>
        </w:tc>
        <w:tc>
          <w:tcPr>
            <w:tcW w:w="3213" w:type="dxa"/>
            <w:tcBorders>
              <w:start w:val="single" w:sz="4" w:space="0" w:color="000000"/>
              <w:bottom w:val="single" w:sz="4" w:space="0" w:color="000000"/>
            </w:tcBorders>
          </w:tcPr>
          <w:p>
            <w:pPr>
              <w:pStyle w:val="TableContents"/>
              <w:bidi w:val="0"/>
              <w:jc w:val="start"/>
              <w:rPr/>
            </w:pPr>
            <w:r>
              <w:rPr/>
              <w:t>Horizontal scale to Year 3</w:t>
            </w:r>
          </w:p>
        </w:tc>
        <w:tc>
          <w:tcPr>
            <w:tcW w:w="3213" w:type="dxa"/>
            <w:tcBorders>
              <w:start w:val="single" w:sz="4" w:space="0" w:color="000000"/>
              <w:bottom w:val="single" w:sz="4" w:space="0" w:color="000000"/>
              <w:end w:val="single" w:sz="4" w:space="0" w:color="000000"/>
            </w:tcBorders>
          </w:tcPr>
          <w:p>
            <w:pPr>
              <w:pStyle w:val="TableContents"/>
              <w:bidi w:val="0"/>
              <w:jc w:val="start"/>
              <w:rPr/>
            </w:pPr>
            <w:r>
              <w:rPr/>
              <w:t>Must</w:t>
            </w:r>
          </w:p>
        </w:tc>
      </w:tr>
      <w:tr>
        <w:trPr/>
        <w:tc>
          <w:tcPr>
            <w:tcW w:w="3212" w:type="dxa"/>
            <w:tcBorders>
              <w:start w:val="single" w:sz="4" w:space="0" w:color="000000"/>
              <w:bottom w:val="single" w:sz="4" w:space="0" w:color="000000"/>
            </w:tcBorders>
          </w:tcPr>
          <w:p>
            <w:pPr>
              <w:pStyle w:val="TableContents"/>
              <w:bidi w:val="0"/>
              <w:jc w:val="start"/>
              <w:rPr/>
            </w:pPr>
            <w:r>
              <w:rPr>
                <w:rFonts w:ascii="Liberation Mono" w:hAnsi="Liberation Mono"/>
              </w:rPr>
              <w:t>NFR-SCAL-002</w:t>
            </w:r>
          </w:p>
        </w:tc>
        <w:tc>
          <w:tcPr>
            <w:tcW w:w="3213" w:type="dxa"/>
            <w:tcBorders>
              <w:start w:val="single" w:sz="4" w:space="0" w:color="000000"/>
              <w:bottom w:val="single" w:sz="4" w:space="0" w:color="000000"/>
            </w:tcBorders>
          </w:tcPr>
          <w:p>
            <w:pPr>
              <w:pStyle w:val="TableContents"/>
              <w:bidi w:val="0"/>
              <w:jc w:val="start"/>
              <w:rPr/>
            </w:pPr>
            <w:r>
              <w:rPr/>
              <w:t>Capacity planned to procurement lead time</w:t>
            </w:r>
          </w:p>
        </w:tc>
        <w:tc>
          <w:tcPr>
            <w:tcW w:w="3213" w:type="dxa"/>
            <w:tcBorders>
              <w:start w:val="single" w:sz="4" w:space="0" w:color="000000"/>
              <w:bottom w:val="single" w:sz="4" w:space="0" w:color="000000"/>
              <w:end w:val="single" w:sz="4" w:space="0" w:color="000000"/>
            </w:tcBorders>
          </w:tcPr>
          <w:p>
            <w:pPr>
              <w:pStyle w:val="TableContents"/>
              <w:bidi w:val="0"/>
              <w:jc w:val="start"/>
              <w:rPr/>
            </w:pPr>
            <w:r>
              <w:rPr/>
              <w:t>Must</w:t>
            </w:r>
          </w:p>
        </w:tc>
      </w:tr>
      <w:tr>
        <w:trPr/>
        <w:tc>
          <w:tcPr>
            <w:tcW w:w="3212" w:type="dxa"/>
            <w:tcBorders>
              <w:start w:val="single" w:sz="4" w:space="0" w:color="000000"/>
              <w:bottom w:val="single" w:sz="4" w:space="0" w:color="000000"/>
            </w:tcBorders>
          </w:tcPr>
          <w:p>
            <w:pPr>
              <w:pStyle w:val="TableContents"/>
              <w:bidi w:val="0"/>
              <w:jc w:val="start"/>
              <w:rPr/>
            </w:pPr>
            <w:r>
              <w:rPr>
                <w:rFonts w:ascii="Liberation Mono" w:hAnsi="Liberation Mono"/>
              </w:rPr>
              <w:t>NFR-SCAL-003</w:t>
            </w:r>
          </w:p>
        </w:tc>
        <w:tc>
          <w:tcPr>
            <w:tcW w:w="3213" w:type="dxa"/>
            <w:tcBorders>
              <w:start w:val="single" w:sz="4" w:space="0" w:color="000000"/>
              <w:bottom w:val="single" w:sz="4" w:space="0" w:color="000000"/>
            </w:tcBorders>
          </w:tcPr>
          <w:p>
            <w:pPr>
              <w:pStyle w:val="TableContents"/>
              <w:bidi w:val="0"/>
              <w:jc w:val="start"/>
              <w:rPr/>
            </w:pPr>
            <w:r>
              <w:rPr/>
              <w:t>Headroom monitoring and alerting</w:t>
            </w:r>
          </w:p>
        </w:tc>
        <w:tc>
          <w:tcPr>
            <w:tcW w:w="3213" w:type="dxa"/>
            <w:tcBorders>
              <w:start w:val="single" w:sz="4" w:space="0" w:color="000000"/>
              <w:bottom w:val="single" w:sz="4" w:space="0" w:color="000000"/>
              <w:end w:val="single" w:sz="4" w:space="0" w:color="000000"/>
            </w:tcBorders>
          </w:tcPr>
          <w:p>
            <w:pPr>
              <w:pStyle w:val="TableContents"/>
              <w:bidi w:val="0"/>
              <w:jc w:val="start"/>
              <w:rPr/>
            </w:pPr>
            <w:r>
              <w:rPr/>
              <w:t>Must</w:t>
            </w:r>
          </w:p>
        </w:tc>
      </w:tr>
      <w:tr>
        <w:trPr/>
        <w:tc>
          <w:tcPr>
            <w:tcW w:w="3212" w:type="dxa"/>
            <w:tcBorders>
              <w:start w:val="single" w:sz="4" w:space="0" w:color="000000"/>
              <w:bottom w:val="single" w:sz="4" w:space="0" w:color="000000"/>
            </w:tcBorders>
          </w:tcPr>
          <w:p>
            <w:pPr>
              <w:pStyle w:val="TableContents"/>
              <w:bidi w:val="0"/>
              <w:jc w:val="start"/>
              <w:rPr/>
            </w:pPr>
            <w:r>
              <w:rPr>
                <w:rFonts w:ascii="Liberation Mono" w:hAnsi="Liberation Mono"/>
              </w:rPr>
              <w:t>NFR-SCAL-004</w:t>
            </w:r>
          </w:p>
        </w:tc>
        <w:tc>
          <w:tcPr>
            <w:tcW w:w="3213" w:type="dxa"/>
            <w:tcBorders>
              <w:start w:val="single" w:sz="4" w:space="0" w:color="000000"/>
              <w:bottom w:val="single" w:sz="4" w:space="0" w:color="000000"/>
            </w:tcBorders>
          </w:tcPr>
          <w:p>
            <w:pPr>
              <w:pStyle w:val="TableContents"/>
              <w:bidi w:val="0"/>
              <w:jc w:val="start"/>
              <w:rPr/>
            </w:pPr>
            <w:r>
              <w:rPr/>
              <w:t>Balance contention degrades locally only</w:t>
            </w:r>
          </w:p>
        </w:tc>
        <w:tc>
          <w:tcPr>
            <w:tcW w:w="3213" w:type="dxa"/>
            <w:tcBorders>
              <w:start w:val="single" w:sz="4" w:space="0" w:color="000000"/>
              <w:bottom w:val="single" w:sz="4" w:space="0" w:color="000000"/>
              <w:end w:val="single" w:sz="4" w:space="0" w:color="000000"/>
            </w:tcBorders>
          </w:tcPr>
          <w:p>
            <w:pPr>
              <w:pStyle w:val="TableContents"/>
              <w:bidi w:val="0"/>
              <w:jc w:val="start"/>
              <w:rPr/>
            </w:pPr>
            <w:r>
              <w:rPr/>
              <w:t>Must</w:t>
            </w:r>
          </w:p>
        </w:tc>
      </w:tr>
      <w:tr>
        <w:trPr/>
        <w:tc>
          <w:tcPr>
            <w:tcW w:w="3212" w:type="dxa"/>
            <w:tcBorders>
              <w:start w:val="single" w:sz="4" w:space="0" w:color="000000"/>
              <w:bottom w:val="single" w:sz="4" w:space="0" w:color="000000"/>
            </w:tcBorders>
          </w:tcPr>
          <w:p>
            <w:pPr>
              <w:pStyle w:val="TableContents"/>
              <w:bidi w:val="0"/>
              <w:jc w:val="start"/>
              <w:rPr/>
            </w:pPr>
            <w:r>
              <w:rPr>
                <w:rFonts w:ascii="Liberation Mono" w:hAnsi="Liberation Mono"/>
              </w:rPr>
              <w:t>NFR-DEV-001</w:t>
            </w:r>
          </w:p>
        </w:tc>
        <w:tc>
          <w:tcPr>
            <w:tcW w:w="3213" w:type="dxa"/>
            <w:tcBorders>
              <w:start w:val="single" w:sz="4" w:space="0" w:color="000000"/>
              <w:bottom w:val="single" w:sz="4" w:space="0" w:color="000000"/>
            </w:tcBorders>
          </w:tcPr>
          <w:p>
            <w:pPr>
              <w:pStyle w:val="TableContents"/>
              <w:bidi w:val="0"/>
              <w:jc w:val="start"/>
              <w:rPr/>
            </w:pPr>
            <w:r>
              <w:rPr/>
              <w:t>Declared minimum device specification</w:t>
            </w:r>
          </w:p>
        </w:tc>
        <w:tc>
          <w:tcPr>
            <w:tcW w:w="3213" w:type="dxa"/>
            <w:tcBorders>
              <w:start w:val="single" w:sz="4" w:space="0" w:color="000000"/>
              <w:bottom w:val="single" w:sz="4" w:space="0" w:color="000000"/>
              <w:end w:val="single" w:sz="4" w:space="0" w:color="000000"/>
            </w:tcBorders>
          </w:tcPr>
          <w:p>
            <w:pPr>
              <w:pStyle w:val="TableContents"/>
              <w:bidi w:val="0"/>
              <w:jc w:val="start"/>
              <w:rPr/>
            </w:pPr>
            <w:r>
              <w:rPr/>
              <w:t>Must</w:t>
            </w:r>
          </w:p>
        </w:tc>
      </w:tr>
      <w:tr>
        <w:trPr/>
        <w:tc>
          <w:tcPr>
            <w:tcW w:w="3212" w:type="dxa"/>
            <w:tcBorders>
              <w:start w:val="single" w:sz="4" w:space="0" w:color="000000"/>
              <w:bottom w:val="single" w:sz="4" w:space="0" w:color="000000"/>
            </w:tcBorders>
          </w:tcPr>
          <w:p>
            <w:pPr>
              <w:pStyle w:val="TableContents"/>
              <w:bidi w:val="0"/>
              <w:jc w:val="start"/>
              <w:rPr/>
            </w:pPr>
            <w:r>
              <w:rPr>
                <w:rFonts w:ascii="Liberation Mono" w:hAnsi="Liberation Mono"/>
              </w:rPr>
              <w:t>NFR-DEV-002</w:t>
            </w:r>
          </w:p>
        </w:tc>
        <w:tc>
          <w:tcPr>
            <w:tcW w:w="3213" w:type="dxa"/>
            <w:tcBorders>
              <w:start w:val="single" w:sz="4" w:space="0" w:color="000000"/>
              <w:bottom w:val="single" w:sz="4" w:space="0" w:color="000000"/>
            </w:tcBorders>
          </w:tcPr>
          <w:p>
            <w:pPr>
              <w:pStyle w:val="TableContents"/>
              <w:bidi w:val="0"/>
              <w:jc w:val="start"/>
              <w:rPr/>
            </w:pPr>
            <w:r>
              <w:rPr/>
              <w:t>Journeys complete on intermittent connections</w:t>
            </w:r>
          </w:p>
        </w:tc>
        <w:tc>
          <w:tcPr>
            <w:tcW w:w="3213" w:type="dxa"/>
            <w:tcBorders>
              <w:start w:val="single" w:sz="4" w:space="0" w:color="000000"/>
              <w:bottom w:val="single" w:sz="4" w:space="0" w:color="000000"/>
              <w:end w:val="single" w:sz="4" w:space="0" w:color="000000"/>
            </w:tcBorders>
          </w:tcPr>
          <w:p>
            <w:pPr>
              <w:pStyle w:val="TableContents"/>
              <w:bidi w:val="0"/>
              <w:jc w:val="start"/>
              <w:rPr/>
            </w:pPr>
            <w:r>
              <w:rPr/>
              <w:t>Must</w:t>
            </w:r>
          </w:p>
        </w:tc>
      </w:tr>
      <w:tr>
        <w:trPr/>
        <w:tc>
          <w:tcPr>
            <w:tcW w:w="3212" w:type="dxa"/>
            <w:tcBorders>
              <w:start w:val="single" w:sz="4" w:space="0" w:color="000000"/>
              <w:bottom w:val="single" w:sz="4" w:space="0" w:color="000000"/>
            </w:tcBorders>
          </w:tcPr>
          <w:p>
            <w:pPr>
              <w:pStyle w:val="TableContents"/>
              <w:bidi w:val="0"/>
              <w:jc w:val="start"/>
              <w:rPr/>
            </w:pPr>
            <w:r>
              <w:rPr>
                <w:rFonts w:ascii="Liberation Mono" w:hAnsi="Liberation Mono"/>
              </w:rPr>
              <w:t>NFR-DEV-003</w:t>
            </w:r>
          </w:p>
        </w:tc>
        <w:tc>
          <w:tcPr>
            <w:tcW w:w="3213" w:type="dxa"/>
            <w:tcBorders>
              <w:start w:val="single" w:sz="4" w:space="0" w:color="000000"/>
              <w:bottom w:val="single" w:sz="4" w:space="0" w:color="000000"/>
            </w:tcBorders>
          </w:tcPr>
          <w:p>
            <w:pPr>
              <w:pStyle w:val="TableContents"/>
              <w:bidi w:val="0"/>
              <w:jc w:val="start"/>
              <w:rPr/>
            </w:pPr>
            <w:r>
              <w:rPr/>
              <w:t>Data consumption budgeted per journey</w:t>
            </w:r>
          </w:p>
        </w:tc>
        <w:tc>
          <w:tcPr>
            <w:tcW w:w="3213" w:type="dxa"/>
            <w:tcBorders>
              <w:start w:val="single" w:sz="4" w:space="0" w:color="000000"/>
              <w:bottom w:val="single" w:sz="4" w:space="0" w:color="000000"/>
              <w:end w:val="single" w:sz="4" w:space="0" w:color="000000"/>
            </w:tcBorders>
          </w:tcPr>
          <w:p>
            <w:pPr>
              <w:pStyle w:val="TableContents"/>
              <w:bidi w:val="0"/>
              <w:jc w:val="start"/>
              <w:rPr/>
            </w:pPr>
            <w:r>
              <w:rPr/>
              <w:t>Must</w:t>
            </w:r>
          </w:p>
        </w:tc>
      </w:tr>
      <w:tr>
        <w:trPr/>
        <w:tc>
          <w:tcPr>
            <w:tcW w:w="3212" w:type="dxa"/>
            <w:tcBorders>
              <w:start w:val="single" w:sz="4" w:space="0" w:color="000000"/>
              <w:bottom w:val="single" w:sz="4" w:space="0" w:color="000000"/>
            </w:tcBorders>
          </w:tcPr>
          <w:p>
            <w:pPr>
              <w:pStyle w:val="TableContents"/>
              <w:bidi w:val="0"/>
              <w:jc w:val="start"/>
              <w:rPr/>
            </w:pPr>
            <w:r>
              <w:rPr>
                <w:rFonts w:ascii="Liberation Mono" w:hAnsi="Liberation Mono"/>
              </w:rPr>
              <w:t>NFR-DEV-004</w:t>
            </w:r>
          </w:p>
        </w:tc>
        <w:tc>
          <w:tcPr>
            <w:tcW w:w="3213" w:type="dxa"/>
            <w:tcBorders>
              <w:start w:val="single" w:sz="4" w:space="0" w:color="000000"/>
              <w:bottom w:val="single" w:sz="4" w:space="0" w:color="000000"/>
            </w:tcBorders>
          </w:tcPr>
          <w:p>
            <w:pPr>
              <w:pStyle w:val="TableContents"/>
              <w:bidi w:val="0"/>
              <w:jc w:val="start"/>
              <w:rPr/>
            </w:pPr>
            <w:r>
              <w:rPr/>
              <w:t>Metrics segmented by device and connection</w:t>
            </w:r>
          </w:p>
        </w:tc>
        <w:tc>
          <w:tcPr>
            <w:tcW w:w="3213" w:type="dxa"/>
            <w:tcBorders>
              <w:start w:val="single" w:sz="4" w:space="0" w:color="000000"/>
              <w:bottom w:val="single" w:sz="4" w:space="0" w:color="000000"/>
              <w:end w:val="single" w:sz="4" w:space="0" w:color="000000"/>
            </w:tcBorders>
          </w:tcPr>
          <w:p>
            <w:pPr>
              <w:pStyle w:val="TableContents"/>
              <w:bidi w:val="0"/>
              <w:jc w:val="start"/>
              <w:rPr/>
            </w:pPr>
            <w:r>
              <w:rPr/>
              <w:t>Must</w:t>
            </w:r>
          </w:p>
        </w:tc>
      </w:tr>
      <w:tr>
        <w:trPr/>
        <w:tc>
          <w:tcPr>
            <w:tcW w:w="3212" w:type="dxa"/>
            <w:tcBorders>
              <w:start w:val="single" w:sz="4" w:space="0" w:color="000000"/>
              <w:bottom w:val="single" w:sz="4" w:space="0" w:color="000000"/>
            </w:tcBorders>
          </w:tcPr>
          <w:p>
            <w:pPr>
              <w:pStyle w:val="TableContents"/>
              <w:bidi w:val="0"/>
              <w:jc w:val="start"/>
              <w:rPr/>
            </w:pPr>
            <w:r>
              <w:rPr>
                <w:rFonts w:ascii="Liberation Mono" w:hAnsi="Liberation Mono"/>
              </w:rPr>
              <w:t>NFR-SEC-001</w:t>
            </w:r>
          </w:p>
        </w:tc>
        <w:tc>
          <w:tcPr>
            <w:tcW w:w="3213" w:type="dxa"/>
            <w:tcBorders>
              <w:start w:val="single" w:sz="4" w:space="0" w:color="000000"/>
              <w:bottom w:val="single" w:sz="4" w:space="0" w:color="000000"/>
            </w:tcBorders>
          </w:tcPr>
          <w:p>
            <w:pPr>
              <w:pStyle w:val="TableContents"/>
              <w:bidi w:val="0"/>
              <w:jc w:val="start"/>
              <w:rPr/>
            </w:pPr>
            <w:r>
              <w:rPr/>
              <w:t>Encryption in transit with pinning</w:t>
            </w:r>
          </w:p>
        </w:tc>
        <w:tc>
          <w:tcPr>
            <w:tcW w:w="3213" w:type="dxa"/>
            <w:tcBorders>
              <w:start w:val="single" w:sz="4" w:space="0" w:color="000000"/>
              <w:bottom w:val="single" w:sz="4" w:space="0" w:color="000000"/>
              <w:end w:val="single" w:sz="4" w:space="0" w:color="000000"/>
            </w:tcBorders>
          </w:tcPr>
          <w:p>
            <w:pPr>
              <w:pStyle w:val="TableContents"/>
              <w:bidi w:val="0"/>
              <w:jc w:val="start"/>
              <w:rPr/>
            </w:pPr>
            <w:r>
              <w:rPr/>
              <w:t>Must</w:t>
            </w:r>
          </w:p>
        </w:tc>
      </w:tr>
      <w:tr>
        <w:trPr/>
        <w:tc>
          <w:tcPr>
            <w:tcW w:w="3212" w:type="dxa"/>
            <w:tcBorders>
              <w:start w:val="single" w:sz="4" w:space="0" w:color="000000"/>
              <w:bottom w:val="single" w:sz="4" w:space="0" w:color="000000"/>
            </w:tcBorders>
          </w:tcPr>
          <w:p>
            <w:pPr>
              <w:pStyle w:val="TableContents"/>
              <w:bidi w:val="0"/>
              <w:jc w:val="start"/>
              <w:rPr/>
            </w:pPr>
            <w:r>
              <w:rPr>
                <w:rFonts w:ascii="Liberation Mono" w:hAnsi="Liberation Mono"/>
              </w:rPr>
              <w:t>NFR-SEC-002</w:t>
            </w:r>
          </w:p>
        </w:tc>
        <w:tc>
          <w:tcPr>
            <w:tcW w:w="3213" w:type="dxa"/>
            <w:tcBorders>
              <w:start w:val="single" w:sz="4" w:space="0" w:color="000000"/>
              <w:bottom w:val="single" w:sz="4" w:space="0" w:color="000000"/>
            </w:tcBorders>
          </w:tcPr>
          <w:p>
            <w:pPr>
              <w:pStyle w:val="TableContents"/>
              <w:bidi w:val="0"/>
              <w:jc w:val="start"/>
              <w:rPr/>
            </w:pPr>
            <w:r>
              <w:rPr/>
              <w:t>Encryption at rest; biometrics separately keyed</w:t>
            </w:r>
          </w:p>
        </w:tc>
        <w:tc>
          <w:tcPr>
            <w:tcW w:w="3213" w:type="dxa"/>
            <w:tcBorders>
              <w:start w:val="single" w:sz="4" w:space="0" w:color="000000"/>
              <w:bottom w:val="single" w:sz="4" w:space="0" w:color="000000"/>
              <w:end w:val="single" w:sz="4" w:space="0" w:color="000000"/>
            </w:tcBorders>
          </w:tcPr>
          <w:p>
            <w:pPr>
              <w:pStyle w:val="TableContents"/>
              <w:bidi w:val="0"/>
              <w:jc w:val="start"/>
              <w:rPr/>
            </w:pPr>
            <w:r>
              <w:rPr/>
              <w:t>Must</w:t>
            </w:r>
          </w:p>
        </w:tc>
      </w:tr>
      <w:tr>
        <w:trPr/>
        <w:tc>
          <w:tcPr>
            <w:tcW w:w="3212" w:type="dxa"/>
            <w:tcBorders>
              <w:start w:val="single" w:sz="4" w:space="0" w:color="000000"/>
              <w:bottom w:val="single" w:sz="4" w:space="0" w:color="000000"/>
            </w:tcBorders>
          </w:tcPr>
          <w:p>
            <w:pPr>
              <w:pStyle w:val="TableContents"/>
              <w:bidi w:val="0"/>
              <w:jc w:val="start"/>
              <w:rPr/>
            </w:pPr>
            <w:r>
              <w:rPr>
                <w:rFonts w:ascii="Liberation Mono" w:hAnsi="Liberation Mono"/>
              </w:rPr>
              <w:t>NFR-SEC-003</w:t>
            </w:r>
          </w:p>
        </w:tc>
        <w:tc>
          <w:tcPr>
            <w:tcW w:w="3213" w:type="dxa"/>
            <w:tcBorders>
              <w:start w:val="single" w:sz="4" w:space="0" w:color="000000"/>
              <w:bottom w:val="single" w:sz="4" w:space="0" w:color="000000"/>
            </w:tcBorders>
          </w:tcPr>
          <w:p>
            <w:pPr>
              <w:pStyle w:val="TableContents"/>
              <w:bidi w:val="0"/>
              <w:jc w:val="start"/>
              <w:rPr/>
            </w:pPr>
            <w:r>
              <w:rPr/>
              <w:t>Keys in bank-controlled HSMs</w:t>
            </w:r>
          </w:p>
        </w:tc>
        <w:tc>
          <w:tcPr>
            <w:tcW w:w="3213" w:type="dxa"/>
            <w:tcBorders>
              <w:start w:val="single" w:sz="4" w:space="0" w:color="000000"/>
              <w:bottom w:val="single" w:sz="4" w:space="0" w:color="000000"/>
              <w:end w:val="single" w:sz="4" w:space="0" w:color="000000"/>
            </w:tcBorders>
          </w:tcPr>
          <w:p>
            <w:pPr>
              <w:pStyle w:val="TableContents"/>
              <w:bidi w:val="0"/>
              <w:jc w:val="start"/>
              <w:rPr/>
            </w:pPr>
            <w:r>
              <w:rPr/>
              <w:t>Must</w:t>
            </w:r>
          </w:p>
        </w:tc>
      </w:tr>
      <w:tr>
        <w:trPr/>
        <w:tc>
          <w:tcPr>
            <w:tcW w:w="3212" w:type="dxa"/>
            <w:tcBorders>
              <w:start w:val="single" w:sz="4" w:space="0" w:color="000000"/>
              <w:bottom w:val="single" w:sz="4" w:space="0" w:color="000000"/>
            </w:tcBorders>
          </w:tcPr>
          <w:p>
            <w:pPr>
              <w:pStyle w:val="TableContents"/>
              <w:bidi w:val="0"/>
              <w:jc w:val="start"/>
              <w:rPr/>
            </w:pPr>
            <w:r>
              <w:rPr>
                <w:rFonts w:ascii="Liberation Mono" w:hAnsi="Liberation Mono"/>
              </w:rPr>
              <w:t>NFR-SEC-004</w:t>
            </w:r>
          </w:p>
        </w:tc>
        <w:tc>
          <w:tcPr>
            <w:tcW w:w="3213" w:type="dxa"/>
            <w:tcBorders>
              <w:start w:val="single" w:sz="4" w:space="0" w:color="000000"/>
              <w:bottom w:val="single" w:sz="4" w:space="0" w:color="000000"/>
            </w:tcBorders>
          </w:tcPr>
          <w:p>
            <w:pPr>
              <w:pStyle w:val="TableContents"/>
              <w:bidi w:val="0"/>
              <w:jc w:val="start"/>
              <w:rPr/>
            </w:pPr>
            <w:r>
              <w:rPr/>
              <w:t>Independent penetration testing</w:t>
            </w:r>
          </w:p>
        </w:tc>
        <w:tc>
          <w:tcPr>
            <w:tcW w:w="3213" w:type="dxa"/>
            <w:tcBorders>
              <w:start w:val="single" w:sz="4" w:space="0" w:color="000000"/>
              <w:bottom w:val="single" w:sz="4" w:space="0" w:color="000000"/>
              <w:end w:val="single" w:sz="4" w:space="0" w:color="000000"/>
            </w:tcBorders>
          </w:tcPr>
          <w:p>
            <w:pPr>
              <w:pStyle w:val="TableContents"/>
              <w:bidi w:val="0"/>
              <w:jc w:val="start"/>
              <w:rPr/>
            </w:pPr>
            <w:r>
              <w:rPr/>
              <w:t>Must</w:t>
            </w:r>
          </w:p>
        </w:tc>
      </w:tr>
      <w:tr>
        <w:trPr/>
        <w:tc>
          <w:tcPr>
            <w:tcW w:w="3212" w:type="dxa"/>
            <w:tcBorders>
              <w:start w:val="single" w:sz="4" w:space="0" w:color="000000"/>
              <w:bottom w:val="single" w:sz="4" w:space="0" w:color="000000"/>
            </w:tcBorders>
          </w:tcPr>
          <w:p>
            <w:pPr>
              <w:pStyle w:val="TableContents"/>
              <w:bidi w:val="0"/>
              <w:jc w:val="start"/>
              <w:rPr/>
            </w:pPr>
            <w:r>
              <w:rPr>
                <w:rFonts w:ascii="Liberation Mono" w:hAnsi="Liberation Mono"/>
              </w:rPr>
              <w:t>NFR-SEC-005</w:t>
            </w:r>
          </w:p>
        </w:tc>
        <w:tc>
          <w:tcPr>
            <w:tcW w:w="3213" w:type="dxa"/>
            <w:tcBorders>
              <w:start w:val="single" w:sz="4" w:space="0" w:color="000000"/>
              <w:bottom w:val="single" w:sz="4" w:space="0" w:color="000000"/>
            </w:tcBorders>
          </w:tcPr>
          <w:p>
            <w:pPr>
              <w:pStyle w:val="TableContents"/>
              <w:bidi w:val="0"/>
              <w:jc w:val="start"/>
              <w:rPr/>
            </w:pPr>
            <w:r>
              <w:rPr/>
              <w:t>Default-deny egress</w:t>
            </w:r>
          </w:p>
        </w:tc>
        <w:tc>
          <w:tcPr>
            <w:tcW w:w="3213" w:type="dxa"/>
            <w:tcBorders>
              <w:start w:val="single" w:sz="4" w:space="0" w:color="000000"/>
              <w:bottom w:val="single" w:sz="4" w:space="0" w:color="000000"/>
              <w:end w:val="single" w:sz="4" w:space="0" w:color="000000"/>
            </w:tcBorders>
          </w:tcPr>
          <w:p>
            <w:pPr>
              <w:pStyle w:val="TableContents"/>
              <w:bidi w:val="0"/>
              <w:jc w:val="start"/>
              <w:rPr/>
            </w:pPr>
            <w:r>
              <w:rPr/>
              <w:t>Must</w:t>
            </w:r>
          </w:p>
        </w:tc>
      </w:tr>
      <w:tr>
        <w:trPr/>
        <w:tc>
          <w:tcPr>
            <w:tcW w:w="3212" w:type="dxa"/>
            <w:tcBorders>
              <w:start w:val="single" w:sz="4" w:space="0" w:color="000000"/>
              <w:bottom w:val="single" w:sz="4" w:space="0" w:color="000000"/>
            </w:tcBorders>
          </w:tcPr>
          <w:p>
            <w:pPr>
              <w:pStyle w:val="TableContents"/>
              <w:bidi w:val="0"/>
              <w:jc w:val="start"/>
              <w:rPr/>
            </w:pPr>
            <w:r>
              <w:rPr>
                <w:rFonts w:ascii="Liberation Mono" w:hAnsi="Liberation Mono"/>
              </w:rPr>
              <w:t>NFR-SEC-006</w:t>
            </w:r>
          </w:p>
        </w:tc>
        <w:tc>
          <w:tcPr>
            <w:tcW w:w="3213" w:type="dxa"/>
            <w:tcBorders>
              <w:start w:val="single" w:sz="4" w:space="0" w:color="000000"/>
              <w:bottom w:val="single" w:sz="4" w:space="0" w:color="000000"/>
            </w:tcBorders>
          </w:tcPr>
          <w:p>
            <w:pPr>
              <w:pStyle w:val="TableContents"/>
              <w:bidi w:val="0"/>
              <w:jc w:val="start"/>
              <w:rPr/>
            </w:pPr>
            <w:r>
              <w:rPr/>
              <w:t>Abuse protection tuned for mass-market patterns</w:t>
            </w:r>
          </w:p>
        </w:tc>
        <w:tc>
          <w:tcPr>
            <w:tcW w:w="3213" w:type="dxa"/>
            <w:tcBorders>
              <w:start w:val="single" w:sz="4" w:space="0" w:color="000000"/>
              <w:bottom w:val="single" w:sz="4" w:space="0" w:color="000000"/>
              <w:end w:val="single" w:sz="4" w:space="0" w:color="000000"/>
            </w:tcBorders>
          </w:tcPr>
          <w:p>
            <w:pPr>
              <w:pStyle w:val="TableContents"/>
              <w:bidi w:val="0"/>
              <w:jc w:val="start"/>
              <w:rPr/>
            </w:pPr>
            <w:r>
              <w:rPr/>
              <w:t>Must</w:t>
            </w:r>
          </w:p>
        </w:tc>
      </w:tr>
      <w:tr>
        <w:trPr/>
        <w:tc>
          <w:tcPr>
            <w:tcW w:w="3212" w:type="dxa"/>
            <w:tcBorders>
              <w:start w:val="single" w:sz="4" w:space="0" w:color="000000"/>
              <w:bottom w:val="single" w:sz="4" w:space="0" w:color="000000"/>
            </w:tcBorders>
          </w:tcPr>
          <w:p>
            <w:pPr>
              <w:pStyle w:val="TableContents"/>
              <w:bidi w:val="0"/>
              <w:jc w:val="start"/>
              <w:rPr/>
            </w:pPr>
            <w:r>
              <w:rPr>
                <w:rFonts w:ascii="Liberation Mono" w:hAnsi="Liberation Mono"/>
              </w:rPr>
              <w:t>NFR-DAT-001</w:t>
            </w:r>
          </w:p>
        </w:tc>
        <w:tc>
          <w:tcPr>
            <w:tcW w:w="3213" w:type="dxa"/>
            <w:tcBorders>
              <w:start w:val="single" w:sz="4" w:space="0" w:color="000000"/>
              <w:bottom w:val="single" w:sz="4" w:space="0" w:color="000000"/>
            </w:tcBorders>
          </w:tcPr>
          <w:p>
            <w:pPr>
              <w:pStyle w:val="TableContents"/>
              <w:bidi w:val="0"/>
              <w:jc w:val="start"/>
              <w:rPr/>
            </w:pPr>
            <w:r>
              <w:rPr/>
              <w:t>In-country data and processing</w:t>
            </w:r>
          </w:p>
        </w:tc>
        <w:tc>
          <w:tcPr>
            <w:tcW w:w="3213" w:type="dxa"/>
            <w:tcBorders>
              <w:start w:val="single" w:sz="4" w:space="0" w:color="000000"/>
              <w:bottom w:val="single" w:sz="4" w:space="0" w:color="000000"/>
              <w:end w:val="single" w:sz="4" w:space="0" w:color="000000"/>
            </w:tcBorders>
          </w:tcPr>
          <w:p>
            <w:pPr>
              <w:pStyle w:val="TableContents"/>
              <w:bidi w:val="0"/>
              <w:jc w:val="start"/>
              <w:rPr/>
            </w:pPr>
            <w:r>
              <w:rPr/>
              <w:t>Must</w:t>
            </w:r>
          </w:p>
        </w:tc>
      </w:tr>
      <w:tr>
        <w:trPr/>
        <w:tc>
          <w:tcPr>
            <w:tcW w:w="3212" w:type="dxa"/>
            <w:tcBorders>
              <w:start w:val="single" w:sz="4" w:space="0" w:color="000000"/>
              <w:bottom w:val="single" w:sz="4" w:space="0" w:color="000000"/>
            </w:tcBorders>
          </w:tcPr>
          <w:p>
            <w:pPr>
              <w:pStyle w:val="TableContents"/>
              <w:bidi w:val="0"/>
              <w:jc w:val="start"/>
              <w:rPr/>
            </w:pPr>
            <w:r>
              <w:rPr>
                <w:rFonts w:ascii="Liberation Mono" w:hAnsi="Liberation Mono"/>
              </w:rPr>
              <w:t>NFR-DAT-002</w:t>
            </w:r>
          </w:p>
        </w:tc>
        <w:tc>
          <w:tcPr>
            <w:tcW w:w="3213" w:type="dxa"/>
            <w:tcBorders>
              <w:start w:val="single" w:sz="4" w:space="0" w:color="000000"/>
              <w:bottom w:val="single" w:sz="4" w:space="0" w:color="000000"/>
            </w:tcBorders>
          </w:tcPr>
          <w:p>
            <w:pPr>
              <w:pStyle w:val="TableContents"/>
              <w:bidi w:val="0"/>
              <w:jc w:val="start"/>
              <w:rPr/>
            </w:pPr>
            <w:r>
              <w:rPr/>
              <w:t>Retention, immutability, retrieval</w:t>
            </w:r>
          </w:p>
        </w:tc>
        <w:tc>
          <w:tcPr>
            <w:tcW w:w="3213" w:type="dxa"/>
            <w:tcBorders>
              <w:start w:val="single" w:sz="4" w:space="0" w:color="000000"/>
              <w:bottom w:val="single" w:sz="4" w:space="0" w:color="000000"/>
              <w:end w:val="single" w:sz="4" w:space="0" w:color="000000"/>
            </w:tcBorders>
          </w:tcPr>
          <w:p>
            <w:pPr>
              <w:pStyle w:val="TableContents"/>
              <w:bidi w:val="0"/>
              <w:jc w:val="start"/>
              <w:rPr/>
            </w:pPr>
            <w:r>
              <w:rPr/>
              <w:t>Must</w:t>
            </w:r>
          </w:p>
        </w:tc>
      </w:tr>
      <w:tr>
        <w:trPr/>
        <w:tc>
          <w:tcPr>
            <w:tcW w:w="3212" w:type="dxa"/>
            <w:tcBorders>
              <w:start w:val="single" w:sz="4" w:space="0" w:color="000000"/>
              <w:bottom w:val="single" w:sz="4" w:space="0" w:color="000000"/>
            </w:tcBorders>
          </w:tcPr>
          <w:p>
            <w:pPr>
              <w:pStyle w:val="TableContents"/>
              <w:bidi w:val="0"/>
              <w:jc w:val="start"/>
              <w:rPr/>
            </w:pPr>
            <w:r>
              <w:rPr>
                <w:rFonts w:ascii="Liberation Mono" w:hAnsi="Liberation Mono"/>
              </w:rPr>
              <w:t>NFR-DAT-003</w:t>
            </w:r>
          </w:p>
        </w:tc>
        <w:tc>
          <w:tcPr>
            <w:tcW w:w="3213" w:type="dxa"/>
            <w:tcBorders>
              <w:start w:val="single" w:sz="4" w:space="0" w:color="000000"/>
              <w:bottom w:val="single" w:sz="4" w:space="0" w:color="000000"/>
            </w:tcBorders>
          </w:tcPr>
          <w:p>
            <w:pPr>
              <w:pStyle w:val="TableContents"/>
              <w:bidi w:val="0"/>
              <w:jc w:val="start"/>
              <w:rPr/>
            </w:pPr>
            <w:r>
              <w:rPr/>
              <w:t>24 months hot data</w:t>
            </w:r>
          </w:p>
        </w:tc>
        <w:tc>
          <w:tcPr>
            <w:tcW w:w="3213" w:type="dxa"/>
            <w:tcBorders>
              <w:start w:val="single" w:sz="4" w:space="0" w:color="000000"/>
              <w:bottom w:val="single" w:sz="4" w:space="0" w:color="000000"/>
              <w:end w:val="single" w:sz="4" w:space="0" w:color="000000"/>
            </w:tcBorders>
          </w:tcPr>
          <w:p>
            <w:pPr>
              <w:pStyle w:val="TableContents"/>
              <w:bidi w:val="0"/>
              <w:jc w:val="start"/>
              <w:rPr/>
            </w:pPr>
            <w:r>
              <w:rPr/>
              <w:t>Must</w:t>
            </w:r>
          </w:p>
        </w:tc>
      </w:tr>
      <w:tr>
        <w:trPr/>
        <w:tc>
          <w:tcPr>
            <w:tcW w:w="3212" w:type="dxa"/>
            <w:tcBorders>
              <w:start w:val="single" w:sz="4" w:space="0" w:color="000000"/>
              <w:bottom w:val="single" w:sz="4" w:space="0" w:color="000000"/>
            </w:tcBorders>
          </w:tcPr>
          <w:p>
            <w:pPr>
              <w:pStyle w:val="TableContents"/>
              <w:bidi w:val="0"/>
              <w:jc w:val="start"/>
              <w:rPr/>
            </w:pPr>
            <w:r>
              <w:rPr>
                <w:rFonts w:ascii="Liberation Mono" w:hAnsi="Liberation Mono"/>
              </w:rPr>
              <w:t>NFR-DAT-004</w:t>
            </w:r>
          </w:p>
        </w:tc>
        <w:tc>
          <w:tcPr>
            <w:tcW w:w="3213" w:type="dxa"/>
            <w:tcBorders>
              <w:start w:val="single" w:sz="4" w:space="0" w:color="000000"/>
              <w:bottom w:val="single" w:sz="4" w:space="0" w:color="000000"/>
            </w:tcBorders>
          </w:tcPr>
          <w:p>
            <w:pPr>
              <w:pStyle w:val="TableContents"/>
              <w:bidi w:val="0"/>
              <w:jc w:val="start"/>
              <w:rPr/>
            </w:pPr>
            <w:r>
              <w:rPr/>
              <w:t>Restore-tested backups</w:t>
            </w:r>
          </w:p>
        </w:tc>
        <w:tc>
          <w:tcPr>
            <w:tcW w:w="3213" w:type="dxa"/>
            <w:tcBorders>
              <w:start w:val="single" w:sz="4" w:space="0" w:color="000000"/>
              <w:bottom w:val="single" w:sz="4" w:space="0" w:color="000000"/>
              <w:end w:val="single" w:sz="4" w:space="0" w:color="000000"/>
            </w:tcBorders>
          </w:tcPr>
          <w:p>
            <w:pPr>
              <w:pStyle w:val="TableContents"/>
              <w:bidi w:val="0"/>
              <w:jc w:val="start"/>
              <w:rPr/>
            </w:pPr>
            <w:r>
              <w:rPr/>
              <w:t>Must</w:t>
            </w:r>
          </w:p>
        </w:tc>
      </w:tr>
      <w:tr>
        <w:trPr/>
        <w:tc>
          <w:tcPr>
            <w:tcW w:w="3212" w:type="dxa"/>
            <w:tcBorders>
              <w:start w:val="single" w:sz="4" w:space="0" w:color="000000"/>
              <w:bottom w:val="single" w:sz="4" w:space="0" w:color="000000"/>
            </w:tcBorders>
          </w:tcPr>
          <w:p>
            <w:pPr>
              <w:pStyle w:val="TableContents"/>
              <w:bidi w:val="0"/>
              <w:jc w:val="start"/>
              <w:rPr/>
            </w:pPr>
            <w:r>
              <w:rPr>
                <w:rFonts w:ascii="Liberation Mono" w:hAnsi="Liberation Mono"/>
              </w:rPr>
              <w:t>NFR-ACC-001</w:t>
            </w:r>
          </w:p>
        </w:tc>
        <w:tc>
          <w:tcPr>
            <w:tcW w:w="3213" w:type="dxa"/>
            <w:tcBorders>
              <w:start w:val="single" w:sz="4" w:space="0" w:color="000000"/>
              <w:bottom w:val="single" w:sz="4" w:space="0" w:color="000000"/>
            </w:tcBorders>
          </w:tcPr>
          <w:p>
            <w:pPr>
              <w:pStyle w:val="TableContents"/>
              <w:bidi w:val="0"/>
              <w:jc w:val="start"/>
              <w:rPr/>
            </w:pPr>
            <w:r>
              <w:rPr/>
              <w:t>Defined accessibility standard, tested</w:t>
            </w:r>
          </w:p>
        </w:tc>
        <w:tc>
          <w:tcPr>
            <w:tcW w:w="3213" w:type="dxa"/>
            <w:tcBorders>
              <w:start w:val="single" w:sz="4" w:space="0" w:color="000000"/>
              <w:bottom w:val="single" w:sz="4" w:space="0" w:color="000000"/>
              <w:end w:val="single" w:sz="4" w:space="0" w:color="000000"/>
            </w:tcBorders>
          </w:tcPr>
          <w:p>
            <w:pPr>
              <w:pStyle w:val="TableContents"/>
              <w:bidi w:val="0"/>
              <w:jc w:val="start"/>
              <w:rPr/>
            </w:pPr>
            <w:r>
              <w:rPr/>
              <w:t>Must</w:t>
            </w:r>
          </w:p>
        </w:tc>
      </w:tr>
      <w:tr>
        <w:trPr/>
        <w:tc>
          <w:tcPr>
            <w:tcW w:w="3212" w:type="dxa"/>
            <w:tcBorders>
              <w:start w:val="single" w:sz="4" w:space="0" w:color="000000"/>
              <w:bottom w:val="single" w:sz="4" w:space="0" w:color="000000"/>
            </w:tcBorders>
          </w:tcPr>
          <w:p>
            <w:pPr>
              <w:pStyle w:val="TableContents"/>
              <w:bidi w:val="0"/>
              <w:jc w:val="start"/>
              <w:rPr/>
            </w:pPr>
            <w:r>
              <w:rPr>
                <w:rFonts w:ascii="Liberation Mono" w:hAnsi="Liberation Mono"/>
              </w:rPr>
              <w:t>NFR-ACC-002</w:t>
            </w:r>
          </w:p>
        </w:tc>
        <w:tc>
          <w:tcPr>
            <w:tcW w:w="3213" w:type="dxa"/>
            <w:tcBorders>
              <w:start w:val="single" w:sz="4" w:space="0" w:color="000000"/>
              <w:bottom w:val="single" w:sz="4" w:space="0" w:color="000000"/>
            </w:tcBorders>
          </w:tcPr>
          <w:p>
            <w:pPr>
              <w:pStyle w:val="TableContents"/>
              <w:bidi w:val="0"/>
              <w:jc w:val="start"/>
              <w:rPr/>
            </w:pPr>
            <w:r>
              <w:rPr/>
              <w:t>Accessibility completion as guardrail</w:t>
            </w:r>
          </w:p>
        </w:tc>
        <w:tc>
          <w:tcPr>
            <w:tcW w:w="3213" w:type="dxa"/>
            <w:tcBorders>
              <w:start w:val="single" w:sz="4" w:space="0" w:color="000000"/>
              <w:bottom w:val="single" w:sz="4" w:space="0" w:color="000000"/>
              <w:end w:val="single" w:sz="4" w:space="0" w:color="000000"/>
            </w:tcBorders>
          </w:tcPr>
          <w:p>
            <w:pPr>
              <w:pStyle w:val="TableContents"/>
              <w:bidi w:val="0"/>
              <w:jc w:val="start"/>
              <w:rPr/>
            </w:pPr>
            <w:r>
              <w:rPr/>
              <w:t>Must</w:t>
            </w:r>
          </w:p>
        </w:tc>
      </w:tr>
      <w:tr>
        <w:trPr/>
        <w:tc>
          <w:tcPr>
            <w:tcW w:w="3212" w:type="dxa"/>
            <w:tcBorders>
              <w:start w:val="single" w:sz="4" w:space="0" w:color="000000"/>
              <w:bottom w:val="single" w:sz="4" w:space="0" w:color="000000"/>
            </w:tcBorders>
          </w:tcPr>
          <w:p>
            <w:pPr>
              <w:pStyle w:val="TableContents"/>
              <w:bidi w:val="0"/>
              <w:jc w:val="start"/>
              <w:rPr/>
            </w:pPr>
            <w:r>
              <w:rPr>
                <w:rFonts w:ascii="Liberation Mono" w:hAnsi="Liberation Mono"/>
              </w:rPr>
              <w:t>NFR-ACC-003</w:t>
            </w:r>
          </w:p>
        </w:tc>
        <w:tc>
          <w:tcPr>
            <w:tcW w:w="3213" w:type="dxa"/>
            <w:tcBorders>
              <w:start w:val="single" w:sz="4" w:space="0" w:color="000000"/>
              <w:bottom w:val="single" w:sz="4" w:space="0" w:color="000000"/>
            </w:tcBorders>
          </w:tcPr>
          <w:p>
            <w:pPr>
              <w:pStyle w:val="TableContents"/>
              <w:bidi w:val="0"/>
              <w:jc w:val="start"/>
              <w:rPr/>
            </w:pPr>
            <w:r>
              <w:rPr/>
              <w:t>Operable without continuous prose</w:t>
            </w:r>
          </w:p>
        </w:tc>
        <w:tc>
          <w:tcPr>
            <w:tcW w:w="3213" w:type="dxa"/>
            <w:tcBorders>
              <w:start w:val="single" w:sz="4" w:space="0" w:color="000000"/>
              <w:bottom w:val="single" w:sz="4" w:space="0" w:color="000000"/>
              <w:end w:val="single" w:sz="4" w:space="0" w:color="000000"/>
            </w:tcBorders>
          </w:tcPr>
          <w:p>
            <w:pPr>
              <w:pStyle w:val="TableContents"/>
              <w:bidi w:val="0"/>
              <w:jc w:val="start"/>
              <w:rPr/>
            </w:pPr>
            <w:r>
              <w:rPr/>
              <w:t>Must</w:t>
            </w:r>
          </w:p>
        </w:tc>
      </w:tr>
      <w:tr>
        <w:trPr/>
        <w:tc>
          <w:tcPr>
            <w:tcW w:w="3212" w:type="dxa"/>
            <w:tcBorders>
              <w:start w:val="single" w:sz="4" w:space="0" w:color="000000"/>
              <w:bottom w:val="single" w:sz="4" w:space="0" w:color="000000"/>
            </w:tcBorders>
          </w:tcPr>
          <w:p>
            <w:pPr>
              <w:pStyle w:val="TableContents"/>
              <w:bidi w:val="0"/>
              <w:jc w:val="start"/>
              <w:rPr/>
            </w:pPr>
            <w:r>
              <w:rPr>
                <w:rFonts w:ascii="Liberation Mono" w:hAnsi="Liberation Mono"/>
              </w:rPr>
              <w:t>NFR-ACC-004</w:t>
            </w:r>
          </w:p>
        </w:tc>
        <w:tc>
          <w:tcPr>
            <w:tcW w:w="3213" w:type="dxa"/>
            <w:tcBorders>
              <w:start w:val="single" w:sz="4" w:space="0" w:color="000000"/>
              <w:bottom w:val="single" w:sz="4" w:space="0" w:color="000000"/>
            </w:tcBorders>
          </w:tcPr>
          <w:p>
            <w:pPr>
              <w:pStyle w:val="TableContents"/>
              <w:bidi w:val="0"/>
              <w:jc w:val="start"/>
              <w:rPr/>
            </w:pPr>
            <w:r>
              <w:rPr/>
              <w:t>Externalised, translatable text</w:t>
            </w:r>
          </w:p>
        </w:tc>
        <w:tc>
          <w:tcPr>
            <w:tcW w:w="3213" w:type="dxa"/>
            <w:tcBorders>
              <w:start w:val="single" w:sz="4" w:space="0" w:color="000000"/>
              <w:bottom w:val="single" w:sz="4" w:space="0" w:color="000000"/>
              <w:end w:val="single" w:sz="4" w:space="0" w:color="000000"/>
            </w:tcBorders>
          </w:tcPr>
          <w:p>
            <w:pPr>
              <w:pStyle w:val="TableContents"/>
              <w:bidi w:val="0"/>
              <w:jc w:val="start"/>
              <w:rPr/>
            </w:pPr>
            <w:r>
              <w:rPr/>
              <w:t>Must</w:t>
            </w:r>
          </w:p>
        </w:tc>
      </w:tr>
      <w:tr>
        <w:trPr/>
        <w:tc>
          <w:tcPr>
            <w:tcW w:w="3212" w:type="dxa"/>
            <w:tcBorders>
              <w:start w:val="single" w:sz="4" w:space="0" w:color="000000"/>
              <w:bottom w:val="single" w:sz="4" w:space="0" w:color="000000"/>
            </w:tcBorders>
          </w:tcPr>
          <w:p>
            <w:pPr>
              <w:pStyle w:val="TableContents"/>
              <w:bidi w:val="0"/>
              <w:jc w:val="start"/>
              <w:rPr/>
            </w:pPr>
            <w:r>
              <w:rPr>
                <w:rFonts w:ascii="Liberation Mono" w:hAnsi="Liberation Mono"/>
              </w:rPr>
              <w:t>NFR-OBS-001</w:t>
            </w:r>
          </w:p>
        </w:tc>
        <w:tc>
          <w:tcPr>
            <w:tcW w:w="3213" w:type="dxa"/>
            <w:tcBorders>
              <w:start w:val="single" w:sz="4" w:space="0" w:color="000000"/>
              <w:bottom w:val="single" w:sz="4" w:space="0" w:color="000000"/>
            </w:tcBorders>
          </w:tcPr>
          <w:p>
            <w:pPr>
              <w:pStyle w:val="TableContents"/>
              <w:bidi w:val="0"/>
              <w:jc w:val="start"/>
              <w:rPr/>
            </w:pPr>
            <w:r>
              <w:rPr/>
              <w:t>Correlation identifiers throughout</w:t>
            </w:r>
          </w:p>
        </w:tc>
        <w:tc>
          <w:tcPr>
            <w:tcW w:w="3213" w:type="dxa"/>
            <w:tcBorders>
              <w:start w:val="single" w:sz="4" w:space="0" w:color="000000"/>
              <w:bottom w:val="single" w:sz="4" w:space="0" w:color="000000"/>
              <w:end w:val="single" w:sz="4" w:space="0" w:color="000000"/>
            </w:tcBorders>
          </w:tcPr>
          <w:p>
            <w:pPr>
              <w:pStyle w:val="TableContents"/>
              <w:bidi w:val="0"/>
              <w:jc w:val="start"/>
              <w:rPr/>
            </w:pPr>
            <w:r>
              <w:rPr/>
              <w:t>Must</w:t>
            </w:r>
          </w:p>
        </w:tc>
      </w:tr>
      <w:tr>
        <w:trPr/>
        <w:tc>
          <w:tcPr>
            <w:tcW w:w="3212" w:type="dxa"/>
            <w:tcBorders>
              <w:start w:val="single" w:sz="4" w:space="0" w:color="000000"/>
              <w:bottom w:val="single" w:sz="4" w:space="0" w:color="000000"/>
            </w:tcBorders>
          </w:tcPr>
          <w:p>
            <w:pPr>
              <w:pStyle w:val="TableContents"/>
              <w:bidi w:val="0"/>
              <w:jc w:val="start"/>
              <w:rPr/>
            </w:pPr>
            <w:r>
              <w:rPr>
                <w:rFonts w:ascii="Liberation Mono" w:hAnsi="Liberation Mono"/>
              </w:rPr>
              <w:t>NFR-OBS-002</w:t>
            </w:r>
          </w:p>
        </w:tc>
        <w:tc>
          <w:tcPr>
            <w:tcW w:w="3213" w:type="dxa"/>
            <w:tcBorders>
              <w:start w:val="single" w:sz="4" w:space="0" w:color="000000"/>
              <w:bottom w:val="single" w:sz="4" w:space="0" w:color="000000"/>
            </w:tcBorders>
          </w:tcPr>
          <w:p>
            <w:pPr>
              <w:pStyle w:val="TableContents"/>
              <w:bidi w:val="0"/>
              <w:jc w:val="start"/>
              <w:rPr/>
            </w:pPr>
            <w:r>
              <w:rPr/>
              <w:t>Metrics computable from emitted data</w:t>
            </w:r>
          </w:p>
        </w:tc>
        <w:tc>
          <w:tcPr>
            <w:tcW w:w="3213" w:type="dxa"/>
            <w:tcBorders>
              <w:start w:val="single" w:sz="4" w:space="0" w:color="000000"/>
              <w:bottom w:val="single" w:sz="4" w:space="0" w:color="000000"/>
              <w:end w:val="single" w:sz="4" w:space="0" w:color="000000"/>
            </w:tcBorders>
          </w:tcPr>
          <w:p>
            <w:pPr>
              <w:pStyle w:val="TableContents"/>
              <w:bidi w:val="0"/>
              <w:jc w:val="start"/>
              <w:rPr/>
            </w:pPr>
            <w:r>
              <w:rPr/>
              <w:t>Must</w:t>
            </w:r>
          </w:p>
        </w:tc>
      </w:tr>
      <w:tr>
        <w:trPr/>
        <w:tc>
          <w:tcPr>
            <w:tcW w:w="3212" w:type="dxa"/>
            <w:tcBorders>
              <w:start w:val="single" w:sz="4" w:space="0" w:color="000000"/>
              <w:bottom w:val="single" w:sz="4" w:space="0" w:color="000000"/>
            </w:tcBorders>
          </w:tcPr>
          <w:p>
            <w:pPr>
              <w:pStyle w:val="TableContents"/>
              <w:bidi w:val="0"/>
              <w:jc w:val="start"/>
              <w:rPr/>
            </w:pPr>
            <w:r>
              <w:rPr>
                <w:rFonts w:ascii="Liberation Mono" w:hAnsi="Liberation Mono"/>
              </w:rPr>
              <w:t>NFR-OBS-003</w:t>
            </w:r>
          </w:p>
        </w:tc>
        <w:tc>
          <w:tcPr>
            <w:tcW w:w="3213" w:type="dxa"/>
            <w:tcBorders>
              <w:start w:val="single" w:sz="4" w:space="0" w:color="000000"/>
              <w:bottom w:val="single" w:sz="4" w:space="0" w:color="000000"/>
            </w:tcBorders>
          </w:tcPr>
          <w:p>
            <w:pPr>
              <w:pStyle w:val="TableContents"/>
              <w:bidi w:val="0"/>
              <w:jc w:val="start"/>
              <w:rPr/>
            </w:pPr>
            <w:r>
              <w:rPr/>
              <w:t>Self-hosted observability</w:t>
            </w:r>
          </w:p>
        </w:tc>
        <w:tc>
          <w:tcPr>
            <w:tcW w:w="3213" w:type="dxa"/>
            <w:tcBorders>
              <w:start w:val="single" w:sz="4" w:space="0" w:color="000000"/>
              <w:bottom w:val="single" w:sz="4" w:space="0" w:color="000000"/>
              <w:end w:val="single" w:sz="4" w:space="0" w:color="000000"/>
            </w:tcBorders>
          </w:tcPr>
          <w:p>
            <w:pPr>
              <w:pStyle w:val="TableContents"/>
              <w:bidi w:val="0"/>
              <w:jc w:val="start"/>
              <w:rPr/>
            </w:pPr>
            <w:r>
              <w:rPr/>
              <w:t>Must</w:t>
            </w:r>
          </w:p>
        </w:tc>
      </w:tr>
      <w:tr>
        <w:trPr/>
        <w:tc>
          <w:tcPr>
            <w:tcW w:w="3212" w:type="dxa"/>
            <w:tcBorders>
              <w:start w:val="single" w:sz="4" w:space="0" w:color="000000"/>
              <w:bottom w:val="single" w:sz="4" w:space="0" w:color="000000"/>
            </w:tcBorders>
          </w:tcPr>
          <w:p>
            <w:pPr>
              <w:pStyle w:val="TableContents"/>
              <w:bidi w:val="0"/>
              <w:jc w:val="start"/>
              <w:rPr/>
            </w:pPr>
            <w:r>
              <w:rPr>
                <w:rFonts w:ascii="Liberation Mono" w:hAnsi="Liberation Mono"/>
              </w:rPr>
              <w:t>NFR-OBS-004</w:t>
            </w:r>
          </w:p>
        </w:tc>
        <w:tc>
          <w:tcPr>
            <w:tcW w:w="3213" w:type="dxa"/>
            <w:tcBorders>
              <w:start w:val="single" w:sz="4" w:space="0" w:color="000000"/>
              <w:bottom w:val="single" w:sz="4" w:space="0" w:color="000000"/>
            </w:tcBorders>
          </w:tcPr>
          <w:p>
            <w:pPr>
              <w:pStyle w:val="TableContents"/>
              <w:bidi w:val="0"/>
              <w:jc w:val="start"/>
              <w:rPr/>
            </w:pPr>
            <w:r>
              <w:rPr/>
              <w:t>No secrets in logs, enforced automatically</w:t>
            </w:r>
          </w:p>
        </w:tc>
        <w:tc>
          <w:tcPr>
            <w:tcW w:w="3213" w:type="dxa"/>
            <w:tcBorders>
              <w:start w:val="single" w:sz="4" w:space="0" w:color="000000"/>
              <w:bottom w:val="single" w:sz="4" w:space="0" w:color="000000"/>
              <w:end w:val="single" w:sz="4" w:space="0" w:color="000000"/>
            </w:tcBorders>
          </w:tcPr>
          <w:p>
            <w:pPr>
              <w:pStyle w:val="TableContents"/>
              <w:bidi w:val="0"/>
              <w:jc w:val="start"/>
              <w:rPr/>
            </w:pPr>
            <w:r>
              <w:rPr/>
              <w:t>Must</w:t>
            </w:r>
          </w:p>
        </w:tc>
      </w:tr>
      <w:tr>
        <w:trPr/>
        <w:tc>
          <w:tcPr>
            <w:tcW w:w="3212" w:type="dxa"/>
            <w:tcBorders>
              <w:start w:val="single" w:sz="4" w:space="0" w:color="000000"/>
              <w:bottom w:val="single" w:sz="4" w:space="0" w:color="000000"/>
            </w:tcBorders>
          </w:tcPr>
          <w:p>
            <w:pPr>
              <w:pStyle w:val="TableContents"/>
              <w:bidi w:val="0"/>
              <w:jc w:val="start"/>
              <w:rPr/>
            </w:pPr>
            <w:r>
              <w:rPr>
                <w:rFonts w:ascii="Liberation Mono" w:hAnsi="Liberation Mono"/>
              </w:rPr>
              <w:t>NFR-OPS-001</w:t>
            </w:r>
          </w:p>
        </w:tc>
        <w:tc>
          <w:tcPr>
            <w:tcW w:w="3213" w:type="dxa"/>
            <w:tcBorders>
              <w:start w:val="single" w:sz="4" w:space="0" w:color="000000"/>
              <w:bottom w:val="single" w:sz="4" w:space="0" w:color="000000"/>
            </w:tcBorders>
          </w:tcPr>
          <w:p>
            <w:pPr>
              <w:pStyle w:val="TableContents"/>
              <w:bidi w:val="0"/>
              <w:jc w:val="start"/>
              <w:rPr/>
            </w:pPr>
            <w:r>
              <w:rPr/>
              <w:t>Zero-downtime deployment and rollback</w:t>
            </w:r>
          </w:p>
        </w:tc>
        <w:tc>
          <w:tcPr>
            <w:tcW w:w="3213" w:type="dxa"/>
            <w:tcBorders>
              <w:start w:val="single" w:sz="4" w:space="0" w:color="000000"/>
              <w:bottom w:val="single" w:sz="4" w:space="0" w:color="000000"/>
              <w:end w:val="single" w:sz="4" w:space="0" w:color="000000"/>
            </w:tcBorders>
          </w:tcPr>
          <w:p>
            <w:pPr>
              <w:pStyle w:val="TableContents"/>
              <w:bidi w:val="0"/>
              <w:jc w:val="start"/>
              <w:rPr/>
            </w:pPr>
            <w:r>
              <w:rPr/>
              <w:t>Must</w:t>
            </w:r>
          </w:p>
        </w:tc>
      </w:tr>
      <w:tr>
        <w:trPr/>
        <w:tc>
          <w:tcPr>
            <w:tcW w:w="3212" w:type="dxa"/>
            <w:tcBorders>
              <w:start w:val="single" w:sz="4" w:space="0" w:color="000000"/>
              <w:bottom w:val="single" w:sz="4" w:space="0" w:color="000000"/>
            </w:tcBorders>
          </w:tcPr>
          <w:p>
            <w:pPr>
              <w:pStyle w:val="TableContents"/>
              <w:bidi w:val="0"/>
              <w:jc w:val="start"/>
              <w:rPr/>
            </w:pPr>
            <w:r>
              <w:rPr>
                <w:rFonts w:ascii="Liberation Mono" w:hAnsi="Liberation Mono"/>
              </w:rPr>
              <w:t>NFR-OPS-002</w:t>
            </w:r>
          </w:p>
        </w:tc>
        <w:tc>
          <w:tcPr>
            <w:tcW w:w="3213" w:type="dxa"/>
            <w:tcBorders>
              <w:start w:val="single" w:sz="4" w:space="0" w:color="000000"/>
              <w:bottom w:val="single" w:sz="4" w:space="0" w:color="000000"/>
            </w:tcBorders>
          </w:tcPr>
          <w:p>
            <w:pPr>
              <w:pStyle w:val="TableContents"/>
              <w:bidi w:val="0"/>
              <w:jc w:val="start"/>
              <w:rPr/>
            </w:pPr>
            <w:r>
              <w:rPr/>
              <w:t>Configuration without deployment</w:t>
            </w:r>
          </w:p>
        </w:tc>
        <w:tc>
          <w:tcPr>
            <w:tcW w:w="3213" w:type="dxa"/>
            <w:tcBorders>
              <w:start w:val="single" w:sz="4" w:space="0" w:color="000000"/>
              <w:bottom w:val="single" w:sz="4" w:space="0" w:color="000000"/>
              <w:end w:val="single" w:sz="4" w:space="0" w:color="000000"/>
            </w:tcBorders>
          </w:tcPr>
          <w:p>
            <w:pPr>
              <w:pStyle w:val="TableContents"/>
              <w:bidi w:val="0"/>
              <w:jc w:val="start"/>
              <w:rPr/>
            </w:pPr>
            <w:r>
              <w:rPr/>
              <w:t>Must</w:t>
            </w:r>
          </w:p>
        </w:tc>
      </w:tr>
      <w:tr>
        <w:trPr/>
        <w:tc>
          <w:tcPr>
            <w:tcW w:w="3212" w:type="dxa"/>
            <w:tcBorders>
              <w:start w:val="single" w:sz="4" w:space="0" w:color="000000"/>
              <w:bottom w:val="single" w:sz="4" w:space="0" w:color="000000"/>
            </w:tcBorders>
          </w:tcPr>
          <w:p>
            <w:pPr>
              <w:pStyle w:val="TableContents"/>
              <w:bidi w:val="0"/>
              <w:jc w:val="start"/>
              <w:rPr/>
            </w:pPr>
            <w:r>
              <w:rPr>
                <w:rFonts w:ascii="Liberation Mono" w:hAnsi="Liberation Mono"/>
              </w:rPr>
              <w:t>NFR-OPS-003</w:t>
            </w:r>
          </w:p>
        </w:tc>
        <w:tc>
          <w:tcPr>
            <w:tcW w:w="3213" w:type="dxa"/>
            <w:tcBorders>
              <w:start w:val="single" w:sz="4" w:space="0" w:color="000000"/>
              <w:bottom w:val="single" w:sz="4" w:space="0" w:color="000000"/>
            </w:tcBorders>
          </w:tcPr>
          <w:p>
            <w:pPr>
              <w:pStyle w:val="TableContents"/>
              <w:bidi w:val="0"/>
              <w:jc w:val="start"/>
              <w:rPr/>
            </w:pPr>
            <w:r>
              <w:rPr/>
              <w:t>Runbook per alert; every alert actionable</w:t>
            </w:r>
          </w:p>
        </w:tc>
        <w:tc>
          <w:tcPr>
            <w:tcW w:w="3213" w:type="dxa"/>
            <w:tcBorders>
              <w:start w:val="single" w:sz="4" w:space="0" w:color="000000"/>
              <w:bottom w:val="single" w:sz="4" w:space="0" w:color="000000"/>
              <w:end w:val="single" w:sz="4" w:space="0" w:color="000000"/>
            </w:tcBorders>
          </w:tcPr>
          <w:p>
            <w:pPr>
              <w:pStyle w:val="TableContents"/>
              <w:bidi w:val="0"/>
              <w:jc w:val="start"/>
              <w:rPr/>
            </w:pPr>
            <w:r>
              <w:rPr/>
              <w:t>Must</w:t>
            </w:r>
          </w:p>
        </w:tc>
      </w:tr>
      <w:tr>
        <w:trPr/>
        <w:tc>
          <w:tcPr>
            <w:tcW w:w="3212" w:type="dxa"/>
            <w:tcBorders>
              <w:start w:val="single" w:sz="4" w:space="0" w:color="000000"/>
              <w:bottom w:val="single" w:sz="4" w:space="0" w:color="000000"/>
            </w:tcBorders>
          </w:tcPr>
          <w:p>
            <w:pPr>
              <w:pStyle w:val="TableContents"/>
              <w:bidi w:val="0"/>
              <w:jc w:val="start"/>
              <w:rPr/>
            </w:pPr>
            <w:r>
              <w:rPr>
                <w:rFonts w:ascii="Liberation Mono" w:hAnsi="Liberation Mono"/>
              </w:rPr>
              <w:t>NFR-OPS-004</w:t>
            </w:r>
          </w:p>
        </w:tc>
        <w:tc>
          <w:tcPr>
            <w:tcW w:w="3213" w:type="dxa"/>
            <w:tcBorders>
              <w:start w:val="single" w:sz="4" w:space="0" w:color="000000"/>
              <w:bottom w:val="single" w:sz="4" w:space="0" w:color="000000"/>
            </w:tcBorders>
          </w:tcPr>
          <w:p>
            <w:pPr>
              <w:pStyle w:val="TableContents"/>
              <w:bidi w:val="0"/>
              <w:jc w:val="start"/>
              <w:rPr/>
            </w:pPr>
            <w:r>
              <w:rPr/>
              <w:t>High-fidelity non-production environment</w:t>
            </w:r>
          </w:p>
        </w:tc>
        <w:tc>
          <w:tcPr>
            <w:tcW w:w="3213" w:type="dxa"/>
            <w:tcBorders>
              <w:start w:val="single" w:sz="4" w:space="0" w:color="000000"/>
              <w:bottom w:val="single" w:sz="4" w:space="0" w:color="000000"/>
              <w:end w:val="single" w:sz="4" w:space="0" w:color="000000"/>
            </w:tcBorders>
          </w:tcPr>
          <w:p>
            <w:pPr>
              <w:pStyle w:val="TableContents"/>
              <w:bidi w:val="0"/>
              <w:jc w:val="start"/>
              <w:rPr/>
            </w:pPr>
            <w:r>
              <w:rPr/>
              <w:t>Must</w:t>
            </w:r>
          </w:p>
        </w:tc>
      </w:tr>
    </w:tbl>
    <w:p>
      <w:pPr>
        <w:pStyle w:val="BodyText"/>
        <w:bidi w:val="0"/>
        <w:jc w:val="start"/>
        <w:rPr/>
      </w:pPr>
      <w:r>
        <w:rPr/>
      </w:r>
    </w:p>
    <w:p>
      <w:pPr>
        <w:pStyle w:val="HorizontalLine"/>
        <w:bidi w:val="0"/>
        <w:jc w:val="start"/>
        <w:rPr/>
      </w:pPr>
      <w:r>
        <w:rPr/>
      </w:r>
    </w:p>
    <w:p>
      <w:pPr>
        <w:pStyle w:val="Heading3"/>
        <w:bidi w:val="0"/>
        <w:ind w:hanging="0" w:start="0"/>
        <w:jc w:val="start"/>
        <w:rPr/>
      </w:pPr>
      <w:r>
        <w:rPr/>
        <w:t>12. Revision history</w:t>
      </w:r>
    </w:p>
    <w:tbl>
      <w:tblPr>
        <w:tblW w:w="5000" w:type="pct"/>
        <w:jc w:val="start"/>
        <w:tblInd w:w="-5" w:type="dxa"/>
        <w:tblLayout w:type="fixed"/>
        <w:tblCellMar>
          <w:top w:w="55" w:type="dxa"/>
          <w:start w:w="55" w:type="dxa"/>
          <w:bottom w:w="55" w:type="dxa"/>
          <w:end w:w="55" w:type="dxa"/>
        </w:tblCellMar>
      </w:tblPr>
      <w:tblGrid>
        <w:gridCol w:w="3212"/>
        <w:gridCol w:w="3213"/>
        <w:gridCol w:w="3213"/>
      </w:tblGrid>
      <w:tr>
        <w:trPr>
          <w:tblHeader w:val="true"/>
        </w:trPr>
        <w:tc>
          <w:tcPr>
            <w:tcW w:w="3212" w:type="dxa"/>
            <w:tcBorders>
              <w:top w:val="single" w:sz="4" w:space="0" w:color="000000"/>
              <w:start w:val="single" w:sz="4" w:space="0" w:color="000000"/>
              <w:bottom w:val="single" w:sz="4" w:space="0" w:color="000000"/>
            </w:tcBorders>
          </w:tcPr>
          <w:p>
            <w:pPr>
              <w:pStyle w:val="TableHeading"/>
              <w:bidi w:val="0"/>
              <w:jc w:val="start"/>
              <w:rPr/>
            </w:pPr>
            <w:r>
              <w:rPr/>
              <w:t>Version</w:t>
            </w:r>
          </w:p>
        </w:tc>
        <w:tc>
          <w:tcPr>
            <w:tcW w:w="3213" w:type="dxa"/>
            <w:tcBorders>
              <w:top w:val="single" w:sz="4" w:space="0" w:color="000000"/>
              <w:start w:val="single" w:sz="4" w:space="0" w:color="000000"/>
              <w:bottom w:val="single" w:sz="4" w:space="0" w:color="000000"/>
            </w:tcBorders>
          </w:tcPr>
          <w:p>
            <w:pPr>
              <w:pStyle w:val="TableHeading"/>
              <w:bidi w:val="0"/>
              <w:jc w:val="start"/>
              <w:rPr/>
            </w:pPr>
            <w:r>
              <w:rPr/>
              <w:t>Date</w:t>
            </w:r>
          </w:p>
        </w:tc>
        <w:tc>
          <w:tcPr>
            <w:tcW w:w="3213" w:type="dxa"/>
            <w:tcBorders>
              <w:top w:val="single" w:sz="4" w:space="0" w:color="000000"/>
              <w:start w:val="single" w:sz="4" w:space="0" w:color="000000"/>
              <w:bottom w:val="single" w:sz="4" w:space="0" w:color="000000"/>
              <w:end w:val="single" w:sz="4" w:space="0" w:color="000000"/>
            </w:tcBorders>
          </w:tcPr>
          <w:p>
            <w:pPr>
              <w:pStyle w:val="TableHeading"/>
              <w:bidi w:val="0"/>
              <w:jc w:val="start"/>
              <w:rPr/>
            </w:pPr>
            <w:r>
              <w:rPr/>
              <w:t>Change</w:t>
            </w:r>
          </w:p>
        </w:tc>
      </w:tr>
      <w:tr>
        <w:trPr/>
        <w:tc>
          <w:tcPr>
            <w:tcW w:w="3212" w:type="dxa"/>
            <w:tcBorders>
              <w:start w:val="single" w:sz="4" w:space="0" w:color="000000"/>
              <w:bottom w:val="single" w:sz="4" w:space="0" w:color="000000"/>
            </w:tcBorders>
          </w:tcPr>
          <w:p>
            <w:pPr>
              <w:pStyle w:val="TableContents"/>
              <w:bidi w:val="0"/>
              <w:jc w:val="start"/>
              <w:rPr/>
            </w:pPr>
            <w:r>
              <w:rPr/>
              <w:t>1.0</w:t>
            </w:r>
          </w:p>
        </w:tc>
        <w:tc>
          <w:tcPr>
            <w:tcW w:w="3213" w:type="dxa"/>
            <w:tcBorders>
              <w:start w:val="single" w:sz="4" w:space="0" w:color="000000"/>
              <w:bottom w:val="single" w:sz="4" w:space="0" w:color="000000"/>
            </w:tcBorders>
          </w:tcPr>
          <w:p>
            <w:pPr>
              <w:pStyle w:val="TableContents"/>
              <w:bidi w:val="0"/>
              <w:jc w:val="start"/>
              <w:rPr/>
            </w:pPr>
            <w:r>
              <w:rPr/>
              <w:t>2026-08-13</w:t>
            </w:r>
          </w:p>
        </w:tc>
        <w:tc>
          <w:tcPr>
            <w:tcW w:w="3213" w:type="dxa"/>
            <w:tcBorders>
              <w:start w:val="single" w:sz="4" w:space="0" w:color="000000"/>
              <w:bottom w:val="single" w:sz="4" w:space="0" w:color="000000"/>
              <w:end w:val="single" w:sz="4" w:space="0" w:color="000000"/>
            </w:tcBorders>
          </w:tcPr>
          <w:p>
            <w:pPr>
              <w:pStyle w:val="TableContents"/>
              <w:bidi w:val="0"/>
              <w:jc w:val="start"/>
              <w:rPr/>
            </w:pPr>
            <w:r>
              <w:rPr/>
              <w:t>Initial draft</w:t>
            </w:r>
          </w:p>
        </w:tc>
      </w:tr>
    </w:tbl>
    <w:p>
      <w:pPr>
        <w:pStyle w:val="BodyText"/>
        <w:bidi w:val="0"/>
        <w:jc w:val="start"/>
        <w:rPr/>
      </w:pPr>
      <w:r>
        <w:rPr/>
      </w:r>
    </w:p>
    <w:p>
      <w:pPr>
        <w:pStyle w:val="Normal"/>
        <w:bidi w:val="0"/>
        <w:jc w:val="start"/>
        <w:rPr/>
      </w:pPr>
      <w:r>
        <w:rPr/>
      </w:r>
      <w:bookmarkStart w:id="21" w:name="ch-b12"/>
      <w:bookmarkEnd w:id="21"/>
    </w:p>
    <w:p>
      <w:pPr>
        <w:pStyle w:val="Heading2"/>
        <w:bidi w:val="0"/>
        <w:ind w:hanging="0" w:start="0"/>
        <w:jc w:val="start"/>
        <w:rPr/>
      </w:pPr>
      <w:r>
        <w:rPr/>
        <w:t>B-12 · Data Model</w:t>
      </w:r>
    </w:p>
    <w:p>
      <w:pPr>
        <w:pStyle w:val="Heading3"/>
        <w:bidi w:val="0"/>
        <w:ind w:hanging="0" w:start="0"/>
        <w:jc w:val="start"/>
        <w:rPr/>
      </w:pPr>
      <w:r>
        <w:rPr/>
        <w:t>1. Scope</w:t>
      </w:r>
    </w:p>
    <w:p>
      <w:pPr>
        <w:pStyle w:val="BodyText"/>
        <w:bidi w:val="0"/>
        <w:jc w:val="start"/>
        <w:rPr/>
      </w:pPr>
      <w:r>
        <w:rPr/>
        <w:t xml:space="preserve">The logical data model: entities, their relationships, and the rules governing them. This is a </w:t>
      </w:r>
      <w:r>
        <w:rPr>
          <w:i/>
        </w:rPr>
        <w:t>logical</w:t>
      </w:r>
      <w:r>
        <w:rPr/>
        <w:t xml:space="preserve"> model — physical storage, partitioning, and service ownership are in </w:t>
      </w:r>
      <w:r>
        <w:rPr>
          <w:rFonts w:ascii="Liberation Mono" w:hAnsi="Liberation Mono"/>
        </w:rPr>
        <w:t>C-07</w:t>
      </w:r>
      <w:r>
        <w:rPr/>
        <w:t xml:space="preserve"> and </w:t>
      </w:r>
      <w:r>
        <w:rPr>
          <w:rFonts w:ascii="Liberation Mono" w:hAnsi="Liberation Mono"/>
        </w:rPr>
        <w:t>C-02</w:t>
      </w:r>
      <w:r>
        <w:rPr/>
        <w:t>.</w:t>
      </w:r>
    </w:p>
    <w:p>
      <w:pPr>
        <w:pStyle w:val="HorizontalLine"/>
        <w:bidi w:val="0"/>
        <w:jc w:val="start"/>
        <w:rPr/>
      </w:pPr>
      <w:r>
        <w:rPr/>
      </w:r>
    </w:p>
    <w:p>
      <w:pPr>
        <w:pStyle w:val="Heading3"/>
        <w:bidi w:val="0"/>
        <w:ind w:hanging="0" w:start="0"/>
        <w:jc w:val="start"/>
        <w:rPr/>
      </w:pPr>
      <w:r>
        <w:rPr/>
        <w:t>2. Entity overview</w:t>
      </w:r>
    </w:p>
    <w:p>
      <w:pPr>
        <w:pStyle w:val="BodyText"/>
        <w:bidi w:val="0"/>
        <w:spacing w:before="113" w:after="57"/>
        <w:jc w:val="center"/>
        <w:rPr/>
      </w:pPr>
      <w:r>
        <w:rPr/>
        <w:drawing>
          <wp:inline distT="0" distB="0" distL="0" distR="0">
            <wp:extent cx="6117336" cy="3778895"/>
            <wp:effectExtent l="0" t="0" r="0" b="0"/>
            <wp:docPr id="108" name="Figure 8" descr="Fig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8" name="Figure 8" descr="Figure 8"/>
                    <pic:cNvPicPr>
                      <a:picLocks noChangeAspect="1" noChangeArrowheads="1"/>
                    </pic:cNvPicPr>
                  </pic:nvPicPr>
                  <pic:blipFill>
                    <a:blip r:embed="rIdFig8"/>
                    <a:stretch>
                      <a:fillRect/>
                    </a:stretch>
                  </pic:blipFill>
                  <pic:spPr bwMode="auto">
                    <a:xfrm>
                      <a:off x="0" y="0"/>
                      <a:ext cx="6117336" cy="3778895"/>
                    </a:xfrm>
                    <a:prstGeom prst="rect">
                      <a:avLst/>
                    </a:prstGeom>
                  </pic:spPr>
                </pic:pic>
              </a:graphicData>
            </a:graphic>
          </wp:inline>
        </w:drawing>
      </w:r>
    </w:p>
    <w:p>
      <w:pPr>
        <w:pStyle w:val="Caption"/>
        <w:bidi w:val="0"/>
        <w:spacing w:before="0" w:after="227"/>
        <w:jc w:val="center"/>
        <w:rPr/>
      </w:pPr>
      <w:r>
        <w:rPr>
          <w:b/>
        </w:rPr>
        <w:t xml:space="preserve">Figure 8. </w:t>
      </w:r>
      <w:r>
        <w:rPr/>
        <w:t xml:space="preserve">Logical data model — principal entities and relationships (B-12 §2)</w:t>
      </w:r>
    </w:p>
    <w:p>
      <w:pPr>
        <w:pStyle w:val="HorizontalLine"/>
        <w:bidi w:val="0"/>
        <w:jc w:val="start"/>
        <w:rPr/>
      </w:pPr>
      <w:r>
        <w:rPr/>
      </w:r>
    </w:p>
    <w:p>
      <w:pPr>
        <w:pStyle w:val="Heading3"/>
        <w:bidi w:val="0"/>
        <w:ind w:hanging="0" w:start="0"/>
        <w:jc w:val="start"/>
        <w:rPr/>
      </w:pPr>
      <w:r>
        <w:rPr/>
        <w:t>3. Core entities</w:t>
      </w:r>
    </w:p>
    <w:p>
      <w:pPr>
        <w:pStyle w:val="Heading4"/>
        <w:bidi w:val="0"/>
        <w:ind w:hanging="0" w:start="0"/>
        <w:jc w:val="start"/>
        <w:rPr/>
      </w:pPr>
      <w:r>
        <w:rPr/>
        <w:t>3.1 Customer</w:t>
      </w:r>
    </w:p>
    <w:tbl>
      <w:tblPr>
        <w:tblW w:w="5000" w:type="pct"/>
        <w:jc w:val="start"/>
        <w:tblInd w:w="-5" w:type="dxa"/>
        <w:tblLayout w:type="fixed"/>
        <w:tblCellMar>
          <w:top w:w="55" w:type="dxa"/>
          <w:start w:w="55" w:type="dxa"/>
          <w:bottom w:w="55" w:type="dxa"/>
          <w:end w:w="55" w:type="dxa"/>
        </w:tblCellMar>
      </w:tblPr>
      <w:tblGrid>
        <w:gridCol w:w="4819"/>
        <w:gridCol w:w="4819"/>
      </w:tblGrid>
      <w:tr>
        <w:trPr>
          <w:tblHeader w:val="true"/>
        </w:trPr>
        <w:tc>
          <w:tcPr>
            <w:tcW w:w="4819" w:type="dxa"/>
            <w:tcBorders>
              <w:top w:val="single" w:sz="4" w:space="0" w:color="000000"/>
              <w:start w:val="single" w:sz="4" w:space="0" w:color="000000"/>
              <w:bottom w:val="single" w:sz="4" w:space="0" w:color="000000"/>
            </w:tcBorders>
          </w:tcPr>
          <w:p>
            <w:pPr>
              <w:pStyle w:val="TableHeading"/>
              <w:bidi w:val="0"/>
              <w:jc w:val="start"/>
              <w:rPr/>
            </w:pPr>
            <w:r>
              <w:rPr/>
              <w:t>Attribute</w:t>
            </w:r>
          </w:p>
        </w:tc>
        <w:tc>
          <w:tcPr>
            <w:tcW w:w="4819" w:type="dxa"/>
            <w:tcBorders>
              <w:top w:val="single" w:sz="4" w:space="0" w:color="000000"/>
              <w:start w:val="single" w:sz="4" w:space="0" w:color="000000"/>
              <w:bottom w:val="single" w:sz="4" w:space="0" w:color="000000"/>
              <w:end w:val="single" w:sz="4" w:space="0" w:color="000000"/>
            </w:tcBorders>
          </w:tcPr>
          <w:p>
            <w:pPr>
              <w:pStyle w:val="TableHeading"/>
              <w:bidi w:val="0"/>
              <w:jc w:val="start"/>
              <w:rPr/>
            </w:pPr>
            <w:r>
              <w:rPr/>
              <w:t>Notes</w:t>
            </w:r>
          </w:p>
        </w:tc>
      </w:tr>
      <w:tr>
        <w:trPr/>
        <w:tc>
          <w:tcPr>
            <w:tcW w:w="4819" w:type="dxa"/>
            <w:tcBorders>
              <w:start w:val="single" w:sz="4" w:space="0" w:color="000000"/>
              <w:bottom w:val="single" w:sz="4" w:space="0" w:color="000000"/>
            </w:tcBorders>
          </w:tcPr>
          <w:p>
            <w:pPr>
              <w:pStyle w:val="TableContents"/>
              <w:bidi w:val="0"/>
              <w:jc w:val="start"/>
              <w:rPr/>
            </w:pPr>
            <w:r>
              <w:rPr/>
              <w:t>Internal identifier</w:t>
            </w:r>
          </w:p>
        </w:tc>
        <w:tc>
          <w:tcPr>
            <w:tcW w:w="4819" w:type="dxa"/>
            <w:tcBorders>
              <w:start w:val="single" w:sz="4" w:space="0" w:color="000000"/>
              <w:bottom w:val="single" w:sz="4" w:space="0" w:color="000000"/>
              <w:end w:val="single" w:sz="4" w:space="0" w:color="000000"/>
            </w:tcBorders>
          </w:tcPr>
          <w:p>
            <w:pPr>
              <w:pStyle w:val="TableContents"/>
              <w:bidi w:val="0"/>
              <w:jc w:val="start"/>
              <w:rPr/>
            </w:pPr>
            <w:r>
              <w:rPr/>
              <w:t>Opaque, non-sequential, never exposed (</w:t>
            </w:r>
            <w:r>
              <w:rPr>
                <w:rFonts w:ascii="Liberation Mono" w:hAnsi="Liberation Mono"/>
              </w:rPr>
              <w:t>FR-ACC-002</w:t>
            </w:r>
            <w:r>
              <w:rPr/>
              <w:t>)</w:t>
            </w:r>
          </w:p>
        </w:tc>
      </w:tr>
      <w:tr>
        <w:trPr/>
        <w:tc>
          <w:tcPr>
            <w:tcW w:w="4819" w:type="dxa"/>
            <w:tcBorders>
              <w:start w:val="single" w:sz="4" w:space="0" w:color="000000"/>
              <w:bottom w:val="single" w:sz="4" w:space="0" w:color="000000"/>
            </w:tcBorders>
          </w:tcPr>
          <w:p>
            <w:pPr>
              <w:pStyle w:val="TableContents"/>
              <w:bidi w:val="0"/>
              <w:jc w:val="start"/>
              <w:rPr/>
            </w:pPr>
            <w:r>
              <w:rPr/>
              <w:t>Phone number</w:t>
            </w:r>
          </w:p>
        </w:tc>
        <w:tc>
          <w:tcPr>
            <w:tcW w:w="4819" w:type="dxa"/>
            <w:tcBorders>
              <w:start w:val="single" w:sz="4" w:space="0" w:color="000000"/>
              <w:bottom w:val="single" w:sz="4" w:space="0" w:color="000000"/>
              <w:end w:val="single" w:sz="4" w:space="0" w:color="000000"/>
            </w:tcBorders>
          </w:tcPr>
          <w:p>
            <w:pPr>
              <w:pStyle w:val="TableContents"/>
              <w:bidi w:val="0"/>
              <w:jc w:val="start"/>
              <w:rPr/>
            </w:pPr>
            <w:r>
              <w:rPr/>
              <w:t>Verified. Unique across active customers</w:t>
            </w:r>
          </w:p>
        </w:tc>
      </w:tr>
      <w:tr>
        <w:trPr/>
        <w:tc>
          <w:tcPr>
            <w:tcW w:w="4819" w:type="dxa"/>
            <w:tcBorders>
              <w:start w:val="single" w:sz="4" w:space="0" w:color="000000"/>
              <w:bottom w:val="single" w:sz="4" w:space="0" w:color="000000"/>
            </w:tcBorders>
          </w:tcPr>
          <w:p>
            <w:pPr>
              <w:pStyle w:val="TableContents"/>
              <w:bidi w:val="0"/>
              <w:jc w:val="start"/>
              <w:rPr/>
            </w:pPr>
            <w:r>
              <w:rPr/>
              <w:t>Declared name, date of birth</w:t>
            </w:r>
          </w:p>
        </w:tc>
        <w:tc>
          <w:tcPr>
            <w:tcW w:w="4819" w:type="dxa"/>
            <w:tcBorders>
              <w:start w:val="single" w:sz="4" w:space="0" w:color="000000"/>
              <w:bottom w:val="single" w:sz="4" w:space="0" w:color="000000"/>
              <w:end w:val="single" w:sz="4" w:space="0" w:color="000000"/>
            </w:tcBorders>
          </w:tcPr>
          <w:p>
            <w:pPr>
              <w:pStyle w:val="TableContents"/>
              <w:bidi w:val="0"/>
              <w:jc w:val="start"/>
              <w:rPr/>
            </w:pPr>
            <w:r>
              <w:rPr/>
              <w:t>Tier 1 self-declared</w:t>
            </w:r>
          </w:p>
        </w:tc>
      </w:tr>
      <w:tr>
        <w:trPr/>
        <w:tc>
          <w:tcPr>
            <w:tcW w:w="4819" w:type="dxa"/>
            <w:tcBorders>
              <w:start w:val="single" w:sz="4" w:space="0" w:color="000000"/>
              <w:bottom w:val="single" w:sz="4" w:space="0" w:color="000000"/>
            </w:tcBorders>
          </w:tcPr>
          <w:p>
            <w:pPr>
              <w:pStyle w:val="TableContents"/>
              <w:bidi w:val="0"/>
              <w:jc w:val="start"/>
              <w:rPr/>
            </w:pPr>
            <w:r>
              <w:rPr/>
              <w:t>Verified identity</w:t>
            </w:r>
          </w:p>
        </w:tc>
        <w:tc>
          <w:tcPr>
            <w:tcW w:w="4819" w:type="dxa"/>
            <w:tcBorders>
              <w:start w:val="single" w:sz="4" w:space="0" w:color="000000"/>
              <w:bottom w:val="single" w:sz="4" w:space="0" w:color="000000"/>
              <w:end w:val="single" w:sz="4" w:space="0" w:color="000000"/>
            </w:tcBorders>
          </w:tcPr>
          <w:p>
            <w:pPr>
              <w:pStyle w:val="TableContents"/>
              <w:bidi w:val="0"/>
              <w:jc w:val="start"/>
              <w:rPr/>
            </w:pPr>
            <w:r>
              <w:rPr/>
              <w:t>Populated at tier 2 and above</w:t>
            </w:r>
          </w:p>
        </w:tc>
      </w:tr>
      <w:tr>
        <w:trPr/>
        <w:tc>
          <w:tcPr>
            <w:tcW w:w="4819" w:type="dxa"/>
            <w:tcBorders>
              <w:start w:val="single" w:sz="4" w:space="0" w:color="000000"/>
              <w:bottom w:val="single" w:sz="4" w:space="0" w:color="000000"/>
            </w:tcBorders>
          </w:tcPr>
          <w:p>
            <w:pPr>
              <w:pStyle w:val="TableContents"/>
              <w:bidi w:val="0"/>
              <w:jc w:val="start"/>
              <w:rPr/>
            </w:pPr>
            <w:r>
              <w:rPr/>
              <w:t>Tier</w:t>
            </w:r>
          </w:p>
        </w:tc>
        <w:tc>
          <w:tcPr>
            <w:tcW w:w="4819" w:type="dxa"/>
            <w:tcBorders>
              <w:start w:val="single" w:sz="4" w:space="0" w:color="000000"/>
              <w:bottom w:val="single" w:sz="4" w:space="0" w:color="000000"/>
              <w:end w:val="single" w:sz="4" w:space="0" w:color="000000"/>
            </w:tcBorders>
          </w:tcPr>
          <w:p>
            <w:pPr>
              <w:pStyle w:val="TableContents"/>
              <w:bidi w:val="0"/>
              <w:jc w:val="start"/>
              <w:rPr/>
            </w:pPr>
            <w:r>
              <w:rPr/>
              <w:t>Current tier, with history</w:t>
            </w:r>
          </w:p>
        </w:tc>
      </w:tr>
      <w:tr>
        <w:trPr/>
        <w:tc>
          <w:tcPr>
            <w:tcW w:w="4819" w:type="dxa"/>
            <w:tcBorders>
              <w:start w:val="single" w:sz="4" w:space="0" w:color="000000"/>
              <w:bottom w:val="single" w:sz="4" w:space="0" w:color="000000"/>
            </w:tcBorders>
          </w:tcPr>
          <w:p>
            <w:pPr>
              <w:pStyle w:val="TableContents"/>
              <w:bidi w:val="0"/>
              <w:jc w:val="start"/>
              <w:rPr/>
            </w:pPr>
            <w:r>
              <w:rPr/>
              <w:t>Risk rating</w:t>
            </w:r>
          </w:p>
        </w:tc>
        <w:tc>
          <w:tcPr>
            <w:tcW w:w="4819" w:type="dxa"/>
            <w:tcBorders>
              <w:start w:val="single" w:sz="4" w:space="0" w:color="000000"/>
              <w:bottom w:val="single" w:sz="4" w:space="0" w:color="000000"/>
              <w:end w:val="single" w:sz="4" w:space="0" w:color="000000"/>
            </w:tcBorders>
          </w:tcPr>
          <w:p>
            <w:pPr>
              <w:pStyle w:val="TableContents"/>
              <w:bidi w:val="0"/>
              <w:jc w:val="start"/>
              <w:rPr/>
            </w:pPr>
            <w:r>
              <w:rPr/>
              <w:t>With history (</w:t>
            </w:r>
            <w:r>
              <w:rPr>
                <w:rFonts w:ascii="Liberation Mono" w:hAnsi="Liberation Mono"/>
              </w:rPr>
              <w:t>FR-AML-004</w:t>
            </w:r>
            <w:r>
              <w:rPr/>
              <w:t>)</w:t>
            </w:r>
          </w:p>
        </w:tc>
      </w:tr>
      <w:tr>
        <w:trPr/>
        <w:tc>
          <w:tcPr>
            <w:tcW w:w="4819" w:type="dxa"/>
            <w:tcBorders>
              <w:start w:val="single" w:sz="4" w:space="0" w:color="000000"/>
              <w:bottom w:val="single" w:sz="4" w:space="0" w:color="000000"/>
            </w:tcBorders>
          </w:tcPr>
          <w:p>
            <w:pPr>
              <w:pStyle w:val="TableContents"/>
              <w:bidi w:val="0"/>
              <w:jc w:val="start"/>
              <w:rPr/>
            </w:pPr>
            <w:r>
              <w:rPr/>
              <w:t>Status</w:t>
            </w:r>
          </w:p>
        </w:tc>
        <w:tc>
          <w:tcPr>
            <w:tcW w:w="4819" w:type="dxa"/>
            <w:tcBorders>
              <w:start w:val="single" w:sz="4" w:space="0" w:color="000000"/>
              <w:bottom w:val="single" w:sz="4" w:space="0" w:color="000000"/>
              <w:end w:val="single" w:sz="4" w:space="0" w:color="000000"/>
            </w:tcBorders>
          </w:tcPr>
          <w:p>
            <w:pPr>
              <w:pStyle w:val="TableContents"/>
              <w:bidi w:val="0"/>
              <w:jc w:val="start"/>
              <w:rPr/>
            </w:pPr>
            <w:r>
              <w:rPr/>
              <w:t>Pending, active, restricted, frozen, dormant, closed</w:t>
            </w:r>
          </w:p>
        </w:tc>
      </w:tr>
      <w:tr>
        <w:trPr/>
        <w:tc>
          <w:tcPr>
            <w:tcW w:w="4819" w:type="dxa"/>
            <w:tcBorders>
              <w:start w:val="single" w:sz="4" w:space="0" w:color="000000"/>
              <w:bottom w:val="single" w:sz="4" w:space="0" w:color="000000"/>
            </w:tcBorders>
          </w:tcPr>
          <w:p>
            <w:pPr>
              <w:pStyle w:val="TableContents"/>
              <w:bidi w:val="0"/>
              <w:jc w:val="start"/>
              <w:rPr/>
            </w:pPr>
            <w:r>
              <w:rPr/>
              <w:t>Language preference</w:t>
            </w:r>
          </w:p>
        </w:tc>
        <w:tc>
          <w:tcPr>
            <w:tcW w:w="4819" w:type="dxa"/>
            <w:tcBorders>
              <w:start w:val="single" w:sz="4" w:space="0" w:color="000000"/>
              <w:bottom w:val="single" w:sz="4" w:space="0" w:color="000000"/>
              <w:end w:val="single" w:sz="4" w:space="0" w:color="000000"/>
            </w:tcBorders>
          </w:tcPr>
          <w:p>
            <w:pPr>
              <w:pStyle w:val="TableContents"/>
              <w:bidi w:val="0"/>
              <w:jc w:val="start"/>
              <w:rPr/>
            </w:pPr>
            <w:r>
              <w:rPr/>
            </w:r>
          </w:p>
        </w:tc>
      </w:tr>
      <w:tr>
        <w:trPr/>
        <w:tc>
          <w:tcPr>
            <w:tcW w:w="4819" w:type="dxa"/>
            <w:tcBorders>
              <w:start w:val="single" w:sz="4" w:space="0" w:color="000000"/>
              <w:bottom w:val="single" w:sz="4" w:space="0" w:color="000000"/>
            </w:tcBorders>
          </w:tcPr>
          <w:p>
            <w:pPr>
              <w:pStyle w:val="TableContents"/>
              <w:bidi w:val="0"/>
              <w:jc w:val="start"/>
              <w:rPr/>
            </w:pPr>
            <w:r>
              <w:rPr/>
              <w:t>Acquisition channel and referrer</w:t>
            </w:r>
          </w:p>
        </w:tc>
        <w:tc>
          <w:tcPr>
            <w:tcW w:w="4819" w:type="dxa"/>
            <w:tcBorders>
              <w:start w:val="single" w:sz="4" w:space="0" w:color="000000"/>
              <w:bottom w:val="single" w:sz="4" w:space="0" w:color="000000"/>
              <w:end w:val="single" w:sz="4" w:space="0" w:color="000000"/>
            </w:tcBorders>
          </w:tcPr>
          <w:p>
            <w:pPr>
              <w:pStyle w:val="TableContents"/>
              <w:bidi w:val="0"/>
              <w:jc w:val="start"/>
              <w:rPr/>
            </w:pPr>
            <w:r>
              <w:rPr/>
              <w:t>(</w:t>
            </w:r>
            <w:r>
              <w:rPr>
                <w:rFonts w:ascii="Liberation Mono" w:hAnsi="Liberation Mono"/>
              </w:rPr>
              <w:t>FR-ONB-007</w:t>
            </w:r>
            <w:r>
              <w:rPr/>
              <w:t>)</w:t>
            </w:r>
          </w:p>
        </w:tc>
      </w:tr>
      <w:tr>
        <w:trPr/>
        <w:tc>
          <w:tcPr>
            <w:tcW w:w="4819" w:type="dxa"/>
            <w:tcBorders>
              <w:start w:val="single" w:sz="4" w:space="0" w:color="000000"/>
              <w:bottom w:val="single" w:sz="4" w:space="0" w:color="000000"/>
            </w:tcBorders>
          </w:tcPr>
          <w:p>
            <w:pPr>
              <w:pStyle w:val="TableContents"/>
              <w:bidi w:val="0"/>
              <w:jc w:val="start"/>
              <w:rPr/>
            </w:pPr>
            <w:r>
              <w:rPr/>
              <w:t>Consent records</w:t>
            </w:r>
          </w:p>
        </w:tc>
        <w:tc>
          <w:tcPr>
            <w:tcW w:w="4819" w:type="dxa"/>
            <w:tcBorders>
              <w:start w:val="single" w:sz="4" w:space="0" w:color="000000"/>
              <w:bottom w:val="single" w:sz="4" w:space="0" w:color="000000"/>
              <w:end w:val="single" w:sz="4" w:space="0" w:color="000000"/>
            </w:tcBorders>
          </w:tcPr>
          <w:p>
            <w:pPr>
              <w:pStyle w:val="TableContents"/>
              <w:bidi w:val="0"/>
              <w:jc w:val="start"/>
              <w:rPr/>
            </w:pPr>
            <w:r>
              <w:rPr/>
              <w:t>Per version (</w:t>
            </w:r>
            <w:r>
              <w:rPr>
                <w:rFonts w:ascii="Liberation Mono" w:hAnsi="Liberation Mono"/>
              </w:rPr>
              <w:t>FR-ONB-008</w:t>
            </w:r>
            <w:r>
              <w:rPr/>
              <w:t>)</w:t>
            </w:r>
          </w:p>
        </w:tc>
      </w:tr>
    </w:tbl>
    <w:p>
      <w:pPr>
        <w:pStyle w:val="BodyText"/>
        <w:bidi w:val="0"/>
        <w:jc w:val="start"/>
        <w:rPr/>
      </w:pPr>
      <w:r>
        <w:rPr/>
      </w:r>
    </w:p>
    <w:p>
      <w:pPr>
        <w:pStyle w:val="BodyText"/>
        <w:bidi w:val="0"/>
        <w:jc w:val="start"/>
        <w:rPr/>
      </w:pPr>
      <w:r>
        <w:rPr>
          <w:rFonts w:ascii="Liberation Mono" w:hAnsi="Liberation Mono"/>
          <w:b/>
        </w:rPr>
        <w:t>FR-DAT-001</w:t>
      </w:r>
      <w:r>
        <w:rPr/>
        <w:t xml:space="preserve"> A customer's phone number shall be unique among active customers, and reassignment shall be supported for the case where a number is recycled by the operator. </w:t>
      </w:r>
      <w:r>
        <w:rPr>
          <w:i/>
        </w:rPr>
        <w:t>Rationale:</w:t>
      </w:r>
      <w:r>
        <w:rPr/>
        <w:t xml:space="preserve"> Recycled numbers are routine in these markets and, unhandled, give a new subscriber a route toward a stranger's account. </w:t>
      </w:r>
      <w:r>
        <w:rPr>
          <w:i/>
        </w:rPr>
        <w:t>Acceptance:</w:t>
      </w:r>
      <w:r>
        <w:rPr/>
        <w:t xml:space="preserve"> (1) Reassignment requires full verification. (2) The prior customer's binding is revoked and they are notified through alternative channels. (3) The event is audited and monitored. </w:t>
      </w:r>
      <w:r>
        <w:rPr>
          <w:i/>
        </w:rPr>
        <w:t>Priority:</w:t>
      </w:r>
      <w:r>
        <w:rPr/>
        <w:t xml:space="preserve"> Must.</w:t>
      </w:r>
    </w:p>
    <w:p>
      <w:pPr>
        <w:pStyle w:val="Heading4"/>
        <w:bidi w:val="0"/>
        <w:ind w:hanging="0" w:start="0"/>
        <w:jc w:val="start"/>
        <w:rPr/>
      </w:pPr>
      <w:r>
        <w:rPr/>
        <w:t>3.2 Account and balance</w:t>
      </w:r>
    </w:p>
    <w:tbl>
      <w:tblPr>
        <w:tblW w:w="5000" w:type="pct"/>
        <w:jc w:val="start"/>
        <w:tblInd w:w="-5" w:type="dxa"/>
        <w:tblLayout w:type="fixed"/>
        <w:tblCellMar>
          <w:top w:w="55" w:type="dxa"/>
          <w:start w:w="55" w:type="dxa"/>
          <w:bottom w:w="55" w:type="dxa"/>
          <w:end w:w="55" w:type="dxa"/>
        </w:tblCellMar>
      </w:tblPr>
      <w:tblGrid>
        <w:gridCol w:w="4819"/>
        <w:gridCol w:w="4819"/>
      </w:tblGrid>
      <w:tr>
        <w:trPr>
          <w:tblHeader w:val="true"/>
        </w:trPr>
        <w:tc>
          <w:tcPr>
            <w:tcW w:w="4819" w:type="dxa"/>
            <w:tcBorders>
              <w:top w:val="single" w:sz="4" w:space="0" w:color="000000"/>
              <w:start w:val="single" w:sz="4" w:space="0" w:color="000000"/>
              <w:bottom w:val="single" w:sz="4" w:space="0" w:color="000000"/>
            </w:tcBorders>
          </w:tcPr>
          <w:p>
            <w:pPr>
              <w:pStyle w:val="TableHeading"/>
              <w:bidi w:val="0"/>
              <w:jc w:val="start"/>
              <w:rPr/>
            </w:pPr>
            <w:r>
              <w:rPr/>
              <w:t>Entity</w:t>
            </w:r>
          </w:p>
        </w:tc>
        <w:tc>
          <w:tcPr>
            <w:tcW w:w="4819" w:type="dxa"/>
            <w:tcBorders>
              <w:top w:val="single" w:sz="4" w:space="0" w:color="000000"/>
              <w:start w:val="single" w:sz="4" w:space="0" w:color="000000"/>
              <w:bottom w:val="single" w:sz="4" w:space="0" w:color="000000"/>
              <w:end w:val="single" w:sz="4" w:space="0" w:color="000000"/>
            </w:tcBorders>
          </w:tcPr>
          <w:p>
            <w:pPr>
              <w:pStyle w:val="TableHeading"/>
              <w:bidi w:val="0"/>
              <w:jc w:val="start"/>
              <w:rPr/>
            </w:pPr>
            <w:r>
              <w:rPr/>
              <w:t>Notes</w:t>
            </w:r>
          </w:p>
        </w:tc>
      </w:tr>
      <w:tr>
        <w:trPr/>
        <w:tc>
          <w:tcPr>
            <w:tcW w:w="4819" w:type="dxa"/>
            <w:tcBorders>
              <w:start w:val="single" w:sz="4" w:space="0" w:color="000000"/>
              <w:bottom w:val="single" w:sz="4" w:space="0" w:color="000000"/>
            </w:tcBorders>
          </w:tcPr>
          <w:p>
            <w:pPr>
              <w:pStyle w:val="TableContents"/>
              <w:bidi w:val="0"/>
              <w:jc w:val="start"/>
              <w:rPr/>
            </w:pPr>
            <w:r>
              <w:rPr/>
              <w:t>Account</w:t>
            </w:r>
          </w:p>
        </w:tc>
        <w:tc>
          <w:tcPr>
            <w:tcW w:w="4819" w:type="dxa"/>
            <w:tcBorders>
              <w:start w:val="single" w:sz="4" w:space="0" w:color="000000"/>
              <w:bottom w:val="single" w:sz="4" w:space="0" w:color="000000"/>
              <w:end w:val="single" w:sz="4" w:space="0" w:color="000000"/>
            </w:tcBorders>
          </w:tcPr>
          <w:p>
            <w:pPr>
              <w:pStyle w:val="TableContents"/>
              <w:bidi w:val="0"/>
              <w:jc w:val="start"/>
              <w:rPr/>
            </w:pPr>
            <w:r>
              <w:rPr/>
              <w:t>One per customer (</w:t>
            </w:r>
            <w:r>
              <w:rPr>
                <w:rFonts w:ascii="Liberation Mono" w:hAnsi="Liberation Mono"/>
              </w:rPr>
              <w:t>FR-ACC-001</w:t>
            </w:r>
            <w:r>
              <w:rPr/>
              <w:t>). Internal identifier plus separate customer-facing number</w:t>
            </w:r>
          </w:p>
        </w:tc>
      </w:tr>
      <w:tr>
        <w:trPr/>
        <w:tc>
          <w:tcPr>
            <w:tcW w:w="4819" w:type="dxa"/>
            <w:tcBorders>
              <w:start w:val="single" w:sz="4" w:space="0" w:color="000000"/>
              <w:bottom w:val="single" w:sz="4" w:space="0" w:color="000000"/>
            </w:tcBorders>
          </w:tcPr>
          <w:p>
            <w:pPr>
              <w:pStyle w:val="TableContents"/>
              <w:bidi w:val="0"/>
              <w:jc w:val="start"/>
              <w:rPr/>
            </w:pPr>
            <w:r>
              <w:rPr/>
              <w:t>Balance</w:t>
            </w:r>
          </w:p>
        </w:tc>
        <w:tc>
          <w:tcPr>
            <w:tcW w:w="4819" w:type="dxa"/>
            <w:tcBorders>
              <w:start w:val="single" w:sz="4" w:space="0" w:color="000000"/>
              <w:bottom w:val="single" w:sz="4" w:space="0" w:color="000000"/>
              <w:end w:val="single" w:sz="4" w:space="0" w:color="000000"/>
            </w:tcBorders>
          </w:tcPr>
          <w:p>
            <w:pPr>
              <w:pStyle w:val="TableContents"/>
              <w:bidi w:val="0"/>
              <w:jc w:val="start"/>
              <w:rPr/>
            </w:pPr>
            <w:r>
              <w:rPr/>
              <w:t>Typed: wallet, savings. Each has ledger, available, and held amounts (</w:t>
            </w:r>
            <w:r>
              <w:rPr>
                <w:rFonts w:ascii="Liberation Mono" w:hAnsi="Liberation Mono"/>
              </w:rPr>
              <w:t>FR-LDG-009</w:t>
            </w:r>
            <w:r>
              <w:rPr/>
              <w:t>)</w:t>
            </w:r>
          </w:p>
        </w:tc>
      </w:tr>
    </w:tbl>
    <w:p>
      <w:pPr>
        <w:pStyle w:val="BodyText"/>
        <w:bidi w:val="0"/>
        <w:jc w:val="start"/>
        <w:rPr/>
      </w:pPr>
      <w:r>
        <w:rPr/>
      </w:r>
    </w:p>
    <w:p>
      <w:pPr>
        <w:pStyle w:val="BodyText"/>
        <w:bidi w:val="0"/>
        <w:jc w:val="start"/>
        <w:rPr/>
      </w:pPr>
      <w:r>
        <w:rPr>
          <w:rFonts w:ascii="Liberation Mono" w:hAnsi="Liberation Mono"/>
          <w:b/>
        </w:rPr>
        <w:t>FR-DAT-002</w:t>
      </w:r>
      <w:r>
        <w:rPr/>
        <w:t xml:space="preserve"> Balance amounts shall be stored as integer NCU minor units with an explicit currency field (</w:t>
      </w:r>
      <w:r>
        <w:rPr>
          <w:rFonts w:ascii="Liberation Mono" w:hAnsi="Liberation Mono"/>
        </w:rPr>
        <w:t>FR-CTX-007</w:t>
      </w:r>
      <w:r>
        <w:rPr/>
        <w:t>). </w:t>
      </w:r>
      <w:r>
        <w:rPr>
          <w:i/>
        </w:rPr>
        <w:t>Priority:</w:t>
      </w:r>
      <w:r>
        <w:rPr/>
        <w:t xml:space="preserve"> Must.</w:t>
      </w:r>
    </w:p>
    <w:p>
      <w:pPr>
        <w:pStyle w:val="BodyText"/>
        <w:bidi w:val="0"/>
        <w:jc w:val="start"/>
        <w:rPr/>
      </w:pPr>
      <w:r>
        <w:rPr>
          <w:rFonts w:ascii="Liberation Mono" w:hAnsi="Liberation Mono"/>
          <w:b/>
        </w:rPr>
        <w:t>FR-DAT-003</w:t>
      </w:r>
      <w:r>
        <w:rPr/>
        <w:t xml:space="preserve"> Stored balances shall be materialisations, reconcilable to posting history at any time, and shall carry the identifier of the last posting incorporated (</w:t>
      </w:r>
      <w:r>
        <w:rPr>
          <w:rFonts w:ascii="Liberation Mono" w:hAnsi="Liberation Mono"/>
        </w:rPr>
        <w:t>FR-LDG-010</w:t>
      </w:r>
      <w:r>
        <w:rPr/>
        <w:t>). </w:t>
      </w:r>
      <w:r>
        <w:rPr>
          <w:i/>
        </w:rPr>
        <w:t>Priority:</w:t>
      </w:r>
      <w:r>
        <w:rPr/>
        <w:t xml:space="preserve"> Must.</w:t>
      </w:r>
    </w:p>
    <w:p>
      <w:pPr>
        <w:pStyle w:val="Heading4"/>
        <w:bidi w:val="0"/>
        <w:ind w:hanging="0" w:start="0"/>
        <w:jc w:val="start"/>
        <w:rPr/>
      </w:pPr>
      <w:r>
        <w:rPr/>
        <w:t>3.3 Journal and posting</w:t>
      </w:r>
    </w:p>
    <w:p>
      <w:pPr>
        <w:pStyle w:val="BodyText"/>
        <w:bidi w:val="0"/>
        <w:jc w:val="start"/>
        <w:rPr/>
      </w:pPr>
      <w:r>
        <w:rPr/>
        <w:t>The immutable core.</w:t>
      </w:r>
    </w:p>
    <w:tbl>
      <w:tblPr>
        <w:tblW w:w="5000" w:type="pct"/>
        <w:jc w:val="start"/>
        <w:tblInd w:w="-5" w:type="dxa"/>
        <w:tblLayout w:type="fixed"/>
        <w:tblCellMar>
          <w:top w:w="55" w:type="dxa"/>
          <w:start w:w="55" w:type="dxa"/>
          <w:bottom w:w="55" w:type="dxa"/>
          <w:end w:w="55" w:type="dxa"/>
        </w:tblCellMar>
      </w:tblPr>
      <w:tblGrid>
        <w:gridCol w:w="4819"/>
        <w:gridCol w:w="4819"/>
      </w:tblGrid>
      <w:tr>
        <w:trPr>
          <w:tblHeader w:val="true"/>
        </w:trPr>
        <w:tc>
          <w:tcPr>
            <w:tcW w:w="4819" w:type="dxa"/>
            <w:tcBorders>
              <w:top w:val="single" w:sz="4" w:space="0" w:color="000000"/>
              <w:start w:val="single" w:sz="4" w:space="0" w:color="000000"/>
              <w:bottom w:val="single" w:sz="4" w:space="0" w:color="000000"/>
            </w:tcBorders>
          </w:tcPr>
          <w:p>
            <w:pPr>
              <w:pStyle w:val="TableHeading"/>
              <w:bidi w:val="0"/>
              <w:jc w:val="start"/>
              <w:rPr/>
            </w:pPr>
            <w:r>
              <w:rPr/>
              <w:t>Entity</w:t>
            </w:r>
          </w:p>
        </w:tc>
        <w:tc>
          <w:tcPr>
            <w:tcW w:w="4819" w:type="dxa"/>
            <w:tcBorders>
              <w:top w:val="single" w:sz="4" w:space="0" w:color="000000"/>
              <w:start w:val="single" w:sz="4" w:space="0" w:color="000000"/>
              <w:bottom w:val="single" w:sz="4" w:space="0" w:color="000000"/>
              <w:end w:val="single" w:sz="4" w:space="0" w:color="000000"/>
            </w:tcBorders>
          </w:tcPr>
          <w:p>
            <w:pPr>
              <w:pStyle w:val="TableHeading"/>
              <w:bidi w:val="0"/>
              <w:jc w:val="start"/>
              <w:rPr/>
            </w:pPr>
            <w:r>
              <w:rPr/>
              <w:t>Key attributes</w:t>
            </w:r>
          </w:p>
        </w:tc>
      </w:tr>
      <w:tr>
        <w:trPr/>
        <w:tc>
          <w:tcPr>
            <w:tcW w:w="4819" w:type="dxa"/>
            <w:tcBorders>
              <w:start w:val="single" w:sz="4" w:space="0" w:color="000000"/>
              <w:bottom w:val="single" w:sz="4" w:space="0" w:color="000000"/>
            </w:tcBorders>
          </w:tcPr>
          <w:p>
            <w:pPr>
              <w:pStyle w:val="TableContents"/>
              <w:bidi w:val="0"/>
              <w:jc w:val="start"/>
              <w:rPr/>
            </w:pPr>
            <w:r>
              <w:rPr/>
              <w:t>Journal</w:t>
            </w:r>
          </w:p>
        </w:tc>
        <w:tc>
          <w:tcPr>
            <w:tcW w:w="4819" w:type="dxa"/>
            <w:tcBorders>
              <w:start w:val="single" w:sz="4" w:space="0" w:color="000000"/>
              <w:bottom w:val="single" w:sz="4" w:space="0" w:color="000000"/>
              <w:end w:val="single" w:sz="4" w:space="0" w:color="000000"/>
            </w:tcBorders>
          </w:tcPr>
          <w:p>
            <w:pPr>
              <w:pStyle w:val="TableContents"/>
              <w:bidi w:val="0"/>
              <w:jc w:val="start"/>
              <w:rPr/>
            </w:pPr>
            <w:r>
              <w:rPr/>
              <w:t>Identifier, idempotency key, type, business event reference, business date, timestamp, actor, parameter version (</w:t>
            </w:r>
            <w:r>
              <w:rPr>
                <w:rFonts w:ascii="Liberation Mono" w:hAnsi="Liberation Mono"/>
              </w:rPr>
              <w:t>FR-LDG-006</w:t>
            </w:r>
            <w:r>
              <w:rPr/>
              <w:t>)</w:t>
            </w:r>
          </w:p>
        </w:tc>
      </w:tr>
      <w:tr>
        <w:trPr/>
        <w:tc>
          <w:tcPr>
            <w:tcW w:w="4819" w:type="dxa"/>
            <w:tcBorders>
              <w:start w:val="single" w:sz="4" w:space="0" w:color="000000"/>
              <w:bottom w:val="single" w:sz="4" w:space="0" w:color="000000"/>
            </w:tcBorders>
          </w:tcPr>
          <w:p>
            <w:pPr>
              <w:pStyle w:val="TableContents"/>
              <w:bidi w:val="0"/>
              <w:jc w:val="start"/>
              <w:rPr/>
            </w:pPr>
            <w:r>
              <w:rPr/>
              <w:t>Posting</w:t>
            </w:r>
          </w:p>
        </w:tc>
        <w:tc>
          <w:tcPr>
            <w:tcW w:w="4819" w:type="dxa"/>
            <w:tcBorders>
              <w:start w:val="single" w:sz="4" w:space="0" w:color="000000"/>
              <w:bottom w:val="single" w:sz="4" w:space="0" w:color="000000"/>
              <w:end w:val="single" w:sz="4" w:space="0" w:color="000000"/>
            </w:tcBorders>
          </w:tcPr>
          <w:p>
            <w:pPr>
              <w:pStyle w:val="TableContents"/>
              <w:bidi w:val="0"/>
              <w:jc w:val="start"/>
              <w:rPr/>
            </w:pPr>
            <w:r>
              <w:rPr/>
              <w:t>Journal reference, ledger account, signed amount, currency, sequence within journal</w:t>
            </w:r>
          </w:p>
        </w:tc>
      </w:tr>
    </w:tbl>
    <w:p>
      <w:pPr>
        <w:pStyle w:val="BodyText"/>
        <w:bidi w:val="0"/>
        <w:jc w:val="start"/>
        <w:rPr/>
      </w:pPr>
      <w:r>
        <w:rPr/>
      </w:r>
    </w:p>
    <w:p>
      <w:pPr>
        <w:pStyle w:val="BodyText"/>
        <w:bidi w:val="0"/>
        <w:jc w:val="start"/>
        <w:rPr/>
      </w:pPr>
      <w:r>
        <w:rPr>
          <w:rFonts w:ascii="Liberation Mono" w:hAnsi="Liberation Mono"/>
          <w:b/>
        </w:rPr>
        <w:t>FR-DAT-004</w:t>
      </w:r>
      <w:r>
        <w:rPr/>
        <w:t xml:space="preserve"> Postings shall be append-only, with immutability enforced at the storage layer independently of application logic (</w:t>
      </w:r>
      <w:r>
        <w:rPr>
          <w:rFonts w:ascii="Liberation Mono" w:hAnsi="Liberation Mono"/>
        </w:rPr>
        <w:t>FR-LDG-005</w:t>
      </w:r>
      <w:r>
        <w:rPr/>
        <w:t>). </w:t>
      </w:r>
      <w:r>
        <w:rPr>
          <w:i/>
        </w:rPr>
        <w:t>Priority:</w:t>
      </w:r>
      <w:r>
        <w:rPr/>
        <w:t xml:space="preserve"> Must.</w:t>
      </w:r>
    </w:p>
    <w:p>
      <w:pPr>
        <w:pStyle w:val="BodyText"/>
        <w:bidi w:val="0"/>
        <w:jc w:val="start"/>
        <w:rPr/>
      </w:pPr>
      <w:r>
        <w:rPr>
          <w:rFonts w:ascii="Liberation Mono" w:hAnsi="Liberation Mono"/>
          <w:b/>
        </w:rPr>
        <w:t>FR-DAT-005</w:t>
      </w:r>
      <w:r>
        <w:rPr/>
        <w:t xml:space="preserve"> The postings of a journal shall sum to exactly zero, enforced at write time (</w:t>
      </w:r>
      <w:r>
        <w:rPr>
          <w:rFonts w:ascii="Liberation Mono" w:hAnsi="Liberation Mono"/>
        </w:rPr>
        <w:t>FR-LDG-004</w:t>
      </w:r>
      <w:r>
        <w:rPr/>
        <w:t>). </w:t>
      </w:r>
      <w:r>
        <w:rPr>
          <w:i/>
        </w:rPr>
        <w:t>Priority:</w:t>
      </w:r>
      <w:r>
        <w:rPr/>
        <w:t xml:space="preserve"> Must.</w:t>
      </w:r>
    </w:p>
    <w:p>
      <w:pPr>
        <w:pStyle w:val="Heading4"/>
        <w:bidi w:val="0"/>
        <w:ind w:hanging="0" w:start="0"/>
        <w:jc w:val="start"/>
        <w:rPr/>
      </w:pPr>
      <w:r>
        <w:rPr/>
        <w:t>3.4 Hold</w:t>
      </w:r>
    </w:p>
    <w:tbl>
      <w:tblPr>
        <w:tblW w:w="5000" w:type="pct"/>
        <w:jc w:val="start"/>
        <w:tblInd w:w="-5" w:type="dxa"/>
        <w:tblLayout w:type="fixed"/>
        <w:tblCellMar>
          <w:top w:w="55" w:type="dxa"/>
          <w:start w:w="55" w:type="dxa"/>
          <w:bottom w:w="55" w:type="dxa"/>
          <w:end w:w="55" w:type="dxa"/>
        </w:tblCellMar>
      </w:tblPr>
      <w:tblGrid>
        <w:gridCol w:w="4819"/>
        <w:gridCol w:w="4819"/>
      </w:tblGrid>
      <w:tr>
        <w:trPr>
          <w:tblHeader w:val="true"/>
        </w:trPr>
        <w:tc>
          <w:tcPr>
            <w:tcW w:w="4819" w:type="dxa"/>
            <w:tcBorders>
              <w:top w:val="single" w:sz="4" w:space="0" w:color="000000"/>
              <w:start w:val="single" w:sz="4" w:space="0" w:color="000000"/>
              <w:bottom w:val="single" w:sz="4" w:space="0" w:color="000000"/>
            </w:tcBorders>
          </w:tcPr>
          <w:p>
            <w:pPr>
              <w:pStyle w:val="TableHeading"/>
              <w:bidi w:val="0"/>
              <w:jc w:val="start"/>
              <w:rPr/>
            </w:pPr>
            <w:r>
              <w:rPr/>
              <w:t>Attribute</w:t>
            </w:r>
          </w:p>
        </w:tc>
        <w:tc>
          <w:tcPr>
            <w:tcW w:w="4819" w:type="dxa"/>
            <w:tcBorders>
              <w:top w:val="single" w:sz="4" w:space="0" w:color="000000"/>
              <w:start w:val="single" w:sz="4" w:space="0" w:color="000000"/>
              <w:bottom w:val="single" w:sz="4" w:space="0" w:color="000000"/>
              <w:end w:val="single" w:sz="4" w:space="0" w:color="000000"/>
            </w:tcBorders>
          </w:tcPr>
          <w:p>
            <w:pPr>
              <w:pStyle w:val="TableHeading"/>
              <w:bidi w:val="0"/>
              <w:jc w:val="start"/>
              <w:rPr/>
            </w:pPr>
            <w:r>
              <w:rPr/>
              <w:t>Notes</w:t>
            </w:r>
          </w:p>
        </w:tc>
      </w:tr>
      <w:tr>
        <w:trPr/>
        <w:tc>
          <w:tcPr>
            <w:tcW w:w="4819" w:type="dxa"/>
            <w:tcBorders>
              <w:start w:val="single" w:sz="4" w:space="0" w:color="000000"/>
              <w:bottom w:val="single" w:sz="4" w:space="0" w:color="000000"/>
            </w:tcBorders>
          </w:tcPr>
          <w:p>
            <w:pPr>
              <w:pStyle w:val="TableContents"/>
              <w:bidi w:val="0"/>
              <w:jc w:val="start"/>
              <w:rPr/>
            </w:pPr>
            <w:r>
              <w:rPr/>
              <w:t>Balance reference, amount, owner, reason</w:t>
            </w:r>
          </w:p>
        </w:tc>
        <w:tc>
          <w:tcPr>
            <w:tcW w:w="4819" w:type="dxa"/>
            <w:tcBorders>
              <w:start w:val="single" w:sz="4" w:space="0" w:color="000000"/>
              <w:bottom w:val="single" w:sz="4" w:space="0" w:color="000000"/>
              <w:end w:val="single" w:sz="4" w:space="0" w:color="000000"/>
            </w:tcBorders>
          </w:tcPr>
          <w:p>
            <w:pPr>
              <w:pStyle w:val="TableContents"/>
              <w:bidi w:val="0"/>
              <w:jc w:val="start"/>
              <w:rPr/>
            </w:pPr>
            <w:r>
              <w:rPr/>
            </w:r>
          </w:p>
        </w:tc>
      </w:tr>
      <w:tr>
        <w:trPr/>
        <w:tc>
          <w:tcPr>
            <w:tcW w:w="4819" w:type="dxa"/>
            <w:tcBorders>
              <w:start w:val="single" w:sz="4" w:space="0" w:color="000000"/>
              <w:bottom w:val="single" w:sz="4" w:space="0" w:color="000000"/>
            </w:tcBorders>
          </w:tcPr>
          <w:p>
            <w:pPr>
              <w:pStyle w:val="TableContents"/>
              <w:bidi w:val="0"/>
              <w:jc w:val="start"/>
              <w:rPr/>
            </w:pPr>
            <w:r>
              <w:rPr/>
              <w:t>Expiry</w:t>
            </w:r>
          </w:p>
        </w:tc>
        <w:tc>
          <w:tcPr>
            <w:tcW w:w="4819" w:type="dxa"/>
            <w:tcBorders>
              <w:start w:val="single" w:sz="4" w:space="0" w:color="000000"/>
              <w:bottom w:val="single" w:sz="4" w:space="0" w:color="000000"/>
              <w:end w:val="single" w:sz="4" w:space="0" w:color="000000"/>
            </w:tcBorders>
          </w:tcPr>
          <w:p>
            <w:pPr>
              <w:pStyle w:val="TableContents"/>
              <w:bidi w:val="0"/>
              <w:jc w:val="start"/>
              <w:rPr/>
            </w:pPr>
            <w:r>
              <w:rPr/>
              <w:t>Mandatory (</w:t>
            </w:r>
            <w:r>
              <w:rPr>
                <w:rFonts w:ascii="Liberation Mono" w:hAnsi="Liberation Mono"/>
              </w:rPr>
              <w:t>FR-LDG-012</w:t>
            </w:r>
            <w:r>
              <w:rPr/>
              <w:t xml:space="preserve">, </w:t>
            </w:r>
            <w:r>
              <w:rPr>
                <w:rFonts w:ascii="Liberation Mono" w:hAnsi="Liberation Mono"/>
              </w:rPr>
              <w:t>FR-LDG-014</w:t>
            </w:r>
            <w:r>
              <w:rPr/>
              <w:t>)</w:t>
            </w:r>
          </w:p>
        </w:tc>
      </w:tr>
      <w:tr>
        <w:trPr/>
        <w:tc>
          <w:tcPr>
            <w:tcW w:w="4819" w:type="dxa"/>
            <w:tcBorders>
              <w:start w:val="single" w:sz="4" w:space="0" w:color="000000"/>
              <w:bottom w:val="single" w:sz="4" w:space="0" w:color="000000"/>
            </w:tcBorders>
          </w:tcPr>
          <w:p>
            <w:pPr>
              <w:pStyle w:val="TableContents"/>
              <w:bidi w:val="0"/>
              <w:jc w:val="start"/>
              <w:rPr/>
            </w:pPr>
            <w:r>
              <w:rPr/>
              <w:t>State</w:t>
            </w:r>
          </w:p>
        </w:tc>
        <w:tc>
          <w:tcPr>
            <w:tcW w:w="4819" w:type="dxa"/>
            <w:tcBorders>
              <w:start w:val="single" w:sz="4" w:space="0" w:color="000000"/>
              <w:bottom w:val="single" w:sz="4" w:space="0" w:color="000000"/>
              <w:end w:val="single" w:sz="4" w:space="0" w:color="000000"/>
            </w:tcBorders>
          </w:tcPr>
          <w:p>
            <w:pPr>
              <w:pStyle w:val="TableContents"/>
              <w:bidi w:val="0"/>
              <w:jc w:val="start"/>
              <w:rPr/>
            </w:pPr>
            <w:r>
              <w:rPr/>
              <w:t>Active, converted, released, expired</w:t>
            </w:r>
          </w:p>
        </w:tc>
      </w:tr>
      <w:tr>
        <w:trPr/>
        <w:tc>
          <w:tcPr>
            <w:tcW w:w="4819" w:type="dxa"/>
            <w:tcBorders>
              <w:start w:val="single" w:sz="4" w:space="0" w:color="000000"/>
              <w:bottom w:val="single" w:sz="4" w:space="0" w:color="000000"/>
            </w:tcBorders>
          </w:tcPr>
          <w:p>
            <w:pPr>
              <w:pStyle w:val="TableContents"/>
              <w:bidi w:val="0"/>
              <w:jc w:val="start"/>
              <w:rPr/>
            </w:pPr>
            <w:r>
              <w:rPr/>
              <w:t>Originating operation reference</w:t>
            </w:r>
          </w:p>
        </w:tc>
        <w:tc>
          <w:tcPr>
            <w:tcW w:w="4819" w:type="dxa"/>
            <w:tcBorders>
              <w:start w:val="single" w:sz="4" w:space="0" w:color="000000"/>
              <w:bottom w:val="single" w:sz="4" w:space="0" w:color="000000"/>
              <w:end w:val="single" w:sz="4" w:space="0" w:color="000000"/>
            </w:tcBorders>
          </w:tcPr>
          <w:p>
            <w:pPr>
              <w:pStyle w:val="TableContents"/>
              <w:bidi w:val="0"/>
              <w:jc w:val="start"/>
              <w:rPr/>
            </w:pPr>
            <w:r>
              <w:rPr/>
            </w:r>
          </w:p>
        </w:tc>
      </w:tr>
    </w:tbl>
    <w:p>
      <w:pPr>
        <w:pStyle w:val="BodyText"/>
        <w:bidi w:val="0"/>
        <w:jc w:val="start"/>
        <w:rPr/>
      </w:pPr>
      <w:r>
        <w:rPr/>
      </w:r>
    </w:p>
    <w:p>
      <w:pPr>
        <w:pStyle w:val="Heading4"/>
        <w:bidi w:val="0"/>
        <w:ind w:hanging="0" w:start="0"/>
        <w:jc w:val="start"/>
        <w:rPr/>
      </w:pPr>
      <w:r>
        <w:rPr/>
        <w:t>3.5 Payment</w:t>
      </w:r>
    </w:p>
    <w:tbl>
      <w:tblPr>
        <w:tblW w:w="5000" w:type="pct"/>
        <w:jc w:val="start"/>
        <w:tblInd w:w="-5" w:type="dxa"/>
        <w:tblLayout w:type="fixed"/>
        <w:tblCellMar>
          <w:top w:w="55" w:type="dxa"/>
          <w:start w:w="55" w:type="dxa"/>
          <w:bottom w:w="55" w:type="dxa"/>
          <w:end w:w="55" w:type="dxa"/>
        </w:tblCellMar>
      </w:tblPr>
      <w:tblGrid>
        <w:gridCol w:w="4819"/>
        <w:gridCol w:w="4819"/>
      </w:tblGrid>
      <w:tr>
        <w:trPr>
          <w:tblHeader w:val="true"/>
        </w:trPr>
        <w:tc>
          <w:tcPr>
            <w:tcW w:w="4819" w:type="dxa"/>
            <w:tcBorders>
              <w:top w:val="single" w:sz="4" w:space="0" w:color="000000"/>
              <w:start w:val="single" w:sz="4" w:space="0" w:color="000000"/>
              <w:bottom w:val="single" w:sz="4" w:space="0" w:color="000000"/>
            </w:tcBorders>
          </w:tcPr>
          <w:p>
            <w:pPr>
              <w:pStyle w:val="TableHeading"/>
              <w:bidi w:val="0"/>
              <w:jc w:val="start"/>
              <w:rPr/>
            </w:pPr>
            <w:r>
              <w:rPr/>
              <w:t>Attribute</w:t>
            </w:r>
          </w:p>
        </w:tc>
        <w:tc>
          <w:tcPr>
            <w:tcW w:w="4819" w:type="dxa"/>
            <w:tcBorders>
              <w:top w:val="single" w:sz="4" w:space="0" w:color="000000"/>
              <w:start w:val="single" w:sz="4" w:space="0" w:color="000000"/>
              <w:bottom w:val="single" w:sz="4" w:space="0" w:color="000000"/>
              <w:end w:val="single" w:sz="4" w:space="0" w:color="000000"/>
            </w:tcBorders>
          </w:tcPr>
          <w:p>
            <w:pPr>
              <w:pStyle w:val="TableHeading"/>
              <w:bidi w:val="0"/>
              <w:jc w:val="start"/>
              <w:rPr/>
            </w:pPr>
            <w:r>
              <w:rPr/>
              <w:t>Notes</w:t>
            </w:r>
          </w:p>
        </w:tc>
      </w:tr>
      <w:tr>
        <w:trPr/>
        <w:tc>
          <w:tcPr>
            <w:tcW w:w="4819" w:type="dxa"/>
            <w:tcBorders>
              <w:start w:val="single" w:sz="4" w:space="0" w:color="000000"/>
              <w:bottom w:val="single" w:sz="4" w:space="0" w:color="000000"/>
            </w:tcBorders>
          </w:tcPr>
          <w:p>
            <w:pPr>
              <w:pStyle w:val="TableContents"/>
              <w:bidi w:val="0"/>
              <w:jc w:val="start"/>
              <w:rPr/>
            </w:pPr>
            <w:r>
              <w:rPr/>
              <w:t>Identifier, idempotency key</w:t>
            </w:r>
          </w:p>
        </w:tc>
        <w:tc>
          <w:tcPr>
            <w:tcW w:w="4819" w:type="dxa"/>
            <w:tcBorders>
              <w:start w:val="single" w:sz="4" w:space="0" w:color="000000"/>
              <w:bottom w:val="single" w:sz="4" w:space="0" w:color="000000"/>
              <w:end w:val="single" w:sz="4" w:space="0" w:color="000000"/>
            </w:tcBorders>
          </w:tcPr>
          <w:p>
            <w:pPr>
              <w:pStyle w:val="TableContents"/>
              <w:bidi w:val="0"/>
              <w:jc w:val="start"/>
              <w:rPr/>
            </w:pPr>
            <w:r>
              <w:rPr/>
              <w:t>(</w:t>
            </w:r>
            <w:r>
              <w:rPr>
                <w:rFonts w:ascii="Liberation Mono" w:hAnsi="Liberation Mono"/>
              </w:rPr>
              <w:t>FR-PAY-003</w:t>
            </w:r>
            <w:r>
              <w:rPr/>
              <w:t>)</w:t>
            </w:r>
          </w:p>
        </w:tc>
      </w:tr>
      <w:tr>
        <w:trPr/>
        <w:tc>
          <w:tcPr>
            <w:tcW w:w="4819" w:type="dxa"/>
            <w:tcBorders>
              <w:start w:val="single" w:sz="4" w:space="0" w:color="000000"/>
              <w:bottom w:val="single" w:sz="4" w:space="0" w:color="000000"/>
            </w:tcBorders>
          </w:tcPr>
          <w:p>
            <w:pPr>
              <w:pStyle w:val="TableContents"/>
              <w:bidi w:val="0"/>
              <w:jc w:val="start"/>
              <w:rPr/>
            </w:pPr>
            <w:r>
              <w:rPr/>
              <w:t>Type, rail, direction</w:t>
            </w:r>
          </w:p>
        </w:tc>
        <w:tc>
          <w:tcPr>
            <w:tcW w:w="4819" w:type="dxa"/>
            <w:tcBorders>
              <w:start w:val="single" w:sz="4" w:space="0" w:color="000000"/>
              <w:bottom w:val="single" w:sz="4" w:space="0" w:color="000000"/>
              <w:end w:val="single" w:sz="4" w:space="0" w:color="000000"/>
            </w:tcBorders>
          </w:tcPr>
          <w:p>
            <w:pPr>
              <w:pStyle w:val="TableContents"/>
              <w:bidi w:val="0"/>
              <w:jc w:val="start"/>
              <w:rPr/>
            </w:pPr>
            <w:r>
              <w:rPr/>
            </w:r>
          </w:p>
        </w:tc>
      </w:tr>
      <w:tr>
        <w:trPr/>
        <w:tc>
          <w:tcPr>
            <w:tcW w:w="4819" w:type="dxa"/>
            <w:tcBorders>
              <w:start w:val="single" w:sz="4" w:space="0" w:color="000000"/>
              <w:bottom w:val="single" w:sz="4" w:space="0" w:color="000000"/>
            </w:tcBorders>
          </w:tcPr>
          <w:p>
            <w:pPr>
              <w:pStyle w:val="TableContents"/>
              <w:bidi w:val="0"/>
              <w:jc w:val="start"/>
              <w:rPr/>
            </w:pPr>
            <w:r>
              <w:rPr/>
              <w:t>Payer, payee, resolved payee name</w:t>
            </w:r>
          </w:p>
        </w:tc>
        <w:tc>
          <w:tcPr>
            <w:tcW w:w="4819" w:type="dxa"/>
            <w:tcBorders>
              <w:start w:val="single" w:sz="4" w:space="0" w:color="000000"/>
              <w:bottom w:val="single" w:sz="4" w:space="0" w:color="000000"/>
              <w:end w:val="single" w:sz="4" w:space="0" w:color="000000"/>
            </w:tcBorders>
          </w:tcPr>
          <w:p>
            <w:pPr>
              <w:pStyle w:val="TableContents"/>
              <w:bidi w:val="0"/>
              <w:jc w:val="start"/>
              <w:rPr/>
            </w:pPr>
            <w:r>
              <w:rPr/>
            </w:r>
          </w:p>
        </w:tc>
      </w:tr>
      <w:tr>
        <w:trPr/>
        <w:tc>
          <w:tcPr>
            <w:tcW w:w="4819" w:type="dxa"/>
            <w:tcBorders>
              <w:start w:val="single" w:sz="4" w:space="0" w:color="000000"/>
              <w:bottom w:val="single" w:sz="4" w:space="0" w:color="000000"/>
            </w:tcBorders>
          </w:tcPr>
          <w:p>
            <w:pPr>
              <w:pStyle w:val="TableContents"/>
              <w:bidi w:val="0"/>
              <w:jc w:val="start"/>
              <w:rPr/>
            </w:pPr>
            <w:r>
              <w:rPr/>
              <w:t>Amount, fees</w:t>
            </w:r>
          </w:p>
        </w:tc>
        <w:tc>
          <w:tcPr>
            <w:tcW w:w="4819" w:type="dxa"/>
            <w:tcBorders>
              <w:start w:val="single" w:sz="4" w:space="0" w:color="000000"/>
              <w:bottom w:val="single" w:sz="4" w:space="0" w:color="000000"/>
              <w:end w:val="single" w:sz="4" w:space="0" w:color="000000"/>
            </w:tcBorders>
          </w:tcPr>
          <w:p>
            <w:pPr>
              <w:pStyle w:val="TableContents"/>
              <w:bidi w:val="0"/>
              <w:jc w:val="start"/>
              <w:rPr/>
            </w:pPr>
            <w:r>
              <w:rPr/>
            </w:r>
          </w:p>
        </w:tc>
      </w:tr>
      <w:tr>
        <w:trPr/>
        <w:tc>
          <w:tcPr>
            <w:tcW w:w="4819" w:type="dxa"/>
            <w:tcBorders>
              <w:start w:val="single" w:sz="4" w:space="0" w:color="000000"/>
              <w:bottom w:val="single" w:sz="4" w:space="0" w:color="000000"/>
            </w:tcBorders>
          </w:tcPr>
          <w:p>
            <w:pPr>
              <w:pStyle w:val="TableContents"/>
              <w:bidi w:val="0"/>
              <w:jc w:val="start"/>
              <w:rPr/>
            </w:pPr>
            <w:r>
              <w:rPr/>
              <w:t>State and full state history</w:t>
            </w:r>
          </w:p>
        </w:tc>
        <w:tc>
          <w:tcPr>
            <w:tcW w:w="4819" w:type="dxa"/>
            <w:tcBorders>
              <w:start w:val="single" w:sz="4" w:space="0" w:color="000000"/>
              <w:bottom w:val="single" w:sz="4" w:space="0" w:color="000000"/>
              <w:end w:val="single" w:sz="4" w:space="0" w:color="000000"/>
            </w:tcBorders>
          </w:tcPr>
          <w:p>
            <w:pPr>
              <w:pStyle w:val="TableContents"/>
              <w:bidi w:val="0"/>
              <w:jc w:val="start"/>
              <w:rPr/>
            </w:pPr>
            <w:r>
              <w:rPr/>
              <w:t>(</w:t>
            </w:r>
            <w:r>
              <w:rPr>
                <w:rFonts w:ascii="Liberation Mono" w:hAnsi="Liberation Mono"/>
              </w:rPr>
              <w:t>FR-PAY-001</w:t>
            </w:r>
            <w:r>
              <w:rPr/>
              <w:t>)</w:t>
            </w:r>
          </w:p>
        </w:tc>
      </w:tr>
      <w:tr>
        <w:trPr/>
        <w:tc>
          <w:tcPr>
            <w:tcW w:w="4819" w:type="dxa"/>
            <w:tcBorders>
              <w:start w:val="single" w:sz="4" w:space="0" w:color="000000"/>
              <w:bottom w:val="single" w:sz="4" w:space="0" w:color="000000"/>
            </w:tcBorders>
          </w:tcPr>
          <w:p>
            <w:pPr>
              <w:pStyle w:val="TableContents"/>
              <w:bidi w:val="0"/>
              <w:jc w:val="start"/>
              <w:rPr/>
            </w:pPr>
            <w:r>
              <w:rPr/>
              <w:t>Authentication evidence</w:t>
            </w:r>
          </w:p>
        </w:tc>
        <w:tc>
          <w:tcPr>
            <w:tcW w:w="4819" w:type="dxa"/>
            <w:tcBorders>
              <w:start w:val="single" w:sz="4" w:space="0" w:color="000000"/>
              <w:bottom w:val="single" w:sz="4" w:space="0" w:color="000000"/>
              <w:end w:val="single" w:sz="4" w:space="0" w:color="000000"/>
            </w:tcBorders>
          </w:tcPr>
          <w:p>
            <w:pPr>
              <w:pStyle w:val="TableContents"/>
              <w:bidi w:val="0"/>
              <w:jc w:val="start"/>
              <w:rPr/>
            </w:pPr>
            <w:r>
              <w:rPr/>
              <w:t>(</w:t>
            </w:r>
            <w:r>
              <w:rPr>
                <w:rFonts w:ascii="Liberation Mono" w:hAnsi="Liberation Mono"/>
              </w:rPr>
              <w:t>FR-PAY-034</w:t>
            </w:r>
            <w:r>
              <w:rPr/>
              <w:t>)</w:t>
            </w:r>
          </w:p>
        </w:tc>
      </w:tr>
      <w:tr>
        <w:trPr/>
        <w:tc>
          <w:tcPr>
            <w:tcW w:w="4819" w:type="dxa"/>
            <w:tcBorders>
              <w:start w:val="single" w:sz="4" w:space="0" w:color="000000"/>
              <w:bottom w:val="single" w:sz="4" w:space="0" w:color="000000"/>
            </w:tcBorders>
          </w:tcPr>
          <w:p>
            <w:pPr>
              <w:pStyle w:val="TableContents"/>
              <w:bidi w:val="0"/>
              <w:jc w:val="start"/>
              <w:rPr/>
            </w:pPr>
            <w:r>
              <w:rPr/>
              <w:t>Journal reference</w:t>
            </w:r>
          </w:p>
        </w:tc>
        <w:tc>
          <w:tcPr>
            <w:tcW w:w="4819" w:type="dxa"/>
            <w:tcBorders>
              <w:start w:val="single" w:sz="4" w:space="0" w:color="000000"/>
              <w:bottom w:val="single" w:sz="4" w:space="0" w:color="000000"/>
              <w:end w:val="single" w:sz="4" w:space="0" w:color="000000"/>
            </w:tcBorders>
          </w:tcPr>
          <w:p>
            <w:pPr>
              <w:pStyle w:val="TableContents"/>
              <w:bidi w:val="0"/>
              <w:jc w:val="start"/>
              <w:rPr/>
            </w:pPr>
            <w:r>
              <w:rPr/>
              <w:t>Where posted</w:t>
            </w:r>
          </w:p>
        </w:tc>
      </w:tr>
      <w:tr>
        <w:trPr/>
        <w:tc>
          <w:tcPr>
            <w:tcW w:w="4819" w:type="dxa"/>
            <w:tcBorders>
              <w:start w:val="single" w:sz="4" w:space="0" w:color="000000"/>
              <w:bottom w:val="single" w:sz="4" w:space="0" w:color="000000"/>
            </w:tcBorders>
          </w:tcPr>
          <w:p>
            <w:pPr>
              <w:pStyle w:val="TableContents"/>
              <w:bidi w:val="0"/>
              <w:jc w:val="start"/>
              <w:rPr/>
            </w:pPr>
            <w:r>
              <w:rPr/>
              <w:t>Initiating mini-program</w:t>
            </w:r>
          </w:p>
        </w:tc>
        <w:tc>
          <w:tcPr>
            <w:tcW w:w="4819" w:type="dxa"/>
            <w:tcBorders>
              <w:start w:val="single" w:sz="4" w:space="0" w:color="000000"/>
              <w:bottom w:val="single" w:sz="4" w:space="0" w:color="000000"/>
              <w:end w:val="single" w:sz="4" w:space="0" w:color="000000"/>
            </w:tcBorders>
          </w:tcPr>
          <w:p>
            <w:pPr>
              <w:pStyle w:val="TableContents"/>
              <w:bidi w:val="0"/>
              <w:jc w:val="start"/>
              <w:rPr/>
            </w:pPr>
            <w:r>
              <w:rPr/>
              <w:t>Where applicable (</w:t>
            </w:r>
            <w:r>
              <w:rPr>
                <w:rFonts w:ascii="Liberation Mono" w:hAnsi="Liberation Mono"/>
              </w:rPr>
              <w:t>FR-APP-012</w:t>
            </w:r>
            <w:r>
              <w:rPr/>
              <w:t>)</w:t>
            </w:r>
          </w:p>
        </w:tc>
      </w:tr>
    </w:tbl>
    <w:p>
      <w:pPr>
        <w:pStyle w:val="BodyText"/>
        <w:bidi w:val="0"/>
        <w:jc w:val="start"/>
        <w:rPr/>
      </w:pPr>
      <w:r>
        <w:rPr/>
      </w:r>
    </w:p>
    <w:p>
      <w:pPr>
        <w:pStyle w:val="BodyText"/>
        <w:bidi w:val="0"/>
        <w:jc w:val="start"/>
        <w:rPr/>
      </w:pPr>
      <w:r>
        <w:rPr>
          <w:rFonts w:ascii="Liberation Mono" w:hAnsi="Liberation Mono"/>
          <w:b/>
        </w:rPr>
        <w:t>FR-DAT-006</w:t>
      </w:r>
      <w:r>
        <w:rPr/>
        <w:t xml:space="preserve"> Payment state history shall be append-only, recording every transition with timestamp and cause. </w:t>
      </w:r>
      <w:r>
        <w:rPr>
          <w:i/>
        </w:rPr>
        <w:t>Priority:</w:t>
      </w:r>
      <w:r>
        <w:rPr/>
        <w:t xml:space="preserve"> Must.</w:t>
      </w:r>
    </w:p>
    <w:p>
      <w:pPr>
        <w:pStyle w:val="Heading4"/>
        <w:bidi w:val="0"/>
        <w:ind w:hanging="0" w:start="0"/>
        <w:jc w:val="start"/>
        <w:rPr/>
      </w:pPr>
      <w:r>
        <w:rPr/>
        <w:t>3.6 Cash transaction</w:t>
      </w:r>
    </w:p>
    <w:tbl>
      <w:tblPr>
        <w:tblW w:w="5000" w:type="pct"/>
        <w:jc w:val="start"/>
        <w:tblInd w:w="-5" w:type="dxa"/>
        <w:tblLayout w:type="fixed"/>
        <w:tblCellMar>
          <w:top w:w="55" w:type="dxa"/>
          <w:start w:w="55" w:type="dxa"/>
          <w:bottom w:w="55" w:type="dxa"/>
          <w:end w:w="55" w:type="dxa"/>
        </w:tblCellMar>
      </w:tblPr>
      <w:tblGrid>
        <w:gridCol w:w="4819"/>
        <w:gridCol w:w="4819"/>
      </w:tblGrid>
      <w:tr>
        <w:trPr>
          <w:tblHeader w:val="true"/>
        </w:trPr>
        <w:tc>
          <w:tcPr>
            <w:tcW w:w="4819" w:type="dxa"/>
            <w:tcBorders>
              <w:top w:val="single" w:sz="4" w:space="0" w:color="000000"/>
              <w:start w:val="single" w:sz="4" w:space="0" w:color="000000"/>
              <w:bottom w:val="single" w:sz="4" w:space="0" w:color="000000"/>
            </w:tcBorders>
          </w:tcPr>
          <w:p>
            <w:pPr>
              <w:pStyle w:val="TableHeading"/>
              <w:bidi w:val="0"/>
              <w:jc w:val="start"/>
              <w:rPr/>
            </w:pPr>
            <w:r>
              <w:rPr/>
              <w:t>Attribute</w:t>
            </w:r>
          </w:p>
        </w:tc>
        <w:tc>
          <w:tcPr>
            <w:tcW w:w="4819" w:type="dxa"/>
            <w:tcBorders>
              <w:top w:val="single" w:sz="4" w:space="0" w:color="000000"/>
              <w:start w:val="single" w:sz="4" w:space="0" w:color="000000"/>
              <w:bottom w:val="single" w:sz="4" w:space="0" w:color="000000"/>
              <w:end w:val="single" w:sz="4" w:space="0" w:color="000000"/>
            </w:tcBorders>
          </w:tcPr>
          <w:p>
            <w:pPr>
              <w:pStyle w:val="TableHeading"/>
              <w:bidi w:val="0"/>
              <w:jc w:val="start"/>
              <w:rPr/>
            </w:pPr>
            <w:r>
              <w:rPr/>
              <w:t>Notes</w:t>
            </w:r>
          </w:p>
        </w:tc>
      </w:tr>
      <w:tr>
        <w:trPr/>
        <w:tc>
          <w:tcPr>
            <w:tcW w:w="4819" w:type="dxa"/>
            <w:tcBorders>
              <w:start w:val="single" w:sz="4" w:space="0" w:color="000000"/>
              <w:bottom w:val="single" w:sz="4" w:space="0" w:color="000000"/>
            </w:tcBorders>
          </w:tcPr>
          <w:p>
            <w:pPr>
              <w:pStyle w:val="TableContents"/>
              <w:bidi w:val="0"/>
              <w:jc w:val="start"/>
              <w:rPr/>
            </w:pPr>
            <w:r>
              <w:rPr/>
              <w:t>Direction</w:t>
            </w:r>
          </w:p>
        </w:tc>
        <w:tc>
          <w:tcPr>
            <w:tcW w:w="4819" w:type="dxa"/>
            <w:tcBorders>
              <w:start w:val="single" w:sz="4" w:space="0" w:color="000000"/>
              <w:bottom w:val="single" w:sz="4" w:space="0" w:color="000000"/>
              <w:end w:val="single" w:sz="4" w:space="0" w:color="000000"/>
            </w:tcBorders>
          </w:tcPr>
          <w:p>
            <w:pPr>
              <w:pStyle w:val="TableContents"/>
              <w:bidi w:val="0"/>
              <w:jc w:val="start"/>
              <w:rPr/>
            </w:pPr>
            <w:r>
              <w:rPr/>
              <w:t>Deposit or withdrawal</w:t>
            </w:r>
          </w:p>
        </w:tc>
      </w:tr>
      <w:tr>
        <w:trPr/>
        <w:tc>
          <w:tcPr>
            <w:tcW w:w="4819" w:type="dxa"/>
            <w:tcBorders>
              <w:start w:val="single" w:sz="4" w:space="0" w:color="000000"/>
              <w:bottom w:val="single" w:sz="4" w:space="0" w:color="000000"/>
            </w:tcBorders>
          </w:tcPr>
          <w:p>
            <w:pPr>
              <w:pStyle w:val="TableContents"/>
              <w:bidi w:val="0"/>
              <w:jc w:val="start"/>
              <w:rPr/>
            </w:pPr>
            <w:r>
              <w:rPr/>
              <w:t>Customer, channel, branch or ATM identifier</w:t>
            </w:r>
          </w:p>
        </w:tc>
        <w:tc>
          <w:tcPr>
            <w:tcW w:w="4819" w:type="dxa"/>
            <w:tcBorders>
              <w:start w:val="single" w:sz="4" w:space="0" w:color="000000"/>
              <w:bottom w:val="single" w:sz="4" w:space="0" w:color="000000"/>
              <w:end w:val="single" w:sz="4" w:space="0" w:color="000000"/>
            </w:tcBorders>
          </w:tcPr>
          <w:p>
            <w:pPr>
              <w:pStyle w:val="TableContents"/>
              <w:bidi w:val="0"/>
              <w:jc w:val="start"/>
              <w:rPr/>
            </w:pPr>
            <w:r>
              <w:rPr/>
            </w:r>
          </w:p>
        </w:tc>
      </w:tr>
      <w:tr>
        <w:trPr/>
        <w:tc>
          <w:tcPr>
            <w:tcW w:w="4819" w:type="dxa"/>
            <w:tcBorders>
              <w:start w:val="single" w:sz="4" w:space="0" w:color="000000"/>
              <w:bottom w:val="single" w:sz="4" w:space="0" w:color="000000"/>
            </w:tcBorders>
          </w:tcPr>
          <w:p>
            <w:pPr>
              <w:pStyle w:val="TableContents"/>
              <w:bidi w:val="0"/>
              <w:jc w:val="start"/>
              <w:rPr/>
            </w:pPr>
            <w:r>
              <w:rPr/>
              <w:t>Amount, fee, commission</w:t>
            </w:r>
          </w:p>
        </w:tc>
        <w:tc>
          <w:tcPr>
            <w:tcW w:w="4819" w:type="dxa"/>
            <w:tcBorders>
              <w:start w:val="single" w:sz="4" w:space="0" w:color="000000"/>
              <w:bottom w:val="single" w:sz="4" w:space="0" w:color="000000"/>
              <w:end w:val="single" w:sz="4" w:space="0" w:color="000000"/>
            </w:tcBorders>
          </w:tcPr>
          <w:p>
            <w:pPr>
              <w:pStyle w:val="TableContents"/>
              <w:bidi w:val="0"/>
              <w:jc w:val="start"/>
              <w:rPr/>
            </w:pPr>
            <w:r>
              <w:rPr/>
            </w:r>
          </w:p>
        </w:tc>
      </w:tr>
      <w:tr>
        <w:trPr/>
        <w:tc>
          <w:tcPr>
            <w:tcW w:w="4819" w:type="dxa"/>
            <w:tcBorders>
              <w:start w:val="single" w:sz="4" w:space="0" w:color="000000"/>
              <w:bottom w:val="single" w:sz="4" w:space="0" w:color="000000"/>
            </w:tcBorders>
          </w:tcPr>
          <w:p>
            <w:pPr>
              <w:pStyle w:val="TableContents"/>
              <w:bidi w:val="0"/>
              <w:jc w:val="start"/>
              <w:rPr/>
            </w:pPr>
            <w:r>
              <w:rPr/>
              <w:t>Location, device identifiers</w:t>
            </w:r>
          </w:p>
        </w:tc>
        <w:tc>
          <w:tcPr>
            <w:tcW w:w="4819" w:type="dxa"/>
            <w:tcBorders>
              <w:start w:val="single" w:sz="4" w:space="0" w:color="000000"/>
              <w:bottom w:val="single" w:sz="4" w:space="0" w:color="000000"/>
              <w:end w:val="single" w:sz="4" w:space="0" w:color="000000"/>
            </w:tcBorders>
          </w:tcPr>
          <w:p>
            <w:pPr>
              <w:pStyle w:val="TableContents"/>
              <w:bidi w:val="0"/>
              <w:jc w:val="start"/>
              <w:rPr/>
            </w:pPr>
            <w:r>
              <w:rPr/>
              <w:t>Where available</w:t>
            </w:r>
          </w:p>
        </w:tc>
      </w:tr>
      <w:tr>
        <w:trPr/>
        <w:tc>
          <w:tcPr>
            <w:tcW w:w="4819" w:type="dxa"/>
            <w:tcBorders>
              <w:start w:val="single" w:sz="4" w:space="0" w:color="000000"/>
              <w:bottom w:val="single" w:sz="4" w:space="0" w:color="000000"/>
            </w:tcBorders>
          </w:tcPr>
          <w:p>
            <w:pPr>
              <w:pStyle w:val="TableContents"/>
              <w:bidi w:val="0"/>
              <w:jc w:val="start"/>
              <w:rPr/>
            </w:pPr>
            <w:r>
              <w:rPr/>
              <w:t>Both signed proofs</w:t>
            </w:r>
          </w:p>
        </w:tc>
        <w:tc>
          <w:tcPr>
            <w:tcW w:w="4819" w:type="dxa"/>
            <w:tcBorders>
              <w:start w:val="single" w:sz="4" w:space="0" w:color="000000"/>
              <w:bottom w:val="single" w:sz="4" w:space="0" w:color="000000"/>
              <w:end w:val="single" w:sz="4" w:space="0" w:color="000000"/>
            </w:tcBorders>
          </w:tcPr>
          <w:p>
            <w:pPr>
              <w:pStyle w:val="TableContents"/>
              <w:bidi w:val="0"/>
              <w:jc w:val="start"/>
              <w:rPr/>
            </w:pPr>
            <w:r>
              <w:rPr/>
              <w:t>(</w:t>
            </w:r>
            <w:r>
              <w:rPr>
                <w:rFonts w:ascii="Liberation Mono" w:hAnsi="Liberation Mono"/>
              </w:rPr>
              <w:t>FR-CSH-024</w:t>
            </w:r>
            <w:r>
              <w:rPr/>
              <w:t xml:space="preserve">, </w:t>
            </w:r>
            <w:r>
              <w:rPr>
                <w:rFonts w:ascii="Liberation Mono" w:hAnsi="Liberation Mono"/>
              </w:rPr>
              <w:t>FR-CSH-035</w:t>
            </w:r>
            <w:r>
              <w:rPr/>
              <w:t>)</w:t>
            </w:r>
          </w:p>
        </w:tc>
      </w:tr>
      <w:tr>
        <w:trPr/>
        <w:tc>
          <w:tcPr>
            <w:tcW w:w="4819" w:type="dxa"/>
            <w:tcBorders>
              <w:start w:val="single" w:sz="4" w:space="0" w:color="000000"/>
              <w:bottom w:val="single" w:sz="4" w:space="0" w:color="000000"/>
            </w:tcBorders>
          </w:tcPr>
          <w:p>
            <w:pPr>
              <w:pStyle w:val="TableContents"/>
              <w:bidi w:val="0"/>
              <w:jc w:val="start"/>
              <w:rPr/>
            </w:pPr>
            <w:r>
              <w:rPr/>
              <w:t>Offline indicator, settlement state</w:t>
            </w:r>
          </w:p>
        </w:tc>
        <w:tc>
          <w:tcPr>
            <w:tcW w:w="4819" w:type="dxa"/>
            <w:tcBorders>
              <w:start w:val="single" w:sz="4" w:space="0" w:color="000000"/>
              <w:bottom w:val="single" w:sz="4" w:space="0" w:color="000000"/>
              <w:end w:val="single" w:sz="4" w:space="0" w:color="000000"/>
            </w:tcBorders>
          </w:tcPr>
          <w:p>
            <w:pPr>
              <w:pStyle w:val="TableContents"/>
              <w:bidi w:val="0"/>
              <w:jc w:val="start"/>
              <w:rPr/>
            </w:pPr>
            <w:r>
              <w:rPr/>
            </w:r>
          </w:p>
        </w:tc>
      </w:tr>
      <w:tr>
        <w:trPr/>
        <w:tc>
          <w:tcPr>
            <w:tcW w:w="4819" w:type="dxa"/>
            <w:tcBorders>
              <w:start w:val="single" w:sz="4" w:space="0" w:color="000000"/>
              <w:bottom w:val="single" w:sz="4" w:space="0" w:color="000000"/>
            </w:tcBorders>
          </w:tcPr>
          <w:p>
            <w:pPr>
              <w:pStyle w:val="TableContents"/>
              <w:bidi w:val="0"/>
              <w:jc w:val="start"/>
              <w:rPr/>
            </w:pPr>
            <w:r>
              <w:rPr/>
              <w:t>Journal reference</w:t>
            </w:r>
          </w:p>
        </w:tc>
        <w:tc>
          <w:tcPr>
            <w:tcW w:w="4819" w:type="dxa"/>
            <w:tcBorders>
              <w:start w:val="single" w:sz="4" w:space="0" w:color="000000"/>
              <w:bottom w:val="single" w:sz="4" w:space="0" w:color="000000"/>
              <w:end w:val="single" w:sz="4" w:space="0" w:color="000000"/>
            </w:tcBorders>
          </w:tcPr>
          <w:p>
            <w:pPr>
              <w:pStyle w:val="TableContents"/>
              <w:bidi w:val="0"/>
              <w:jc w:val="start"/>
              <w:rPr/>
            </w:pPr>
            <w:r>
              <w:rPr/>
            </w:r>
          </w:p>
        </w:tc>
      </w:tr>
    </w:tbl>
    <w:p>
      <w:pPr>
        <w:pStyle w:val="BodyText"/>
        <w:bidi w:val="0"/>
        <w:jc w:val="start"/>
        <w:rPr/>
      </w:pPr>
      <w:r>
        <w:rPr/>
      </w:r>
    </w:p>
    <w:p>
      <w:pPr>
        <w:pStyle w:val="Heading4"/>
        <w:bidi w:val="0"/>
        <w:ind w:hanging="0" w:start="0"/>
        <w:jc w:val="start"/>
        <w:rPr/>
      </w:pPr>
      <w:r>
        <w:rPr/>
        <w:t>3.7 Device</w:t>
      </w:r>
    </w:p>
    <w:tbl>
      <w:tblPr>
        <w:tblW w:w="5000" w:type="pct"/>
        <w:jc w:val="start"/>
        <w:tblInd w:w="-5" w:type="dxa"/>
        <w:tblLayout w:type="fixed"/>
        <w:tblCellMar>
          <w:top w:w="55" w:type="dxa"/>
          <w:start w:w="55" w:type="dxa"/>
          <w:bottom w:w="55" w:type="dxa"/>
          <w:end w:w="55" w:type="dxa"/>
        </w:tblCellMar>
      </w:tblPr>
      <w:tblGrid>
        <w:gridCol w:w="4819"/>
        <w:gridCol w:w="4819"/>
      </w:tblGrid>
      <w:tr>
        <w:trPr>
          <w:tblHeader w:val="true"/>
        </w:trPr>
        <w:tc>
          <w:tcPr>
            <w:tcW w:w="4819" w:type="dxa"/>
            <w:tcBorders>
              <w:top w:val="single" w:sz="4" w:space="0" w:color="000000"/>
              <w:start w:val="single" w:sz="4" w:space="0" w:color="000000"/>
              <w:bottom w:val="single" w:sz="4" w:space="0" w:color="000000"/>
            </w:tcBorders>
          </w:tcPr>
          <w:p>
            <w:pPr>
              <w:pStyle w:val="TableHeading"/>
              <w:bidi w:val="0"/>
              <w:jc w:val="start"/>
              <w:rPr/>
            </w:pPr>
            <w:r>
              <w:rPr/>
              <w:t>Attribute</w:t>
            </w:r>
          </w:p>
        </w:tc>
        <w:tc>
          <w:tcPr>
            <w:tcW w:w="4819" w:type="dxa"/>
            <w:tcBorders>
              <w:top w:val="single" w:sz="4" w:space="0" w:color="000000"/>
              <w:start w:val="single" w:sz="4" w:space="0" w:color="000000"/>
              <w:bottom w:val="single" w:sz="4" w:space="0" w:color="000000"/>
              <w:end w:val="single" w:sz="4" w:space="0" w:color="000000"/>
            </w:tcBorders>
          </w:tcPr>
          <w:p>
            <w:pPr>
              <w:pStyle w:val="TableHeading"/>
              <w:bidi w:val="0"/>
              <w:jc w:val="start"/>
              <w:rPr/>
            </w:pPr>
            <w:r>
              <w:rPr/>
              <w:t>Notes</w:t>
            </w:r>
          </w:p>
        </w:tc>
      </w:tr>
      <w:tr>
        <w:trPr/>
        <w:tc>
          <w:tcPr>
            <w:tcW w:w="4819" w:type="dxa"/>
            <w:tcBorders>
              <w:start w:val="single" w:sz="4" w:space="0" w:color="000000"/>
              <w:bottom w:val="single" w:sz="4" w:space="0" w:color="000000"/>
            </w:tcBorders>
          </w:tcPr>
          <w:p>
            <w:pPr>
              <w:pStyle w:val="TableContents"/>
              <w:bidi w:val="0"/>
              <w:jc w:val="start"/>
              <w:rPr/>
            </w:pPr>
            <w:r>
              <w:rPr/>
              <w:t>Customer reference, public key</w:t>
            </w:r>
          </w:p>
        </w:tc>
        <w:tc>
          <w:tcPr>
            <w:tcW w:w="4819" w:type="dxa"/>
            <w:tcBorders>
              <w:start w:val="single" w:sz="4" w:space="0" w:color="000000"/>
              <w:bottom w:val="single" w:sz="4" w:space="0" w:color="000000"/>
              <w:end w:val="single" w:sz="4" w:space="0" w:color="000000"/>
            </w:tcBorders>
          </w:tcPr>
          <w:p>
            <w:pPr>
              <w:pStyle w:val="TableContents"/>
              <w:bidi w:val="0"/>
              <w:jc w:val="start"/>
              <w:rPr/>
            </w:pPr>
            <w:r>
              <w:rPr/>
              <w:t>(</w:t>
            </w:r>
            <w:r>
              <w:rPr>
                <w:rFonts w:ascii="Liberation Mono" w:hAnsi="Liberation Mono"/>
              </w:rPr>
              <w:t>FR-ONB-010</w:t>
            </w:r>
            <w:r>
              <w:rPr/>
              <w:t>)</w:t>
            </w:r>
          </w:p>
        </w:tc>
      </w:tr>
      <w:tr>
        <w:trPr/>
        <w:tc>
          <w:tcPr>
            <w:tcW w:w="4819" w:type="dxa"/>
            <w:tcBorders>
              <w:start w:val="single" w:sz="4" w:space="0" w:color="000000"/>
              <w:bottom w:val="single" w:sz="4" w:space="0" w:color="000000"/>
            </w:tcBorders>
          </w:tcPr>
          <w:p>
            <w:pPr>
              <w:pStyle w:val="TableContents"/>
              <w:bidi w:val="0"/>
              <w:jc w:val="start"/>
              <w:rPr/>
            </w:pPr>
            <w:r>
              <w:rPr/>
              <w:t>Binding date, state</w:t>
            </w:r>
          </w:p>
        </w:tc>
        <w:tc>
          <w:tcPr>
            <w:tcW w:w="4819" w:type="dxa"/>
            <w:tcBorders>
              <w:start w:val="single" w:sz="4" w:space="0" w:color="000000"/>
              <w:bottom w:val="single" w:sz="4" w:space="0" w:color="000000"/>
              <w:end w:val="single" w:sz="4" w:space="0" w:color="000000"/>
            </w:tcBorders>
          </w:tcPr>
          <w:p>
            <w:pPr>
              <w:pStyle w:val="TableContents"/>
              <w:bidi w:val="0"/>
              <w:jc w:val="start"/>
              <w:rPr/>
            </w:pPr>
            <w:r>
              <w:rPr/>
              <w:t>Active, revoked</w:t>
            </w:r>
          </w:p>
        </w:tc>
      </w:tr>
      <w:tr>
        <w:trPr/>
        <w:tc>
          <w:tcPr>
            <w:tcW w:w="4819" w:type="dxa"/>
            <w:tcBorders>
              <w:start w:val="single" w:sz="4" w:space="0" w:color="000000"/>
              <w:bottom w:val="single" w:sz="4" w:space="0" w:color="000000"/>
            </w:tcBorders>
          </w:tcPr>
          <w:p>
            <w:pPr>
              <w:pStyle w:val="TableContents"/>
              <w:bidi w:val="0"/>
              <w:jc w:val="start"/>
              <w:rPr/>
            </w:pPr>
            <w:r>
              <w:rPr/>
              <w:t>Hardware-backed indicator</w:t>
            </w:r>
          </w:p>
        </w:tc>
        <w:tc>
          <w:tcPr>
            <w:tcW w:w="4819" w:type="dxa"/>
            <w:tcBorders>
              <w:start w:val="single" w:sz="4" w:space="0" w:color="000000"/>
              <w:bottom w:val="single" w:sz="4" w:space="0" w:color="000000"/>
              <w:end w:val="single" w:sz="4" w:space="0" w:color="000000"/>
            </w:tcBorders>
          </w:tcPr>
          <w:p>
            <w:pPr>
              <w:pStyle w:val="TableContents"/>
              <w:bidi w:val="0"/>
              <w:jc w:val="start"/>
              <w:rPr/>
            </w:pPr>
            <w:r>
              <w:rPr/>
              <w:t>Drives limits (</w:t>
            </w:r>
            <w:r>
              <w:rPr>
                <w:rFonts w:ascii="Liberation Mono" w:hAnsi="Liberation Mono"/>
              </w:rPr>
              <w:t>FR-ONB-013</w:t>
            </w:r>
            <w:r>
              <w:rPr/>
              <w:t>)</w:t>
            </w:r>
          </w:p>
        </w:tc>
      </w:tr>
      <w:tr>
        <w:trPr/>
        <w:tc>
          <w:tcPr>
            <w:tcW w:w="4819" w:type="dxa"/>
            <w:tcBorders>
              <w:start w:val="single" w:sz="4" w:space="0" w:color="000000"/>
              <w:bottom w:val="single" w:sz="4" w:space="0" w:color="000000"/>
            </w:tcBorders>
          </w:tcPr>
          <w:p>
            <w:pPr>
              <w:pStyle w:val="TableContents"/>
              <w:bidi w:val="0"/>
              <w:jc w:val="start"/>
              <w:rPr/>
            </w:pPr>
            <w:r>
              <w:rPr/>
              <w:t>Offline counter, unsettled exposure</w:t>
            </w:r>
          </w:p>
        </w:tc>
        <w:tc>
          <w:tcPr>
            <w:tcW w:w="4819" w:type="dxa"/>
            <w:tcBorders>
              <w:start w:val="single" w:sz="4" w:space="0" w:color="000000"/>
              <w:bottom w:val="single" w:sz="4" w:space="0" w:color="000000"/>
              <w:end w:val="single" w:sz="4" w:space="0" w:color="000000"/>
            </w:tcBorders>
          </w:tcPr>
          <w:p>
            <w:pPr>
              <w:pStyle w:val="TableContents"/>
              <w:bidi w:val="0"/>
              <w:jc w:val="start"/>
              <w:rPr/>
            </w:pPr>
            <w:r>
              <w:rPr/>
              <w:t>(</w:t>
            </w:r>
            <w:r>
              <w:rPr>
                <w:rFonts w:ascii="Liberation Mono" w:hAnsi="Liberation Mono"/>
              </w:rPr>
              <w:t>FR-CSH-025</w:t>
            </w:r>
            <w:r>
              <w:rPr/>
              <w:t xml:space="preserve">, </w:t>
            </w:r>
            <w:r>
              <w:rPr>
                <w:rFonts w:ascii="Liberation Mono" w:hAnsi="Liberation Mono"/>
              </w:rPr>
              <w:t>FR-CSH-026</w:t>
            </w:r>
            <w:r>
              <w:rPr/>
              <w:t>)</w:t>
            </w:r>
          </w:p>
        </w:tc>
      </w:tr>
    </w:tbl>
    <w:p>
      <w:pPr>
        <w:pStyle w:val="BodyText"/>
        <w:bidi w:val="0"/>
        <w:jc w:val="start"/>
        <w:rPr/>
      </w:pPr>
      <w:r>
        <w:rPr/>
      </w:r>
    </w:p>
    <w:p>
      <w:pPr>
        <w:pStyle w:val="Heading4"/>
        <w:bidi w:val="0"/>
        <w:ind w:hanging="0" w:start="0"/>
        <w:jc w:val="start"/>
        <w:rPr/>
      </w:pPr>
      <w:r>
        <w:rPr/>
        <w:t>3.8 Merchant profile and card</w:t>
      </w:r>
    </w:p>
    <w:tbl>
      <w:tblPr>
        <w:tblW w:w="5000" w:type="pct"/>
        <w:jc w:val="start"/>
        <w:tblInd w:w="-5" w:type="dxa"/>
        <w:tblLayout w:type="fixed"/>
        <w:tblCellMar>
          <w:top w:w="55" w:type="dxa"/>
          <w:start w:w="55" w:type="dxa"/>
          <w:bottom w:w="55" w:type="dxa"/>
          <w:end w:w="55" w:type="dxa"/>
        </w:tblCellMar>
      </w:tblPr>
      <w:tblGrid>
        <w:gridCol w:w="4819"/>
        <w:gridCol w:w="4819"/>
      </w:tblGrid>
      <w:tr>
        <w:trPr>
          <w:tblHeader w:val="true"/>
        </w:trPr>
        <w:tc>
          <w:tcPr>
            <w:tcW w:w="4819" w:type="dxa"/>
            <w:tcBorders>
              <w:top w:val="single" w:sz="4" w:space="0" w:color="000000"/>
              <w:start w:val="single" w:sz="4" w:space="0" w:color="000000"/>
              <w:bottom w:val="single" w:sz="4" w:space="0" w:color="000000"/>
            </w:tcBorders>
          </w:tcPr>
          <w:p>
            <w:pPr>
              <w:pStyle w:val="TableHeading"/>
              <w:bidi w:val="0"/>
              <w:jc w:val="start"/>
              <w:rPr/>
            </w:pPr>
            <w:r>
              <w:rPr/>
              <w:t>Entity</w:t>
            </w:r>
          </w:p>
        </w:tc>
        <w:tc>
          <w:tcPr>
            <w:tcW w:w="4819" w:type="dxa"/>
            <w:tcBorders>
              <w:top w:val="single" w:sz="4" w:space="0" w:color="000000"/>
              <w:start w:val="single" w:sz="4" w:space="0" w:color="000000"/>
              <w:bottom w:val="single" w:sz="4" w:space="0" w:color="000000"/>
              <w:end w:val="single" w:sz="4" w:space="0" w:color="000000"/>
            </w:tcBorders>
          </w:tcPr>
          <w:p>
            <w:pPr>
              <w:pStyle w:val="TableHeading"/>
              <w:bidi w:val="0"/>
              <w:jc w:val="start"/>
              <w:rPr/>
            </w:pPr>
            <w:r>
              <w:rPr/>
              <w:t>Notes</w:t>
            </w:r>
          </w:p>
        </w:tc>
      </w:tr>
      <w:tr>
        <w:trPr/>
        <w:tc>
          <w:tcPr>
            <w:tcW w:w="4819" w:type="dxa"/>
            <w:tcBorders>
              <w:start w:val="single" w:sz="4" w:space="0" w:color="000000"/>
              <w:bottom w:val="single" w:sz="4" w:space="0" w:color="000000"/>
            </w:tcBorders>
          </w:tcPr>
          <w:p>
            <w:pPr>
              <w:pStyle w:val="TableContents"/>
              <w:bidi w:val="0"/>
              <w:jc w:val="start"/>
              <w:rPr/>
            </w:pPr>
            <w:r>
              <w:rPr/>
              <w:t>Merchant profile</w:t>
            </w:r>
          </w:p>
        </w:tc>
        <w:tc>
          <w:tcPr>
            <w:tcW w:w="4819" w:type="dxa"/>
            <w:tcBorders>
              <w:start w:val="single" w:sz="4" w:space="0" w:color="000000"/>
              <w:bottom w:val="single" w:sz="4" w:space="0" w:color="000000"/>
              <w:end w:val="single" w:sz="4" w:space="0" w:color="000000"/>
            </w:tcBorders>
          </w:tcPr>
          <w:p>
            <w:pPr>
              <w:pStyle w:val="TableContents"/>
              <w:bidi w:val="0"/>
              <w:jc w:val="start"/>
              <w:rPr/>
            </w:pPr>
            <w:r>
              <w:rPr/>
              <w:t>Customer reference, trading name, category, location, tier, settlement terms, discount rate</w:t>
            </w:r>
          </w:p>
        </w:tc>
      </w:tr>
      <w:tr>
        <w:trPr/>
        <w:tc>
          <w:tcPr>
            <w:tcW w:w="4819" w:type="dxa"/>
            <w:tcBorders>
              <w:start w:val="single" w:sz="4" w:space="0" w:color="000000"/>
              <w:bottom w:val="single" w:sz="4" w:space="0" w:color="000000"/>
            </w:tcBorders>
          </w:tcPr>
          <w:p>
            <w:pPr>
              <w:pStyle w:val="TableContents"/>
              <w:bidi w:val="0"/>
              <w:jc w:val="start"/>
              <w:rPr/>
            </w:pPr>
            <w:r>
              <w:rPr/>
              <w:t>Card</w:t>
            </w:r>
          </w:p>
        </w:tc>
        <w:tc>
          <w:tcPr>
            <w:tcW w:w="4819" w:type="dxa"/>
            <w:tcBorders>
              <w:start w:val="single" w:sz="4" w:space="0" w:color="000000"/>
              <w:bottom w:val="single" w:sz="4" w:space="0" w:color="000000"/>
              <w:end w:val="single" w:sz="4" w:space="0" w:color="000000"/>
            </w:tcBorders>
          </w:tcPr>
          <w:p>
            <w:pPr>
              <w:pStyle w:val="TableContents"/>
              <w:bidi w:val="0"/>
              <w:jc w:val="start"/>
              <w:rPr/>
            </w:pPr>
            <w:r>
              <w:rPr/>
              <w:t>Customer reference, type (virtual/physical), state, expiry, per-channel limits, activation record, token references</w:t>
            </w:r>
          </w:p>
        </w:tc>
      </w:tr>
      <w:tr>
        <w:trPr/>
        <w:tc>
          <w:tcPr>
            <w:tcW w:w="4819" w:type="dxa"/>
            <w:tcBorders>
              <w:start w:val="single" w:sz="4" w:space="0" w:color="000000"/>
              <w:bottom w:val="single" w:sz="4" w:space="0" w:color="000000"/>
            </w:tcBorders>
          </w:tcPr>
          <w:p>
            <w:pPr>
              <w:pStyle w:val="TableContents"/>
              <w:bidi w:val="0"/>
              <w:jc w:val="start"/>
              <w:rPr/>
            </w:pPr>
            <w:r>
              <w:rPr/>
              <w:t>QR code</w:t>
            </w:r>
          </w:p>
        </w:tc>
        <w:tc>
          <w:tcPr>
            <w:tcW w:w="4819" w:type="dxa"/>
            <w:tcBorders>
              <w:start w:val="single" w:sz="4" w:space="0" w:color="000000"/>
              <w:bottom w:val="single" w:sz="4" w:space="0" w:color="000000"/>
              <w:end w:val="single" w:sz="4" w:space="0" w:color="000000"/>
            </w:tcBorders>
          </w:tcPr>
          <w:p>
            <w:pPr>
              <w:pStyle w:val="TableContents"/>
              <w:bidi w:val="0"/>
              <w:jc w:val="start"/>
              <w:rPr/>
            </w:pPr>
            <w:r>
              <w:rPr/>
              <w:t>Owner, type (static/dynamic/consumer), payload version, state, issue and revocation dates</w:t>
            </w:r>
          </w:p>
        </w:tc>
      </w:tr>
    </w:tbl>
    <w:p>
      <w:pPr>
        <w:pStyle w:val="BodyText"/>
        <w:bidi w:val="0"/>
        <w:jc w:val="start"/>
        <w:rPr/>
      </w:pPr>
      <w:r>
        <w:rPr/>
      </w:r>
    </w:p>
    <w:p>
      <w:pPr>
        <w:pStyle w:val="Heading4"/>
        <w:bidi w:val="0"/>
        <w:ind w:hanging="0" w:start="0"/>
        <w:jc w:val="start"/>
        <w:rPr/>
      </w:pPr>
      <w:r>
        <w:rPr/>
        <w:t>3.9 Limit set</w:t>
      </w:r>
    </w:p>
    <w:p>
      <w:pPr>
        <w:pStyle w:val="BodyText"/>
        <w:bidi w:val="0"/>
        <w:jc w:val="start"/>
        <w:rPr/>
      </w:pPr>
      <w:r>
        <w:rPr>
          <w:rFonts w:ascii="Liberation Mono" w:hAnsi="Liberation Mono"/>
          <w:b/>
        </w:rPr>
        <w:t>FR-DAT-007</w:t>
      </w:r>
      <w:r>
        <w:rPr/>
        <w:t xml:space="preserve"> Limits shall be modelled as sets scoped by tier and channel — electronic, cash, offline — resolvable to an effective limit for any account and operation, with the resolution deterministic and explainable (</w:t>
      </w:r>
      <w:r>
        <w:rPr>
          <w:rFonts w:ascii="Liberation Mono" w:hAnsi="Liberation Mono"/>
        </w:rPr>
        <w:t>FR-ONB-019</w:t>
      </w:r>
      <w:r>
        <w:rPr/>
        <w:t>). </w:t>
      </w:r>
      <w:r>
        <w:rPr>
          <w:i/>
        </w:rPr>
        <w:t>Priority:</w:t>
      </w:r>
      <w:r>
        <w:rPr/>
        <w:t xml:space="preserve"> Must.</w:t>
      </w:r>
    </w:p>
    <w:p>
      <w:pPr>
        <w:pStyle w:val="Heading4"/>
        <w:bidi w:val="0"/>
        <w:ind w:hanging="0" w:start="0"/>
        <w:jc w:val="start"/>
        <w:rPr/>
      </w:pPr>
      <w:r>
        <w:rPr/>
        <w:t>3.10 Case</w:t>
      </w:r>
    </w:p>
    <w:tbl>
      <w:tblPr>
        <w:tblW w:w="5000" w:type="pct"/>
        <w:jc w:val="start"/>
        <w:tblInd w:w="-5" w:type="dxa"/>
        <w:tblLayout w:type="fixed"/>
        <w:tblCellMar>
          <w:top w:w="55" w:type="dxa"/>
          <w:start w:w="55" w:type="dxa"/>
          <w:bottom w:w="55" w:type="dxa"/>
          <w:end w:w="55" w:type="dxa"/>
        </w:tblCellMar>
      </w:tblPr>
      <w:tblGrid>
        <w:gridCol w:w="4819"/>
        <w:gridCol w:w="4819"/>
      </w:tblGrid>
      <w:tr>
        <w:trPr>
          <w:tblHeader w:val="true"/>
        </w:trPr>
        <w:tc>
          <w:tcPr>
            <w:tcW w:w="4819" w:type="dxa"/>
            <w:tcBorders>
              <w:top w:val="single" w:sz="4" w:space="0" w:color="000000"/>
              <w:start w:val="single" w:sz="4" w:space="0" w:color="000000"/>
              <w:bottom w:val="single" w:sz="4" w:space="0" w:color="000000"/>
            </w:tcBorders>
          </w:tcPr>
          <w:p>
            <w:pPr>
              <w:pStyle w:val="TableHeading"/>
              <w:bidi w:val="0"/>
              <w:jc w:val="start"/>
              <w:rPr/>
            </w:pPr>
            <w:r>
              <w:rPr/>
              <w:t>Attribute</w:t>
            </w:r>
          </w:p>
        </w:tc>
        <w:tc>
          <w:tcPr>
            <w:tcW w:w="4819" w:type="dxa"/>
            <w:tcBorders>
              <w:top w:val="single" w:sz="4" w:space="0" w:color="000000"/>
              <w:start w:val="single" w:sz="4" w:space="0" w:color="000000"/>
              <w:bottom w:val="single" w:sz="4" w:space="0" w:color="000000"/>
              <w:end w:val="single" w:sz="4" w:space="0" w:color="000000"/>
            </w:tcBorders>
          </w:tcPr>
          <w:p>
            <w:pPr>
              <w:pStyle w:val="TableHeading"/>
              <w:bidi w:val="0"/>
              <w:jc w:val="start"/>
              <w:rPr/>
            </w:pPr>
            <w:r>
              <w:rPr/>
              <w:t>Notes</w:t>
            </w:r>
          </w:p>
        </w:tc>
      </w:tr>
      <w:tr>
        <w:trPr/>
        <w:tc>
          <w:tcPr>
            <w:tcW w:w="4819" w:type="dxa"/>
            <w:tcBorders>
              <w:start w:val="single" w:sz="4" w:space="0" w:color="000000"/>
              <w:bottom w:val="single" w:sz="4" w:space="0" w:color="000000"/>
            </w:tcBorders>
          </w:tcPr>
          <w:p>
            <w:pPr>
              <w:pStyle w:val="TableContents"/>
              <w:bidi w:val="0"/>
              <w:jc w:val="start"/>
              <w:rPr/>
            </w:pPr>
            <w:r>
              <w:rPr/>
              <w:t>Type</w:t>
            </w:r>
          </w:p>
        </w:tc>
        <w:tc>
          <w:tcPr>
            <w:tcW w:w="4819" w:type="dxa"/>
            <w:tcBorders>
              <w:start w:val="single" w:sz="4" w:space="0" w:color="000000"/>
              <w:bottom w:val="single" w:sz="4" w:space="0" w:color="000000"/>
              <w:end w:val="single" w:sz="4" w:space="0" w:color="000000"/>
            </w:tcBorders>
          </w:tcPr>
          <w:p>
            <w:pPr>
              <w:pStyle w:val="TableContents"/>
              <w:bidi w:val="0"/>
              <w:jc w:val="start"/>
              <w:rPr/>
            </w:pPr>
            <w:r>
              <w:rPr/>
              <w:t>Exception, dispute, complaint, compliance alert, card chargeback</w:t>
            </w:r>
          </w:p>
        </w:tc>
      </w:tr>
      <w:tr>
        <w:trPr/>
        <w:tc>
          <w:tcPr>
            <w:tcW w:w="4819" w:type="dxa"/>
            <w:tcBorders>
              <w:start w:val="single" w:sz="4" w:space="0" w:color="000000"/>
              <w:bottom w:val="single" w:sz="4" w:space="0" w:color="000000"/>
            </w:tcBorders>
          </w:tcPr>
          <w:p>
            <w:pPr>
              <w:pStyle w:val="TableContents"/>
              <w:bidi w:val="0"/>
              <w:jc w:val="start"/>
              <w:rPr/>
            </w:pPr>
            <w:r>
              <w:rPr/>
              <w:t>Subject references</w:t>
            </w:r>
          </w:p>
        </w:tc>
        <w:tc>
          <w:tcPr>
            <w:tcW w:w="4819" w:type="dxa"/>
            <w:tcBorders>
              <w:start w:val="single" w:sz="4" w:space="0" w:color="000000"/>
              <w:bottom w:val="single" w:sz="4" w:space="0" w:color="000000"/>
              <w:end w:val="single" w:sz="4" w:space="0" w:color="000000"/>
            </w:tcBorders>
          </w:tcPr>
          <w:p>
            <w:pPr>
              <w:pStyle w:val="TableContents"/>
              <w:bidi w:val="0"/>
              <w:jc w:val="start"/>
              <w:rPr/>
            </w:pPr>
            <w:r>
              <w:rPr/>
              <w:t>Customer, payment, card, merchant</w:t>
            </w:r>
          </w:p>
        </w:tc>
      </w:tr>
      <w:tr>
        <w:trPr/>
        <w:tc>
          <w:tcPr>
            <w:tcW w:w="4819" w:type="dxa"/>
            <w:tcBorders>
              <w:start w:val="single" w:sz="4" w:space="0" w:color="000000"/>
              <w:bottom w:val="single" w:sz="4" w:space="0" w:color="000000"/>
            </w:tcBorders>
          </w:tcPr>
          <w:p>
            <w:pPr>
              <w:pStyle w:val="TableContents"/>
              <w:bidi w:val="0"/>
              <w:jc w:val="start"/>
              <w:rPr/>
            </w:pPr>
            <w:r>
              <w:rPr/>
              <w:t>Owner, priority, state, age</w:t>
            </w:r>
          </w:p>
        </w:tc>
        <w:tc>
          <w:tcPr>
            <w:tcW w:w="4819" w:type="dxa"/>
            <w:tcBorders>
              <w:start w:val="single" w:sz="4" w:space="0" w:color="000000"/>
              <w:bottom w:val="single" w:sz="4" w:space="0" w:color="000000"/>
              <w:end w:val="single" w:sz="4" w:space="0" w:color="000000"/>
            </w:tcBorders>
          </w:tcPr>
          <w:p>
            <w:pPr>
              <w:pStyle w:val="TableContents"/>
              <w:bidi w:val="0"/>
              <w:jc w:val="start"/>
              <w:rPr/>
            </w:pPr>
            <w:r>
              <w:rPr/>
            </w:r>
          </w:p>
        </w:tc>
      </w:tr>
      <w:tr>
        <w:trPr/>
        <w:tc>
          <w:tcPr>
            <w:tcW w:w="4819" w:type="dxa"/>
            <w:tcBorders>
              <w:start w:val="single" w:sz="4" w:space="0" w:color="000000"/>
              <w:bottom w:val="single" w:sz="4" w:space="0" w:color="000000"/>
            </w:tcBorders>
          </w:tcPr>
          <w:p>
            <w:pPr>
              <w:pStyle w:val="TableContents"/>
              <w:bidi w:val="0"/>
              <w:jc w:val="start"/>
              <w:rPr/>
            </w:pPr>
            <w:r>
              <w:rPr/>
              <w:t>History</w:t>
            </w:r>
          </w:p>
        </w:tc>
        <w:tc>
          <w:tcPr>
            <w:tcW w:w="4819" w:type="dxa"/>
            <w:tcBorders>
              <w:start w:val="single" w:sz="4" w:space="0" w:color="000000"/>
              <w:bottom w:val="single" w:sz="4" w:space="0" w:color="000000"/>
              <w:end w:val="single" w:sz="4" w:space="0" w:color="000000"/>
            </w:tcBorders>
          </w:tcPr>
          <w:p>
            <w:pPr>
              <w:pStyle w:val="TableContents"/>
              <w:bidi w:val="0"/>
              <w:jc w:val="start"/>
              <w:rPr/>
            </w:pPr>
            <w:r>
              <w:rPr/>
              <w:t>Append-only (</w:t>
            </w:r>
            <w:r>
              <w:rPr>
                <w:rFonts w:ascii="Liberation Mono" w:hAnsi="Liberation Mono"/>
              </w:rPr>
              <w:t>FR-OPS-010</w:t>
            </w:r>
            <w:r>
              <w:rPr/>
              <w:t>)</w:t>
            </w:r>
          </w:p>
        </w:tc>
      </w:tr>
      <w:tr>
        <w:trPr/>
        <w:tc>
          <w:tcPr>
            <w:tcW w:w="4819" w:type="dxa"/>
            <w:tcBorders>
              <w:start w:val="single" w:sz="4" w:space="0" w:color="000000"/>
              <w:bottom w:val="single" w:sz="4" w:space="0" w:color="000000"/>
            </w:tcBorders>
          </w:tcPr>
          <w:p>
            <w:pPr>
              <w:pStyle w:val="TableContents"/>
              <w:bidi w:val="0"/>
              <w:jc w:val="start"/>
              <w:rPr/>
            </w:pPr>
            <w:r>
              <w:rPr/>
              <w:t>Decision, decision-maker, reason</w:t>
            </w:r>
          </w:p>
        </w:tc>
        <w:tc>
          <w:tcPr>
            <w:tcW w:w="4819" w:type="dxa"/>
            <w:tcBorders>
              <w:start w:val="single" w:sz="4" w:space="0" w:color="000000"/>
              <w:bottom w:val="single" w:sz="4" w:space="0" w:color="000000"/>
              <w:end w:val="single" w:sz="4" w:space="0" w:color="000000"/>
            </w:tcBorders>
          </w:tcPr>
          <w:p>
            <w:pPr>
              <w:pStyle w:val="TableContents"/>
              <w:bidi w:val="0"/>
              <w:jc w:val="start"/>
              <w:rPr/>
            </w:pPr>
            <w:r>
              <w:rPr/>
              <w:t>(</w:t>
            </w:r>
            <w:r>
              <w:rPr>
                <w:rFonts w:ascii="Liberation Mono" w:hAnsi="Liberation Mono"/>
              </w:rPr>
              <w:t>BR-114</w:t>
            </w:r>
            <w:r>
              <w:rPr/>
              <w:t>)</w:t>
            </w:r>
          </w:p>
        </w:tc>
      </w:tr>
    </w:tbl>
    <w:p>
      <w:pPr>
        <w:pStyle w:val="BodyText"/>
        <w:bidi w:val="0"/>
        <w:jc w:val="start"/>
        <w:rPr/>
      </w:pPr>
      <w:r>
        <w:rPr/>
      </w:r>
    </w:p>
    <w:p>
      <w:pPr>
        <w:pStyle w:val="Heading4"/>
        <w:bidi w:val="0"/>
        <w:ind w:hanging="0" w:start="0"/>
        <w:jc w:val="start"/>
        <w:rPr/>
      </w:pPr>
      <w:r>
        <w:rPr/>
        <w:t>3.11 Configuration</w:t>
      </w:r>
    </w:p>
    <w:p>
      <w:pPr>
        <w:pStyle w:val="BodyText"/>
        <w:bidi w:val="0"/>
        <w:jc w:val="start"/>
        <w:rPr/>
      </w:pPr>
      <w:r>
        <w:rPr>
          <w:rFonts w:ascii="Liberation Mono" w:hAnsi="Liberation Mono"/>
          <w:b/>
        </w:rPr>
        <w:t>FR-DAT-008</w:t>
      </w:r>
      <w:r>
        <w:rPr/>
        <w:t xml:space="preserve"> Configuration shall be modelled as versioned, effective-dated records, such that the value in force at any past instant is recoverable and every journal can reference the parameter version applied (</w:t>
      </w:r>
      <w:r>
        <w:rPr>
          <w:rFonts w:ascii="Liberation Mono" w:hAnsi="Liberation Mono"/>
        </w:rPr>
        <w:t>FR-CTX-009</w:t>
      </w:r>
      <w:r>
        <w:rPr/>
        <w:t xml:space="preserve">, </w:t>
      </w:r>
      <w:r>
        <w:rPr>
          <w:rFonts w:ascii="Liberation Mono" w:hAnsi="Liberation Mono"/>
        </w:rPr>
        <w:t>FR-LDG-006</w:t>
      </w:r>
      <w:r>
        <w:rPr/>
        <w:t>). </w:t>
      </w:r>
      <w:r>
        <w:rPr>
          <w:i/>
        </w:rPr>
        <w:t>Priority:</w:t>
      </w:r>
      <w:r>
        <w:rPr/>
        <w:t xml:space="preserve"> Must.</w:t>
      </w:r>
    </w:p>
    <w:p>
      <w:pPr>
        <w:pStyle w:val="Heading4"/>
        <w:bidi w:val="0"/>
        <w:ind w:hanging="0" w:start="0"/>
        <w:jc w:val="start"/>
        <w:rPr/>
      </w:pPr>
      <w:r>
        <w:rPr/>
        <w:t>3.12 Audit record</w:t>
      </w:r>
    </w:p>
    <w:p>
      <w:pPr>
        <w:pStyle w:val="BodyText"/>
        <w:bidi w:val="0"/>
        <w:jc w:val="start"/>
        <w:rPr/>
      </w:pPr>
      <w:r>
        <w:rPr>
          <w:rFonts w:ascii="Liberation Mono" w:hAnsi="Liberation Mono"/>
          <w:b/>
        </w:rPr>
        <w:t>FR-DAT-009</w:t>
      </w:r>
      <w:r>
        <w:rPr/>
        <w:t xml:space="preserve"> Audit records shall be append-only and independently protected, such that they cannot be altered or deleted by those whose actions they record (</w:t>
      </w:r>
      <w:r>
        <w:rPr>
          <w:rFonts w:ascii="Liberation Mono" w:hAnsi="Liberation Mono"/>
        </w:rPr>
        <w:t>FR-OPS-033</w:t>
      </w:r>
      <w:r>
        <w:rPr/>
        <w:t>). </w:t>
      </w:r>
      <w:r>
        <w:rPr>
          <w:i/>
        </w:rPr>
        <w:t>Priority:</w:t>
      </w:r>
      <w:r>
        <w:rPr/>
        <w:t xml:space="preserve"> Must.</w:t>
      </w:r>
    </w:p>
    <w:p>
      <w:pPr>
        <w:pStyle w:val="HorizontalLine"/>
        <w:bidi w:val="0"/>
        <w:jc w:val="start"/>
        <w:rPr/>
      </w:pPr>
      <w:r>
        <w:rPr/>
      </w:r>
    </w:p>
    <w:p>
      <w:pPr>
        <w:pStyle w:val="Heading3"/>
        <w:bidi w:val="0"/>
        <w:ind w:hanging="0" w:start="0"/>
        <w:jc w:val="start"/>
        <w:rPr/>
      </w:pPr>
      <w:r>
        <w:rPr/>
        <w:t>4. Cross-cutting data rules</w:t>
      </w:r>
    </w:p>
    <w:p>
      <w:pPr>
        <w:pStyle w:val="BodyText"/>
        <w:bidi w:val="0"/>
        <w:jc w:val="start"/>
        <w:rPr/>
      </w:pPr>
      <w:r>
        <w:rPr>
          <w:rFonts w:ascii="Liberation Mono" w:hAnsi="Liberation Mono"/>
          <w:b/>
        </w:rPr>
        <w:t>FR-DAT-010</w:t>
      </w:r>
      <w:r>
        <w:rPr/>
        <w:t xml:space="preserve"> Every entity shall carry creation and modification timestamps in UTC with millisecond precision, and the responsible actor (</w:t>
      </w:r>
      <w:r>
        <w:rPr>
          <w:rFonts w:ascii="Liberation Mono" w:hAnsi="Liberation Mono"/>
        </w:rPr>
        <w:t>FR-CTX-008</w:t>
      </w:r>
      <w:r>
        <w:rPr/>
        <w:t>). </w:t>
      </w:r>
      <w:r>
        <w:rPr>
          <w:i/>
        </w:rPr>
        <w:t>Priority:</w:t>
      </w:r>
      <w:r>
        <w:rPr/>
        <w:t xml:space="preserve"> Must.</w:t>
      </w:r>
    </w:p>
    <w:p>
      <w:pPr>
        <w:pStyle w:val="BodyText"/>
        <w:bidi w:val="0"/>
        <w:jc w:val="start"/>
        <w:rPr/>
      </w:pPr>
      <w:r>
        <w:rPr>
          <w:rFonts w:ascii="Liberation Mono" w:hAnsi="Liberation Mono"/>
          <w:b/>
        </w:rPr>
        <w:t>FR-DAT-011</w:t>
      </w:r>
      <w:r>
        <w:rPr/>
        <w:t xml:space="preserve"> Identifiers shall be opaque and non-sequential, with namespace headroom reserved for the future import of the incumbent book (DEC-06). </w:t>
      </w:r>
      <w:r>
        <w:rPr>
          <w:i/>
        </w:rPr>
        <w:t>Priority:</w:t>
      </w:r>
      <w:r>
        <w:rPr/>
        <w:t xml:space="preserve"> Must.</w:t>
      </w:r>
    </w:p>
    <w:p>
      <w:pPr>
        <w:pStyle w:val="BodyText"/>
        <w:bidi w:val="0"/>
        <w:jc w:val="start"/>
        <w:rPr/>
      </w:pPr>
      <w:r>
        <w:rPr>
          <w:rFonts w:ascii="Liberation Mono" w:hAnsi="Liberation Mono"/>
          <w:b/>
        </w:rPr>
        <w:t>FR-DAT-012</w:t>
      </w:r>
      <w:r>
        <w:rPr/>
        <w:t xml:space="preserve"> Personal data shall be classified, and classification shall drive encryption, access control, retention, and residency treatment (</w:t>
      </w:r>
      <w:r>
        <w:rPr>
          <w:rFonts w:ascii="Liberation Mono" w:hAnsi="Liberation Mono"/>
        </w:rPr>
        <w:t>C-07</w:t>
      </w:r>
      <w:r>
        <w:rPr/>
        <w:t>). </w:t>
      </w:r>
      <w:r>
        <w:rPr>
          <w:i/>
        </w:rPr>
        <w:t>Acceptance:</w:t>
      </w:r>
      <w:r>
        <w:rPr/>
        <w:t xml:space="preserve"> (1) Every field carries a classification. (2) Biometric data is a distinct class (</w:t>
      </w:r>
      <w:r>
        <w:rPr>
          <w:rFonts w:ascii="Liberation Mono" w:hAnsi="Liberation Mono"/>
        </w:rPr>
        <w:t>BR-125</w:t>
      </w:r>
      <w:r>
        <w:rPr/>
        <w:t>). (3) Classification is enforced, not documented. </w:t>
      </w:r>
      <w:r>
        <w:rPr>
          <w:i/>
        </w:rPr>
        <w:t>Priority:</w:t>
      </w:r>
      <w:r>
        <w:rPr/>
        <w:t xml:space="preserve"> Must.</w:t>
      </w:r>
    </w:p>
    <w:p>
      <w:pPr>
        <w:pStyle w:val="BodyText"/>
        <w:bidi w:val="0"/>
        <w:jc w:val="start"/>
        <w:rPr/>
      </w:pPr>
      <w:r>
        <w:rPr>
          <w:rFonts w:ascii="Liberation Mono" w:hAnsi="Liberation Mono"/>
          <w:b/>
        </w:rPr>
        <w:t>FR-DAT-013</w:t>
      </w:r>
      <w:r>
        <w:rPr/>
        <w:t xml:space="preserve"> Deletion of personal data under a customer right shall be reconciled explicitly against retention obligations, with the resolution recorded per data class rather than decided case by case (</w:t>
      </w:r>
      <w:r>
        <w:rPr>
          <w:rFonts w:ascii="Liberation Mono" w:hAnsi="Liberation Mono"/>
        </w:rPr>
        <w:t>BR-123</w:t>
      </w:r>
      <w:r>
        <w:rPr/>
        <w:t>). </w:t>
      </w:r>
      <w:r>
        <w:rPr>
          <w:i/>
        </w:rPr>
        <w:t>Priority:</w:t>
      </w:r>
      <w:r>
        <w:rPr/>
        <w:t xml:space="preserve"> Must.</w:t>
      </w:r>
    </w:p>
    <w:p>
      <w:pPr>
        <w:pStyle w:val="BodyText"/>
        <w:bidi w:val="0"/>
        <w:jc w:val="start"/>
        <w:rPr/>
      </w:pPr>
      <w:r>
        <w:rPr>
          <w:rFonts w:ascii="Liberation Mono" w:hAnsi="Liberation Mono"/>
          <w:b/>
        </w:rPr>
        <w:t>FR-DAT-014</w:t>
      </w:r>
      <w:r>
        <w:rPr/>
        <w:t xml:space="preserve"> The model shall support bulk import of customer and account records at ≥ 50,000 records per overnight window with full reconciliation, retained as a platform capability despite migration being out of scope (I-18, D-19). </w:t>
      </w:r>
      <w:r>
        <w:rPr>
          <w:i/>
        </w:rPr>
        <w:t>Priority:</w:t>
      </w:r>
      <w:r>
        <w:rPr/>
        <w:t xml:space="preserve"> Should.</w:t>
      </w:r>
    </w:p>
    <w:p>
      <w:pPr>
        <w:pStyle w:val="BodyText"/>
        <w:bidi w:val="0"/>
        <w:jc w:val="start"/>
        <w:rPr/>
      </w:pPr>
      <w:r>
        <w:rPr>
          <w:rFonts w:ascii="Liberation Mono" w:hAnsi="Liberation Mono"/>
          <w:b/>
        </w:rPr>
        <w:t>FR-DAT-015</w:t>
      </w:r>
      <w:r>
        <w:rPr/>
        <w:t xml:space="preserve"> Transaction, balance, and cash-flow history shall be retained at a granularity sufficient to support future credit assessment (</w:t>
      </w:r>
      <w:r>
        <w:rPr>
          <w:rFonts w:ascii="Liberation Mono" w:hAnsi="Liberation Mono"/>
        </w:rPr>
        <w:t>FR-LND-001</w:t>
      </w:r>
      <w:r>
        <w:rPr/>
        <w:t>). </w:t>
      </w:r>
      <w:r>
        <w:rPr>
          <w:i/>
        </w:rPr>
        <w:t>Priority:</w:t>
      </w:r>
      <w:r>
        <w:rPr/>
        <w:t xml:space="preserve"> Must.</w:t>
      </w:r>
    </w:p>
    <w:p>
      <w:pPr>
        <w:pStyle w:val="HorizontalLine"/>
        <w:bidi w:val="0"/>
        <w:jc w:val="start"/>
        <w:rPr/>
      </w:pPr>
      <w:r>
        <w:rPr/>
      </w:r>
    </w:p>
    <w:p>
      <w:pPr>
        <w:pStyle w:val="Heading3"/>
        <w:bidi w:val="0"/>
        <w:ind w:hanging="0" w:start="0"/>
        <w:jc w:val="start"/>
        <w:rPr/>
      </w:pPr>
      <w:r>
        <w:rPr/>
        <w:t>5. Data volumes</w:t>
      </w:r>
    </w:p>
    <w:p>
      <w:pPr>
        <w:pStyle w:val="BodyText"/>
        <w:bidi w:val="0"/>
        <w:jc w:val="start"/>
        <w:rPr/>
      </w:pPr>
      <w:r>
        <w:rPr/>
        <w:t xml:space="preserve">Derived from </w:t>
      </w:r>
      <w:r>
        <w:rPr>
          <w:rFonts w:ascii="Liberation Mono" w:hAnsi="Liberation Mono"/>
        </w:rPr>
        <w:t>00 §7</w:t>
      </w:r>
      <w:r>
        <w:rPr/>
        <w:t>.</w:t>
      </w:r>
    </w:p>
    <w:tbl>
      <w:tblPr>
        <w:tblW w:w="5000" w:type="pct"/>
        <w:jc w:val="start"/>
        <w:tblInd w:w="-5" w:type="dxa"/>
        <w:tblLayout w:type="fixed"/>
        <w:tblCellMar>
          <w:top w:w="55" w:type="dxa"/>
          <w:start w:w="55" w:type="dxa"/>
          <w:bottom w:w="55" w:type="dxa"/>
          <w:end w:w="55" w:type="dxa"/>
        </w:tblCellMar>
      </w:tblPr>
      <w:tblGrid>
        <w:gridCol w:w="4819"/>
        <w:gridCol w:w="4819"/>
      </w:tblGrid>
      <w:tr>
        <w:trPr>
          <w:tblHeader w:val="true"/>
        </w:trPr>
        <w:tc>
          <w:tcPr>
            <w:tcW w:w="4819" w:type="dxa"/>
            <w:tcBorders>
              <w:top w:val="single" w:sz="4" w:space="0" w:color="000000"/>
              <w:start w:val="single" w:sz="4" w:space="0" w:color="000000"/>
              <w:bottom w:val="single" w:sz="4" w:space="0" w:color="000000"/>
            </w:tcBorders>
          </w:tcPr>
          <w:p>
            <w:pPr>
              <w:pStyle w:val="TableHeading"/>
              <w:bidi w:val="0"/>
              <w:jc w:val="start"/>
              <w:rPr/>
            </w:pPr>
            <w:r>
              <w:rPr/>
              <w:t>Entity</w:t>
            </w:r>
          </w:p>
        </w:tc>
        <w:tc>
          <w:tcPr>
            <w:tcW w:w="4819" w:type="dxa"/>
            <w:tcBorders>
              <w:top w:val="single" w:sz="4" w:space="0" w:color="000000"/>
              <w:start w:val="single" w:sz="4" w:space="0" w:color="000000"/>
              <w:bottom w:val="single" w:sz="4" w:space="0" w:color="000000"/>
              <w:end w:val="single" w:sz="4" w:space="0" w:color="000000"/>
            </w:tcBorders>
          </w:tcPr>
          <w:p>
            <w:pPr>
              <w:pStyle w:val="TableHeading"/>
              <w:bidi w:val="0"/>
              <w:jc w:val="start"/>
              <w:rPr/>
            </w:pPr>
            <w:r>
              <w:rPr/>
              <w:t>Year 3 volume</w:t>
            </w:r>
          </w:p>
        </w:tc>
      </w:tr>
      <w:tr>
        <w:trPr/>
        <w:tc>
          <w:tcPr>
            <w:tcW w:w="4819" w:type="dxa"/>
            <w:tcBorders>
              <w:start w:val="single" w:sz="4" w:space="0" w:color="000000"/>
              <w:bottom w:val="single" w:sz="4" w:space="0" w:color="000000"/>
            </w:tcBorders>
          </w:tcPr>
          <w:p>
            <w:pPr>
              <w:pStyle w:val="TableContents"/>
              <w:bidi w:val="0"/>
              <w:jc w:val="start"/>
              <w:rPr/>
            </w:pPr>
            <w:r>
              <w:rPr/>
              <w:t>Customers</w:t>
            </w:r>
          </w:p>
        </w:tc>
        <w:tc>
          <w:tcPr>
            <w:tcW w:w="4819" w:type="dxa"/>
            <w:tcBorders>
              <w:start w:val="single" w:sz="4" w:space="0" w:color="000000"/>
              <w:bottom w:val="single" w:sz="4" w:space="0" w:color="000000"/>
              <w:end w:val="single" w:sz="4" w:space="0" w:color="000000"/>
            </w:tcBorders>
          </w:tcPr>
          <w:p>
            <w:pPr>
              <w:pStyle w:val="TableContents"/>
              <w:bidi w:val="0"/>
              <w:jc w:val="start"/>
              <w:rPr/>
            </w:pPr>
            <w:r>
              <w:rPr/>
              <w:t>5,000,000</w:t>
            </w:r>
          </w:p>
        </w:tc>
      </w:tr>
      <w:tr>
        <w:trPr/>
        <w:tc>
          <w:tcPr>
            <w:tcW w:w="4819" w:type="dxa"/>
            <w:tcBorders>
              <w:start w:val="single" w:sz="4" w:space="0" w:color="000000"/>
              <w:bottom w:val="single" w:sz="4" w:space="0" w:color="000000"/>
            </w:tcBorders>
          </w:tcPr>
          <w:p>
            <w:pPr>
              <w:pStyle w:val="TableContents"/>
              <w:bidi w:val="0"/>
              <w:jc w:val="start"/>
              <w:rPr/>
            </w:pPr>
            <w:r>
              <w:rPr/>
              <w:t>Accounts</w:t>
            </w:r>
          </w:p>
        </w:tc>
        <w:tc>
          <w:tcPr>
            <w:tcW w:w="4819" w:type="dxa"/>
            <w:tcBorders>
              <w:start w:val="single" w:sz="4" w:space="0" w:color="000000"/>
              <w:bottom w:val="single" w:sz="4" w:space="0" w:color="000000"/>
              <w:end w:val="single" w:sz="4" w:space="0" w:color="000000"/>
            </w:tcBorders>
          </w:tcPr>
          <w:p>
            <w:pPr>
              <w:pStyle w:val="TableContents"/>
              <w:bidi w:val="0"/>
              <w:jc w:val="start"/>
              <w:rPr/>
            </w:pPr>
            <w:r>
              <w:rPr/>
              <w:t>5,000,000</w:t>
            </w:r>
          </w:p>
        </w:tc>
      </w:tr>
      <w:tr>
        <w:trPr/>
        <w:tc>
          <w:tcPr>
            <w:tcW w:w="4819" w:type="dxa"/>
            <w:tcBorders>
              <w:start w:val="single" w:sz="4" w:space="0" w:color="000000"/>
              <w:bottom w:val="single" w:sz="4" w:space="0" w:color="000000"/>
            </w:tcBorders>
          </w:tcPr>
          <w:p>
            <w:pPr>
              <w:pStyle w:val="TableContents"/>
              <w:bidi w:val="0"/>
              <w:jc w:val="start"/>
              <w:rPr/>
            </w:pPr>
            <w:r>
              <w:rPr/>
              <w:t>Balances</w:t>
            </w:r>
          </w:p>
        </w:tc>
        <w:tc>
          <w:tcPr>
            <w:tcW w:w="4819" w:type="dxa"/>
            <w:tcBorders>
              <w:start w:val="single" w:sz="4" w:space="0" w:color="000000"/>
              <w:bottom w:val="single" w:sz="4" w:space="0" w:color="000000"/>
              <w:end w:val="single" w:sz="4" w:space="0" w:color="000000"/>
            </w:tcBorders>
          </w:tcPr>
          <w:p>
            <w:pPr>
              <w:pStyle w:val="TableContents"/>
              <w:bidi w:val="0"/>
              <w:jc w:val="start"/>
              <w:rPr/>
            </w:pPr>
            <w:r>
              <w:rPr/>
              <w:t>10,000,000</w:t>
            </w:r>
          </w:p>
        </w:tc>
      </w:tr>
      <w:tr>
        <w:trPr/>
        <w:tc>
          <w:tcPr>
            <w:tcW w:w="4819" w:type="dxa"/>
            <w:tcBorders>
              <w:start w:val="single" w:sz="4" w:space="0" w:color="000000"/>
              <w:bottom w:val="single" w:sz="4" w:space="0" w:color="000000"/>
            </w:tcBorders>
          </w:tcPr>
          <w:p>
            <w:pPr>
              <w:pStyle w:val="TableContents"/>
              <w:bidi w:val="0"/>
              <w:jc w:val="start"/>
              <w:rPr/>
            </w:pPr>
            <w:r>
              <w:rPr/>
              <w:t>Devices</w:t>
            </w:r>
          </w:p>
        </w:tc>
        <w:tc>
          <w:tcPr>
            <w:tcW w:w="4819" w:type="dxa"/>
            <w:tcBorders>
              <w:start w:val="single" w:sz="4" w:space="0" w:color="000000"/>
              <w:bottom w:val="single" w:sz="4" w:space="0" w:color="000000"/>
              <w:end w:val="single" w:sz="4" w:space="0" w:color="000000"/>
            </w:tcBorders>
          </w:tcPr>
          <w:p>
            <w:pPr>
              <w:pStyle w:val="TableContents"/>
              <w:bidi w:val="0"/>
              <w:jc w:val="start"/>
              <w:rPr/>
            </w:pPr>
            <w:r>
              <w:rPr/>
              <w:t>~7,000,000</w:t>
            </w:r>
          </w:p>
        </w:tc>
      </w:tr>
      <w:tr>
        <w:trPr/>
        <w:tc>
          <w:tcPr>
            <w:tcW w:w="4819" w:type="dxa"/>
            <w:tcBorders>
              <w:start w:val="single" w:sz="4" w:space="0" w:color="000000"/>
              <w:bottom w:val="single" w:sz="4" w:space="0" w:color="000000"/>
            </w:tcBorders>
          </w:tcPr>
          <w:p>
            <w:pPr>
              <w:pStyle w:val="TableContents"/>
              <w:bidi w:val="0"/>
              <w:jc w:val="start"/>
              <w:rPr/>
            </w:pPr>
            <w:r>
              <w:rPr/>
              <w:t>Merchant profiles</w:t>
            </w:r>
          </w:p>
        </w:tc>
        <w:tc>
          <w:tcPr>
            <w:tcW w:w="4819" w:type="dxa"/>
            <w:tcBorders>
              <w:start w:val="single" w:sz="4" w:space="0" w:color="000000"/>
              <w:bottom w:val="single" w:sz="4" w:space="0" w:color="000000"/>
              <w:end w:val="single" w:sz="4" w:space="0" w:color="000000"/>
            </w:tcBorders>
          </w:tcPr>
          <w:p>
            <w:pPr>
              <w:pStyle w:val="TableContents"/>
              <w:bidi w:val="0"/>
              <w:jc w:val="start"/>
              <w:rPr/>
            </w:pPr>
            <w:r>
              <w:rPr/>
              <w:t>400,000</w:t>
            </w:r>
          </w:p>
        </w:tc>
      </w:tr>
      <w:tr>
        <w:trPr/>
        <w:tc>
          <w:tcPr>
            <w:tcW w:w="4819" w:type="dxa"/>
            <w:tcBorders>
              <w:start w:val="single" w:sz="4" w:space="0" w:color="000000"/>
              <w:bottom w:val="single" w:sz="4" w:space="0" w:color="000000"/>
            </w:tcBorders>
          </w:tcPr>
          <w:p>
            <w:pPr>
              <w:pStyle w:val="TableContents"/>
              <w:bidi w:val="0"/>
              <w:jc w:val="start"/>
              <w:rPr/>
            </w:pPr>
            <w:r>
              <w:rPr/>
              <w:t>Postings per day, peak</w:t>
            </w:r>
          </w:p>
        </w:tc>
        <w:tc>
          <w:tcPr>
            <w:tcW w:w="4819" w:type="dxa"/>
            <w:tcBorders>
              <w:start w:val="single" w:sz="4" w:space="0" w:color="000000"/>
              <w:bottom w:val="single" w:sz="4" w:space="0" w:color="000000"/>
              <w:end w:val="single" w:sz="4" w:space="0" w:color="000000"/>
            </w:tcBorders>
          </w:tcPr>
          <w:p>
            <w:pPr>
              <w:pStyle w:val="TableContents"/>
              <w:bidi w:val="0"/>
              <w:jc w:val="start"/>
              <w:rPr/>
            </w:pPr>
            <w:r>
              <w:rPr/>
              <w:t>~50,000,000</w:t>
            </w:r>
          </w:p>
        </w:tc>
      </w:tr>
      <w:tr>
        <w:trPr/>
        <w:tc>
          <w:tcPr>
            <w:tcW w:w="4819" w:type="dxa"/>
            <w:tcBorders>
              <w:start w:val="single" w:sz="4" w:space="0" w:color="000000"/>
              <w:bottom w:val="single" w:sz="4" w:space="0" w:color="000000"/>
            </w:tcBorders>
          </w:tcPr>
          <w:p>
            <w:pPr>
              <w:pStyle w:val="TableContents"/>
              <w:bidi w:val="0"/>
              <w:jc w:val="start"/>
              <w:rPr/>
            </w:pPr>
            <w:r>
              <w:rPr/>
              <w:t>Payments per day, peak</w:t>
            </w:r>
          </w:p>
        </w:tc>
        <w:tc>
          <w:tcPr>
            <w:tcW w:w="4819" w:type="dxa"/>
            <w:tcBorders>
              <w:start w:val="single" w:sz="4" w:space="0" w:color="000000"/>
              <w:bottom w:val="single" w:sz="4" w:space="0" w:color="000000"/>
              <w:end w:val="single" w:sz="4" w:space="0" w:color="000000"/>
            </w:tcBorders>
          </w:tcPr>
          <w:p>
            <w:pPr>
              <w:pStyle w:val="TableContents"/>
              <w:bidi w:val="0"/>
              <w:jc w:val="start"/>
              <w:rPr/>
            </w:pPr>
            <w:r>
              <w:rPr/>
              <w:t>~20,000,000</w:t>
            </w:r>
          </w:p>
        </w:tc>
      </w:tr>
      <w:tr>
        <w:trPr/>
        <w:tc>
          <w:tcPr>
            <w:tcW w:w="4819" w:type="dxa"/>
            <w:tcBorders>
              <w:start w:val="single" w:sz="4" w:space="0" w:color="000000"/>
              <w:bottom w:val="single" w:sz="4" w:space="0" w:color="000000"/>
            </w:tcBorders>
          </w:tcPr>
          <w:p>
            <w:pPr>
              <w:pStyle w:val="TableContents"/>
              <w:bidi w:val="0"/>
              <w:jc w:val="start"/>
              <w:rPr/>
            </w:pPr>
            <w:r>
              <w:rPr/>
              <w:t>Ledger growth</w:t>
            </w:r>
          </w:p>
        </w:tc>
        <w:tc>
          <w:tcPr>
            <w:tcW w:w="4819" w:type="dxa"/>
            <w:tcBorders>
              <w:start w:val="single" w:sz="4" w:space="0" w:color="000000"/>
              <w:bottom w:val="single" w:sz="4" w:space="0" w:color="000000"/>
              <w:end w:val="single" w:sz="4" w:space="0" w:color="000000"/>
            </w:tcBorders>
          </w:tcPr>
          <w:p>
            <w:pPr>
              <w:pStyle w:val="TableContents"/>
              <w:bidi w:val="0"/>
              <w:jc w:val="start"/>
              <w:rPr/>
            </w:pPr>
            <w:r>
              <w:rPr/>
              <w:t>~40 GB/day before compression</w:t>
            </w:r>
          </w:p>
        </w:tc>
      </w:tr>
      <w:tr>
        <w:trPr/>
        <w:tc>
          <w:tcPr>
            <w:tcW w:w="4819" w:type="dxa"/>
            <w:tcBorders>
              <w:start w:val="single" w:sz="4" w:space="0" w:color="000000"/>
              <w:bottom w:val="single" w:sz="4" w:space="0" w:color="000000"/>
            </w:tcBorders>
          </w:tcPr>
          <w:p>
            <w:pPr>
              <w:pStyle w:val="TableContents"/>
              <w:bidi w:val="0"/>
              <w:jc w:val="start"/>
              <w:rPr/>
            </w:pPr>
            <w:r>
              <w:rPr/>
              <w:t>Hot data window</w:t>
            </w:r>
          </w:p>
        </w:tc>
        <w:tc>
          <w:tcPr>
            <w:tcW w:w="4819" w:type="dxa"/>
            <w:tcBorders>
              <w:start w:val="single" w:sz="4" w:space="0" w:color="000000"/>
              <w:bottom w:val="single" w:sz="4" w:space="0" w:color="000000"/>
              <w:end w:val="single" w:sz="4" w:space="0" w:color="000000"/>
            </w:tcBorders>
          </w:tcPr>
          <w:p>
            <w:pPr>
              <w:pStyle w:val="TableContents"/>
              <w:bidi w:val="0"/>
              <w:jc w:val="start"/>
              <w:rPr/>
            </w:pPr>
            <w:r>
              <w:rPr/>
              <w:t>24 months</w:t>
            </w:r>
          </w:p>
        </w:tc>
      </w:tr>
    </w:tbl>
    <w:p>
      <w:pPr>
        <w:pStyle w:val="BodyText"/>
        <w:bidi w:val="0"/>
        <w:jc w:val="start"/>
        <w:rPr/>
      </w:pPr>
      <w:r>
        <w:rPr/>
      </w:r>
    </w:p>
    <w:p>
      <w:pPr>
        <w:pStyle w:val="HorizontalLine"/>
        <w:bidi w:val="0"/>
        <w:jc w:val="start"/>
        <w:rPr/>
      </w:pPr>
      <w:r>
        <w:rPr/>
      </w:r>
    </w:p>
    <w:p>
      <w:pPr>
        <w:pStyle w:val="Heading3"/>
        <w:bidi w:val="0"/>
        <w:ind w:hanging="0" w:start="0"/>
        <w:jc w:val="start"/>
        <w:rPr/>
      </w:pPr>
      <w:r>
        <w:rPr/>
        <w:t>6. Requirements summary</w:t>
      </w:r>
    </w:p>
    <w:tbl>
      <w:tblPr>
        <w:tblW w:w="5000" w:type="pct"/>
        <w:jc w:val="start"/>
        <w:tblInd w:w="-5" w:type="dxa"/>
        <w:tblLayout w:type="fixed"/>
        <w:tblCellMar>
          <w:top w:w="55" w:type="dxa"/>
          <w:start w:w="55" w:type="dxa"/>
          <w:bottom w:w="55" w:type="dxa"/>
          <w:end w:w="55" w:type="dxa"/>
        </w:tblCellMar>
      </w:tblPr>
      <w:tblGrid>
        <w:gridCol w:w="3212"/>
        <w:gridCol w:w="3213"/>
        <w:gridCol w:w="3213"/>
      </w:tblGrid>
      <w:tr>
        <w:trPr>
          <w:tblHeader w:val="true"/>
        </w:trPr>
        <w:tc>
          <w:tcPr>
            <w:tcW w:w="3212" w:type="dxa"/>
            <w:tcBorders>
              <w:top w:val="single" w:sz="4" w:space="0" w:color="000000"/>
              <w:start w:val="single" w:sz="4" w:space="0" w:color="000000"/>
              <w:bottom w:val="single" w:sz="4" w:space="0" w:color="000000"/>
            </w:tcBorders>
          </w:tcPr>
          <w:p>
            <w:pPr>
              <w:pStyle w:val="TableHeading"/>
              <w:bidi w:val="0"/>
              <w:jc w:val="start"/>
              <w:rPr/>
            </w:pPr>
            <w:r>
              <w:rPr/>
              <w:t>ID</w:t>
            </w:r>
          </w:p>
        </w:tc>
        <w:tc>
          <w:tcPr>
            <w:tcW w:w="3213" w:type="dxa"/>
            <w:tcBorders>
              <w:top w:val="single" w:sz="4" w:space="0" w:color="000000"/>
              <w:start w:val="single" w:sz="4" w:space="0" w:color="000000"/>
              <w:bottom w:val="single" w:sz="4" w:space="0" w:color="000000"/>
            </w:tcBorders>
          </w:tcPr>
          <w:p>
            <w:pPr>
              <w:pStyle w:val="TableHeading"/>
              <w:bidi w:val="0"/>
              <w:jc w:val="start"/>
              <w:rPr/>
            </w:pPr>
            <w:r>
              <w:rPr/>
              <w:t>Title</w:t>
            </w:r>
          </w:p>
        </w:tc>
        <w:tc>
          <w:tcPr>
            <w:tcW w:w="3213" w:type="dxa"/>
            <w:tcBorders>
              <w:top w:val="single" w:sz="4" w:space="0" w:color="000000"/>
              <w:start w:val="single" w:sz="4" w:space="0" w:color="000000"/>
              <w:bottom w:val="single" w:sz="4" w:space="0" w:color="000000"/>
              <w:end w:val="single" w:sz="4" w:space="0" w:color="000000"/>
            </w:tcBorders>
          </w:tcPr>
          <w:p>
            <w:pPr>
              <w:pStyle w:val="TableHeading"/>
              <w:bidi w:val="0"/>
              <w:jc w:val="start"/>
              <w:rPr/>
            </w:pPr>
            <w:r>
              <w:rPr/>
              <w:t>Priority</w:t>
            </w:r>
          </w:p>
        </w:tc>
      </w:tr>
      <w:tr>
        <w:trPr/>
        <w:tc>
          <w:tcPr>
            <w:tcW w:w="3212" w:type="dxa"/>
            <w:tcBorders>
              <w:start w:val="single" w:sz="4" w:space="0" w:color="000000"/>
              <w:bottom w:val="single" w:sz="4" w:space="0" w:color="000000"/>
            </w:tcBorders>
          </w:tcPr>
          <w:p>
            <w:pPr>
              <w:pStyle w:val="TableContents"/>
              <w:bidi w:val="0"/>
              <w:jc w:val="start"/>
              <w:rPr/>
            </w:pPr>
            <w:r>
              <w:rPr>
                <w:rFonts w:ascii="Liberation Mono" w:hAnsi="Liberation Mono"/>
              </w:rPr>
              <w:t>FR-DAT-001</w:t>
            </w:r>
          </w:p>
        </w:tc>
        <w:tc>
          <w:tcPr>
            <w:tcW w:w="3213" w:type="dxa"/>
            <w:tcBorders>
              <w:start w:val="single" w:sz="4" w:space="0" w:color="000000"/>
              <w:bottom w:val="single" w:sz="4" w:space="0" w:color="000000"/>
            </w:tcBorders>
          </w:tcPr>
          <w:p>
            <w:pPr>
              <w:pStyle w:val="TableContents"/>
              <w:bidi w:val="0"/>
              <w:jc w:val="start"/>
              <w:rPr/>
            </w:pPr>
            <w:r>
              <w:rPr/>
              <w:t>Phone uniqueness and recycled-number handling</w:t>
            </w:r>
          </w:p>
        </w:tc>
        <w:tc>
          <w:tcPr>
            <w:tcW w:w="3213" w:type="dxa"/>
            <w:tcBorders>
              <w:start w:val="single" w:sz="4" w:space="0" w:color="000000"/>
              <w:bottom w:val="single" w:sz="4" w:space="0" w:color="000000"/>
              <w:end w:val="single" w:sz="4" w:space="0" w:color="000000"/>
            </w:tcBorders>
          </w:tcPr>
          <w:p>
            <w:pPr>
              <w:pStyle w:val="TableContents"/>
              <w:bidi w:val="0"/>
              <w:jc w:val="start"/>
              <w:rPr/>
            </w:pPr>
            <w:r>
              <w:rPr/>
              <w:t>Must</w:t>
            </w:r>
          </w:p>
        </w:tc>
      </w:tr>
      <w:tr>
        <w:trPr/>
        <w:tc>
          <w:tcPr>
            <w:tcW w:w="3212" w:type="dxa"/>
            <w:tcBorders>
              <w:start w:val="single" w:sz="4" w:space="0" w:color="000000"/>
              <w:bottom w:val="single" w:sz="4" w:space="0" w:color="000000"/>
            </w:tcBorders>
          </w:tcPr>
          <w:p>
            <w:pPr>
              <w:pStyle w:val="TableContents"/>
              <w:bidi w:val="0"/>
              <w:jc w:val="start"/>
              <w:rPr/>
            </w:pPr>
            <w:r>
              <w:rPr>
                <w:rFonts w:ascii="Liberation Mono" w:hAnsi="Liberation Mono"/>
              </w:rPr>
              <w:t>FR-DAT-002</w:t>
            </w:r>
          </w:p>
        </w:tc>
        <w:tc>
          <w:tcPr>
            <w:tcW w:w="3213" w:type="dxa"/>
            <w:tcBorders>
              <w:start w:val="single" w:sz="4" w:space="0" w:color="000000"/>
              <w:bottom w:val="single" w:sz="4" w:space="0" w:color="000000"/>
            </w:tcBorders>
          </w:tcPr>
          <w:p>
            <w:pPr>
              <w:pStyle w:val="TableContents"/>
              <w:bidi w:val="0"/>
              <w:jc w:val="start"/>
              <w:rPr/>
            </w:pPr>
            <w:r>
              <w:rPr/>
              <w:t>Integer minor-unit balances</w:t>
            </w:r>
          </w:p>
        </w:tc>
        <w:tc>
          <w:tcPr>
            <w:tcW w:w="3213" w:type="dxa"/>
            <w:tcBorders>
              <w:start w:val="single" w:sz="4" w:space="0" w:color="000000"/>
              <w:bottom w:val="single" w:sz="4" w:space="0" w:color="000000"/>
              <w:end w:val="single" w:sz="4" w:space="0" w:color="000000"/>
            </w:tcBorders>
          </w:tcPr>
          <w:p>
            <w:pPr>
              <w:pStyle w:val="TableContents"/>
              <w:bidi w:val="0"/>
              <w:jc w:val="start"/>
              <w:rPr/>
            </w:pPr>
            <w:r>
              <w:rPr/>
              <w:t>Must</w:t>
            </w:r>
          </w:p>
        </w:tc>
      </w:tr>
      <w:tr>
        <w:trPr/>
        <w:tc>
          <w:tcPr>
            <w:tcW w:w="3212" w:type="dxa"/>
            <w:tcBorders>
              <w:start w:val="single" w:sz="4" w:space="0" w:color="000000"/>
              <w:bottom w:val="single" w:sz="4" w:space="0" w:color="000000"/>
            </w:tcBorders>
          </w:tcPr>
          <w:p>
            <w:pPr>
              <w:pStyle w:val="TableContents"/>
              <w:bidi w:val="0"/>
              <w:jc w:val="start"/>
              <w:rPr/>
            </w:pPr>
            <w:r>
              <w:rPr>
                <w:rFonts w:ascii="Liberation Mono" w:hAnsi="Liberation Mono"/>
              </w:rPr>
              <w:t>FR-DAT-003</w:t>
            </w:r>
          </w:p>
        </w:tc>
        <w:tc>
          <w:tcPr>
            <w:tcW w:w="3213" w:type="dxa"/>
            <w:tcBorders>
              <w:start w:val="single" w:sz="4" w:space="0" w:color="000000"/>
              <w:bottom w:val="single" w:sz="4" w:space="0" w:color="000000"/>
            </w:tcBorders>
          </w:tcPr>
          <w:p>
            <w:pPr>
              <w:pStyle w:val="TableContents"/>
              <w:bidi w:val="0"/>
              <w:jc w:val="start"/>
              <w:rPr/>
            </w:pPr>
            <w:r>
              <w:rPr/>
              <w:t>Balances reconcilable to postings</w:t>
            </w:r>
          </w:p>
        </w:tc>
        <w:tc>
          <w:tcPr>
            <w:tcW w:w="3213" w:type="dxa"/>
            <w:tcBorders>
              <w:start w:val="single" w:sz="4" w:space="0" w:color="000000"/>
              <w:bottom w:val="single" w:sz="4" w:space="0" w:color="000000"/>
              <w:end w:val="single" w:sz="4" w:space="0" w:color="000000"/>
            </w:tcBorders>
          </w:tcPr>
          <w:p>
            <w:pPr>
              <w:pStyle w:val="TableContents"/>
              <w:bidi w:val="0"/>
              <w:jc w:val="start"/>
              <w:rPr/>
            </w:pPr>
            <w:r>
              <w:rPr/>
              <w:t>Must</w:t>
            </w:r>
          </w:p>
        </w:tc>
      </w:tr>
      <w:tr>
        <w:trPr/>
        <w:tc>
          <w:tcPr>
            <w:tcW w:w="3212" w:type="dxa"/>
            <w:tcBorders>
              <w:start w:val="single" w:sz="4" w:space="0" w:color="000000"/>
              <w:bottom w:val="single" w:sz="4" w:space="0" w:color="000000"/>
            </w:tcBorders>
          </w:tcPr>
          <w:p>
            <w:pPr>
              <w:pStyle w:val="TableContents"/>
              <w:bidi w:val="0"/>
              <w:jc w:val="start"/>
              <w:rPr/>
            </w:pPr>
            <w:r>
              <w:rPr>
                <w:rFonts w:ascii="Liberation Mono" w:hAnsi="Liberation Mono"/>
              </w:rPr>
              <w:t>FR-DAT-004</w:t>
            </w:r>
          </w:p>
        </w:tc>
        <w:tc>
          <w:tcPr>
            <w:tcW w:w="3213" w:type="dxa"/>
            <w:tcBorders>
              <w:start w:val="single" w:sz="4" w:space="0" w:color="000000"/>
              <w:bottom w:val="single" w:sz="4" w:space="0" w:color="000000"/>
            </w:tcBorders>
          </w:tcPr>
          <w:p>
            <w:pPr>
              <w:pStyle w:val="TableContents"/>
              <w:bidi w:val="0"/>
              <w:jc w:val="start"/>
              <w:rPr/>
            </w:pPr>
            <w:r>
              <w:rPr/>
              <w:t>Append-only postings, storage-enforced</w:t>
            </w:r>
          </w:p>
        </w:tc>
        <w:tc>
          <w:tcPr>
            <w:tcW w:w="3213" w:type="dxa"/>
            <w:tcBorders>
              <w:start w:val="single" w:sz="4" w:space="0" w:color="000000"/>
              <w:bottom w:val="single" w:sz="4" w:space="0" w:color="000000"/>
              <w:end w:val="single" w:sz="4" w:space="0" w:color="000000"/>
            </w:tcBorders>
          </w:tcPr>
          <w:p>
            <w:pPr>
              <w:pStyle w:val="TableContents"/>
              <w:bidi w:val="0"/>
              <w:jc w:val="start"/>
              <w:rPr/>
            </w:pPr>
            <w:r>
              <w:rPr/>
              <w:t>Must</w:t>
            </w:r>
          </w:p>
        </w:tc>
      </w:tr>
      <w:tr>
        <w:trPr/>
        <w:tc>
          <w:tcPr>
            <w:tcW w:w="3212" w:type="dxa"/>
            <w:tcBorders>
              <w:start w:val="single" w:sz="4" w:space="0" w:color="000000"/>
              <w:bottom w:val="single" w:sz="4" w:space="0" w:color="000000"/>
            </w:tcBorders>
          </w:tcPr>
          <w:p>
            <w:pPr>
              <w:pStyle w:val="TableContents"/>
              <w:bidi w:val="0"/>
              <w:jc w:val="start"/>
              <w:rPr/>
            </w:pPr>
            <w:r>
              <w:rPr>
                <w:rFonts w:ascii="Liberation Mono" w:hAnsi="Liberation Mono"/>
              </w:rPr>
              <w:t>FR-DAT-005</w:t>
            </w:r>
          </w:p>
        </w:tc>
        <w:tc>
          <w:tcPr>
            <w:tcW w:w="3213" w:type="dxa"/>
            <w:tcBorders>
              <w:start w:val="single" w:sz="4" w:space="0" w:color="000000"/>
              <w:bottom w:val="single" w:sz="4" w:space="0" w:color="000000"/>
            </w:tcBorders>
          </w:tcPr>
          <w:p>
            <w:pPr>
              <w:pStyle w:val="TableContents"/>
              <w:bidi w:val="0"/>
              <w:jc w:val="start"/>
              <w:rPr/>
            </w:pPr>
            <w:r>
              <w:rPr/>
              <w:t>Zero-sum enforced at write</w:t>
            </w:r>
          </w:p>
        </w:tc>
        <w:tc>
          <w:tcPr>
            <w:tcW w:w="3213" w:type="dxa"/>
            <w:tcBorders>
              <w:start w:val="single" w:sz="4" w:space="0" w:color="000000"/>
              <w:bottom w:val="single" w:sz="4" w:space="0" w:color="000000"/>
              <w:end w:val="single" w:sz="4" w:space="0" w:color="000000"/>
            </w:tcBorders>
          </w:tcPr>
          <w:p>
            <w:pPr>
              <w:pStyle w:val="TableContents"/>
              <w:bidi w:val="0"/>
              <w:jc w:val="start"/>
              <w:rPr/>
            </w:pPr>
            <w:r>
              <w:rPr/>
              <w:t>Must</w:t>
            </w:r>
          </w:p>
        </w:tc>
      </w:tr>
      <w:tr>
        <w:trPr/>
        <w:tc>
          <w:tcPr>
            <w:tcW w:w="3212" w:type="dxa"/>
            <w:tcBorders>
              <w:start w:val="single" w:sz="4" w:space="0" w:color="000000"/>
              <w:bottom w:val="single" w:sz="4" w:space="0" w:color="000000"/>
            </w:tcBorders>
          </w:tcPr>
          <w:p>
            <w:pPr>
              <w:pStyle w:val="TableContents"/>
              <w:bidi w:val="0"/>
              <w:jc w:val="start"/>
              <w:rPr/>
            </w:pPr>
            <w:r>
              <w:rPr>
                <w:rFonts w:ascii="Liberation Mono" w:hAnsi="Liberation Mono"/>
              </w:rPr>
              <w:t>FR-DAT-006</w:t>
            </w:r>
          </w:p>
        </w:tc>
        <w:tc>
          <w:tcPr>
            <w:tcW w:w="3213" w:type="dxa"/>
            <w:tcBorders>
              <w:start w:val="single" w:sz="4" w:space="0" w:color="000000"/>
              <w:bottom w:val="single" w:sz="4" w:space="0" w:color="000000"/>
            </w:tcBorders>
          </w:tcPr>
          <w:p>
            <w:pPr>
              <w:pStyle w:val="TableContents"/>
              <w:bidi w:val="0"/>
              <w:jc w:val="start"/>
              <w:rPr/>
            </w:pPr>
            <w:r>
              <w:rPr/>
              <w:t>Append-only payment state history</w:t>
            </w:r>
          </w:p>
        </w:tc>
        <w:tc>
          <w:tcPr>
            <w:tcW w:w="3213" w:type="dxa"/>
            <w:tcBorders>
              <w:start w:val="single" w:sz="4" w:space="0" w:color="000000"/>
              <w:bottom w:val="single" w:sz="4" w:space="0" w:color="000000"/>
              <w:end w:val="single" w:sz="4" w:space="0" w:color="000000"/>
            </w:tcBorders>
          </w:tcPr>
          <w:p>
            <w:pPr>
              <w:pStyle w:val="TableContents"/>
              <w:bidi w:val="0"/>
              <w:jc w:val="start"/>
              <w:rPr/>
            </w:pPr>
            <w:r>
              <w:rPr/>
              <w:t>Must</w:t>
            </w:r>
          </w:p>
        </w:tc>
      </w:tr>
      <w:tr>
        <w:trPr/>
        <w:tc>
          <w:tcPr>
            <w:tcW w:w="3212" w:type="dxa"/>
            <w:tcBorders>
              <w:start w:val="single" w:sz="4" w:space="0" w:color="000000"/>
              <w:bottom w:val="single" w:sz="4" w:space="0" w:color="000000"/>
            </w:tcBorders>
          </w:tcPr>
          <w:p>
            <w:pPr>
              <w:pStyle w:val="TableContents"/>
              <w:bidi w:val="0"/>
              <w:jc w:val="start"/>
              <w:rPr/>
            </w:pPr>
            <w:r>
              <w:rPr>
                <w:rFonts w:ascii="Liberation Mono" w:hAnsi="Liberation Mono"/>
              </w:rPr>
              <w:t>FR-DAT-007</w:t>
            </w:r>
          </w:p>
        </w:tc>
        <w:tc>
          <w:tcPr>
            <w:tcW w:w="3213" w:type="dxa"/>
            <w:tcBorders>
              <w:start w:val="single" w:sz="4" w:space="0" w:color="000000"/>
              <w:bottom w:val="single" w:sz="4" w:space="0" w:color="000000"/>
            </w:tcBorders>
          </w:tcPr>
          <w:p>
            <w:pPr>
              <w:pStyle w:val="TableContents"/>
              <w:bidi w:val="0"/>
              <w:jc w:val="start"/>
              <w:rPr/>
            </w:pPr>
            <w:r>
              <w:rPr/>
              <w:t>Limit sets by tier and channel</w:t>
            </w:r>
          </w:p>
        </w:tc>
        <w:tc>
          <w:tcPr>
            <w:tcW w:w="3213" w:type="dxa"/>
            <w:tcBorders>
              <w:start w:val="single" w:sz="4" w:space="0" w:color="000000"/>
              <w:bottom w:val="single" w:sz="4" w:space="0" w:color="000000"/>
              <w:end w:val="single" w:sz="4" w:space="0" w:color="000000"/>
            </w:tcBorders>
          </w:tcPr>
          <w:p>
            <w:pPr>
              <w:pStyle w:val="TableContents"/>
              <w:bidi w:val="0"/>
              <w:jc w:val="start"/>
              <w:rPr/>
            </w:pPr>
            <w:r>
              <w:rPr/>
              <w:t>Must</w:t>
            </w:r>
          </w:p>
        </w:tc>
      </w:tr>
      <w:tr>
        <w:trPr/>
        <w:tc>
          <w:tcPr>
            <w:tcW w:w="3212" w:type="dxa"/>
            <w:tcBorders>
              <w:start w:val="single" w:sz="4" w:space="0" w:color="000000"/>
              <w:bottom w:val="single" w:sz="4" w:space="0" w:color="000000"/>
            </w:tcBorders>
          </w:tcPr>
          <w:p>
            <w:pPr>
              <w:pStyle w:val="TableContents"/>
              <w:bidi w:val="0"/>
              <w:jc w:val="start"/>
              <w:rPr/>
            </w:pPr>
            <w:r>
              <w:rPr>
                <w:rFonts w:ascii="Liberation Mono" w:hAnsi="Liberation Mono"/>
              </w:rPr>
              <w:t>FR-DAT-008</w:t>
            </w:r>
          </w:p>
        </w:tc>
        <w:tc>
          <w:tcPr>
            <w:tcW w:w="3213" w:type="dxa"/>
            <w:tcBorders>
              <w:start w:val="single" w:sz="4" w:space="0" w:color="000000"/>
              <w:bottom w:val="single" w:sz="4" w:space="0" w:color="000000"/>
            </w:tcBorders>
          </w:tcPr>
          <w:p>
            <w:pPr>
              <w:pStyle w:val="TableContents"/>
              <w:bidi w:val="0"/>
              <w:jc w:val="start"/>
              <w:rPr/>
            </w:pPr>
            <w:r>
              <w:rPr/>
              <w:t>Versioned, effective-dated configuration</w:t>
            </w:r>
          </w:p>
        </w:tc>
        <w:tc>
          <w:tcPr>
            <w:tcW w:w="3213" w:type="dxa"/>
            <w:tcBorders>
              <w:start w:val="single" w:sz="4" w:space="0" w:color="000000"/>
              <w:bottom w:val="single" w:sz="4" w:space="0" w:color="000000"/>
              <w:end w:val="single" w:sz="4" w:space="0" w:color="000000"/>
            </w:tcBorders>
          </w:tcPr>
          <w:p>
            <w:pPr>
              <w:pStyle w:val="TableContents"/>
              <w:bidi w:val="0"/>
              <w:jc w:val="start"/>
              <w:rPr/>
            </w:pPr>
            <w:r>
              <w:rPr/>
              <w:t>Must</w:t>
            </w:r>
          </w:p>
        </w:tc>
      </w:tr>
      <w:tr>
        <w:trPr/>
        <w:tc>
          <w:tcPr>
            <w:tcW w:w="3212" w:type="dxa"/>
            <w:tcBorders>
              <w:start w:val="single" w:sz="4" w:space="0" w:color="000000"/>
              <w:bottom w:val="single" w:sz="4" w:space="0" w:color="000000"/>
            </w:tcBorders>
          </w:tcPr>
          <w:p>
            <w:pPr>
              <w:pStyle w:val="TableContents"/>
              <w:bidi w:val="0"/>
              <w:jc w:val="start"/>
              <w:rPr/>
            </w:pPr>
            <w:r>
              <w:rPr>
                <w:rFonts w:ascii="Liberation Mono" w:hAnsi="Liberation Mono"/>
              </w:rPr>
              <w:t>FR-DAT-009</w:t>
            </w:r>
          </w:p>
        </w:tc>
        <w:tc>
          <w:tcPr>
            <w:tcW w:w="3213" w:type="dxa"/>
            <w:tcBorders>
              <w:start w:val="single" w:sz="4" w:space="0" w:color="000000"/>
              <w:bottom w:val="single" w:sz="4" w:space="0" w:color="000000"/>
            </w:tcBorders>
          </w:tcPr>
          <w:p>
            <w:pPr>
              <w:pStyle w:val="TableContents"/>
              <w:bidi w:val="0"/>
              <w:jc w:val="start"/>
              <w:rPr/>
            </w:pPr>
            <w:r>
              <w:rPr/>
              <w:t>Independently protected audit records</w:t>
            </w:r>
          </w:p>
        </w:tc>
        <w:tc>
          <w:tcPr>
            <w:tcW w:w="3213" w:type="dxa"/>
            <w:tcBorders>
              <w:start w:val="single" w:sz="4" w:space="0" w:color="000000"/>
              <w:bottom w:val="single" w:sz="4" w:space="0" w:color="000000"/>
              <w:end w:val="single" w:sz="4" w:space="0" w:color="000000"/>
            </w:tcBorders>
          </w:tcPr>
          <w:p>
            <w:pPr>
              <w:pStyle w:val="TableContents"/>
              <w:bidi w:val="0"/>
              <w:jc w:val="start"/>
              <w:rPr/>
            </w:pPr>
            <w:r>
              <w:rPr/>
              <w:t>Must</w:t>
            </w:r>
          </w:p>
        </w:tc>
      </w:tr>
      <w:tr>
        <w:trPr/>
        <w:tc>
          <w:tcPr>
            <w:tcW w:w="3212" w:type="dxa"/>
            <w:tcBorders>
              <w:start w:val="single" w:sz="4" w:space="0" w:color="000000"/>
              <w:bottom w:val="single" w:sz="4" w:space="0" w:color="000000"/>
            </w:tcBorders>
          </w:tcPr>
          <w:p>
            <w:pPr>
              <w:pStyle w:val="TableContents"/>
              <w:bidi w:val="0"/>
              <w:jc w:val="start"/>
              <w:rPr/>
            </w:pPr>
            <w:r>
              <w:rPr>
                <w:rFonts w:ascii="Liberation Mono" w:hAnsi="Liberation Mono"/>
              </w:rPr>
              <w:t>FR-DAT-010</w:t>
            </w:r>
          </w:p>
        </w:tc>
        <w:tc>
          <w:tcPr>
            <w:tcW w:w="3213" w:type="dxa"/>
            <w:tcBorders>
              <w:start w:val="single" w:sz="4" w:space="0" w:color="000000"/>
              <w:bottom w:val="single" w:sz="4" w:space="0" w:color="000000"/>
            </w:tcBorders>
          </w:tcPr>
          <w:p>
            <w:pPr>
              <w:pStyle w:val="TableContents"/>
              <w:bidi w:val="0"/>
              <w:jc w:val="start"/>
              <w:rPr/>
            </w:pPr>
            <w:r>
              <w:rPr/>
              <w:t>Timestamps and actor on every entity</w:t>
            </w:r>
          </w:p>
        </w:tc>
        <w:tc>
          <w:tcPr>
            <w:tcW w:w="3213" w:type="dxa"/>
            <w:tcBorders>
              <w:start w:val="single" w:sz="4" w:space="0" w:color="000000"/>
              <w:bottom w:val="single" w:sz="4" w:space="0" w:color="000000"/>
              <w:end w:val="single" w:sz="4" w:space="0" w:color="000000"/>
            </w:tcBorders>
          </w:tcPr>
          <w:p>
            <w:pPr>
              <w:pStyle w:val="TableContents"/>
              <w:bidi w:val="0"/>
              <w:jc w:val="start"/>
              <w:rPr/>
            </w:pPr>
            <w:r>
              <w:rPr/>
              <w:t>Must</w:t>
            </w:r>
          </w:p>
        </w:tc>
      </w:tr>
      <w:tr>
        <w:trPr/>
        <w:tc>
          <w:tcPr>
            <w:tcW w:w="3212" w:type="dxa"/>
            <w:tcBorders>
              <w:start w:val="single" w:sz="4" w:space="0" w:color="000000"/>
              <w:bottom w:val="single" w:sz="4" w:space="0" w:color="000000"/>
            </w:tcBorders>
          </w:tcPr>
          <w:p>
            <w:pPr>
              <w:pStyle w:val="TableContents"/>
              <w:bidi w:val="0"/>
              <w:jc w:val="start"/>
              <w:rPr/>
            </w:pPr>
            <w:r>
              <w:rPr>
                <w:rFonts w:ascii="Liberation Mono" w:hAnsi="Liberation Mono"/>
              </w:rPr>
              <w:t>FR-DAT-011</w:t>
            </w:r>
          </w:p>
        </w:tc>
        <w:tc>
          <w:tcPr>
            <w:tcW w:w="3213" w:type="dxa"/>
            <w:tcBorders>
              <w:start w:val="single" w:sz="4" w:space="0" w:color="000000"/>
              <w:bottom w:val="single" w:sz="4" w:space="0" w:color="000000"/>
            </w:tcBorders>
          </w:tcPr>
          <w:p>
            <w:pPr>
              <w:pStyle w:val="TableContents"/>
              <w:bidi w:val="0"/>
              <w:jc w:val="start"/>
              <w:rPr/>
            </w:pPr>
            <w:r>
              <w:rPr/>
              <w:t>Opaque identifiers with reserved headroom</w:t>
            </w:r>
          </w:p>
        </w:tc>
        <w:tc>
          <w:tcPr>
            <w:tcW w:w="3213" w:type="dxa"/>
            <w:tcBorders>
              <w:start w:val="single" w:sz="4" w:space="0" w:color="000000"/>
              <w:bottom w:val="single" w:sz="4" w:space="0" w:color="000000"/>
              <w:end w:val="single" w:sz="4" w:space="0" w:color="000000"/>
            </w:tcBorders>
          </w:tcPr>
          <w:p>
            <w:pPr>
              <w:pStyle w:val="TableContents"/>
              <w:bidi w:val="0"/>
              <w:jc w:val="start"/>
              <w:rPr/>
            </w:pPr>
            <w:r>
              <w:rPr/>
              <w:t>Must</w:t>
            </w:r>
          </w:p>
        </w:tc>
      </w:tr>
      <w:tr>
        <w:trPr/>
        <w:tc>
          <w:tcPr>
            <w:tcW w:w="3212" w:type="dxa"/>
            <w:tcBorders>
              <w:start w:val="single" w:sz="4" w:space="0" w:color="000000"/>
              <w:bottom w:val="single" w:sz="4" w:space="0" w:color="000000"/>
            </w:tcBorders>
          </w:tcPr>
          <w:p>
            <w:pPr>
              <w:pStyle w:val="TableContents"/>
              <w:bidi w:val="0"/>
              <w:jc w:val="start"/>
              <w:rPr/>
            </w:pPr>
            <w:r>
              <w:rPr>
                <w:rFonts w:ascii="Liberation Mono" w:hAnsi="Liberation Mono"/>
              </w:rPr>
              <w:t>FR-DAT-012</w:t>
            </w:r>
          </w:p>
        </w:tc>
        <w:tc>
          <w:tcPr>
            <w:tcW w:w="3213" w:type="dxa"/>
            <w:tcBorders>
              <w:start w:val="single" w:sz="4" w:space="0" w:color="000000"/>
              <w:bottom w:val="single" w:sz="4" w:space="0" w:color="000000"/>
            </w:tcBorders>
          </w:tcPr>
          <w:p>
            <w:pPr>
              <w:pStyle w:val="TableContents"/>
              <w:bidi w:val="0"/>
              <w:jc w:val="start"/>
              <w:rPr/>
            </w:pPr>
            <w:r>
              <w:rPr/>
              <w:t>Enforced data classification</w:t>
            </w:r>
          </w:p>
        </w:tc>
        <w:tc>
          <w:tcPr>
            <w:tcW w:w="3213" w:type="dxa"/>
            <w:tcBorders>
              <w:start w:val="single" w:sz="4" w:space="0" w:color="000000"/>
              <w:bottom w:val="single" w:sz="4" w:space="0" w:color="000000"/>
              <w:end w:val="single" w:sz="4" w:space="0" w:color="000000"/>
            </w:tcBorders>
          </w:tcPr>
          <w:p>
            <w:pPr>
              <w:pStyle w:val="TableContents"/>
              <w:bidi w:val="0"/>
              <w:jc w:val="start"/>
              <w:rPr/>
            </w:pPr>
            <w:r>
              <w:rPr/>
              <w:t>Must</w:t>
            </w:r>
          </w:p>
        </w:tc>
      </w:tr>
      <w:tr>
        <w:trPr/>
        <w:tc>
          <w:tcPr>
            <w:tcW w:w="3212" w:type="dxa"/>
            <w:tcBorders>
              <w:start w:val="single" w:sz="4" w:space="0" w:color="000000"/>
              <w:bottom w:val="single" w:sz="4" w:space="0" w:color="000000"/>
            </w:tcBorders>
          </w:tcPr>
          <w:p>
            <w:pPr>
              <w:pStyle w:val="TableContents"/>
              <w:bidi w:val="0"/>
              <w:jc w:val="start"/>
              <w:rPr/>
            </w:pPr>
            <w:r>
              <w:rPr>
                <w:rFonts w:ascii="Liberation Mono" w:hAnsi="Liberation Mono"/>
              </w:rPr>
              <w:t>FR-DAT-013</w:t>
            </w:r>
          </w:p>
        </w:tc>
        <w:tc>
          <w:tcPr>
            <w:tcW w:w="3213" w:type="dxa"/>
            <w:tcBorders>
              <w:start w:val="single" w:sz="4" w:space="0" w:color="000000"/>
              <w:bottom w:val="single" w:sz="4" w:space="0" w:color="000000"/>
            </w:tcBorders>
          </w:tcPr>
          <w:p>
            <w:pPr>
              <w:pStyle w:val="TableContents"/>
              <w:bidi w:val="0"/>
              <w:jc w:val="start"/>
              <w:rPr/>
            </w:pPr>
            <w:r>
              <w:rPr/>
              <w:t>Erasure reconciled against retention</w:t>
            </w:r>
          </w:p>
        </w:tc>
        <w:tc>
          <w:tcPr>
            <w:tcW w:w="3213" w:type="dxa"/>
            <w:tcBorders>
              <w:start w:val="single" w:sz="4" w:space="0" w:color="000000"/>
              <w:bottom w:val="single" w:sz="4" w:space="0" w:color="000000"/>
              <w:end w:val="single" w:sz="4" w:space="0" w:color="000000"/>
            </w:tcBorders>
          </w:tcPr>
          <w:p>
            <w:pPr>
              <w:pStyle w:val="TableContents"/>
              <w:bidi w:val="0"/>
              <w:jc w:val="start"/>
              <w:rPr/>
            </w:pPr>
            <w:r>
              <w:rPr/>
              <w:t>Must</w:t>
            </w:r>
          </w:p>
        </w:tc>
      </w:tr>
      <w:tr>
        <w:trPr/>
        <w:tc>
          <w:tcPr>
            <w:tcW w:w="3212" w:type="dxa"/>
            <w:tcBorders>
              <w:start w:val="single" w:sz="4" w:space="0" w:color="000000"/>
              <w:bottom w:val="single" w:sz="4" w:space="0" w:color="000000"/>
            </w:tcBorders>
          </w:tcPr>
          <w:p>
            <w:pPr>
              <w:pStyle w:val="TableContents"/>
              <w:bidi w:val="0"/>
              <w:jc w:val="start"/>
              <w:rPr/>
            </w:pPr>
            <w:r>
              <w:rPr>
                <w:rFonts w:ascii="Liberation Mono" w:hAnsi="Liberation Mono"/>
              </w:rPr>
              <w:t>FR-DAT-014</w:t>
            </w:r>
          </w:p>
        </w:tc>
        <w:tc>
          <w:tcPr>
            <w:tcW w:w="3213" w:type="dxa"/>
            <w:tcBorders>
              <w:start w:val="single" w:sz="4" w:space="0" w:color="000000"/>
              <w:bottom w:val="single" w:sz="4" w:space="0" w:color="000000"/>
            </w:tcBorders>
          </w:tcPr>
          <w:p>
            <w:pPr>
              <w:pStyle w:val="TableContents"/>
              <w:bidi w:val="0"/>
              <w:jc w:val="start"/>
              <w:rPr/>
            </w:pPr>
            <w:r>
              <w:rPr/>
              <w:t>Bulk import capability</w:t>
            </w:r>
          </w:p>
        </w:tc>
        <w:tc>
          <w:tcPr>
            <w:tcW w:w="3213" w:type="dxa"/>
            <w:tcBorders>
              <w:start w:val="single" w:sz="4" w:space="0" w:color="000000"/>
              <w:bottom w:val="single" w:sz="4" w:space="0" w:color="000000"/>
              <w:end w:val="single" w:sz="4" w:space="0" w:color="000000"/>
            </w:tcBorders>
          </w:tcPr>
          <w:p>
            <w:pPr>
              <w:pStyle w:val="TableContents"/>
              <w:bidi w:val="0"/>
              <w:jc w:val="start"/>
              <w:rPr/>
            </w:pPr>
            <w:r>
              <w:rPr/>
              <w:t>Should</w:t>
            </w:r>
          </w:p>
        </w:tc>
      </w:tr>
      <w:tr>
        <w:trPr/>
        <w:tc>
          <w:tcPr>
            <w:tcW w:w="3212" w:type="dxa"/>
            <w:tcBorders>
              <w:start w:val="single" w:sz="4" w:space="0" w:color="000000"/>
              <w:bottom w:val="single" w:sz="4" w:space="0" w:color="000000"/>
            </w:tcBorders>
          </w:tcPr>
          <w:p>
            <w:pPr>
              <w:pStyle w:val="TableContents"/>
              <w:bidi w:val="0"/>
              <w:jc w:val="start"/>
              <w:rPr/>
            </w:pPr>
            <w:r>
              <w:rPr>
                <w:rFonts w:ascii="Liberation Mono" w:hAnsi="Liberation Mono"/>
              </w:rPr>
              <w:t>FR-DAT-015</w:t>
            </w:r>
          </w:p>
        </w:tc>
        <w:tc>
          <w:tcPr>
            <w:tcW w:w="3213" w:type="dxa"/>
            <w:tcBorders>
              <w:start w:val="single" w:sz="4" w:space="0" w:color="000000"/>
              <w:bottom w:val="single" w:sz="4" w:space="0" w:color="000000"/>
            </w:tcBorders>
          </w:tcPr>
          <w:p>
            <w:pPr>
              <w:pStyle w:val="TableContents"/>
              <w:bidi w:val="0"/>
              <w:jc w:val="start"/>
              <w:rPr/>
            </w:pPr>
            <w:r>
              <w:rPr/>
              <w:t>History retained for future credit assessment</w:t>
            </w:r>
          </w:p>
        </w:tc>
        <w:tc>
          <w:tcPr>
            <w:tcW w:w="3213" w:type="dxa"/>
            <w:tcBorders>
              <w:start w:val="single" w:sz="4" w:space="0" w:color="000000"/>
              <w:bottom w:val="single" w:sz="4" w:space="0" w:color="000000"/>
              <w:end w:val="single" w:sz="4" w:space="0" w:color="000000"/>
            </w:tcBorders>
          </w:tcPr>
          <w:p>
            <w:pPr>
              <w:pStyle w:val="TableContents"/>
              <w:bidi w:val="0"/>
              <w:jc w:val="start"/>
              <w:rPr/>
            </w:pPr>
            <w:r>
              <w:rPr/>
              <w:t>Must</w:t>
            </w:r>
          </w:p>
        </w:tc>
      </w:tr>
    </w:tbl>
    <w:p>
      <w:pPr>
        <w:pStyle w:val="BodyText"/>
        <w:bidi w:val="0"/>
        <w:jc w:val="start"/>
        <w:rPr/>
      </w:pPr>
      <w:r>
        <w:rPr/>
      </w:r>
    </w:p>
    <w:p>
      <w:pPr>
        <w:pStyle w:val="HorizontalLine"/>
        <w:bidi w:val="0"/>
        <w:jc w:val="start"/>
        <w:rPr/>
      </w:pPr>
      <w:r>
        <w:rPr/>
      </w:r>
    </w:p>
    <w:p>
      <w:pPr>
        <w:pStyle w:val="Heading3"/>
        <w:bidi w:val="0"/>
        <w:ind w:hanging="0" w:start="0"/>
        <w:jc w:val="start"/>
        <w:rPr/>
      </w:pPr>
      <w:r>
        <w:rPr/>
        <w:t>7. Revision history</w:t>
      </w:r>
    </w:p>
    <w:tbl>
      <w:tblPr>
        <w:tblW w:w="5000" w:type="pct"/>
        <w:jc w:val="start"/>
        <w:tblInd w:w="-5" w:type="dxa"/>
        <w:tblLayout w:type="fixed"/>
        <w:tblCellMar>
          <w:top w:w="55" w:type="dxa"/>
          <w:start w:w="55" w:type="dxa"/>
          <w:bottom w:w="55" w:type="dxa"/>
          <w:end w:w="55" w:type="dxa"/>
        </w:tblCellMar>
      </w:tblPr>
      <w:tblGrid>
        <w:gridCol w:w="3212"/>
        <w:gridCol w:w="3213"/>
        <w:gridCol w:w="3213"/>
      </w:tblGrid>
      <w:tr>
        <w:trPr>
          <w:tblHeader w:val="true"/>
        </w:trPr>
        <w:tc>
          <w:tcPr>
            <w:tcW w:w="3212" w:type="dxa"/>
            <w:tcBorders>
              <w:top w:val="single" w:sz="4" w:space="0" w:color="000000"/>
              <w:start w:val="single" w:sz="4" w:space="0" w:color="000000"/>
              <w:bottom w:val="single" w:sz="4" w:space="0" w:color="000000"/>
            </w:tcBorders>
          </w:tcPr>
          <w:p>
            <w:pPr>
              <w:pStyle w:val="TableHeading"/>
              <w:bidi w:val="0"/>
              <w:jc w:val="start"/>
              <w:rPr/>
            </w:pPr>
            <w:r>
              <w:rPr/>
              <w:t>Version</w:t>
            </w:r>
          </w:p>
        </w:tc>
        <w:tc>
          <w:tcPr>
            <w:tcW w:w="3213" w:type="dxa"/>
            <w:tcBorders>
              <w:top w:val="single" w:sz="4" w:space="0" w:color="000000"/>
              <w:start w:val="single" w:sz="4" w:space="0" w:color="000000"/>
              <w:bottom w:val="single" w:sz="4" w:space="0" w:color="000000"/>
            </w:tcBorders>
          </w:tcPr>
          <w:p>
            <w:pPr>
              <w:pStyle w:val="TableHeading"/>
              <w:bidi w:val="0"/>
              <w:jc w:val="start"/>
              <w:rPr/>
            </w:pPr>
            <w:r>
              <w:rPr/>
              <w:t>Date</w:t>
            </w:r>
          </w:p>
        </w:tc>
        <w:tc>
          <w:tcPr>
            <w:tcW w:w="3213" w:type="dxa"/>
            <w:tcBorders>
              <w:top w:val="single" w:sz="4" w:space="0" w:color="000000"/>
              <w:start w:val="single" w:sz="4" w:space="0" w:color="000000"/>
              <w:bottom w:val="single" w:sz="4" w:space="0" w:color="000000"/>
              <w:end w:val="single" w:sz="4" w:space="0" w:color="000000"/>
            </w:tcBorders>
          </w:tcPr>
          <w:p>
            <w:pPr>
              <w:pStyle w:val="TableHeading"/>
              <w:bidi w:val="0"/>
              <w:jc w:val="start"/>
              <w:rPr/>
            </w:pPr>
            <w:r>
              <w:rPr/>
              <w:t>Change</w:t>
            </w:r>
          </w:p>
        </w:tc>
      </w:tr>
      <w:tr>
        <w:trPr/>
        <w:tc>
          <w:tcPr>
            <w:tcW w:w="3212" w:type="dxa"/>
            <w:tcBorders>
              <w:start w:val="single" w:sz="4" w:space="0" w:color="000000"/>
              <w:bottom w:val="single" w:sz="4" w:space="0" w:color="000000"/>
            </w:tcBorders>
          </w:tcPr>
          <w:p>
            <w:pPr>
              <w:pStyle w:val="TableContents"/>
              <w:bidi w:val="0"/>
              <w:jc w:val="start"/>
              <w:rPr/>
            </w:pPr>
            <w:r>
              <w:rPr/>
              <w:t>1.0</w:t>
            </w:r>
          </w:p>
        </w:tc>
        <w:tc>
          <w:tcPr>
            <w:tcW w:w="3213" w:type="dxa"/>
            <w:tcBorders>
              <w:start w:val="single" w:sz="4" w:space="0" w:color="000000"/>
              <w:bottom w:val="single" w:sz="4" w:space="0" w:color="000000"/>
            </w:tcBorders>
          </w:tcPr>
          <w:p>
            <w:pPr>
              <w:pStyle w:val="TableContents"/>
              <w:bidi w:val="0"/>
              <w:jc w:val="start"/>
              <w:rPr/>
            </w:pPr>
            <w:r>
              <w:rPr/>
              <w:t>2026-08-13</w:t>
            </w:r>
          </w:p>
        </w:tc>
        <w:tc>
          <w:tcPr>
            <w:tcW w:w="3213" w:type="dxa"/>
            <w:tcBorders>
              <w:start w:val="single" w:sz="4" w:space="0" w:color="000000"/>
              <w:bottom w:val="single" w:sz="4" w:space="0" w:color="000000"/>
              <w:end w:val="single" w:sz="4" w:space="0" w:color="000000"/>
            </w:tcBorders>
          </w:tcPr>
          <w:p>
            <w:pPr>
              <w:pStyle w:val="TableContents"/>
              <w:bidi w:val="0"/>
              <w:jc w:val="start"/>
              <w:rPr/>
            </w:pPr>
            <w:r>
              <w:rPr/>
              <w:t>Initial draft</w:t>
            </w:r>
          </w:p>
        </w:tc>
      </w:tr>
    </w:tbl>
    <w:p>
      <w:pPr>
        <w:pStyle w:val="BodyText"/>
        <w:bidi w:val="0"/>
        <w:jc w:val="start"/>
        <w:rPr/>
      </w:pPr>
      <w:r>
        <w:rPr/>
      </w:r>
    </w:p>
    <w:p>
      <w:pPr>
        <w:pStyle w:val="Normal"/>
        <w:bidi w:val="0"/>
        <w:jc w:val="start"/>
        <w:rPr/>
      </w:pPr>
      <w:r>
        <w:rPr/>
      </w:r>
      <w:bookmarkStart w:id="22" w:name="ch-b13"/>
      <w:bookmarkEnd w:id="22"/>
    </w:p>
    <w:p>
      <w:pPr>
        <w:pStyle w:val="Heading2"/>
        <w:bidi w:val="0"/>
        <w:ind w:hanging="0" w:start="0"/>
        <w:jc w:val="start"/>
        <w:rPr/>
      </w:pPr>
      <w:r>
        <w:rPr/>
        <w:t>B-13 · Acceptance Criteria and Traceability</w:t>
      </w:r>
    </w:p>
    <w:p>
      <w:pPr>
        <w:pStyle w:val="Heading3"/>
        <w:bidi w:val="0"/>
        <w:ind w:hanging="0" w:start="0"/>
        <w:jc w:val="start"/>
        <w:rPr/>
      </w:pPr>
      <w:r>
        <w:rPr/>
        <w:t>1. Purpose</w:t>
      </w:r>
    </w:p>
    <w:p>
      <w:pPr>
        <w:pStyle w:val="BodyText"/>
        <w:bidi w:val="0"/>
        <w:jc w:val="start"/>
        <w:rPr/>
      </w:pPr>
      <w:r>
        <w:rPr/>
        <w:t>How the system is proved to meet its requirements, and how every requirement is traced from business need to architecture to test.</w:t>
      </w:r>
    </w:p>
    <w:p>
      <w:pPr>
        <w:pStyle w:val="BodyText"/>
        <w:bidi w:val="0"/>
        <w:jc w:val="start"/>
        <w:rPr/>
      </w:pPr>
      <w:r>
        <w:rPr/>
        <w:t xml:space="preserve">The rule from </w:t>
      </w:r>
      <w:r>
        <w:rPr>
          <w:rFonts w:ascii="Liberation Mono" w:hAnsi="Liberation Mono"/>
        </w:rPr>
        <w:t>02 §3.3</w:t>
      </w:r>
      <w:r>
        <w:rPr/>
        <w:t xml:space="preserve"> applies throughout: </w:t>
      </w:r>
      <w:r>
        <w:rPr>
          <w:b/>
        </w:rPr>
        <w:t>a requirement with no testable acceptance criteria is not a requirement.</w:t>
      </w:r>
    </w:p>
    <w:p>
      <w:pPr>
        <w:pStyle w:val="HorizontalLine"/>
        <w:bidi w:val="0"/>
        <w:jc w:val="start"/>
        <w:rPr/>
      </w:pPr>
      <w:r>
        <w:rPr/>
      </w:r>
    </w:p>
    <w:p>
      <w:pPr>
        <w:pStyle w:val="Heading3"/>
        <w:bidi w:val="0"/>
        <w:ind w:hanging="0" w:start="0"/>
        <w:jc w:val="start"/>
        <w:rPr/>
      </w:pPr>
      <w:r>
        <w:rPr/>
        <w:t>2. Traceability model</w:t>
      </w:r>
    </w:p>
    <w:p>
      <w:pPr>
        <w:pStyle w:val="BodyText"/>
        <w:bidi w:val="0"/>
        <w:spacing w:before="113" w:after="57"/>
        <w:jc w:val="center"/>
        <w:rPr/>
      </w:pPr>
      <w:r>
        <w:rPr/>
        <w:drawing>
          <wp:inline distT="0" distB="0" distL="0" distR="0">
            <wp:extent cx="6117336" cy="2220072"/>
            <wp:effectExtent l="0" t="0" r="0" b="0"/>
            <wp:docPr id="109" name="Figure 9" descr="Fig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9" name="Figure 9" descr="Figure 9"/>
                    <pic:cNvPicPr>
                      <a:picLocks noChangeAspect="1" noChangeArrowheads="1"/>
                    </pic:cNvPicPr>
                  </pic:nvPicPr>
                  <pic:blipFill>
                    <a:blip r:embed="rIdFig9"/>
                    <a:stretch>
                      <a:fillRect/>
                    </a:stretch>
                  </pic:blipFill>
                  <pic:spPr bwMode="auto">
                    <a:xfrm>
                      <a:off x="0" y="0"/>
                      <a:ext cx="6117336" cy="2220072"/>
                    </a:xfrm>
                    <a:prstGeom prst="rect">
                      <a:avLst/>
                    </a:prstGeom>
                  </pic:spPr>
                </pic:pic>
              </a:graphicData>
            </a:graphic>
          </wp:inline>
        </w:drawing>
      </w:r>
    </w:p>
    <w:p>
      <w:pPr>
        <w:pStyle w:val="Caption"/>
        <w:bidi w:val="0"/>
        <w:spacing w:before="0" w:after="227"/>
        <w:jc w:val="center"/>
        <w:rPr/>
      </w:pPr>
      <w:r>
        <w:rPr>
          <w:b/>
        </w:rPr>
        <w:t xml:space="preserve">Figure 9. </w:t>
      </w:r>
      <w:r>
        <w:rPr/>
        <w:t xml:space="preserve">Traceability chain — every requirement traces in both directions (B-13 §1)</w:t>
      </w:r>
    </w:p>
    <w:p>
      <w:pPr>
        <w:pStyle w:val="BodyText"/>
        <w:bidi w:val="0"/>
        <w:jc w:val="start"/>
        <w:rPr/>
      </w:pPr>
      <w:r>
        <w:rPr>
          <w:b/>
        </w:rPr>
        <w:t>Rules:</w:t>
      </w:r>
    </w:p>
    <w:tbl>
      <w:tblPr>
        <w:tblW w:w="5000" w:type="pct"/>
        <w:jc w:val="start"/>
        <w:tblInd w:w="-5" w:type="dxa"/>
        <w:tblLayout w:type="fixed"/>
        <w:tblCellMar>
          <w:top w:w="55" w:type="dxa"/>
          <w:start w:w="55" w:type="dxa"/>
          <w:bottom w:w="55" w:type="dxa"/>
          <w:end w:w="55" w:type="dxa"/>
        </w:tblCellMar>
      </w:tblPr>
      <w:tblGrid>
        <w:gridCol w:w="4819"/>
        <w:gridCol w:w="4819"/>
      </w:tblGrid>
      <w:tr>
        <w:trPr>
          <w:tblHeader w:val="true"/>
        </w:trPr>
        <w:tc>
          <w:tcPr>
            <w:tcW w:w="4819" w:type="dxa"/>
            <w:tcBorders>
              <w:top w:val="single" w:sz="4" w:space="0" w:color="000000"/>
              <w:start w:val="single" w:sz="4" w:space="0" w:color="000000"/>
              <w:bottom w:val="single" w:sz="4" w:space="0" w:color="000000"/>
            </w:tcBorders>
          </w:tcPr>
          <w:p>
            <w:pPr>
              <w:pStyle w:val="TableHeading"/>
              <w:bidi w:val="0"/>
              <w:jc w:val="start"/>
              <w:rPr/>
            </w:pPr>
            <w:r>
              <w:rPr/>
              <w:t>#</w:t>
            </w:r>
          </w:p>
        </w:tc>
        <w:tc>
          <w:tcPr>
            <w:tcW w:w="4819" w:type="dxa"/>
            <w:tcBorders>
              <w:top w:val="single" w:sz="4" w:space="0" w:color="000000"/>
              <w:start w:val="single" w:sz="4" w:space="0" w:color="000000"/>
              <w:bottom w:val="single" w:sz="4" w:space="0" w:color="000000"/>
              <w:end w:val="single" w:sz="4" w:space="0" w:color="000000"/>
            </w:tcBorders>
          </w:tcPr>
          <w:p>
            <w:pPr>
              <w:pStyle w:val="TableHeading"/>
              <w:bidi w:val="0"/>
              <w:jc w:val="start"/>
              <w:rPr/>
            </w:pPr>
            <w:r>
              <w:rPr/>
              <w:t>Rule</w:t>
            </w:r>
          </w:p>
        </w:tc>
      </w:tr>
      <w:tr>
        <w:trPr/>
        <w:tc>
          <w:tcPr>
            <w:tcW w:w="4819" w:type="dxa"/>
            <w:tcBorders>
              <w:start w:val="single" w:sz="4" w:space="0" w:color="000000"/>
              <w:bottom w:val="single" w:sz="4" w:space="0" w:color="000000"/>
            </w:tcBorders>
          </w:tcPr>
          <w:p>
            <w:pPr>
              <w:pStyle w:val="TableContents"/>
              <w:bidi w:val="0"/>
              <w:jc w:val="start"/>
              <w:rPr/>
            </w:pPr>
            <w:r>
              <w:rPr/>
              <w:t>T-1</w:t>
            </w:r>
          </w:p>
        </w:tc>
        <w:tc>
          <w:tcPr>
            <w:tcW w:w="4819" w:type="dxa"/>
            <w:tcBorders>
              <w:start w:val="single" w:sz="4" w:space="0" w:color="000000"/>
              <w:bottom w:val="single" w:sz="4" w:space="0" w:color="000000"/>
              <w:end w:val="single" w:sz="4" w:space="0" w:color="000000"/>
            </w:tcBorders>
          </w:tcPr>
          <w:p>
            <w:pPr>
              <w:pStyle w:val="TableContents"/>
              <w:bidi w:val="0"/>
              <w:jc w:val="start"/>
              <w:rPr/>
            </w:pPr>
            <w:r>
              <w:rPr/>
              <w:t xml:space="preserve">Every </w:t>
            </w:r>
            <w:r>
              <w:rPr>
                <w:rFonts w:ascii="Liberation Mono" w:hAnsi="Liberation Mono"/>
              </w:rPr>
              <w:t>FR</w:t>
            </w:r>
            <w:r>
              <w:rPr/>
              <w:t xml:space="preserve"> and </w:t>
            </w:r>
            <w:r>
              <w:rPr>
                <w:rFonts w:ascii="Liberation Mono" w:hAnsi="Liberation Mono"/>
              </w:rPr>
              <w:t>NFR</w:t>
            </w:r>
            <w:r>
              <w:rPr/>
              <w:t xml:space="preserve"> traces upward to at least one </w:t>
            </w:r>
            <w:r>
              <w:rPr>
                <w:rFonts w:ascii="Liberation Mono" w:hAnsi="Liberation Mono"/>
              </w:rPr>
              <w:t>BR</w:t>
            </w:r>
            <w:r>
              <w:rPr/>
              <w:t xml:space="preserve">, </w:t>
            </w:r>
            <w:r>
              <w:rPr>
                <w:rFonts w:ascii="Liberation Mono" w:hAnsi="Liberation Mono"/>
              </w:rPr>
              <w:t>DEC</w:t>
            </w:r>
            <w:r>
              <w:rPr/>
              <w:t xml:space="preserve">, or </w:t>
            </w:r>
            <w:r>
              <w:rPr>
                <w:rFonts w:ascii="Liberation Mono" w:hAnsi="Liberation Mono"/>
              </w:rPr>
              <w:t>CON</w:t>
            </w:r>
          </w:p>
        </w:tc>
      </w:tr>
      <w:tr>
        <w:trPr/>
        <w:tc>
          <w:tcPr>
            <w:tcW w:w="4819" w:type="dxa"/>
            <w:tcBorders>
              <w:start w:val="single" w:sz="4" w:space="0" w:color="000000"/>
              <w:bottom w:val="single" w:sz="4" w:space="0" w:color="000000"/>
            </w:tcBorders>
          </w:tcPr>
          <w:p>
            <w:pPr>
              <w:pStyle w:val="TableContents"/>
              <w:bidi w:val="0"/>
              <w:jc w:val="start"/>
              <w:rPr/>
            </w:pPr>
            <w:r>
              <w:rPr/>
              <w:t>T-2</w:t>
            </w:r>
          </w:p>
        </w:tc>
        <w:tc>
          <w:tcPr>
            <w:tcW w:w="4819" w:type="dxa"/>
            <w:tcBorders>
              <w:start w:val="single" w:sz="4" w:space="0" w:color="000000"/>
              <w:bottom w:val="single" w:sz="4" w:space="0" w:color="000000"/>
              <w:end w:val="single" w:sz="4" w:space="0" w:color="000000"/>
            </w:tcBorders>
          </w:tcPr>
          <w:p>
            <w:pPr>
              <w:pStyle w:val="TableContents"/>
              <w:bidi w:val="0"/>
              <w:jc w:val="start"/>
              <w:rPr/>
            </w:pPr>
            <w:r>
              <w:rPr/>
              <w:t xml:space="preserve">Every </w:t>
            </w:r>
            <w:r>
              <w:rPr>
                <w:rFonts w:ascii="Liberation Mono" w:hAnsi="Liberation Mono"/>
              </w:rPr>
              <w:t>FR</w:t>
            </w:r>
            <w:r>
              <w:rPr/>
              <w:t xml:space="preserve"> and </w:t>
            </w:r>
            <w:r>
              <w:rPr>
                <w:rFonts w:ascii="Liberation Mono" w:hAnsi="Liberation Mono"/>
              </w:rPr>
              <w:t>NFR</w:t>
            </w:r>
            <w:r>
              <w:rPr/>
              <w:t xml:space="preserve"> traces downward to at least one architecture component and one acceptance test</w:t>
            </w:r>
          </w:p>
        </w:tc>
      </w:tr>
      <w:tr>
        <w:trPr/>
        <w:tc>
          <w:tcPr>
            <w:tcW w:w="4819" w:type="dxa"/>
            <w:tcBorders>
              <w:start w:val="single" w:sz="4" w:space="0" w:color="000000"/>
              <w:bottom w:val="single" w:sz="4" w:space="0" w:color="000000"/>
            </w:tcBorders>
          </w:tcPr>
          <w:p>
            <w:pPr>
              <w:pStyle w:val="TableContents"/>
              <w:bidi w:val="0"/>
              <w:jc w:val="start"/>
              <w:rPr/>
            </w:pPr>
            <w:r>
              <w:rPr/>
              <w:t>T-3</w:t>
            </w:r>
          </w:p>
        </w:tc>
        <w:tc>
          <w:tcPr>
            <w:tcW w:w="4819" w:type="dxa"/>
            <w:tcBorders>
              <w:start w:val="single" w:sz="4" w:space="0" w:color="000000"/>
              <w:bottom w:val="single" w:sz="4" w:space="0" w:color="000000"/>
              <w:end w:val="single" w:sz="4" w:space="0" w:color="000000"/>
            </w:tcBorders>
          </w:tcPr>
          <w:p>
            <w:pPr>
              <w:pStyle w:val="TableContents"/>
              <w:bidi w:val="0"/>
              <w:jc w:val="start"/>
              <w:rPr/>
            </w:pPr>
            <w:r>
              <w:rPr/>
              <w:t xml:space="preserve">Every </w:t>
            </w:r>
            <w:r>
              <w:rPr>
                <w:rFonts w:ascii="Liberation Mono" w:hAnsi="Liberation Mono"/>
              </w:rPr>
              <w:t>BR</w:t>
            </w:r>
            <w:r>
              <w:rPr/>
              <w:t xml:space="preserve"> traces downward to at least one </w:t>
            </w:r>
            <w:r>
              <w:rPr>
                <w:rFonts w:ascii="Liberation Mono" w:hAnsi="Liberation Mono"/>
              </w:rPr>
              <w:t>FR</w:t>
            </w:r>
            <w:r>
              <w:rPr/>
              <w:t xml:space="preserve"> or </w:t>
            </w:r>
            <w:r>
              <w:rPr>
                <w:rFonts w:ascii="Liberation Mono" w:hAnsi="Liberation Mono"/>
              </w:rPr>
              <w:t>NFR</w:t>
            </w:r>
          </w:p>
        </w:tc>
      </w:tr>
      <w:tr>
        <w:trPr/>
        <w:tc>
          <w:tcPr>
            <w:tcW w:w="4819" w:type="dxa"/>
            <w:tcBorders>
              <w:start w:val="single" w:sz="4" w:space="0" w:color="000000"/>
              <w:bottom w:val="single" w:sz="4" w:space="0" w:color="000000"/>
            </w:tcBorders>
          </w:tcPr>
          <w:p>
            <w:pPr>
              <w:pStyle w:val="TableContents"/>
              <w:bidi w:val="0"/>
              <w:jc w:val="start"/>
              <w:rPr/>
            </w:pPr>
            <w:r>
              <w:rPr/>
              <w:t>T-4</w:t>
            </w:r>
          </w:p>
        </w:tc>
        <w:tc>
          <w:tcPr>
            <w:tcW w:w="4819" w:type="dxa"/>
            <w:tcBorders>
              <w:start w:val="single" w:sz="4" w:space="0" w:color="000000"/>
              <w:bottom w:val="single" w:sz="4" w:space="0" w:color="000000"/>
              <w:end w:val="single" w:sz="4" w:space="0" w:color="000000"/>
            </w:tcBorders>
          </w:tcPr>
          <w:p>
            <w:pPr>
              <w:pStyle w:val="TableContents"/>
              <w:bidi w:val="0"/>
              <w:jc w:val="start"/>
              <w:rPr/>
            </w:pPr>
            <w:r>
              <w:rPr/>
              <w:t>An orphan at either end is a defect in the document set, found at review</w:t>
            </w:r>
          </w:p>
        </w:tc>
      </w:tr>
      <w:tr>
        <w:trPr/>
        <w:tc>
          <w:tcPr>
            <w:tcW w:w="4819" w:type="dxa"/>
            <w:tcBorders>
              <w:start w:val="single" w:sz="4" w:space="0" w:color="000000"/>
              <w:bottom w:val="single" w:sz="4" w:space="0" w:color="000000"/>
            </w:tcBorders>
          </w:tcPr>
          <w:p>
            <w:pPr>
              <w:pStyle w:val="TableContents"/>
              <w:bidi w:val="0"/>
              <w:jc w:val="start"/>
              <w:rPr/>
            </w:pPr>
            <w:r>
              <w:rPr/>
              <w:t>T-5</w:t>
            </w:r>
          </w:p>
        </w:tc>
        <w:tc>
          <w:tcPr>
            <w:tcW w:w="4819" w:type="dxa"/>
            <w:tcBorders>
              <w:start w:val="single" w:sz="4" w:space="0" w:color="000000"/>
              <w:bottom w:val="single" w:sz="4" w:space="0" w:color="000000"/>
              <w:end w:val="single" w:sz="4" w:space="0" w:color="000000"/>
            </w:tcBorders>
          </w:tcPr>
          <w:p>
            <w:pPr>
              <w:pStyle w:val="TableContents"/>
              <w:bidi w:val="0"/>
              <w:jc w:val="start"/>
              <w:rPr/>
            </w:pPr>
            <w:r>
              <w:rPr/>
              <w:t>Withdrawn requirements retain their identifiers and are marked, never deleted</w:t>
            </w:r>
          </w:p>
        </w:tc>
      </w:tr>
    </w:tbl>
    <w:p>
      <w:pPr>
        <w:pStyle w:val="BodyText"/>
        <w:bidi w:val="0"/>
        <w:jc w:val="start"/>
        <w:rPr/>
      </w:pPr>
      <w:r>
        <w:rPr/>
      </w:r>
    </w:p>
    <w:p>
      <w:pPr>
        <w:pStyle w:val="BodyText"/>
        <w:bidi w:val="0"/>
        <w:jc w:val="start"/>
        <w:rPr/>
      </w:pPr>
      <w:r>
        <w:rPr>
          <w:b/>
        </w:rPr>
        <w:t xml:space="preserve">The forward matrix is maintained here; the reverse index is </w:t>
      </w:r>
      <w:r>
        <w:rPr>
          <w:rFonts w:ascii="Liberation Mono" w:hAnsi="Liberation Mono"/>
          <w:b/>
        </w:rPr>
        <w:t>D-1</w:t>
      </w:r>
      <w:r>
        <w:rPr>
          <w:b/>
        </w:rPr>
        <w:t>.</w:t>
      </w:r>
    </w:p>
    <w:p>
      <w:pPr>
        <w:pStyle w:val="HorizontalLine"/>
        <w:bidi w:val="0"/>
        <w:jc w:val="start"/>
        <w:rPr/>
      </w:pPr>
      <w:r>
        <w:rPr/>
      </w:r>
    </w:p>
    <w:p>
      <w:pPr>
        <w:pStyle w:val="Heading3"/>
        <w:bidi w:val="0"/>
        <w:ind w:hanging="0" w:start="0"/>
        <w:jc w:val="start"/>
        <w:rPr/>
      </w:pPr>
      <w:r>
        <w:rPr/>
        <w:t>3. Test levels</w:t>
      </w:r>
    </w:p>
    <w:tbl>
      <w:tblPr>
        <w:tblW w:w="5000" w:type="pct"/>
        <w:jc w:val="start"/>
        <w:tblInd w:w="-5" w:type="dxa"/>
        <w:tblLayout w:type="fixed"/>
        <w:tblCellMar>
          <w:top w:w="55" w:type="dxa"/>
          <w:start w:w="55" w:type="dxa"/>
          <w:bottom w:w="55" w:type="dxa"/>
          <w:end w:w="55" w:type="dxa"/>
        </w:tblCellMar>
      </w:tblPr>
      <w:tblGrid>
        <w:gridCol w:w="3212"/>
        <w:gridCol w:w="3213"/>
        <w:gridCol w:w="3213"/>
      </w:tblGrid>
      <w:tr>
        <w:trPr>
          <w:tblHeader w:val="true"/>
        </w:trPr>
        <w:tc>
          <w:tcPr>
            <w:tcW w:w="3212" w:type="dxa"/>
            <w:tcBorders>
              <w:top w:val="single" w:sz="4" w:space="0" w:color="000000"/>
              <w:start w:val="single" w:sz="4" w:space="0" w:color="000000"/>
              <w:bottom w:val="single" w:sz="4" w:space="0" w:color="000000"/>
            </w:tcBorders>
          </w:tcPr>
          <w:p>
            <w:pPr>
              <w:pStyle w:val="TableHeading"/>
              <w:bidi w:val="0"/>
              <w:jc w:val="start"/>
              <w:rPr/>
            </w:pPr>
            <w:r>
              <w:rPr/>
              <w:t>Level</w:t>
            </w:r>
          </w:p>
        </w:tc>
        <w:tc>
          <w:tcPr>
            <w:tcW w:w="3213" w:type="dxa"/>
            <w:tcBorders>
              <w:top w:val="single" w:sz="4" w:space="0" w:color="000000"/>
              <w:start w:val="single" w:sz="4" w:space="0" w:color="000000"/>
              <w:bottom w:val="single" w:sz="4" w:space="0" w:color="000000"/>
            </w:tcBorders>
          </w:tcPr>
          <w:p>
            <w:pPr>
              <w:pStyle w:val="TableHeading"/>
              <w:bidi w:val="0"/>
              <w:jc w:val="start"/>
              <w:rPr/>
            </w:pPr>
            <w:r>
              <w:rPr/>
              <w:t>Purpose</w:t>
            </w:r>
          </w:p>
        </w:tc>
        <w:tc>
          <w:tcPr>
            <w:tcW w:w="3213" w:type="dxa"/>
            <w:tcBorders>
              <w:top w:val="single" w:sz="4" w:space="0" w:color="000000"/>
              <w:start w:val="single" w:sz="4" w:space="0" w:color="000000"/>
              <w:bottom w:val="single" w:sz="4" w:space="0" w:color="000000"/>
              <w:end w:val="single" w:sz="4" w:space="0" w:color="000000"/>
            </w:tcBorders>
          </w:tcPr>
          <w:p>
            <w:pPr>
              <w:pStyle w:val="TableHeading"/>
              <w:bidi w:val="0"/>
              <w:jc w:val="start"/>
              <w:rPr/>
            </w:pPr>
            <w:r>
              <w:rPr/>
              <w:t>Owner</w:t>
            </w:r>
          </w:p>
        </w:tc>
      </w:tr>
      <w:tr>
        <w:trPr/>
        <w:tc>
          <w:tcPr>
            <w:tcW w:w="3212" w:type="dxa"/>
            <w:tcBorders>
              <w:start w:val="single" w:sz="4" w:space="0" w:color="000000"/>
              <w:bottom w:val="single" w:sz="4" w:space="0" w:color="000000"/>
            </w:tcBorders>
          </w:tcPr>
          <w:p>
            <w:pPr>
              <w:pStyle w:val="TableContents"/>
              <w:bidi w:val="0"/>
              <w:jc w:val="start"/>
              <w:rPr/>
            </w:pPr>
            <w:r>
              <w:rPr/>
              <w:t>Unit</w:t>
            </w:r>
          </w:p>
        </w:tc>
        <w:tc>
          <w:tcPr>
            <w:tcW w:w="3213" w:type="dxa"/>
            <w:tcBorders>
              <w:start w:val="single" w:sz="4" w:space="0" w:color="000000"/>
              <w:bottom w:val="single" w:sz="4" w:space="0" w:color="000000"/>
            </w:tcBorders>
          </w:tcPr>
          <w:p>
            <w:pPr>
              <w:pStyle w:val="TableContents"/>
              <w:bidi w:val="0"/>
              <w:jc w:val="start"/>
              <w:rPr/>
            </w:pPr>
            <w:r>
              <w:rPr/>
              <w:t>Component logic, especially ledger arithmetic and state machines</w:t>
            </w:r>
          </w:p>
        </w:tc>
        <w:tc>
          <w:tcPr>
            <w:tcW w:w="3213" w:type="dxa"/>
            <w:tcBorders>
              <w:start w:val="single" w:sz="4" w:space="0" w:color="000000"/>
              <w:bottom w:val="single" w:sz="4" w:space="0" w:color="000000"/>
              <w:end w:val="single" w:sz="4" w:space="0" w:color="000000"/>
            </w:tcBorders>
          </w:tcPr>
          <w:p>
            <w:pPr>
              <w:pStyle w:val="TableContents"/>
              <w:bidi w:val="0"/>
              <w:jc w:val="start"/>
              <w:rPr/>
            </w:pPr>
            <w:r>
              <w:rPr/>
              <w:t>Engineering</w:t>
            </w:r>
          </w:p>
        </w:tc>
      </w:tr>
      <w:tr>
        <w:trPr/>
        <w:tc>
          <w:tcPr>
            <w:tcW w:w="3212" w:type="dxa"/>
            <w:tcBorders>
              <w:start w:val="single" w:sz="4" w:space="0" w:color="000000"/>
              <w:bottom w:val="single" w:sz="4" w:space="0" w:color="000000"/>
            </w:tcBorders>
          </w:tcPr>
          <w:p>
            <w:pPr>
              <w:pStyle w:val="TableContents"/>
              <w:bidi w:val="0"/>
              <w:jc w:val="start"/>
              <w:rPr/>
            </w:pPr>
            <w:r>
              <w:rPr/>
              <w:t>Integration</w:t>
            </w:r>
          </w:p>
        </w:tc>
        <w:tc>
          <w:tcPr>
            <w:tcW w:w="3213" w:type="dxa"/>
            <w:tcBorders>
              <w:start w:val="single" w:sz="4" w:space="0" w:color="000000"/>
              <w:bottom w:val="single" w:sz="4" w:space="0" w:color="000000"/>
            </w:tcBorders>
          </w:tcPr>
          <w:p>
            <w:pPr>
              <w:pStyle w:val="TableContents"/>
              <w:bidi w:val="0"/>
              <w:jc w:val="start"/>
              <w:rPr/>
            </w:pPr>
            <w:r>
              <w:rPr/>
              <w:t>Service interaction, adapter behaviour, degraded modes</w:t>
            </w:r>
          </w:p>
        </w:tc>
        <w:tc>
          <w:tcPr>
            <w:tcW w:w="3213" w:type="dxa"/>
            <w:tcBorders>
              <w:start w:val="single" w:sz="4" w:space="0" w:color="000000"/>
              <w:bottom w:val="single" w:sz="4" w:space="0" w:color="000000"/>
              <w:end w:val="single" w:sz="4" w:space="0" w:color="000000"/>
            </w:tcBorders>
          </w:tcPr>
          <w:p>
            <w:pPr>
              <w:pStyle w:val="TableContents"/>
              <w:bidi w:val="0"/>
              <w:jc w:val="start"/>
              <w:rPr/>
            </w:pPr>
            <w:r>
              <w:rPr/>
              <w:t>Engineering</w:t>
            </w:r>
          </w:p>
        </w:tc>
      </w:tr>
      <w:tr>
        <w:trPr/>
        <w:tc>
          <w:tcPr>
            <w:tcW w:w="3212" w:type="dxa"/>
            <w:tcBorders>
              <w:start w:val="single" w:sz="4" w:space="0" w:color="000000"/>
              <w:bottom w:val="single" w:sz="4" w:space="0" w:color="000000"/>
            </w:tcBorders>
          </w:tcPr>
          <w:p>
            <w:pPr>
              <w:pStyle w:val="TableContents"/>
              <w:bidi w:val="0"/>
              <w:jc w:val="start"/>
              <w:rPr/>
            </w:pPr>
            <w:r>
              <w:rPr/>
              <w:t>Contract</w:t>
            </w:r>
          </w:p>
        </w:tc>
        <w:tc>
          <w:tcPr>
            <w:tcW w:w="3213" w:type="dxa"/>
            <w:tcBorders>
              <w:start w:val="single" w:sz="4" w:space="0" w:color="000000"/>
              <w:bottom w:val="single" w:sz="4" w:space="0" w:color="000000"/>
            </w:tcBorders>
          </w:tcPr>
          <w:p>
            <w:pPr>
              <w:pStyle w:val="TableContents"/>
              <w:bidi w:val="0"/>
              <w:jc w:val="start"/>
              <w:rPr/>
            </w:pPr>
            <w:r>
              <w:rPr/>
              <w:t>External interface conformance, including switch and NID adapters</w:t>
            </w:r>
          </w:p>
        </w:tc>
        <w:tc>
          <w:tcPr>
            <w:tcW w:w="3213" w:type="dxa"/>
            <w:tcBorders>
              <w:start w:val="single" w:sz="4" w:space="0" w:color="000000"/>
              <w:bottom w:val="single" w:sz="4" w:space="0" w:color="000000"/>
              <w:end w:val="single" w:sz="4" w:space="0" w:color="000000"/>
            </w:tcBorders>
          </w:tcPr>
          <w:p>
            <w:pPr>
              <w:pStyle w:val="TableContents"/>
              <w:bidi w:val="0"/>
              <w:jc w:val="start"/>
              <w:rPr/>
            </w:pPr>
            <w:r>
              <w:rPr/>
              <w:t>Engineering</w:t>
            </w:r>
          </w:p>
        </w:tc>
      </w:tr>
      <w:tr>
        <w:trPr/>
        <w:tc>
          <w:tcPr>
            <w:tcW w:w="3212" w:type="dxa"/>
            <w:tcBorders>
              <w:start w:val="single" w:sz="4" w:space="0" w:color="000000"/>
              <w:bottom w:val="single" w:sz="4" w:space="0" w:color="000000"/>
            </w:tcBorders>
          </w:tcPr>
          <w:p>
            <w:pPr>
              <w:pStyle w:val="TableContents"/>
              <w:bidi w:val="0"/>
              <w:jc w:val="start"/>
              <w:rPr/>
            </w:pPr>
            <w:r>
              <w:rPr/>
              <w:t>Journey</w:t>
            </w:r>
          </w:p>
        </w:tc>
        <w:tc>
          <w:tcPr>
            <w:tcW w:w="3213" w:type="dxa"/>
            <w:tcBorders>
              <w:start w:val="single" w:sz="4" w:space="0" w:color="000000"/>
              <w:bottom w:val="single" w:sz="4" w:space="0" w:color="000000"/>
            </w:tcBorders>
          </w:tcPr>
          <w:p>
            <w:pPr>
              <w:pStyle w:val="TableContents"/>
              <w:bidi w:val="0"/>
              <w:jc w:val="start"/>
              <w:rPr/>
            </w:pPr>
            <w:r>
              <w:rPr/>
              <w:t xml:space="preserve">End-to-end customer journeys from </w:t>
            </w:r>
            <w:r>
              <w:rPr>
                <w:rFonts w:ascii="Liberation Mono" w:hAnsi="Liberation Mono"/>
              </w:rPr>
              <w:t>A-4</w:t>
            </w:r>
            <w:r>
              <w:rPr/>
              <w:t>, success and failure paths</w:t>
            </w:r>
          </w:p>
        </w:tc>
        <w:tc>
          <w:tcPr>
            <w:tcW w:w="3213" w:type="dxa"/>
            <w:tcBorders>
              <w:start w:val="single" w:sz="4" w:space="0" w:color="000000"/>
              <w:bottom w:val="single" w:sz="4" w:space="0" w:color="000000"/>
              <w:end w:val="single" w:sz="4" w:space="0" w:color="000000"/>
            </w:tcBorders>
          </w:tcPr>
          <w:p>
            <w:pPr>
              <w:pStyle w:val="TableContents"/>
              <w:bidi w:val="0"/>
              <w:jc w:val="start"/>
              <w:rPr/>
            </w:pPr>
            <w:r>
              <w:rPr/>
              <w:t>QA</w:t>
            </w:r>
          </w:p>
        </w:tc>
      </w:tr>
      <w:tr>
        <w:trPr/>
        <w:tc>
          <w:tcPr>
            <w:tcW w:w="3212" w:type="dxa"/>
            <w:tcBorders>
              <w:start w:val="single" w:sz="4" w:space="0" w:color="000000"/>
              <w:bottom w:val="single" w:sz="4" w:space="0" w:color="000000"/>
            </w:tcBorders>
          </w:tcPr>
          <w:p>
            <w:pPr>
              <w:pStyle w:val="TableContents"/>
              <w:bidi w:val="0"/>
              <w:jc w:val="start"/>
              <w:rPr/>
            </w:pPr>
            <w:r>
              <w:rPr/>
              <w:t>Non-functional</w:t>
            </w:r>
          </w:p>
        </w:tc>
        <w:tc>
          <w:tcPr>
            <w:tcW w:w="3213" w:type="dxa"/>
            <w:tcBorders>
              <w:start w:val="single" w:sz="4" w:space="0" w:color="000000"/>
              <w:bottom w:val="single" w:sz="4" w:space="0" w:color="000000"/>
            </w:tcBorders>
          </w:tcPr>
          <w:p>
            <w:pPr>
              <w:pStyle w:val="TableContents"/>
              <w:bidi w:val="0"/>
              <w:jc w:val="start"/>
              <w:rPr/>
            </w:pPr>
            <w:r>
              <w:rPr/>
              <w:t>Performance, load, resilience, security, accessibility</w:t>
            </w:r>
          </w:p>
        </w:tc>
        <w:tc>
          <w:tcPr>
            <w:tcW w:w="3213" w:type="dxa"/>
            <w:tcBorders>
              <w:start w:val="single" w:sz="4" w:space="0" w:color="000000"/>
              <w:bottom w:val="single" w:sz="4" w:space="0" w:color="000000"/>
              <w:end w:val="single" w:sz="4" w:space="0" w:color="000000"/>
            </w:tcBorders>
          </w:tcPr>
          <w:p>
            <w:pPr>
              <w:pStyle w:val="TableContents"/>
              <w:bidi w:val="0"/>
              <w:jc w:val="start"/>
              <w:rPr/>
            </w:pPr>
            <w:r>
              <w:rPr/>
              <w:t>QA and platform</w:t>
            </w:r>
          </w:p>
        </w:tc>
      </w:tr>
      <w:tr>
        <w:trPr/>
        <w:tc>
          <w:tcPr>
            <w:tcW w:w="3212" w:type="dxa"/>
            <w:tcBorders>
              <w:start w:val="single" w:sz="4" w:space="0" w:color="000000"/>
              <w:bottom w:val="single" w:sz="4" w:space="0" w:color="000000"/>
            </w:tcBorders>
          </w:tcPr>
          <w:p>
            <w:pPr>
              <w:pStyle w:val="TableContents"/>
              <w:bidi w:val="0"/>
              <w:jc w:val="start"/>
              <w:rPr/>
            </w:pPr>
            <w:r>
              <w:rPr/>
              <w:t>Compliance</w:t>
            </w:r>
          </w:p>
        </w:tc>
        <w:tc>
          <w:tcPr>
            <w:tcW w:w="3213" w:type="dxa"/>
            <w:tcBorders>
              <w:start w:val="single" w:sz="4" w:space="0" w:color="000000"/>
              <w:bottom w:val="single" w:sz="4" w:space="0" w:color="000000"/>
            </w:tcBorders>
          </w:tcPr>
          <w:p>
            <w:pPr>
              <w:pStyle w:val="TableContents"/>
              <w:bidi w:val="0"/>
              <w:jc w:val="start"/>
              <w:rPr/>
            </w:pPr>
            <w:r>
              <w:rPr/>
              <w:t xml:space="preserve">Regulatory obligations from </w:t>
            </w:r>
            <w:r>
              <w:rPr>
                <w:rFonts w:ascii="Liberation Mono" w:hAnsi="Liberation Mono"/>
              </w:rPr>
              <w:t>A-5</w:t>
            </w:r>
          </w:p>
        </w:tc>
        <w:tc>
          <w:tcPr>
            <w:tcW w:w="3213" w:type="dxa"/>
            <w:tcBorders>
              <w:start w:val="single" w:sz="4" w:space="0" w:color="000000"/>
              <w:bottom w:val="single" w:sz="4" w:space="0" w:color="000000"/>
              <w:end w:val="single" w:sz="4" w:space="0" w:color="000000"/>
            </w:tcBorders>
          </w:tcPr>
          <w:p>
            <w:pPr>
              <w:pStyle w:val="TableContents"/>
              <w:bidi w:val="0"/>
              <w:jc w:val="start"/>
              <w:rPr/>
            </w:pPr>
            <w:r>
              <w:rPr/>
              <w:t>Compliance</w:t>
            </w:r>
          </w:p>
        </w:tc>
      </w:tr>
      <w:tr>
        <w:trPr/>
        <w:tc>
          <w:tcPr>
            <w:tcW w:w="3212" w:type="dxa"/>
            <w:tcBorders>
              <w:start w:val="single" w:sz="4" w:space="0" w:color="000000"/>
              <w:bottom w:val="single" w:sz="4" w:space="0" w:color="000000"/>
            </w:tcBorders>
          </w:tcPr>
          <w:p>
            <w:pPr>
              <w:pStyle w:val="TableContents"/>
              <w:bidi w:val="0"/>
              <w:jc w:val="start"/>
              <w:rPr/>
            </w:pPr>
            <w:r>
              <w:rPr/>
              <w:t>Operational readiness</w:t>
            </w:r>
          </w:p>
        </w:tc>
        <w:tc>
          <w:tcPr>
            <w:tcW w:w="3213" w:type="dxa"/>
            <w:tcBorders>
              <w:start w:val="single" w:sz="4" w:space="0" w:color="000000"/>
              <w:bottom w:val="single" w:sz="4" w:space="0" w:color="000000"/>
            </w:tcBorders>
          </w:tcPr>
          <w:p>
            <w:pPr>
              <w:pStyle w:val="TableContents"/>
              <w:bidi w:val="0"/>
              <w:jc w:val="start"/>
              <w:rPr/>
            </w:pPr>
            <w:r>
              <w:rPr/>
              <w:t>Runbooks, alerts, recovery procedures</w:t>
            </w:r>
          </w:p>
        </w:tc>
        <w:tc>
          <w:tcPr>
            <w:tcW w:w="3213" w:type="dxa"/>
            <w:tcBorders>
              <w:start w:val="single" w:sz="4" w:space="0" w:color="000000"/>
              <w:bottom w:val="single" w:sz="4" w:space="0" w:color="000000"/>
              <w:end w:val="single" w:sz="4" w:space="0" w:color="000000"/>
            </w:tcBorders>
          </w:tcPr>
          <w:p>
            <w:pPr>
              <w:pStyle w:val="TableContents"/>
              <w:bidi w:val="0"/>
              <w:jc w:val="start"/>
              <w:rPr/>
            </w:pPr>
            <w:r>
              <w:rPr/>
              <w:t>Operations</w:t>
            </w:r>
          </w:p>
        </w:tc>
      </w:tr>
    </w:tbl>
    <w:p>
      <w:pPr>
        <w:pStyle w:val="BodyText"/>
        <w:bidi w:val="0"/>
        <w:jc w:val="start"/>
        <w:rPr/>
      </w:pPr>
      <w:r>
        <w:rPr/>
      </w:r>
    </w:p>
    <w:p>
      <w:pPr>
        <w:pStyle w:val="HorizontalLine"/>
        <w:bidi w:val="0"/>
        <w:jc w:val="start"/>
        <w:rPr/>
      </w:pPr>
      <w:r>
        <w:rPr/>
      </w:r>
    </w:p>
    <w:p>
      <w:pPr>
        <w:pStyle w:val="Heading3"/>
        <w:bidi w:val="0"/>
        <w:ind w:hanging="0" w:start="0"/>
        <w:jc w:val="start"/>
        <w:rPr/>
      </w:pPr>
      <w:r>
        <w:rPr/>
        <w:t>4. Mandatory test areas</w:t>
      </w:r>
    </w:p>
    <w:p>
      <w:pPr>
        <w:pStyle w:val="BodyText"/>
        <w:bidi w:val="0"/>
        <w:jc w:val="start"/>
        <w:rPr/>
      </w:pPr>
      <w:r>
        <w:rPr/>
        <w:t>Areas where ordinary coverage is insufficient because the failure mode is severe, silent, or both.</w:t>
      </w:r>
    </w:p>
    <w:p>
      <w:pPr>
        <w:pStyle w:val="Heading4"/>
        <w:bidi w:val="0"/>
        <w:ind w:hanging="0" w:start="0"/>
        <w:jc w:val="start"/>
        <w:rPr/>
      </w:pPr>
      <w:r>
        <w:rPr/>
        <w:t>4.1 Ledger integrity</w:t>
      </w:r>
    </w:p>
    <w:p>
      <w:pPr>
        <w:pStyle w:val="BodyText"/>
        <w:bidi w:val="0"/>
        <w:jc w:val="start"/>
        <w:rPr/>
      </w:pPr>
      <w:r>
        <w:rPr>
          <w:rFonts w:ascii="Liberation Mono" w:hAnsi="Liberation Mono"/>
          <w:b/>
        </w:rPr>
        <w:t>TST-001</w:t>
      </w:r>
      <w:r>
        <w:rPr/>
        <w:t xml:space="preserve"> Zero-sum invariance shall be verified continuously in test and production. No test suite passes with any journal summing to non-zero.</w:t>
      </w:r>
    </w:p>
    <w:p>
      <w:pPr>
        <w:pStyle w:val="BodyText"/>
        <w:bidi w:val="0"/>
        <w:jc w:val="start"/>
        <w:rPr/>
      </w:pPr>
      <w:r>
        <w:rPr>
          <w:rFonts w:ascii="Liberation Mono" w:hAnsi="Liberation Mono"/>
          <w:b/>
        </w:rPr>
        <w:t>TST-002</w:t>
      </w:r>
      <w:r>
        <w:rPr/>
        <w:t xml:space="preserve"> Balance materialisation shall be verified by full recomputation from postings, and the test shall fail on any divergence (</w:t>
      </w:r>
      <w:r>
        <w:rPr>
          <w:rFonts w:ascii="Liberation Mono" w:hAnsi="Liberation Mono"/>
        </w:rPr>
        <w:t>FR-LDG-010</w:t>
      </w:r>
      <w:r>
        <w:rPr/>
        <w:t>).</w:t>
      </w:r>
    </w:p>
    <w:p>
      <w:pPr>
        <w:pStyle w:val="BodyText"/>
        <w:bidi w:val="0"/>
        <w:jc w:val="start"/>
        <w:rPr/>
      </w:pPr>
      <w:r>
        <w:rPr>
          <w:rFonts w:ascii="Liberation Mono" w:hAnsi="Liberation Mono"/>
          <w:b/>
        </w:rPr>
        <w:t>TST-003</w:t>
      </w:r>
      <w:r>
        <w:rPr/>
        <w:t xml:space="preserve"> Rounding behaviour shall be verified to the minor unit across the full range of rates, values, and day-count conventions, with residuals proven to be posted rather than discarded (</w:t>
      </w:r>
      <w:r>
        <w:rPr>
          <w:rFonts w:ascii="Liberation Mono" w:hAnsi="Liberation Mono"/>
        </w:rPr>
        <w:t>FR-LDG-021</w:t>
      </w:r>
      <w:r>
        <w:rPr/>
        <w:t xml:space="preserve">, </w:t>
      </w:r>
      <w:r>
        <w:rPr>
          <w:rFonts w:ascii="Liberation Mono" w:hAnsi="Liberation Mono"/>
        </w:rPr>
        <w:t>FR-LDG-038</w:t>
      </w:r>
      <w:r>
        <w:rPr/>
        <w:t>).</w:t>
      </w:r>
    </w:p>
    <w:p>
      <w:pPr>
        <w:pStyle w:val="BodyText"/>
        <w:bidi w:val="0"/>
        <w:jc w:val="start"/>
        <w:rPr/>
      </w:pPr>
      <w:r>
        <w:rPr>
          <w:rFonts w:ascii="Liberation Mono" w:hAnsi="Liberation Mono"/>
          <w:b/>
        </w:rPr>
        <w:t>TST-004</w:t>
      </w:r>
      <w:r>
        <w:rPr/>
        <w:t xml:space="preserve"> Immutability shall be verified by attempting posting modification through every available path, including direct storage access, and confirming rejection and alerting (</w:t>
      </w:r>
      <w:r>
        <w:rPr>
          <w:rFonts w:ascii="Liberation Mono" w:hAnsi="Liberation Mono"/>
        </w:rPr>
        <w:t>FR-LDG-005</w:t>
      </w:r>
      <w:r>
        <w:rPr/>
        <w:t>).</w:t>
      </w:r>
    </w:p>
    <w:p>
      <w:pPr>
        <w:pStyle w:val="Heading4"/>
        <w:bidi w:val="0"/>
        <w:ind w:hanging="0" w:start="0"/>
        <w:jc w:val="start"/>
        <w:rPr/>
      </w:pPr>
      <w:r>
        <w:rPr/>
        <w:t>4.2 Idempotency and concurrency</w:t>
      </w:r>
    </w:p>
    <w:p>
      <w:pPr>
        <w:pStyle w:val="BodyText"/>
        <w:bidi w:val="0"/>
        <w:jc w:val="start"/>
        <w:rPr/>
      </w:pPr>
      <w:r>
        <w:rPr>
          <w:rFonts w:ascii="Liberation Mono" w:hAnsi="Liberation Mono"/>
          <w:b/>
        </w:rPr>
        <w:t>TST-005</w:t>
      </w:r>
      <w:r>
        <w:rPr/>
        <w:t xml:space="preserve"> Every state-changing operation shall be tested under replay with identical keys, confirming single effect and identical response (</w:t>
      </w:r>
      <w:r>
        <w:rPr>
          <w:rFonts w:ascii="Liberation Mono" w:hAnsi="Liberation Mono"/>
        </w:rPr>
        <w:t>FR-CTX-005</w:t>
      </w:r>
      <w:r>
        <w:rPr/>
        <w:t>).</w:t>
      </w:r>
    </w:p>
    <w:p>
      <w:pPr>
        <w:pStyle w:val="BodyText"/>
        <w:bidi w:val="0"/>
        <w:jc w:val="start"/>
        <w:rPr/>
      </w:pPr>
      <w:r>
        <w:rPr>
          <w:rFonts w:ascii="Liberation Mono" w:hAnsi="Liberation Mono"/>
          <w:b/>
        </w:rPr>
        <w:t>TST-006</w:t>
      </w:r>
      <w:r>
        <w:rPr/>
        <w:t xml:space="preserve"> Concurrent authorisation against a single balance shall be tested at high contention, confirming that available balance is never jointly exceeded (</w:t>
      </w:r>
      <w:r>
        <w:rPr>
          <w:rFonts w:ascii="Liberation Mono" w:hAnsi="Liberation Mono"/>
        </w:rPr>
        <w:t>FR-LDG-013</w:t>
      </w:r>
      <w:r>
        <w:rPr/>
        <w:t>). </w:t>
      </w:r>
      <w:r>
        <w:rPr>
          <w:i/>
        </w:rPr>
        <w:t>This is the most important single test in the suite.</w:t>
      </w:r>
      <w:r>
        <w:rPr/>
        <w:t xml:space="preserve"> Double-spend under concurrency is silent, correct-looking in logs, and discovered only at reconciliation.</w:t>
      </w:r>
    </w:p>
    <w:p>
      <w:pPr>
        <w:pStyle w:val="BodyText"/>
        <w:bidi w:val="0"/>
        <w:jc w:val="start"/>
        <w:rPr/>
      </w:pPr>
      <w:r>
        <w:rPr>
          <w:rFonts w:ascii="Liberation Mono" w:hAnsi="Liberation Mono"/>
          <w:b/>
        </w:rPr>
        <w:t>TST-007</w:t>
      </w:r>
      <w:r>
        <w:rPr/>
        <w:t xml:space="preserve"> Payment timeout resolution shall be tested against every combination of switch outcome and enquiry result, confirming no case releases or posts funds on assumption (</w:t>
      </w:r>
      <w:r>
        <w:rPr>
          <w:rFonts w:ascii="Liberation Mono" w:hAnsi="Liberation Mono"/>
        </w:rPr>
        <w:t>FR-PAY-018</w:t>
      </w:r>
      <w:r>
        <w:rPr/>
        <w:t>).</w:t>
      </w:r>
    </w:p>
    <w:p>
      <w:pPr>
        <w:pStyle w:val="Heading4"/>
        <w:bidi w:val="0"/>
        <w:ind w:hanging="0" w:start="0"/>
        <w:jc w:val="start"/>
        <w:rPr/>
      </w:pPr>
      <w:r>
        <w:rPr/>
        <w:t>4.4 Degraded operation</w:t>
      </w:r>
    </w:p>
    <w:p>
      <w:pPr>
        <w:pStyle w:val="BodyText"/>
        <w:bidi w:val="0"/>
        <w:jc w:val="start"/>
        <w:rPr/>
      </w:pPr>
      <w:r>
        <w:rPr>
          <w:rFonts w:ascii="Liberation Mono" w:hAnsi="Liberation Mono"/>
          <w:b/>
        </w:rPr>
        <w:t>TST-011</w:t>
      </w:r>
      <w:r>
        <w:rPr/>
        <w:t xml:space="preserve"> Every dependency in </w:t>
      </w:r>
      <w:r>
        <w:rPr>
          <w:rFonts w:ascii="Liberation Mono" w:hAnsi="Liberation Mono"/>
        </w:rPr>
        <w:t>B-01 §2</w:t>
      </w:r>
      <w:r>
        <w:rPr/>
        <w:t xml:space="preserve"> shall be tested unavailable, confirming the documented degraded behaviour and that on-us payments are unaffected by switch loss (</w:t>
      </w:r>
      <w:r>
        <w:rPr>
          <w:rFonts w:ascii="Liberation Mono" w:hAnsi="Liberation Mono"/>
        </w:rPr>
        <w:t>FR-PAY-006</w:t>
      </w:r>
      <w:r>
        <w:rPr/>
        <w:t xml:space="preserve">, </w:t>
      </w:r>
      <w:r>
        <w:rPr>
          <w:rFonts w:ascii="Liberation Mono" w:hAnsi="Liberation Mono"/>
        </w:rPr>
        <w:t>NFR-AVL-004</w:t>
      </w:r>
      <w:r>
        <w:rPr/>
        <w:t>).</w:t>
      </w:r>
    </w:p>
    <w:p>
      <w:pPr>
        <w:pStyle w:val="BodyText"/>
        <w:bidi w:val="0"/>
        <w:jc w:val="start"/>
        <w:rPr/>
      </w:pPr>
      <w:r>
        <w:rPr>
          <w:rFonts w:ascii="Liberation Mono" w:hAnsi="Liberation Mono"/>
          <w:b/>
        </w:rPr>
        <w:t>TST-012</w:t>
      </w:r>
      <w:r>
        <w:rPr/>
        <w:t xml:space="preserve"> Critical journeys shall be tested on the defined intermittent connection profile, confirming resumption and confirming that no journey reports success when the outcome is unknown (</w:t>
      </w:r>
      <w:r>
        <w:rPr>
          <w:rFonts w:ascii="Liberation Mono" w:hAnsi="Liberation Mono"/>
        </w:rPr>
        <w:t>NFR-DEV-002</w:t>
      </w:r>
      <w:r>
        <w:rPr/>
        <w:t xml:space="preserve">, </w:t>
      </w:r>
      <w:r>
        <w:rPr>
          <w:rFonts w:ascii="Liberation Mono" w:hAnsi="Liberation Mono"/>
        </w:rPr>
        <w:t>FR-CTX-006</w:t>
      </w:r>
      <w:r>
        <w:rPr/>
        <w:t>).</w:t>
      </w:r>
    </w:p>
    <w:p>
      <w:pPr>
        <w:pStyle w:val="BodyText"/>
        <w:bidi w:val="0"/>
        <w:jc w:val="start"/>
        <w:rPr/>
      </w:pPr>
      <w:r>
        <w:rPr>
          <w:rFonts w:ascii="Liberation Mono" w:hAnsi="Liberation Mono"/>
          <w:b/>
        </w:rPr>
        <w:t>TST-013</w:t>
      </w:r>
      <w:r>
        <w:rPr/>
        <w:t xml:space="preserve"> Every critical journey shall be executed on the declared minimum device specification (</w:t>
      </w:r>
      <w:r>
        <w:rPr>
          <w:rFonts w:ascii="Liberation Mono" w:hAnsi="Liberation Mono"/>
        </w:rPr>
        <w:t>NFR-DEV-001</w:t>
      </w:r>
      <w:r>
        <w:rPr/>
        <w:t>).</w:t>
      </w:r>
    </w:p>
    <w:p>
      <w:pPr>
        <w:pStyle w:val="Heading4"/>
        <w:bidi w:val="0"/>
        <w:ind w:hanging="0" w:start="0"/>
        <w:jc w:val="start"/>
        <w:rPr/>
      </w:pPr>
      <w:r>
        <w:rPr/>
        <w:t>4.5 Security</w:t>
      </w:r>
    </w:p>
    <w:p>
      <w:pPr>
        <w:pStyle w:val="BodyText"/>
        <w:bidi w:val="0"/>
        <w:jc w:val="start"/>
        <w:rPr/>
      </w:pPr>
      <w:r>
        <w:rPr>
          <w:rFonts w:ascii="Liberation Mono" w:hAnsi="Liberation Mono"/>
          <w:b/>
        </w:rPr>
        <w:t>TST-014</w:t>
      </w:r>
      <w:r>
        <w:rPr/>
        <w:t xml:space="preserve"> Device re-binding shall be tested against SIM-swap simulation, confirming that phone possession alone is insufficient (</w:t>
      </w:r>
      <w:r>
        <w:rPr>
          <w:rFonts w:ascii="Liberation Mono" w:hAnsi="Liberation Mono"/>
        </w:rPr>
        <w:t>FR-ONB-015</w:t>
      </w:r>
      <w:r>
        <w:rPr/>
        <w:t xml:space="preserve">, </w:t>
      </w:r>
      <w:r>
        <w:rPr>
          <w:rFonts w:ascii="Liberation Mono" w:hAnsi="Liberation Mono"/>
        </w:rPr>
        <w:t>FR-ONB-030</w:t>
      </w:r>
      <w:r>
        <w:rPr/>
        <w:t>).</w:t>
      </w:r>
    </w:p>
    <w:p>
      <w:pPr>
        <w:pStyle w:val="BodyText"/>
        <w:bidi w:val="0"/>
        <w:jc w:val="start"/>
        <w:rPr/>
      </w:pPr>
      <w:r>
        <w:rPr>
          <w:rFonts w:ascii="Liberation Mono" w:hAnsi="Liberation Mono"/>
          <w:b/>
        </w:rPr>
        <w:t>TST-015</w:t>
      </w:r>
      <w:r>
        <w:rPr/>
        <w:t xml:space="preserve"> Mini-program isolation shall be tested by attempted escape, attempted access to credentials and balance, and attempted cross-program access (</w:t>
      </w:r>
      <w:r>
        <w:rPr>
          <w:rFonts w:ascii="Liberation Mono" w:hAnsi="Liberation Mono"/>
        </w:rPr>
        <w:t>FR-APP-002</w:t>
      </w:r>
      <w:r>
        <w:rPr/>
        <w:t xml:space="preserve">, </w:t>
      </w:r>
      <w:r>
        <w:rPr>
          <w:rFonts w:ascii="Liberation Mono" w:hAnsi="Liberation Mono"/>
        </w:rPr>
        <w:t>FR-APP-008</w:t>
      </w:r>
      <w:r>
        <w:rPr/>
        <w:t>).</w:t>
      </w:r>
    </w:p>
    <w:p>
      <w:pPr>
        <w:pStyle w:val="BodyText"/>
        <w:bidi w:val="0"/>
        <w:jc w:val="start"/>
        <w:rPr/>
      </w:pPr>
      <w:r>
        <w:rPr>
          <w:rFonts w:ascii="Liberation Mono" w:hAnsi="Liberation Mono"/>
          <w:b/>
        </w:rPr>
        <w:t>TST-016</w:t>
      </w:r>
      <w:r>
        <w:rPr/>
        <w:t xml:space="preserve"> Maker-checker shall be tested for self-approval bypass through every available path (</w:t>
      </w:r>
      <w:r>
        <w:rPr>
          <w:rFonts w:ascii="Liberation Mono" w:hAnsi="Liberation Mono"/>
        </w:rPr>
        <w:t>FR-CTX-003</w:t>
      </w:r>
      <w:r>
        <w:rPr/>
        <w:t>).</w:t>
      </w:r>
    </w:p>
    <w:p>
      <w:pPr>
        <w:pStyle w:val="BodyText"/>
        <w:bidi w:val="0"/>
        <w:jc w:val="start"/>
        <w:rPr/>
      </w:pPr>
      <w:r>
        <w:rPr>
          <w:rFonts w:ascii="Liberation Mono" w:hAnsi="Liberation Mono"/>
          <w:b/>
        </w:rPr>
        <w:t>TST-017</w:t>
      </w:r>
      <w:r>
        <w:rPr/>
        <w:t xml:space="preserve"> Egress default-deny shall be tested by attempting outbound connection to unlisted destinations from every service (</w:t>
      </w:r>
      <w:r>
        <w:rPr>
          <w:rFonts w:ascii="Liberation Mono" w:hAnsi="Liberation Mono"/>
        </w:rPr>
        <w:t>NFR-SEC-005</w:t>
      </w:r>
      <w:r>
        <w:rPr/>
        <w:t xml:space="preserve">, </w:t>
      </w:r>
      <w:r>
        <w:rPr>
          <w:rFonts w:ascii="Liberation Mono" w:hAnsi="Liberation Mono"/>
        </w:rPr>
        <w:t>FR-CTX-012</w:t>
      </w:r>
      <w:r>
        <w:rPr/>
        <w:t>).</w:t>
      </w:r>
    </w:p>
    <w:p>
      <w:pPr>
        <w:pStyle w:val="Heading4"/>
        <w:bidi w:val="0"/>
        <w:ind w:hanging="0" w:start="0"/>
        <w:jc w:val="start"/>
        <w:rPr/>
      </w:pPr>
      <w:r>
        <w:rPr/>
        <w:t>4.6 Accessibility</w:t>
      </w:r>
    </w:p>
    <w:p>
      <w:pPr>
        <w:pStyle w:val="BodyText"/>
        <w:bidi w:val="0"/>
        <w:jc w:val="start"/>
        <w:rPr/>
      </w:pPr>
      <w:r>
        <w:rPr>
          <w:rFonts w:ascii="Liberation Mono" w:hAnsi="Liberation Mono"/>
          <w:b/>
        </w:rPr>
        <w:t>TST-018</w:t>
      </w:r>
      <w:r>
        <w:rPr/>
        <w:t xml:space="preserve"> Every critical journey shall be completed end to end using a screen reader, by a tester relying on it rather than merely enabling it (</w:t>
      </w:r>
      <w:r>
        <w:rPr>
          <w:rFonts w:ascii="Liberation Mono" w:hAnsi="Liberation Mono"/>
        </w:rPr>
        <w:t>NFR-ACC-001</w:t>
      </w:r>
      <w:r>
        <w:rPr/>
        <w:t>).</w:t>
      </w:r>
    </w:p>
    <w:p>
      <w:pPr>
        <w:pStyle w:val="HorizontalLine"/>
        <w:bidi w:val="0"/>
        <w:jc w:val="start"/>
        <w:rPr/>
      </w:pPr>
      <w:r>
        <w:rPr/>
      </w:r>
    </w:p>
    <w:p>
      <w:pPr>
        <w:pStyle w:val="Heading3"/>
        <w:bidi w:val="0"/>
        <w:ind w:hanging="0" w:start="0"/>
        <w:jc w:val="start"/>
        <w:rPr/>
      </w:pPr>
      <w:r>
        <w:rPr/>
        <w:t>5. Acceptance criteria conventions</w:t>
      </w:r>
    </w:p>
    <w:p>
      <w:pPr>
        <w:pStyle w:val="BodyText"/>
        <w:bidi w:val="0"/>
        <w:jc w:val="start"/>
        <w:rPr/>
      </w:pPr>
      <w:r>
        <w:rPr/>
        <w:t>Every functional requirement in Part B carries numbered acceptance criteria. They follow these rules:</w:t>
      </w:r>
    </w:p>
    <w:tbl>
      <w:tblPr>
        <w:tblW w:w="5000" w:type="pct"/>
        <w:jc w:val="start"/>
        <w:tblInd w:w="-5" w:type="dxa"/>
        <w:tblLayout w:type="fixed"/>
        <w:tblCellMar>
          <w:top w:w="55" w:type="dxa"/>
          <w:start w:w="55" w:type="dxa"/>
          <w:bottom w:w="55" w:type="dxa"/>
          <w:end w:w="55" w:type="dxa"/>
        </w:tblCellMar>
      </w:tblPr>
      <w:tblGrid>
        <w:gridCol w:w="4819"/>
        <w:gridCol w:w="4819"/>
      </w:tblGrid>
      <w:tr>
        <w:trPr>
          <w:tblHeader w:val="true"/>
        </w:trPr>
        <w:tc>
          <w:tcPr>
            <w:tcW w:w="4819" w:type="dxa"/>
            <w:tcBorders>
              <w:top w:val="single" w:sz="4" w:space="0" w:color="000000"/>
              <w:start w:val="single" w:sz="4" w:space="0" w:color="000000"/>
              <w:bottom w:val="single" w:sz="4" w:space="0" w:color="000000"/>
            </w:tcBorders>
          </w:tcPr>
          <w:p>
            <w:pPr>
              <w:pStyle w:val="TableHeading"/>
              <w:bidi w:val="0"/>
              <w:jc w:val="start"/>
              <w:rPr/>
            </w:pPr>
            <w:r>
              <w:rPr/>
              <w:t>#</w:t>
            </w:r>
          </w:p>
        </w:tc>
        <w:tc>
          <w:tcPr>
            <w:tcW w:w="4819" w:type="dxa"/>
            <w:tcBorders>
              <w:top w:val="single" w:sz="4" w:space="0" w:color="000000"/>
              <w:start w:val="single" w:sz="4" w:space="0" w:color="000000"/>
              <w:bottom w:val="single" w:sz="4" w:space="0" w:color="000000"/>
              <w:end w:val="single" w:sz="4" w:space="0" w:color="000000"/>
            </w:tcBorders>
          </w:tcPr>
          <w:p>
            <w:pPr>
              <w:pStyle w:val="TableHeading"/>
              <w:bidi w:val="0"/>
              <w:jc w:val="start"/>
              <w:rPr/>
            </w:pPr>
            <w:r>
              <w:rPr/>
              <w:t>Convention</w:t>
            </w:r>
          </w:p>
        </w:tc>
      </w:tr>
      <w:tr>
        <w:trPr/>
        <w:tc>
          <w:tcPr>
            <w:tcW w:w="4819" w:type="dxa"/>
            <w:tcBorders>
              <w:start w:val="single" w:sz="4" w:space="0" w:color="000000"/>
              <w:bottom w:val="single" w:sz="4" w:space="0" w:color="000000"/>
            </w:tcBorders>
          </w:tcPr>
          <w:p>
            <w:pPr>
              <w:pStyle w:val="TableContents"/>
              <w:bidi w:val="0"/>
              <w:jc w:val="start"/>
              <w:rPr/>
            </w:pPr>
            <w:r>
              <w:rPr/>
              <w:t>A-1</w:t>
            </w:r>
          </w:p>
        </w:tc>
        <w:tc>
          <w:tcPr>
            <w:tcW w:w="4819" w:type="dxa"/>
            <w:tcBorders>
              <w:start w:val="single" w:sz="4" w:space="0" w:color="000000"/>
              <w:bottom w:val="single" w:sz="4" w:space="0" w:color="000000"/>
              <w:end w:val="single" w:sz="4" w:space="0" w:color="000000"/>
            </w:tcBorders>
          </w:tcPr>
          <w:p>
            <w:pPr>
              <w:pStyle w:val="TableContents"/>
              <w:bidi w:val="0"/>
              <w:jc w:val="start"/>
              <w:rPr/>
            </w:pPr>
            <w:r>
              <w:rPr/>
              <w:t>Each criterion is independently verifiable</w:t>
            </w:r>
          </w:p>
        </w:tc>
      </w:tr>
      <w:tr>
        <w:trPr/>
        <w:tc>
          <w:tcPr>
            <w:tcW w:w="4819" w:type="dxa"/>
            <w:tcBorders>
              <w:start w:val="single" w:sz="4" w:space="0" w:color="000000"/>
              <w:bottom w:val="single" w:sz="4" w:space="0" w:color="000000"/>
            </w:tcBorders>
          </w:tcPr>
          <w:p>
            <w:pPr>
              <w:pStyle w:val="TableContents"/>
              <w:bidi w:val="0"/>
              <w:jc w:val="start"/>
              <w:rPr/>
            </w:pPr>
            <w:r>
              <w:rPr/>
              <w:t>A-2</w:t>
            </w:r>
          </w:p>
        </w:tc>
        <w:tc>
          <w:tcPr>
            <w:tcW w:w="4819" w:type="dxa"/>
            <w:tcBorders>
              <w:start w:val="single" w:sz="4" w:space="0" w:color="000000"/>
              <w:bottom w:val="single" w:sz="4" w:space="0" w:color="000000"/>
              <w:end w:val="single" w:sz="4" w:space="0" w:color="000000"/>
            </w:tcBorders>
          </w:tcPr>
          <w:p>
            <w:pPr>
              <w:pStyle w:val="TableContents"/>
              <w:bidi w:val="0"/>
              <w:jc w:val="start"/>
              <w:rPr/>
            </w:pPr>
            <w:r>
              <w:rPr/>
              <w:t>Each states an observable outcome, not an implementation</w:t>
            </w:r>
          </w:p>
        </w:tc>
      </w:tr>
      <w:tr>
        <w:trPr/>
        <w:tc>
          <w:tcPr>
            <w:tcW w:w="4819" w:type="dxa"/>
            <w:tcBorders>
              <w:start w:val="single" w:sz="4" w:space="0" w:color="000000"/>
              <w:bottom w:val="single" w:sz="4" w:space="0" w:color="000000"/>
            </w:tcBorders>
          </w:tcPr>
          <w:p>
            <w:pPr>
              <w:pStyle w:val="TableContents"/>
              <w:bidi w:val="0"/>
              <w:jc w:val="start"/>
              <w:rPr/>
            </w:pPr>
            <w:r>
              <w:rPr/>
              <w:t>A-3</w:t>
            </w:r>
          </w:p>
        </w:tc>
        <w:tc>
          <w:tcPr>
            <w:tcW w:w="4819" w:type="dxa"/>
            <w:tcBorders>
              <w:start w:val="single" w:sz="4" w:space="0" w:color="000000"/>
              <w:bottom w:val="single" w:sz="4" w:space="0" w:color="000000"/>
              <w:end w:val="single" w:sz="4" w:space="0" w:color="000000"/>
            </w:tcBorders>
          </w:tcPr>
          <w:p>
            <w:pPr>
              <w:pStyle w:val="TableContents"/>
              <w:bidi w:val="0"/>
              <w:jc w:val="start"/>
              <w:rPr/>
            </w:pPr>
            <w:r>
              <w:rPr/>
              <w:t>Numeric criteria state the measurement method</w:t>
            </w:r>
          </w:p>
        </w:tc>
      </w:tr>
      <w:tr>
        <w:trPr/>
        <w:tc>
          <w:tcPr>
            <w:tcW w:w="4819" w:type="dxa"/>
            <w:tcBorders>
              <w:start w:val="single" w:sz="4" w:space="0" w:color="000000"/>
              <w:bottom w:val="single" w:sz="4" w:space="0" w:color="000000"/>
            </w:tcBorders>
          </w:tcPr>
          <w:p>
            <w:pPr>
              <w:pStyle w:val="TableContents"/>
              <w:bidi w:val="0"/>
              <w:jc w:val="start"/>
              <w:rPr/>
            </w:pPr>
            <w:r>
              <w:rPr/>
              <w:t>A-4</w:t>
            </w:r>
          </w:p>
        </w:tc>
        <w:tc>
          <w:tcPr>
            <w:tcW w:w="4819" w:type="dxa"/>
            <w:tcBorders>
              <w:start w:val="single" w:sz="4" w:space="0" w:color="000000"/>
              <w:bottom w:val="single" w:sz="4" w:space="0" w:color="000000"/>
              <w:end w:val="single" w:sz="4" w:space="0" w:color="000000"/>
            </w:tcBorders>
          </w:tcPr>
          <w:p>
            <w:pPr>
              <w:pStyle w:val="TableContents"/>
              <w:bidi w:val="0"/>
              <w:jc w:val="start"/>
              <w:rPr/>
            </w:pPr>
            <w:r>
              <w:rPr/>
              <w:t xml:space="preserve">Negative criteria — what must </w:t>
            </w:r>
            <w:r>
              <w:rPr>
                <w:i/>
              </w:rPr>
              <w:t>not</w:t>
            </w:r>
            <w:r>
              <w:rPr/>
              <w:t xml:space="preserve"> happen — are stated explicitly where the failure is silent</w:t>
            </w:r>
          </w:p>
        </w:tc>
      </w:tr>
      <w:tr>
        <w:trPr/>
        <w:tc>
          <w:tcPr>
            <w:tcW w:w="4819" w:type="dxa"/>
            <w:tcBorders>
              <w:start w:val="single" w:sz="4" w:space="0" w:color="000000"/>
              <w:bottom w:val="single" w:sz="4" w:space="0" w:color="000000"/>
            </w:tcBorders>
          </w:tcPr>
          <w:p>
            <w:pPr>
              <w:pStyle w:val="TableContents"/>
              <w:bidi w:val="0"/>
              <w:jc w:val="start"/>
              <w:rPr/>
            </w:pPr>
            <w:r>
              <w:rPr/>
              <w:t>A-5</w:t>
            </w:r>
          </w:p>
        </w:tc>
        <w:tc>
          <w:tcPr>
            <w:tcW w:w="4819" w:type="dxa"/>
            <w:tcBorders>
              <w:start w:val="single" w:sz="4" w:space="0" w:color="000000"/>
              <w:bottom w:val="single" w:sz="4" w:space="0" w:color="000000"/>
              <w:end w:val="single" w:sz="4" w:space="0" w:color="000000"/>
            </w:tcBorders>
          </w:tcPr>
          <w:p>
            <w:pPr>
              <w:pStyle w:val="TableContents"/>
              <w:bidi w:val="0"/>
              <w:jc w:val="start"/>
              <w:rPr/>
            </w:pPr>
            <w:r>
              <w:rPr/>
              <w:t>A criterion that cannot be automated is assigned a manual verification owner</w:t>
            </w:r>
          </w:p>
        </w:tc>
      </w:tr>
    </w:tbl>
    <w:p>
      <w:pPr>
        <w:pStyle w:val="BodyText"/>
        <w:bidi w:val="0"/>
        <w:jc w:val="start"/>
        <w:rPr/>
      </w:pPr>
      <w:r>
        <w:rPr/>
      </w:r>
    </w:p>
    <w:p>
      <w:pPr>
        <w:pStyle w:val="HorizontalLine"/>
        <w:bidi w:val="0"/>
        <w:jc w:val="start"/>
        <w:rPr/>
      </w:pPr>
      <w:r>
        <w:rPr/>
      </w:r>
    </w:p>
    <w:p>
      <w:pPr>
        <w:pStyle w:val="Heading3"/>
        <w:bidi w:val="0"/>
        <w:ind w:hanging="0" w:start="0"/>
        <w:jc w:val="start"/>
        <w:rPr/>
      </w:pPr>
      <w:r>
        <w:rPr/>
        <w:t>6. Traceability matrix — Part A to Part B</w:t>
      </w:r>
    </w:p>
    <w:p>
      <w:pPr>
        <w:pStyle w:val="BodyText"/>
        <w:bidi w:val="0"/>
        <w:jc w:val="start"/>
        <w:rPr/>
      </w:pPr>
      <w:r>
        <w:rPr/>
        <w:t xml:space="preserve">Abbreviated. The complete matrix is </w:t>
      </w:r>
      <w:r>
        <w:rPr>
          <w:rFonts w:ascii="Liberation Mono" w:hAnsi="Liberation Mono"/>
        </w:rPr>
        <w:t>D-1</w:t>
      </w:r>
      <w:r>
        <w:rPr/>
        <w:t>.</w:t>
      </w:r>
    </w:p>
    <w:tbl>
      <w:tblPr>
        <w:tblW w:w="5000" w:type="pct"/>
        <w:jc w:val="start"/>
        <w:tblInd w:w="-5" w:type="dxa"/>
        <w:tblLayout w:type="fixed"/>
        <w:tblCellMar>
          <w:top w:w="55" w:type="dxa"/>
          <w:start w:w="55" w:type="dxa"/>
          <w:bottom w:w="55" w:type="dxa"/>
          <w:end w:w="55" w:type="dxa"/>
        </w:tblCellMar>
      </w:tblPr>
      <w:tblGrid>
        <w:gridCol w:w="4819"/>
        <w:gridCol w:w="4819"/>
      </w:tblGrid>
      <w:tr>
        <w:trPr>
          <w:tblHeader w:val="true"/>
        </w:trPr>
        <w:tc>
          <w:tcPr>
            <w:tcW w:w="4819" w:type="dxa"/>
            <w:tcBorders>
              <w:top w:val="single" w:sz="4" w:space="0" w:color="000000"/>
              <w:start w:val="single" w:sz="4" w:space="0" w:color="000000"/>
              <w:bottom w:val="single" w:sz="4" w:space="0" w:color="000000"/>
            </w:tcBorders>
          </w:tcPr>
          <w:p>
            <w:pPr>
              <w:pStyle w:val="TableHeading"/>
              <w:bidi w:val="0"/>
              <w:jc w:val="start"/>
              <w:rPr/>
            </w:pPr>
            <w:r>
              <w:rPr/>
              <w:t>Business requirement</w:t>
            </w:r>
          </w:p>
        </w:tc>
        <w:tc>
          <w:tcPr>
            <w:tcW w:w="4819" w:type="dxa"/>
            <w:tcBorders>
              <w:top w:val="single" w:sz="4" w:space="0" w:color="000000"/>
              <w:start w:val="single" w:sz="4" w:space="0" w:color="000000"/>
              <w:bottom w:val="single" w:sz="4" w:space="0" w:color="000000"/>
              <w:end w:val="single" w:sz="4" w:space="0" w:color="000000"/>
            </w:tcBorders>
          </w:tcPr>
          <w:p>
            <w:pPr>
              <w:pStyle w:val="TableHeading"/>
              <w:bidi w:val="0"/>
              <w:jc w:val="start"/>
              <w:rPr/>
            </w:pPr>
            <w:r>
              <w:rPr/>
              <w:t>Realised by</w:t>
            </w:r>
          </w:p>
        </w:tc>
      </w:tr>
      <w:tr>
        <w:trPr/>
        <w:tc>
          <w:tcPr>
            <w:tcW w:w="4819" w:type="dxa"/>
            <w:tcBorders>
              <w:start w:val="single" w:sz="4" w:space="0" w:color="000000"/>
              <w:bottom w:val="single" w:sz="4" w:space="0" w:color="000000"/>
            </w:tcBorders>
          </w:tcPr>
          <w:p>
            <w:pPr>
              <w:pStyle w:val="TableContents"/>
              <w:bidi w:val="0"/>
              <w:jc w:val="start"/>
              <w:rPr/>
            </w:pPr>
            <w:r>
              <w:rPr>
                <w:rFonts w:ascii="Liberation Mono" w:hAnsi="Liberation Mono"/>
              </w:rPr>
              <w:t>BR-001</w:t>
            </w:r>
            <w:r>
              <w:rPr/>
              <w:t xml:space="preserve"> all archetypes served</w:t>
            </w:r>
          </w:p>
        </w:tc>
        <w:tc>
          <w:tcPr>
            <w:tcW w:w="4819" w:type="dxa"/>
            <w:tcBorders>
              <w:start w:val="single" w:sz="4" w:space="0" w:color="000000"/>
              <w:bottom w:val="single" w:sz="4" w:space="0" w:color="000000"/>
              <w:end w:val="single" w:sz="4" w:space="0" w:color="000000"/>
            </w:tcBorders>
          </w:tcPr>
          <w:p>
            <w:pPr>
              <w:pStyle w:val="TableContents"/>
              <w:bidi w:val="0"/>
              <w:jc w:val="start"/>
              <w:rPr/>
            </w:pPr>
            <w:r>
              <w:rPr>
                <w:rFonts w:ascii="Liberation Mono" w:hAnsi="Liberation Mono"/>
              </w:rPr>
              <w:t>FR-ONB-001</w:t>
            </w:r>
            <w:r>
              <w:rPr/>
              <w:t xml:space="preserve">, </w:t>
            </w:r>
            <w:r>
              <w:rPr>
                <w:rFonts w:ascii="Liberation Mono" w:hAnsi="Liberation Mono"/>
              </w:rPr>
              <w:t>FR-ONB-013</w:t>
            </w:r>
            <w:r>
              <w:rPr/>
              <w:t xml:space="preserve">, </w:t>
            </w:r>
            <w:r>
              <w:rPr>
                <w:rFonts w:ascii="Liberation Mono" w:hAnsi="Liberation Mono"/>
              </w:rPr>
              <w:t>FR-CSH-001</w:t>
            </w:r>
          </w:p>
        </w:tc>
      </w:tr>
      <w:tr>
        <w:trPr/>
        <w:tc>
          <w:tcPr>
            <w:tcW w:w="4819" w:type="dxa"/>
            <w:tcBorders>
              <w:start w:val="single" w:sz="4" w:space="0" w:color="000000"/>
              <w:bottom w:val="single" w:sz="4" w:space="0" w:color="000000"/>
            </w:tcBorders>
          </w:tcPr>
          <w:p>
            <w:pPr>
              <w:pStyle w:val="TableContents"/>
              <w:bidi w:val="0"/>
              <w:jc w:val="start"/>
              <w:rPr/>
            </w:pPr>
            <w:r>
              <w:rPr>
                <w:rFonts w:ascii="Liberation Mono" w:hAnsi="Liberation Mono"/>
              </w:rPr>
              <w:t>BR-002</w:t>
            </w:r>
            <w:r>
              <w:rPr/>
              <w:t xml:space="preserve"> merchants first-class</w:t>
            </w:r>
          </w:p>
        </w:tc>
        <w:tc>
          <w:tcPr>
            <w:tcW w:w="4819" w:type="dxa"/>
            <w:tcBorders>
              <w:start w:val="single" w:sz="4" w:space="0" w:color="000000"/>
              <w:bottom w:val="single" w:sz="4" w:space="0" w:color="000000"/>
              <w:end w:val="single" w:sz="4" w:space="0" w:color="000000"/>
            </w:tcBorders>
          </w:tcPr>
          <w:p>
            <w:pPr>
              <w:pStyle w:val="TableContents"/>
              <w:bidi w:val="0"/>
              <w:jc w:val="start"/>
              <w:rPr/>
            </w:pPr>
            <w:r>
              <w:rPr>
                <w:rFonts w:ascii="Liberation Mono" w:hAnsi="Liberation Mono"/>
              </w:rPr>
              <w:t>FR-MER-001</w:t>
            </w:r>
            <w:r>
              <w:rPr/>
              <w:t xml:space="preserve">, </w:t>
            </w:r>
            <w:r>
              <w:rPr>
                <w:rFonts w:ascii="Liberation Mono" w:hAnsi="Liberation Mono"/>
              </w:rPr>
              <w:t>FR-MER-002</w:t>
            </w:r>
          </w:p>
        </w:tc>
      </w:tr>
      <w:tr>
        <w:trPr/>
        <w:tc>
          <w:tcPr>
            <w:tcW w:w="4819" w:type="dxa"/>
            <w:tcBorders>
              <w:start w:val="single" w:sz="4" w:space="0" w:color="000000"/>
              <w:bottom w:val="single" w:sz="4" w:space="0" w:color="000000"/>
            </w:tcBorders>
          </w:tcPr>
          <w:p>
            <w:pPr>
              <w:pStyle w:val="TableContents"/>
              <w:bidi w:val="0"/>
              <w:jc w:val="start"/>
              <w:rPr/>
            </w:pPr>
            <w:r>
              <w:rPr>
                <w:rFonts w:ascii="Liberation Mono" w:hAnsi="Liberation Mono"/>
              </w:rPr>
              <w:t>BR-003</w:t>
            </w:r>
            <w:r>
              <w:rPr/>
              <w:t xml:space="preserve"> low-end devices</w:t>
            </w:r>
          </w:p>
        </w:tc>
        <w:tc>
          <w:tcPr>
            <w:tcW w:w="4819" w:type="dxa"/>
            <w:tcBorders>
              <w:start w:val="single" w:sz="4" w:space="0" w:color="000000"/>
              <w:bottom w:val="single" w:sz="4" w:space="0" w:color="000000"/>
              <w:end w:val="single" w:sz="4" w:space="0" w:color="000000"/>
            </w:tcBorders>
          </w:tcPr>
          <w:p>
            <w:pPr>
              <w:pStyle w:val="TableContents"/>
              <w:bidi w:val="0"/>
              <w:jc w:val="start"/>
              <w:rPr/>
            </w:pPr>
            <w:r>
              <w:rPr>
                <w:rFonts w:ascii="Liberation Mono" w:hAnsi="Liberation Mono"/>
              </w:rPr>
              <w:t>FR-ONB-013</w:t>
            </w:r>
            <w:r>
              <w:rPr/>
              <w:t xml:space="preserve">, </w:t>
            </w:r>
            <w:r>
              <w:rPr>
                <w:rFonts w:ascii="Liberation Mono" w:hAnsi="Liberation Mono"/>
              </w:rPr>
              <w:t>NFR-DEV-001</w:t>
            </w:r>
            <w:r>
              <w:rPr/>
              <w:t xml:space="preserve">, </w:t>
            </w:r>
            <w:r>
              <w:rPr>
                <w:rFonts w:ascii="Liberation Mono" w:hAnsi="Liberation Mono"/>
              </w:rPr>
              <w:t>NFR-PERF-007</w:t>
            </w:r>
            <w:r>
              <w:rPr/>
              <w:t xml:space="preserve">, </w:t>
            </w:r>
            <w:r>
              <w:rPr>
                <w:rFonts w:ascii="Liberation Mono" w:hAnsi="Liberation Mono"/>
              </w:rPr>
              <w:t>NFR-PERF-009</w:t>
            </w:r>
            <w:r>
              <w:rPr/>
              <w:t xml:space="preserve">, </w:t>
            </w:r>
            <w:r>
              <w:rPr>
                <w:rFonts w:ascii="Liberation Mono" w:hAnsi="Liberation Mono"/>
              </w:rPr>
              <w:t>FR-APP-006</w:t>
            </w:r>
          </w:p>
        </w:tc>
      </w:tr>
      <w:tr>
        <w:trPr/>
        <w:tc>
          <w:tcPr>
            <w:tcW w:w="4819" w:type="dxa"/>
            <w:tcBorders>
              <w:start w:val="single" w:sz="4" w:space="0" w:color="000000"/>
              <w:bottom w:val="single" w:sz="4" w:space="0" w:color="000000"/>
            </w:tcBorders>
          </w:tcPr>
          <w:p>
            <w:pPr>
              <w:pStyle w:val="TableContents"/>
              <w:bidi w:val="0"/>
              <w:jc w:val="start"/>
              <w:rPr/>
            </w:pPr>
            <w:r>
              <w:rPr>
                <w:rFonts w:ascii="Liberation Mono" w:hAnsi="Liberation Mono"/>
              </w:rPr>
              <w:t>BR-004</w:t>
            </w:r>
            <w:r>
              <w:rPr/>
              <w:t xml:space="preserve"> poor connectivity</w:t>
            </w:r>
          </w:p>
        </w:tc>
        <w:tc>
          <w:tcPr>
            <w:tcW w:w="4819" w:type="dxa"/>
            <w:tcBorders>
              <w:start w:val="single" w:sz="4" w:space="0" w:color="000000"/>
              <w:bottom w:val="single" w:sz="4" w:space="0" w:color="000000"/>
              <w:end w:val="single" w:sz="4" w:space="0" w:color="000000"/>
            </w:tcBorders>
          </w:tcPr>
          <w:p>
            <w:pPr>
              <w:pStyle w:val="TableContents"/>
              <w:bidi w:val="0"/>
              <w:jc w:val="start"/>
              <w:rPr/>
            </w:pPr>
            <w:r>
              <w:rPr>
                <w:rFonts w:ascii="Liberation Mono" w:hAnsi="Liberation Mono"/>
              </w:rPr>
              <w:t>FR-CTX-006</w:t>
            </w:r>
            <w:r>
              <w:rPr/>
              <w:t xml:space="preserve">, </w:t>
            </w:r>
            <w:r>
              <w:rPr>
                <w:rFonts w:ascii="Liberation Mono" w:hAnsi="Liberation Mono"/>
              </w:rPr>
              <w:t>FR-CTX-011</w:t>
            </w:r>
            <w:r>
              <w:rPr/>
              <w:t xml:space="preserve">, </w:t>
            </w:r>
            <w:r>
              <w:rPr>
                <w:rFonts w:ascii="Liberation Mono" w:hAnsi="Liberation Mono"/>
              </w:rPr>
              <w:t>NFR-DEV-002</w:t>
            </w:r>
            <w:r>
              <w:rPr/>
              <w:t xml:space="preserve">, </w:t>
            </w:r>
            <w:r>
              <w:rPr>
                <w:rFonts w:ascii="Liberation Mono" w:hAnsi="Liberation Mono"/>
              </w:rPr>
              <w:t>FR-PAY-040</w:t>
            </w:r>
          </w:p>
        </w:tc>
      </w:tr>
      <w:tr>
        <w:trPr/>
        <w:tc>
          <w:tcPr>
            <w:tcW w:w="4819" w:type="dxa"/>
            <w:tcBorders>
              <w:start w:val="single" w:sz="4" w:space="0" w:color="000000"/>
              <w:bottom w:val="single" w:sz="4" w:space="0" w:color="000000"/>
            </w:tcBorders>
          </w:tcPr>
          <w:p>
            <w:pPr>
              <w:pStyle w:val="TableContents"/>
              <w:bidi w:val="0"/>
              <w:jc w:val="start"/>
              <w:rPr/>
            </w:pPr>
            <w:r>
              <w:rPr>
                <w:rFonts w:ascii="Liberation Mono" w:hAnsi="Liberation Mono"/>
              </w:rPr>
              <w:t>BR-005</w:t>
            </w:r>
            <w:r>
              <w:rPr/>
              <w:t xml:space="preserve"> low literacy</w:t>
            </w:r>
          </w:p>
        </w:tc>
        <w:tc>
          <w:tcPr>
            <w:tcW w:w="4819" w:type="dxa"/>
            <w:tcBorders>
              <w:start w:val="single" w:sz="4" w:space="0" w:color="000000"/>
              <w:bottom w:val="single" w:sz="4" w:space="0" w:color="000000"/>
              <w:end w:val="single" w:sz="4" w:space="0" w:color="000000"/>
            </w:tcBorders>
          </w:tcPr>
          <w:p>
            <w:pPr>
              <w:pStyle w:val="TableContents"/>
              <w:bidi w:val="0"/>
              <w:jc w:val="start"/>
              <w:rPr/>
            </w:pPr>
            <w:r>
              <w:rPr>
                <w:rFonts w:ascii="Liberation Mono" w:hAnsi="Liberation Mono"/>
              </w:rPr>
              <w:t>FR-ONB-002</w:t>
            </w:r>
            <w:r>
              <w:rPr/>
              <w:t xml:space="preserve">, </w:t>
            </w:r>
            <w:r>
              <w:rPr>
                <w:rFonts w:ascii="Liberation Mono" w:hAnsi="Liberation Mono"/>
              </w:rPr>
              <w:t>FR-ONB-009</w:t>
            </w:r>
            <w:r>
              <w:rPr/>
              <w:t xml:space="preserve">, </w:t>
            </w:r>
            <w:r>
              <w:rPr>
                <w:rFonts w:ascii="Liberation Mono" w:hAnsi="Liberation Mono"/>
              </w:rPr>
              <w:t>NFR-ACC-003</w:t>
            </w:r>
          </w:p>
        </w:tc>
      </w:tr>
      <w:tr>
        <w:trPr/>
        <w:tc>
          <w:tcPr>
            <w:tcW w:w="4819" w:type="dxa"/>
            <w:tcBorders>
              <w:start w:val="single" w:sz="4" w:space="0" w:color="000000"/>
              <w:bottom w:val="single" w:sz="4" w:space="0" w:color="000000"/>
            </w:tcBorders>
          </w:tcPr>
          <w:p>
            <w:pPr>
              <w:pStyle w:val="TableContents"/>
              <w:bidi w:val="0"/>
              <w:jc w:val="start"/>
              <w:rPr/>
            </w:pPr>
            <w:r>
              <w:rPr>
                <w:rFonts w:ascii="Liberation Mono" w:hAnsi="Liberation Mono"/>
              </w:rPr>
              <w:t>BR-006</w:t>
            </w:r>
            <w:r>
              <w:rPr/>
              <w:t xml:space="preserve"> accessibility</w:t>
            </w:r>
          </w:p>
        </w:tc>
        <w:tc>
          <w:tcPr>
            <w:tcW w:w="4819" w:type="dxa"/>
            <w:tcBorders>
              <w:start w:val="single" w:sz="4" w:space="0" w:color="000000"/>
              <w:bottom w:val="single" w:sz="4" w:space="0" w:color="000000"/>
              <w:end w:val="single" w:sz="4" w:space="0" w:color="000000"/>
            </w:tcBorders>
          </w:tcPr>
          <w:p>
            <w:pPr>
              <w:pStyle w:val="TableContents"/>
              <w:bidi w:val="0"/>
              <w:jc w:val="start"/>
              <w:rPr/>
            </w:pPr>
            <w:r>
              <w:rPr>
                <w:rFonts w:ascii="Liberation Mono" w:hAnsi="Liberation Mono"/>
              </w:rPr>
              <w:t>NFR-ACC-001</w:t>
            </w:r>
            <w:r>
              <w:rPr/>
              <w:t xml:space="preserve">, </w:t>
            </w:r>
            <w:r>
              <w:rPr>
                <w:rFonts w:ascii="Liberation Mono" w:hAnsi="Liberation Mono"/>
              </w:rPr>
              <w:t>NFR-ACC-002</w:t>
            </w:r>
          </w:p>
        </w:tc>
      </w:tr>
      <w:tr>
        <w:trPr/>
        <w:tc>
          <w:tcPr>
            <w:tcW w:w="4819" w:type="dxa"/>
            <w:tcBorders>
              <w:start w:val="single" w:sz="4" w:space="0" w:color="000000"/>
              <w:bottom w:val="single" w:sz="4" w:space="0" w:color="000000"/>
            </w:tcBorders>
          </w:tcPr>
          <w:p>
            <w:pPr>
              <w:pStyle w:val="TableContents"/>
              <w:bidi w:val="0"/>
              <w:jc w:val="start"/>
              <w:rPr/>
            </w:pPr>
            <w:r>
              <w:rPr>
                <w:rFonts w:ascii="Liberation Mono" w:hAnsi="Liberation Mono"/>
              </w:rPr>
              <w:t>BR-007</w:t>
            </w:r>
            <w:r>
              <w:rPr/>
              <w:t xml:space="preserve"> no preconditions</w:t>
            </w:r>
          </w:p>
        </w:tc>
        <w:tc>
          <w:tcPr>
            <w:tcW w:w="4819" w:type="dxa"/>
            <w:tcBorders>
              <w:start w:val="single" w:sz="4" w:space="0" w:color="000000"/>
              <w:bottom w:val="single" w:sz="4" w:space="0" w:color="000000"/>
              <w:end w:val="single" w:sz="4" w:space="0" w:color="000000"/>
            </w:tcBorders>
          </w:tcPr>
          <w:p>
            <w:pPr>
              <w:pStyle w:val="TableContents"/>
              <w:bidi w:val="0"/>
              <w:jc w:val="start"/>
              <w:rPr/>
            </w:pPr>
            <w:r>
              <w:rPr>
                <w:rFonts w:ascii="Liberation Mono" w:hAnsi="Liberation Mono"/>
              </w:rPr>
              <w:t>FR-ONB-001</w:t>
            </w:r>
            <w:r>
              <w:rPr/>
              <w:t xml:space="preserve">, </w:t>
            </w:r>
            <w:r>
              <w:rPr>
                <w:rFonts w:ascii="Liberation Mono" w:hAnsi="Liberation Mono"/>
              </w:rPr>
              <w:t>FR-ONB-029</w:t>
            </w:r>
          </w:p>
        </w:tc>
      </w:tr>
      <w:tr>
        <w:trPr/>
        <w:tc>
          <w:tcPr>
            <w:tcW w:w="4819" w:type="dxa"/>
            <w:tcBorders>
              <w:start w:val="single" w:sz="4" w:space="0" w:color="000000"/>
              <w:bottom w:val="single" w:sz="4" w:space="0" w:color="000000"/>
            </w:tcBorders>
          </w:tcPr>
          <w:p>
            <w:pPr>
              <w:pStyle w:val="TableContents"/>
              <w:bidi w:val="0"/>
              <w:jc w:val="start"/>
              <w:rPr/>
            </w:pPr>
            <w:r>
              <w:rPr>
                <w:rFonts w:ascii="Liberation Mono" w:hAnsi="Liberation Mono"/>
              </w:rPr>
              <w:t>BR-008</w:t>
            </w:r>
            <w:r>
              <w:rPr/>
              <w:t xml:space="preserve"> cash access</w:t>
            </w:r>
          </w:p>
        </w:tc>
        <w:tc>
          <w:tcPr>
            <w:tcW w:w="4819" w:type="dxa"/>
            <w:tcBorders>
              <w:start w:val="single" w:sz="4" w:space="0" w:color="000000"/>
              <w:bottom w:val="single" w:sz="4" w:space="0" w:color="000000"/>
              <w:end w:val="single" w:sz="4" w:space="0" w:color="000000"/>
            </w:tcBorders>
          </w:tcPr>
          <w:p>
            <w:pPr>
              <w:pStyle w:val="TableContents"/>
              <w:bidi w:val="0"/>
              <w:jc w:val="start"/>
              <w:rPr/>
            </w:pPr>
            <w:r>
              <w:rPr>
                <w:rFonts w:ascii="Liberation Mono" w:hAnsi="Liberation Mono"/>
              </w:rPr>
              <w:t>FR-CSH-001</w:t>
            </w:r>
          </w:p>
        </w:tc>
      </w:tr>
      <w:tr>
        <w:trPr/>
        <w:tc>
          <w:tcPr>
            <w:tcW w:w="4819" w:type="dxa"/>
            <w:tcBorders>
              <w:start w:val="single" w:sz="4" w:space="0" w:color="000000"/>
              <w:bottom w:val="single" w:sz="4" w:space="0" w:color="000000"/>
            </w:tcBorders>
          </w:tcPr>
          <w:p>
            <w:pPr>
              <w:pStyle w:val="TableContents"/>
              <w:bidi w:val="0"/>
              <w:jc w:val="start"/>
              <w:rPr/>
            </w:pPr>
            <w:r>
              <w:rPr>
                <w:rFonts w:ascii="Liberation Mono" w:hAnsi="Liberation Mono"/>
              </w:rPr>
              <w:t>BR-009</w:t>
            </w:r>
            <w:r>
              <w:rPr/>
              <w:t xml:space="preserve"> merchant density</w:t>
            </w:r>
          </w:p>
        </w:tc>
        <w:tc>
          <w:tcPr>
            <w:tcW w:w="4819" w:type="dxa"/>
            <w:tcBorders>
              <w:start w:val="single" w:sz="4" w:space="0" w:color="000000"/>
              <w:bottom w:val="single" w:sz="4" w:space="0" w:color="000000"/>
              <w:end w:val="single" w:sz="4" w:space="0" w:color="000000"/>
            </w:tcBorders>
          </w:tcPr>
          <w:p>
            <w:pPr>
              <w:pStyle w:val="TableContents"/>
              <w:bidi w:val="0"/>
              <w:jc w:val="start"/>
              <w:rPr/>
            </w:pPr>
            <w:r>
              <w:rPr>
                <w:rFonts w:ascii="Liberation Mono" w:hAnsi="Liberation Mono"/>
              </w:rPr>
              <w:t>FR-MER-002</w:t>
            </w:r>
            <w:r>
              <w:rPr/>
              <w:t xml:space="preserve">, </w:t>
            </w:r>
            <w:r>
              <w:rPr>
                <w:rFonts w:ascii="Liberation Mono" w:hAnsi="Liberation Mono"/>
              </w:rPr>
              <w:t>FR-MER-020</w:t>
            </w:r>
          </w:p>
        </w:tc>
      </w:tr>
      <w:tr>
        <w:trPr/>
        <w:tc>
          <w:tcPr>
            <w:tcW w:w="4819" w:type="dxa"/>
            <w:tcBorders>
              <w:start w:val="single" w:sz="4" w:space="0" w:color="000000"/>
              <w:bottom w:val="single" w:sz="4" w:space="0" w:color="000000"/>
            </w:tcBorders>
          </w:tcPr>
          <w:p>
            <w:pPr>
              <w:pStyle w:val="TableContents"/>
              <w:bidi w:val="0"/>
              <w:jc w:val="start"/>
              <w:rPr/>
            </w:pPr>
            <w:r>
              <w:rPr>
                <w:rFonts w:ascii="Liberation Mono" w:hAnsi="Liberation Mono"/>
              </w:rPr>
              <w:t>BR-010</w:t>
            </w:r>
            <w:r>
              <w:rPr/>
              <w:t xml:space="preserve"> free payments</w:t>
            </w:r>
          </w:p>
        </w:tc>
        <w:tc>
          <w:tcPr>
            <w:tcW w:w="4819" w:type="dxa"/>
            <w:tcBorders>
              <w:start w:val="single" w:sz="4" w:space="0" w:color="000000"/>
              <w:bottom w:val="single" w:sz="4" w:space="0" w:color="000000"/>
              <w:end w:val="single" w:sz="4" w:space="0" w:color="000000"/>
            </w:tcBorders>
          </w:tcPr>
          <w:p>
            <w:pPr>
              <w:pStyle w:val="TableContents"/>
              <w:bidi w:val="0"/>
              <w:jc w:val="start"/>
              <w:rPr/>
            </w:pPr>
            <w:r>
              <w:rPr>
                <w:rFonts w:ascii="Liberation Mono" w:hAnsi="Liberation Mono"/>
              </w:rPr>
              <w:t>FR-PAY-022</w:t>
            </w:r>
            <w:r>
              <w:rPr/>
              <w:t xml:space="preserve">, </w:t>
            </w:r>
            <w:r>
              <w:rPr>
                <w:rFonts w:ascii="Liberation Mono" w:hAnsi="Liberation Mono"/>
              </w:rPr>
              <w:t>FR-PAY-024</w:t>
            </w:r>
          </w:p>
        </w:tc>
      </w:tr>
      <w:tr>
        <w:trPr/>
        <w:tc>
          <w:tcPr>
            <w:tcW w:w="4819" w:type="dxa"/>
            <w:tcBorders>
              <w:start w:val="single" w:sz="4" w:space="0" w:color="000000"/>
              <w:bottom w:val="single" w:sz="4" w:space="0" w:color="000000"/>
            </w:tcBorders>
          </w:tcPr>
          <w:p>
            <w:pPr>
              <w:pStyle w:val="TableContents"/>
              <w:bidi w:val="0"/>
              <w:jc w:val="start"/>
              <w:rPr/>
            </w:pPr>
            <w:r>
              <w:rPr>
                <w:rFonts w:ascii="Liberation Mono" w:hAnsi="Liberation Mono"/>
              </w:rPr>
              <w:t>BR-011</w:t>
            </w:r>
            <w:r>
              <w:rPr/>
              <w:t xml:space="preserve"> cash deposit and withdrawal</w:t>
            </w:r>
          </w:p>
        </w:tc>
        <w:tc>
          <w:tcPr>
            <w:tcW w:w="4819" w:type="dxa"/>
            <w:tcBorders>
              <w:start w:val="single" w:sz="4" w:space="0" w:color="000000"/>
              <w:bottom w:val="single" w:sz="4" w:space="0" w:color="000000"/>
              <w:end w:val="single" w:sz="4" w:space="0" w:color="000000"/>
            </w:tcBorders>
          </w:tcPr>
          <w:p>
            <w:pPr>
              <w:pStyle w:val="TableContents"/>
              <w:bidi w:val="0"/>
              <w:jc w:val="start"/>
              <w:rPr/>
            </w:pPr>
            <w:r>
              <w:rPr>
                <w:rFonts w:ascii="Liberation Mono" w:hAnsi="Liberation Mono"/>
              </w:rPr>
              <w:t>FR-CSH-001</w:t>
            </w:r>
            <w:r>
              <w:rPr/>
              <w:t xml:space="preserve"> to </w:t>
            </w:r>
            <w:r>
              <w:rPr>
                <w:rFonts w:ascii="Liberation Mono" w:hAnsi="Liberation Mono"/>
              </w:rPr>
              <w:t>FR-CSH-017</w:t>
            </w:r>
            <w:r>
              <w:rPr/>
              <w:t xml:space="preserve">, </w:t>
            </w:r>
            <w:r>
              <w:rPr>
                <w:rFonts w:ascii="Liberation Mono" w:hAnsi="Liberation Mono"/>
              </w:rPr>
              <w:t>FR-CRD-001</w:t>
            </w:r>
          </w:p>
        </w:tc>
      </w:tr>
      <w:tr>
        <w:trPr/>
        <w:tc>
          <w:tcPr>
            <w:tcW w:w="4819" w:type="dxa"/>
            <w:tcBorders>
              <w:start w:val="single" w:sz="4" w:space="0" w:color="000000"/>
              <w:bottom w:val="single" w:sz="4" w:space="0" w:color="000000"/>
            </w:tcBorders>
          </w:tcPr>
          <w:p>
            <w:pPr>
              <w:pStyle w:val="TableContents"/>
              <w:bidi w:val="0"/>
              <w:jc w:val="start"/>
              <w:rPr/>
            </w:pPr>
            <w:r>
              <w:rPr>
                <w:rFonts w:ascii="Liberation Mono" w:hAnsi="Liberation Mono"/>
              </w:rPr>
              <w:t>BR-027</w:t>
            </w:r>
            <w:r>
              <w:rPr/>
              <w:t xml:space="preserve"> internal settlement</w:t>
            </w:r>
          </w:p>
        </w:tc>
        <w:tc>
          <w:tcPr>
            <w:tcW w:w="4819" w:type="dxa"/>
            <w:tcBorders>
              <w:start w:val="single" w:sz="4" w:space="0" w:color="000000"/>
              <w:bottom w:val="single" w:sz="4" w:space="0" w:color="000000"/>
              <w:end w:val="single" w:sz="4" w:space="0" w:color="000000"/>
            </w:tcBorders>
          </w:tcPr>
          <w:p>
            <w:pPr>
              <w:pStyle w:val="TableContents"/>
              <w:bidi w:val="0"/>
              <w:jc w:val="start"/>
              <w:rPr/>
            </w:pPr>
            <w:r>
              <w:rPr>
                <w:rFonts w:ascii="Liberation Mono" w:hAnsi="Liberation Mono"/>
              </w:rPr>
              <w:t>FR-PAY-005</w:t>
            </w:r>
            <w:r>
              <w:rPr/>
              <w:t xml:space="preserve">, </w:t>
            </w:r>
            <w:r>
              <w:rPr>
                <w:rFonts w:ascii="Liberation Mono" w:hAnsi="Liberation Mono"/>
              </w:rPr>
              <w:t>FR-PAY-006</w:t>
            </w:r>
          </w:p>
        </w:tc>
      </w:tr>
      <w:tr>
        <w:trPr/>
        <w:tc>
          <w:tcPr>
            <w:tcW w:w="4819" w:type="dxa"/>
            <w:tcBorders>
              <w:start w:val="single" w:sz="4" w:space="0" w:color="000000"/>
              <w:bottom w:val="single" w:sz="4" w:space="0" w:color="000000"/>
            </w:tcBorders>
          </w:tcPr>
          <w:p>
            <w:pPr>
              <w:pStyle w:val="TableContents"/>
              <w:bidi w:val="0"/>
              <w:jc w:val="start"/>
              <w:rPr/>
            </w:pPr>
            <w:r>
              <w:rPr>
                <w:rFonts w:ascii="Liberation Mono" w:hAnsi="Liberation Mono"/>
              </w:rPr>
              <w:t>BR-036</w:t>
            </w:r>
            <w:r>
              <w:rPr/>
              <w:t xml:space="preserve"> cash dispute evidence</w:t>
            </w:r>
          </w:p>
        </w:tc>
        <w:tc>
          <w:tcPr>
            <w:tcW w:w="4819" w:type="dxa"/>
            <w:tcBorders>
              <w:start w:val="single" w:sz="4" w:space="0" w:color="000000"/>
              <w:bottom w:val="single" w:sz="4" w:space="0" w:color="000000"/>
              <w:end w:val="single" w:sz="4" w:space="0" w:color="000000"/>
            </w:tcBorders>
          </w:tcPr>
          <w:p>
            <w:pPr>
              <w:pStyle w:val="TableContents"/>
              <w:bidi w:val="0"/>
              <w:jc w:val="start"/>
              <w:rPr/>
            </w:pPr>
            <w:r>
              <w:rPr>
                <w:rFonts w:ascii="Liberation Mono" w:hAnsi="Liberation Mono"/>
              </w:rPr>
              <w:t>FR-CSH-017</w:t>
            </w:r>
            <w:r>
              <w:rPr/>
              <w:t xml:space="preserve">, </w:t>
            </w:r>
            <w:r>
              <w:rPr>
                <w:rFonts w:ascii="Liberation Mono" w:hAnsi="Liberation Mono"/>
              </w:rPr>
              <w:t>FR-OPS-022</w:t>
            </w:r>
          </w:p>
        </w:tc>
      </w:tr>
      <w:tr>
        <w:trPr/>
        <w:tc>
          <w:tcPr>
            <w:tcW w:w="4819" w:type="dxa"/>
            <w:tcBorders>
              <w:start w:val="single" w:sz="4" w:space="0" w:color="000000"/>
              <w:bottom w:val="single" w:sz="4" w:space="0" w:color="000000"/>
            </w:tcBorders>
          </w:tcPr>
          <w:p>
            <w:pPr>
              <w:pStyle w:val="TableContents"/>
              <w:bidi w:val="0"/>
              <w:jc w:val="start"/>
              <w:rPr/>
            </w:pPr>
            <w:r>
              <w:rPr>
                <w:rFonts w:ascii="Liberation Mono" w:hAnsi="Liberation Mono"/>
              </w:rPr>
              <w:t>BR-041</w:t>
            </w:r>
            <w:r>
              <w:rPr/>
              <w:t xml:space="preserve"> no overdraw</w:t>
            </w:r>
          </w:p>
        </w:tc>
        <w:tc>
          <w:tcPr>
            <w:tcW w:w="4819" w:type="dxa"/>
            <w:tcBorders>
              <w:start w:val="single" w:sz="4" w:space="0" w:color="000000"/>
              <w:bottom w:val="single" w:sz="4" w:space="0" w:color="000000"/>
              <w:end w:val="single" w:sz="4" w:space="0" w:color="000000"/>
            </w:tcBorders>
          </w:tcPr>
          <w:p>
            <w:pPr>
              <w:pStyle w:val="TableContents"/>
              <w:bidi w:val="0"/>
              <w:jc w:val="start"/>
              <w:rPr/>
            </w:pPr>
            <w:r>
              <w:rPr>
                <w:rFonts w:ascii="Liberation Mono" w:hAnsi="Liberation Mono"/>
              </w:rPr>
              <w:t>FR-ACC-010</w:t>
            </w:r>
            <w:r>
              <w:rPr/>
              <w:t xml:space="preserve">, </w:t>
            </w:r>
            <w:r>
              <w:rPr>
                <w:rFonts w:ascii="Liberation Mono" w:hAnsi="Liberation Mono"/>
              </w:rPr>
              <w:t>FR-ACC-011</w:t>
            </w:r>
          </w:p>
        </w:tc>
      </w:tr>
      <w:tr>
        <w:trPr/>
        <w:tc>
          <w:tcPr>
            <w:tcW w:w="4819" w:type="dxa"/>
            <w:tcBorders>
              <w:start w:val="single" w:sz="4" w:space="0" w:color="000000"/>
              <w:bottom w:val="single" w:sz="4" w:space="0" w:color="000000"/>
            </w:tcBorders>
          </w:tcPr>
          <w:p>
            <w:pPr>
              <w:pStyle w:val="TableContents"/>
              <w:bidi w:val="0"/>
              <w:jc w:val="start"/>
              <w:rPr/>
            </w:pPr>
            <w:r>
              <w:rPr>
                <w:rFonts w:ascii="Liberation Mono" w:hAnsi="Liberation Mono"/>
              </w:rPr>
              <w:t>BR-043</w:t>
            </w:r>
            <w:r>
              <w:rPr/>
              <w:t xml:space="preserve"> free savings movement</w:t>
            </w:r>
          </w:p>
        </w:tc>
        <w:tc>
          <w:tcPr>
            <w:tcW w:w="4819" w:type="dxa"/>
            <w:tcBorders>
              <w:start w:val="single" w:sz="4" w:space="0" w:color="000000"/>
              <w:bottom w:val="single" w:sz="4" w:space="0" w:color="000000"/>
              <w:end w:val="single" w:sz="4" w:space="0" w:color="000000"/>
            </w:tcBorders>
          </w:tcPr>
          <w:p>
            <w:pPr>
              <w:pStyle w:val="TableContents"/>
              <w:bidi w:val="0"/>
              <w:jc w:val="start"/>
              <w:rPr/>
            </w:pPr>
            <w:r>
              <w:rPr>
                <w:rFonts w:ascii="Liberation Mono" w:hAnsi="Liberation Mono"/>
              </w:rPr>
              <w:t>FR-ACC-007</w:t>
            </w:r>
          </w:p>
        </w:tc>
      </w:tr>
      <w:tr>
        <w:trPr/>
        <w:tc>
          <w:tcPr>
            <w:tcW w:w="4819" w:type="dxa"/>
            <w:tcBorders>
              <w:start w:val="single" w:sz="4" w:space="0" w:color="000000"/>
              <w:bottom w:val="single" w:sz="4" w:space="0" w:color="000000"/>
            </w:tcBorders>
          </w:tcPr>
          <w:p>
            <w:pPr>
              <w:pStyle w:val="TableContents"/>
              <w:bidi w:val="0"/>
              <w:jc w:val="start"/>
              <w:rPr/>
            </w:pPr>
            <w:r>
              <w:rPr>
                <w:rFonts w:ascii="Liberation Mono" w:hAnsi="Liberation Mono"/>
              </w:rPr>
              <w:t>BR-047</w:t>
            </w:r>
            <w:r>
              <w:rPr/>
              <w:t xml:space="preserve"> tiers limit only</w:t>
            </w:r>
          </w:p>
        </w:tc>
        <w:tc>
          <w:tcPr>
            <w:tcW w:w="4819" w:type="dxa"/>
            <w:tcBorders>
              <w:start w:val="single" w:sz="4" w:space="0" w:color="000000"/>
              <w:bottom w:val="single" w:sz="4" w:space="0" w:color="000000"/>
              <w:end w:val="single" w:sz="4" w:space="0" w:color="000000"/>
            </w:tcBorders>
          </w:tcPr>
          <w:p>
            <w:pPr>
              <w:pStyle w:val="TableContents"/>
              <w:bidi w:val="0"/>
              <w:jc w:val="start"/>
              <w:rPr/>
            </w:pPr>
            <w:r>
              <w:rPr>
                <w:rFonts w:ascii="Liberation Mono" w:hAnsi="Liberation Mono"/>
              </w:rPr>
              <w:t>FR-ONB-018</w:t>
            </w:r>
          </w:p>
        </w:tc>
      </w:tr>
      <w:tr>
        <w:trPr/>
        <w:tc>
          <w:tcPr>
            <w:tcW w:w="4819" w:type="dxa"/>
            <w:tcBorders>
              <w:start w:val="single" w:sz="4" w:space="0" w:color="000000"/>
              <w:bottom w:val="single" w:sz="4" w:space="0" w:color="000000"/>
            </w:tcBorders>
          </w:tcPr>
          <w:p>
            <w:pPr>
              <w:pStyle w:val="TableContents"/>
              <w:bidi w:val="0"/>
              <w:jc w:val="start"/>
              <w:rPr/>
            </w:pPr>
            <w:r>
              <w:rPr>
                <w:rFonts w:ascii="Liberation Mono" w:hAnsi="Liberation Mono"/>
              </w:rPr>
              <w:t>BR-052</w:t>
            </w:r>
            <w:r>
              <w:rPr/>
              <w:t xml:space="preserve"> payee name shown</w:t>
            </w:r>
          </w:p>
        </w:tc>
        <w:tc>
          <w:tcPr>
            <w:tcW w:w="4819" w:type="dxa"/>
            <w:tcBorders>
              <w:start w:val="single" w:sz="4" w:space="0" w:color="000000"/>
              <w:bottom w:val="single" w:sz="4" w:space="0" w:color="000000"/>
              <w:end w:val="single" w:sz="4" w:space="0" w:color="000000"/>
            </w:tcBorders>
          </w:tcPr>
          <w:p>
            <w:pPr>
              <w:pStyle w:val="TableContents"/>
              <w:bidi w:val="0"/>
              <w:jc w:val="start"/>
              <w:rPr/>
            </w:pPr>
            <w:r>
              <w:rPr>
                <w:rFonts w:ascii="Liberation Mono" w:hAnsi="Liberation Mono"/>
              </w:rPr>
              <w:t>FR-PAY-008</w:t>
            </w:r>
            <w:r>
              <w:rPr/>
              <w:t xml:space="preserve">, </w:t>
            </w:r>
            <w:r>
              <w:rPr>
                <w:rFonts w:ascii="Liberation Mono" w:hAnsi="Liberation Mono"/>
              </w:rPr>
              <w:t>FR-PAY-009</w:t>
            </w:r>
          </w:p>
        </w:tc>
      </w:tr>
      <w:tr>
        <w:trPr/>
        <w:tc>
          <w:tcPr>
            <w:tcW w:w="4819" w:type="dxa"/>
            <w:tcBorders>
              <w:start w:val="single" w:sz="4" w:space="0" w:color="000000"/>
              <w:bottom w:val="single" w:sz="4" w:space="0" w:color="000000"/>
            </w:tcBorders>
          </w:tcPr>
          <w:p>
            <w:pPr>
              <w:pStyle w:val="TableContents"/>
              <w:bidi w:val="0"/>
              <w:jc w:val="start"/>
              <w:rPr/>
            </w:pPr>
            <w:r>
              <w:rPr>
                <w:rFonts w:ascii="Liberation Mono" w:hAnsi="Liberation Mono"/>
              </w:rPr>
              <w:t>BR-078</w:t>
            </w:r>
            <w:r>
              <w:rPr/>
              <w:t xml:space="preserve"> no permanent lockout</w:t>
            </w:r>
          </w:p>
        </w:tc>
        <w:tc>
          <w:tcPr>
            <w:tcW w:w="4819" w:type="dxa"/>
            <w:tcBorders>
              <w:start w:val="single" w:sz="4" w:space="0" w:color="000000"/>
              <w:bottom w:val="single" w:sz="4" w:space="0" w:color="000000"/>
              <w:end w:val="single" w:sz="4" w:space="0" w:color="000000"/>
            </w:tcBorders>
          </w:tcPr>
          <w:p>
            <w:pPr>
              <w:pStyle w:val="TableContents"/>
              <w:bidi w:val="0"/>
              <w:jc w:val="start"/>
              <w:rPr/>
            </w:pPr>
            <w:r>
              <w:rPr>
                <w:rFonts w:ascii="Liberation Mono" w:hAnsi="Liberation Mono"/>
              </w:rPr>
              <w:t>FR-ONB-033</w:t>
            </w:r>
          </w:p>
        </w:tc>
      </w:tr>
      <w:tr>
        <w:trPr/>
        <w:tc>
          <w:tcPr>
            <w:tcW w:w="4819" w:type="dxa"/>
            <w:tcBorders>
              <w:start w:val="single" w:sz="4" w:space="0" w:color="000000"/>
              <w:bottom w:val="single" w:sz="4" w:space="0" w:color="000000"/>
            </w:tcBorders>
          </w:tcPr>
          <w:p>
            <w:pPr>
              <w:pStyle w:val="TableContents"/>
              <w:bidi w:val="0"/>
              <w:jc w:val="start"/>
              <w:rPr/>
            </w:pPr>
            <w:r>
              <w:rPr>
                <w:rFonts w:ascii="Liberation Mono" w:hAnsi="Liberation Mono"/>
              </w:rPr>
              <w:t>BR-031</w:t>
            </w:r>
            <w:r>
              <w:rPr/>
              <w:t xml:space="preserve"> card issued for ATM access</w:t>
            </w:r>
          </w:p>
        </w:tc>
        <w:tc>
          <w:tcPr>
            <w:tcW w:w="4819" w:type="dxa"/>
            <w:tcBorders>
              <w:start w:val="single" w:sz="4" w:space="0" w:color="000000"/>
              <w:bottom w:val="single" w:sz="4" w:space="0" w:color="000000"/>
              <w:end w:val="single" w:sz="4" w:space="0" w:color="000000"/>
            </w:tcBorders>
          </w:tcPr>
          <w:p>
            <w:pPr>
              <w:pStyle w:val="TableContents"/>
              <w:bidi w:val="0"/>
              <w:jc w:val="start"/>
              <w:rPr/>
            </w:pPr>
            <w:r>
              <w:rPr>
                <w:rFonts w:ascii="Liberation Mono" w:hAnsi="Liberation Mono"/>
              </w:rPr>
              <w:t>FR-CRD-001</w:t>
            </w:r>
            <w:r>
              <w:rPr/>
              <w:t xml:space="preserve"> to </w:t>
            </w:r>
            <w:r>
              <w:rPr>
                <w:rFonts w:ascii="Liberation Mono" w:hAnsi="Liberation Mono"/>
              </w:rPr>
              <w:t>FR-CRD-005</w:t>
            </w:r>
          </w:p>
        </w:tc>
      </w:tr>
      <w:tr>
        <w:trPr/>
        <w:tc>
          <w:tcPr>
            <w:tcW w:w="4819" w:type="dxa"/>
            <w:tcBorders>
              <w:start w:val="single" w:sz="4" w:space="0" w:color="000000"/>
              <w:bottom w:val="single" w:sz="4" w:space="0" w:color="000000"/>
            </w:tcBorders>
          </w:tcPr>
          <w:p>
            <w:pPr>
              <w:pStyle w:val="TableContents"/>
              <w:bidi w:val="0"/>
              <w:jc w:val="start"/>
              <w:rPr/>
            </w:pPr>
            <w:r>
              <w:rPr>
                <w:rFonts w:ascii="Liberation Mono" w:hAnsi="Liberation Mono"/>
              </w:rPr>
              <w:t>BR-121</w:t>
            </w:r>
            <w:r>
              <w:rPr/>
              <w:t xml:space="preserve"> data residency</w:t>
            </w:r>
          </w:p>
        </w:tc>
        <w:tc>
          <w:tcPr>
            <w:tcW w:w="4819" w:type="dxa"/>
            <w:tcBorders>
              <w:start w:val="single" w:sz="4" w:space="0" w:color="000000"/>
              <w:bottom w:val="single" w:sz="4" w:space="0" w:color="000000"/>
              <w:end w:val="single" w:sz="4" w:space="0" w:color="000000"/>
            </w:tcBorders>
          </w:tcPr>
          <w:p>
            <w:pPr>
              <w:pStyle w:val="TableContents"/>
              <w:bidi w:val="0"/>
              <w:jc w:val="start"/>
              <w:rPr/>
            </w:pPr>
            <w:r>
              <w:rPr>
                <w:rFonts w:ascii="Liberation Mono" w:hAnsi="Liberation Mono"/>
              </w:rPr>
              <w:t>FR-CTX-012</w:t>
            </w:r>
            <w:r>
              <w:rPr/>
              <w:t xml:space="preserve">, </w:t>
            </w:r>
            <w:r>
              <w:rPr>
                <w:rFonts w:ascii="Liberation Mono" w:hAnsi="Liberation Mono"/>
              </w:rPr>
              <w:t>NFR-DAT-001</w:t>
            </w:r>
            <w:r>
              <w:rPr/>
              <w:t xml:space="preserve">, </w:t>
            </w:r>
            <w:r>
              <w:rPr>
                <w:rFonts w:ascii="Liberation Mono" w:hAnsi="Liberation Mono"/>
              </w:rPr>
              <w:t>NFR-SEC-005</w:t>
            </w:r>
          </w:p>
        </w:tc>
      </w:tr>
      <w:tr>
        <w:trPr/>
        <w:tc>
          <w:tcPr>
            <w:tcW w:w="4819" w:type="dxa"/>
            <w:tcBorders>
              <w:start w:val="single" w:sz="4" w:space="0" w:color="000000"/>
              <w:bottom w:val="single" w:sz="4" w:space="0" w:color="000000"/>
            </w:tcBorders>
          </w:tcPr>
          <w:p>
            <w:pPr>
              <w:pStyle w:val="TableContents"/>
              <w:bidi w:val="0"/>
              <w:jc w:val="start"/>
              <w:rPr/>
            </w:pPr>
            <w:r>
              <w:rPr>
                <w:rFonts w:ascii="Liberation Mono" w:hAnsi="Liberation Mono"/>
              </w:rPr>
              <w:t>BR-143</w:t>
            </w:r>
            <w:r>
              <w:rPr/>
              <w:t xml:space="preserve"> tamper-evident audit</w:t>
            </w:r>
          </w:p>
        </w:tc>
        <w:tc>
          <w:tcPr>
            <w:tcW w:w="4819" w:type="dxa"/>
            <w:tcBorders>
              <w:start w:val="single" w:sz="4" w:space="0" w:color="000000"/>
              <w:bottom w:val="single" w:sz="4" w:space="0" w:color="000000"/>
              <w:end w:val="single" w:sz="4" w:space="0" w:color="000000"/>
            </w:tcBorders>
          </w:tcPr>
          <w:p>
            <w:pPr>
              <w:pStyle w:val="TableContents"/>
              <w:bidi w:val="0"/>
              <w:jc w:val="start"/>
              <w:rPr/>
            </w:pPr>
            <w:r>
              <w:rPr>
                <w:rFonts w:ascii="Liberation Mono" w:hAnsi="Liberation Mono"/>
              </w:rPr>
              <w:t>FR-OPS-033</w:t>
            </w:r>
            <w:r>
              <w:rPr/>
              <w:t xml:space="preserve">, </w:t>
            </w:r>
            <w:r>
              <w:rPr>
                <w:rFonts w:ascii="Liberation Mono" w:hAnsi="Liberation Mono"/>
              </w:rPr>
              <w:t>FR-DAT-009</w:t>
            </w:r>
          </w:p>
        </w:tc>
      </w:tr>
      <w:tr>
        <w:trPr/>
        <w:tc>
          <w:tcPr>
            <w:tcW w:w="4819" w:type="dxa"/>
            <w:tcBorders>
              <w:start w:val="single" w:sz="4" w:space="0" w:color="000000"/>
              <w:bottom w:val="single" w:sz="4" w:space="0" w:color="000000"/>
            </w:tcBorders>
          </w:tcPr>
          <w:p>
            <w:pPr>
              <w:pStyle w:val="TableContents"/>
              <w:bidi w:val="0"/>
              <w:jc w:val="start"/>
              <w:rPr/>
            </w:pPr>
            <w:r>
              <w:rPr>
                <w:rFonts w:ascii="Liberation Mono" w:hAnsi="Liberation Mono"/>
              </w:rPr>
              <w:t>BR-145</w:t>
            </w:r>
            <w:r>
              <w:rPr/>
              <w:t xml:space="preserve"> transacting north star</w:t>
            </w:r>
          </w:p>
        </w:tc>
        <w:tc>
          <w:tcPr>
            <w:tcW w:w="4819" w:type="dxa"/>
            <w:tcBorders>
              <w:start w:val="single" w:sz="4" w:space="0" w:color="000000"/>
              <w:bottom w:val="single" w:sz="4" w:space="0" w:color="000000"/>
              <w:end w:val="single" w:sz="4" w:space="0" w:color="000000"/>
            </w:tcBorders>
          </w:tcPr>
          <w:p>
            <w:pPr>
              <w:pStyle w:val="TableContents"/>
              <w:bidi w:val="0"/>
              <w:jc w:val="start"/>
              <w:rPr/>
            </w:pPr>
            <w:r>
              <w:rPr>
                <w:rFonts w:ascii="Liberation Mono" w:hAnsi="Liberation Mono"/>
              </w:rPr>
              <w:t>FR-OPS-031</w:t>
            </w:r>
            <w:r>
              <w:rPr/>
              <w:t xml:space="preserve">, </w:t>
            </w:r>
            <w:r>
              <w:rPr>
                <w:rFonts w:ascii="Liberation Mono" w:hAnsi="Liberation Mono"/>
              </w:rPr>
              <w:t>NFR-OBS-002</w:t>
            </w:r>
          </w:p>
        </w:tc>
      </w:tr>
      <w:tr>
        <w:trPr/>
        <w:tc>
          <w:tcPr>
            <w:tcW w:w="4819" w:type="dxa"/>
            <w:tcBorders>
              <w:start w:val="single" w:sz="4" w:space="0" w:color="000000"/>
              <w:bottom w:val="single" w:sz="4" w:space="0" w:color="000000"/>
            </w:tcBorders>
          </w:tcPr>
          <w:p>
            <w:pPr>
              <w:pStyle w:val="TableContents"/>
              <w:bidi w:val="0"/>
              <w:jc w:val="start"/>
              <w:rPr/>
            </w:pPr>
            <w:r>
              <w:rPr>
                <w:rFonts w:ascii="Liberation Mono" w:hAnsi="Liberation Mono"/>
              </w:rPr>
              <w:t>BR-152</w:t>
            </w:r>
            <w:r>
              <w:rPr/>
              <w:t xml:space="preserve"> segmented metrics</w:t>
            </w:r>
          </w:p>
        </w:tc>
        <w:tc>
          <w:tcPr>
            <w:tcW w:w="4819" w:type="dxa"/>
            <w:tcBorders>
              <w:start w:val="single" w:sz="4" w:space="0" w:color="000000"/>
              <w:bottom w:val="single" w:sz="4" w:space="0" w:color="000000"/>
              <w:end w:val="single" w:sz="4" w:space="0" w:color="000000"/>
            </w:tcBorders>
          </w:tcPr>
          <w:p>
            <w:pPr>
              <w:pStyle w:val="TableContents"/>
              <w:bidi w:val="0"/>
              <w:jc w:val="start"/>
              <w:rPr/>
            </w:pPr>
            <w:r>
              <w:rPr>
                <w:rFonts w:ascii="Liberation Mono" w:hAnsi="Liberation Mono"/>
              </w:rPr>
              <w:t>NFR-DEV-004</w:t>
            </w:r>
          </w:p>
        </w:tc>
      </w:tr>
      <w:tr>
        <w:trPr/>
        <w:tc>
          <w:tcPr>
            <w:tcW w:w="4819" w:type="dxa"/>
            <w:tcBorders>
              <w:start w:val="single" w:sz="4" w:space="0" w:color="000000"/>
              <w:bottom w:val="single" w:sz="4" w:space="0" w:color="000000"/>
            </w:tcBorders>
          </w:tcPr>
          <w:p>
            <w:pPr>
              <w:pStyle w:val="TableContents"/>
              <w:bidi w:val="0"/>
              <w:jc w:val="start"/>
              <w:rPr/>
            </w:pPr>
            <w:r>
              <w:rPr>
                <w:rFonts w:ascii="Liberation Mono" w:hAnsi="Liberation Mono"/>
              </w:rPr>
              <w:t>BR-154</w:t>
            </w:r>
            <w:r>
              <w:rPr/>
              <w:t xml:space="preserve"> self-hosted analytics</w:t>
            </w:r>
          </w:p>
        </w:tc>
        <w:tc>
          <w:tcPr>
            <w:tcW w:w="4819" w:type="dxa"/>
            <w:tcBorders>
              <w:start w:val="single" w:sz="4" w:space="0" w:color="000000"/>
              <w:bottom w:val="single" w:sz="4" w:space="0" w:color="000000"/>
              <w:end w:val="single" w:sz="4" w:space="0" w:color="000000"/>
            </w:tcBorders>
          </w:tcPr>
          <w:p>
            <w:pPr>
              <w:pStyle w:val="TableContents"/>
              <w:bidi w:val="0"/>
              <w:jc w:val="start"/>
              <w:rPr/>
            </w:pPr>
            <w:r>
              <w:rPr>
                <w:rFonts w:ascii="Liberation Mono" w:hAnsi="Liberation Mono"/>
              </w:rPr>
              <w:t>FR-OPS-032</w:t>
            </w:r>
            <w:r>
              <w:rPr/>
              <w:t xml:space="preserve">, </w:t>
            </w:r>
            <w:r>
              <w:rPr>
                <w:rFonts w:ascii="Liberation Mono" w:hAnsi="Liberation Mono"/>
              </w:rPr>
              <w:t>NFR-OBS-003</w:t>
            </w:r>
          </w:p>
        </w:tc>
      </w:tr>
    </w:tbl>
    <w:p>
      <w:pPr>
        <w:pStyle w:val="BodyText"/>
        <w:bidi w:val="0"/>
        <w:jc w:val="start"/>
        <w:rPr/>
      </w:pPr>
      <w:r>
        <w:rPr/>
      </w:r>
    </w:p>
    <w:p>
      <w:pPr>
        <w:pStyle w:val="HorizontalLine"/>
        <w:bidi w:val="0"/>
        <w:jc w:val="start"/>
        <w:rPr/>
      </w:pPr>
      <w:r>
        <w:rPr/>
      </w:r>
    </w:p>
    <w:p>
      <w:pPr>
        <w:pStyle w:val="Heading3"/>
        <w:bidi w:val="0"/>
        <w:ind w:hanging="0" w:start="0"/>
        <w:jc w:val="start"/>
        <w:rPr/>
      </w:pPr>
      <w:r>
        <w:rPr/>
        <w:t>7. Launch readiness</w:t>
      </w:r>
    </w:p>
    <w:p>
      <w:pPr>
        <w:pStyle w:val="BodyText"/>
        <w:bidi w:val="0"/>
        <w:jc w:val="start"/>
        <w:rPr/>
      </w:pPr>
      <w:r>
        <w:rPr/>
        <w:t>Launch requires all of the following. Each is binary.</w:t>
      </w:r>
    </w:p>
    <w:tbl>
      <w:tblPr>
        <w:tblW w:w="5000" w:type="pct"/>
        <w:jc w:val="start"/>
        <w:tblInd w:w="-5" w:type="dxa"/>
        <w:tblLayout w:type="fixed"/>
        <w:tblCellMar>
          <w:top w:w="55" w:type="dxa"/>
          <w:start w:w="55" w:type="dxa"/>
          <w:bottom w:w="55" w:type="dxa"/>
          <w:end w:w="55" w:type="dxa"/>
        </w:tblCellMar>
      </w:tblPr>
      <w:tblGrid>
        <w:gridCol w:w="4819"/>
        <w:gridCol w:w="4819"/>
      </w:tblGrid>
      <w:tr>
        <w:trPr>
          <w:tblHeader w:val="true"/>
        </w:trPr>
        <w:tc>
          <w:tcPr>
            <w:tcW w:w="4819" w:type="dxa"/>
            <w:tcBorders>
              <w:top w:val="single" w:sz="4" w:space="0" w:color="000000"/>
              <w:start w:val="single" w:sz="4" w:space="0" w:color="000000"/>
              <w:bottom w:val="single" w:sz="4" w:space="0" w:color="000000"/>
            </w:tcBorders>
          </w:tcPr>
          <w:p>
            <w:pPr>
              <w:pStyle w:val="TableHeading"/>
              <w:bidi w:val="0"/>
              <w:jc w:val="start"/>
              <w:rPr/>
            </w:pPr>
            <w:r>
              <w:rPr/>
              <w:t>#</w:t>
            </w:r>
          </w:p>
        </w:tc>
        <w:tc>
          <w:tcPr>
            <w:tcW w:w="4819" w:type="dxa"/>
            <w:tcBorders>
              <w:top w:val="single" w:sz="4" w:space="0" w:color="000000"/>
              <w:start w:val="single" w:sz="4" w:space="0" w:color="000000"/>
              <w:bottom w:val="single" w:sz="4" w:space="0" w:color="000000"/>
              <w:end w:val="single" w:sz="4" w:space="0" w:color="000000"/>
            </w:tcBorders>
          </w:tcPr>
          <w:p>
            <w:pPr>
              <w:pStyle w:val="TableHeading"/>
              <w:bidi w:val="0"/>
              <w:jc w:val="start"/>
              <w:rPr/>
            </w:pPr>
            <w:r>
              <w:rPr/>
              <w:t>Gate</w:t>
            </w:r>
          </w:p>
        </w:tc>
      </w:tr>
      <w:tr>
        <w:trPr/>
        <w:tc>
          <w:tcPr>
            <w:tcW w:w="4819" w:type="dxa"/>
            <w:tcBorders>
              <w:start w:val="single" w:sz="4" w:space="0" w:color="000000"/>
              <w:bottom w:val="single" w:sz="4" w:space="0" w:color="000000"/>
            </w:tcBorders>
          </w:tcPr>
          <w:p>
            <w:pPr>
              <w:pStyle w:val="TableContents"/>
              <w:bidi w:val="0"/>
              <w:jc w:val="start"/>
              <w:rPr/>
            </w:pPr>
            <w:r>
              <w:rPr/>
              <w:t>G-1</w:t>
            </w:r>
          </w:p>
        </w:tc>
        <w:tc>
          <w:tcPr>
            <w:tcW w:w="4819" w:type="dxa"/>
            <w:tcBorders>
              <w:start w:val="single" w:sz="4" w:space="0" w:color="000000"/>
              <w:bottom w:val="single" w:sz="4" w:space="0" w:color="000000"/>
              <w:end w:val="single" w:sz="4" w:space="0" w:color="000000"/>
            </w:tcBorders>
          </w:tcPr>
          <w:p>
            <w:pPr>
              <w:pStyle w:val="TableContents"/>
              <w:bidi w:val="0"/>
              <w:jc w:val="start"/>
              <w:rPr/>
            </w:pPr>
            <w:r>
              <w:rPr/>
              <w:t xml:space="preserve">Every </w:t>
            </w:r>
            <w:r>
              <w:rPr>
                <w:rFonts w:ascii="Liberation Mono" w:hAnsi="Liberation Mono"/>
              </w:rPr>
              <w:t>Must</w:t>
            </w:r>
            <w:r>
              <w:rPr/>
              <w:t xml:space="preserve"> requirement implemented and its acceptance criteria passing</w:t>
            </w:r>
          </w:p>
        </w:tc>
      </w:tr>
      <w:tr>
        <w:trPr/>
        <w:tc>
          <w:tcPr>
            <w:tcW w:w="4819" w:type="dxa"/>
            <w:tcBorders>
              <w:start w:val="single" w:sz="4" w:space="0" w:color="000000"/>
              <w:bottom w:val="single" w:sz="4" w:space="0" w:color="000000"/>
            </w:tcBorders>
          </w:tcPr>
          <w:p>
            <w:pPr>
              <w:pStyle w:val="TableContents"/>
              <w:bidi w:val="0"/>
              <w:jc w:val="start"/>
              <w:rPr/>
            </w:pPr>
            <w:r>
              <w:rPr/>
              <w:t>G-2</w:t>
            </w:r>
          </w:p>
        </w:tc>
        <w:tc>
          <w:tcPr>
            <w:tcW w:w="4819" w:type="dxa"/>
            <w:tcBorders>
              <w:start w:val="single" w:sz="4" w:space="0" w:color="000000"/>
              <w:bottom w:val="single" w:sz="4" w:space="0" w:color="000000"/>
              <w:end w:val="single" w:sz="4" w:space="0" w:color="000000"/>
            </w:tcBorders>
          </w:tcPr>
          <w:p>
            <w:pPr>
              <w:pStyle w:val="TableContents"/>
              <w:bidi w:val="0"/>
              <w:jc w:val="start"/>
              <w:rPr/>
            </w:pPr>
            <w:r>
              <w:rPr/>
              <w:t>All mandatory test areas in §4 passing</w:t>
            </w:r>
          </w:p>
        </w:tc>
      </w:tr>
      <w:tr>
        <w:trPr/>
        <w:tc>
          <w:tcPr>
            <w:tcW w:w="4819" w:type="dxa"/>
            <w:tcBorders>
              <w:start w:val="single" w:sz="4" w:space="0" w:color="000000"/>
              <w:bottom w:val="single" w:sz="4" w:space="0" w:color="000000"/>
            </w:tcBorders>
          </w:tcPr>
          <w:p>
            <w:pPr>
              <w:pStyle w:val="TableContents"/>
              <w:bidi w:val="0"/>
              <w:jc w:val="start"/>
              <w:rPr/>
            </w:pPr>
            <w:r>
              <w:rPr/>
              <w:t>G-3</w:t>
            </w:r>
          </w:p>
        </w:tc>
        <w:tc>
          <w:tcPr>
            <w:tcW w:w="4819" w:type="dxa"/>
            <w:tcBorders>
              <w:start w:val="single" w:sz="4" w:space="0" w:color="000000"/>
              <w:bottom w:val="single" w:sz="4" w:space="0" w:color="000000"/>
              <w:end w:val="single" w:sz="4" w:space="0" w:color="000000"/>
            </w:tcBorders>
          </w:tcPr>
          <w:p>
            <w:pPr>
              <w:pStyle w:val="TableContents"/>
              <w:bidi w:val="0"/>
              <w:jc w:val="start"/>
              <w:rPr/>
            </w:pPr>
            <w:r>
              <w:rPr/>
              <w:t xml:space="preserve">Load test meeting </w:t>
            </w:r>
            <w:r>
              <w:rPr>
                <w:rFonts w:ascii="Liberation Mono" w:hAnsi="Liberation Mono"/>
              </w:rPr>
              <w:t>NFR-PERF-003</w:t>
            </w:r>
            <w:r>
              <w:rPr/>
              <w:t xml:space="preserve"> on production-equivalent infrastructure</w:t>
            </w:r>
          </w:p>
        </w:tc>
      </w:tr>
      <w:tr>
        <w:trPr/>
        <w:tc>
          <w:tcPr>
            <w:tcW w:w="4819" w:type="dxa"/>
            <w:tcBorders>
              <w:start w:val="single" w:sz="4" w:space="0" w:color="000000"/>
              <w:bottom w:val="single" w:sz="4" w:space="0" w:color="000000"/>
            </w:tcBorders>
          </w:tcPr>
          <w:p>
            <w:pPr>
              <w:pStyle w:val="TableContents"/>
              <w:bidi w:val="0"/>
              <w:jc w:val="start"/>
              <w:rPr/>
            </w:pPr>
            <w:r>
              <w:rPr/>
              <w:t>G-4</w:t>
            </w:r>
          </w:p>
        </w:tc>
        <w:tc>
          <w:tcPr>
            <w:tcW w:w="4819" w:type="dxa"/>
            <w:tcBorders>
              <w:start w:val="single" w:sz="4" w:space="0" w:color="000000"/>
              <w:bottom w:val="single" w:sz="4" w:space="0" w:color="000000"/>
              <w:end w:val="single" w:sz="4" w:space="0" w:color="000000"/>
            </w:tcBorders>
          </w:tcPr>
          <w:p>
            <w:pPr>
              <w:pStyle w:val="TableContents"/>
              <w:bidi w:val="0"/>
              <w:jc w:val="start"/>
              <w:rPr/>
            </w:pPr>
            <w:r>
              <w:rPr/>
              <w:t xml:space="preserve">Resilience test confirming </w:t>
            </w:r>
            <w:r>
              <w:rPr>
                <w:rFonts w:ascii="Liberation Mono" w:hAnsi="Liberation Mono"/>
              </w:rPr>
              <w:t>NFR-AVL-004</w:t>
            </w:r>
            <w:r>
              <w:rPr/>
              <w:t xml:space="preserve"> degradation order</w:t>
            </w:r>
          </w:p>
        </w:tc>
      </w:tr>
      <w:tr>
        <w:trPr/>
        <w:tc>
          <w:tcPr>
            <w:tcW w:w="4819" w:type="dxa"/>
            <w:tcBorders>
              <w:start w:val="single" w:sz="4" w:space="0" w:color="000000"/>
              <w:bottom w:val="single" w:sz="4" w:space="0" w:color="000000"/>
            </w:tcBorders>
          </w:tcPr>
          <w:p>
            <w:pPr>
              <w:pStyle w:val="TableContents"/>
              <w:bidi w:val="0"/>
              <w:jc w:val="start"/>
              <w:rPr/>
            </w:pPr>
            <w:r>
              <w:rPr/>
              <w:t>G-5</w:t>
            </w:r>
          </w:p>
        </w:tc>
        <w:tc>
          <w:tcPr>
            <w:tcW w:w="4819" w:type="dxa"/>
            <w:tcBorders>
              <w:start w:val="single" w:sz="4" w:space="0" w:color="000000"/>
              <w:bottom w:val="single" w:sz="4" w:space="0" w:color="000000"/>
              <w:end w:val="single" w:sz="4" w:space="0" w:color="000000"/>
            </w:tcBorders>
          </w:tcPr>
          <w:p>
            <w:pPr>
              <w:pStyle w:val="TableContents"/>
              <w:bidi w:val="0"/>
              <w:jc w:val="start"/>
              <w:rPr/>
            </w:pPr>
            <w:r>
              <w:rPr/>
              <w:t>Independent penetration test complete, findings closed or accepted (</w:t>
            </w:r>
            <w:r>
              <w:rPr>
                <w:rFonts w:ascii="Liberation Mono" w:hAnsi="Liberation Mono"/>
              </w:rPr>
              <w:t>NFR-SEC-004</w:t>
            </w:r>
            <w:r>
              <w:rPr/>
              <w:t>)</w:t>
            </w:r>
          </w:p>
        </w:tc>
      </w:tr>
      <w:tr>
        <w:trPr/>
        <w:tc>
          <w:tcPr>
            <w:tcW w:w="4819" w:type="dxa"/>
            <w:tcBorders>
              <w:start w:val="single" w:sz="4" w:space="0" w:color="000000"/>
              <w:bottom w:val="single" w:sz="4" w:space="0" w:color="000000"/>
            </w:tcBorders>
          </w:tcPr>
          <w:p>
            <w:pPr>
              <w:pStyle w:val="TableContents"/>
              <w:bidi w:val="0"/>
              <w:jc w:val="start"/>
              <w:rPr/>
            </w:pPr>
            <w:r>
              <w:rPr/>
              <w:t>G-6</w:t>
            </w:r>
          </w:p>
        </w:tc>
        <w:tc>
          <w:tcPr>
            <w:tcW w:w="4819" w:type="dxa"/>
            <w:tcBorders>
              <w:start w:val="single" w:sz="4" w:space="0" w:color="000000"/>
              <w:bottom w:val="single" w:sz="4" w:space="0" w:color="000000"/>
              <w:end w:val="single" w:sz="4" w:space="0" w:color="000000"/>
            </w:tcBorders>
          </w:tcPr>
          <w:p>
            <w:pPr>
              <w:pStyle w:val="TableContents"/>
              <w:bidi w:val="0"/>
              <w:jc w:val="start"/>
              <w:rPr/>
            </w:pPr>
            <w:r>
              <w:rPr/>
              <w:t>Backup restore test passed (</w:t>
            </w:r>
            <w:r>
              <w:rPr>
                <w:rFonts w:ascii="Liberation Mono" w:hAnsi="Liberation Mono"/>
              </w:rPr>
              <w:t>NFR-DAT-004</w:t>
            </w:r>
            <w:r>
              <w:rPr/>
              <w:t>)</w:t>
            </w:r>
          </w:p>
        </w:tc>
      </w:tr>
      <w:tr>
        <w:trPr/>
        <w:tc>
          <w:tcPr>
            <w:tcW w:w="4819" w:type="dxa"/>
            <w:tcBorders>
              <w:start w:val="single" w:sz="4" w:space="0" w:color="000000"/>
              <w:bottom w:val="single" w:sz="4" w:space="0" w:color="000000"/>
            </w:tcBorders>
          </w:tcPr>
          <w:p>
            <w:pPr>
              <w:pStyle w:val="TableContents"/>
              <w:bidi w:val="0"/>
              <w:jc w:val="start"/>
              <w:rPr/>
            </w:pPr>
            <w:r>
              <w:rPr/>
              <w:t>G-7</w:t>
            </w:r>
          </w:p>
        </w:tc>
        <w:tc>
          <w:tcPr>
            <w:tcW w:w="4819" w:type="dxa"/>
            <w:tcBorders>
              <w:start w:val="single" w:sz="4" w:space="0" w:color="000000"/>
              <w:bottom w:val="single" w:sz="4" w:space="0" w:color="000000"/>
              <w:end w:val="single" w:sz="4" w:space="0" w:color="000000"/>
            </w:tcBorders>
          </w:tcPr>
          <w:p>
            <w:pPr>
              <w:pStyle w:val="TableContents"/>
              <w:bidi w:val="0"/>
              <w:jc w:val="start"/>
              <w:rPr/>
            </w:pPr>
            <w:r>
              <w:rPr/>
              <w:t xml:space="preserve">Compliance obligations in </w:t>
            </w:r>
            <w:r>
              <w:rPr>
                <w:rFonts w:ascii="Liberation Mono" w:hAnsi="Liberation Mono"/>
              </w:rPr>
              <w:t>A-5</w:t>
            </w:r>
            <w:r>
              <w:rPr/>
              <w:t xml:space="preserve"> demonstrated to the compliance function</w:t>
            </w:r>
          </w:p>
        </w:tc>
      </w:tr>
      <w:tr>
        <w:trPr/>
        <w:tc>
          <w:tcPr>
            <w:tcW w:w="4819" w:type="dxa"/>
            <w:tcBorders>
              <w:start w:val="single" w:sz="4" w:space="0" w:color="000000"/>
              <w:bottom w:val="single" w:sz="4" w:space="0" w:color="000000"/>
            </w:tcBorders>
          </w:tcPr>
          <w:p>
            <w:pPr>
              <w:pStyle w:val="TableContents"/>
              <w:bidi w:val="0"/>
              <w:jc w:val="start"/>
              <w:rPr/>
            </w:pPr>
            <w:r>
              <w:rPr/>
              <w:t>G-8</w:t>
            </w:r>
          </w:p>
        </w:tc>
        <w:tc>
          <w:tcPr>
            <w:tcW w:w="4819" w:type="dxa"/>
            <w:tcBorders>
              <w:start w:val="single" w:sz="4" w:space="0" w:color="000000"/>
              <w:bottom w:val="single" w:sz="4" w:space="0" w:color="000000"/>
              <w:end w:val="single" w:sz="4" w:space="0" w:color="000000"/>
            </w:tcBorders>
          </w:tcPr>
          <w:p>
            <w:pPr>
              <w:pStyle w:val="TableContents"/>
              <w:bidi w:val="0"/>
              <w:jc w:val="start"/>
              <w:rPr/>
            </w:pPr>
            <w:r>
              <w:rPr/>
              <w:t>Runbook present and rehearsed for every alert (</w:t>
            </w:r>
            <w:r>
              <w:rPr>
                <w:rFonts w:ascii="Liberation Mono" w:hAnsi="Liberation Mono"/>
              </w:rPr>
              <w:t>NFR-OPS-003</w:t>
            </w:r>
            <w:r>
              <w:rPr/>
              <w:t>)</w:t>
            </w:r>
          </w:p>
        </w:tc>
      </w:tr>
      <w:tr>
        <w:trPr/>
        <w:tc>
          <w:tcPr>
            <w:tcW w:w="4819" w:type="dxa"/>
            <w:tcBorders>
              <w:start w:val="single" w:sz="4" w:space="0" w:color="000000"/>
              <w:bottom w:val="single" w:sz="4" w:space="0" w:color="000000"/>
            </w:tcBorders>
          </w:tcPr>
          <w:p>
            <w:pPr>
              <w:pStyle w:val="TableContents"/>
              <w:bidi w:val="0"/>
              <w:jc w:val="start"/>
              <w:rPr/>
            </w:pPr>
            <w:r>
              <w:rPr/>
              <w:t>G-9</w:t>
            </w:r>
          </w:p>
        </w:tc>
        <w:tc>
          <w:tcPr>
            <w:tcW w:w="4819" w:type="dxa"/>
            <w:tcBorders>
              <w:start w:val="single" w:sz="4" w:space="0" w:color="000000"/>
              <w:bottom w:val="single" w:sz="4" w:space="0" w:color="000000"/>
              <w:end w:val="single" w:sz="4" w:space="0" w:color="000000"/>
            </w:tcBorders>
          </w:tcPr>
          <w:p>
            <w:pPr>
              <w:pStyle w:val="TableContents"/>
              <w:bidi w:val="0"/>
              <w:jc w:val="start"/>
              <w:rPr/>
            </w:pPr>
            <w:r>
              <w:rPr/>
              <w:t>Traceability matrix complete with no orphans (T-4)</w:t>
            </w:r>
          </w:p>
        </w:tc>
      </w:tr>
      <w:tr>
        <w:trPr/>
        <w:tc>
          <w:tcPr>
            <w:tcW w:w="4819" w:type="dxa"/>
            <w:tcBorders>
              <w:start w:val="single" w:sz="4" w:space="0" w:color="000000"/>
              <w:bottom w:val="single" w:sz="4" w:space="0" w:color="000000"/>
            </w:tcBorders>
          </w:tcPr>
          <w:p>
            <w:pPr>
              <w:pStyle w:val="TableContents"/>
              <w:bidi w:val="0"/>
              <w:jc w:val="start"/>
              <w:rPr/>
            </w:pPr>
            <w:r>
              <w:rPr/>
              <w:t>G-10</w:t>
            </w:r>
          </w:p>
        </w:tc>
        <w:tc>
          <w:tcPr>
            <w:tcW w:w="4819" w:type="dxa"/>
            <w:tcBorders>
              <w:start w:val="single" w:sz="4" w:space="0" w:color="000000"/>
              <w:bottom w:val="single" w:sz="4" w:space="0" w:color="000000"/>
              <w:end w:val="single" w:sz="4" w:space="0" w:color="000000"/>
            </w:tcBorders>
          </w:tcPr>
          <w:p>
            <w:pPr>
              <w:pStyle w:val="TableContents"/>
              <w:bidi w:val="0"/>
              <w:jc w:val="start"/>
              <w:rPr/>
            </w:pPr>
            <w:r>
              <w:rPr/>
              <w:t>Accessibility verification complete (</w:t>
            </w:r>
            <w:r>
              <w:rPr>
                <w:rFonts w:ascii="Liberation Mono" w:hAnsi="Liberation Mono"/>
              </w:rPr>
              <w:t>TST-018</w:t>
            </w:r>
            <w:r>
              <w:rPr/>
              <w:t>)</w:t>
            </w:r>
          </w:p>
        </w:tc>
      </w:tr>
    </w:tbl>
    <w:p>
      <w:pPr>
        <w:pStyle w:val="BodyText"/>
        <w:bidi w:val="0"/>
        <w:jc w:val="start"/>
        <w:rPr/>
      </w:pPr>
      <w:r>
        <w:rPr/>
      </w:r>
    </w:p>
    <w:p>
      <w:pPr>
        <w:pStyle w:val="BodyText"/>
        <w:bidi w:val="0"/>
        <w:jc w:val="start"/>
        <w:rPr/>
      </w:pPr>
      <w:r>
        <w:rPr>
          <w:rFonts w:ascii="Liberation Mono" w:hAnsi="Liberation Mono"/>
          <w:b/>
        </w:rPr>
        <w:t>FR-TST-001</w:t>
      </w:r>
      <w:r>
        <w:rPr/>
        <w:t xml:space="preserve"> No requirement marked </w:t>
      </w:r>
      <w:r>
        <w:rPr>
          <w:rFonts w:ascii="Liberation Mono" w:hAnsi="Liberation Mono"/>
        </w:rPr>
        <w:t>Must</w:t>
      </w:r>
      <w:r>
        <w:rPr/>
        <w:t xml:space="preserve"> shall be descoped after the traceability matrix is baselined without an approved and recorded change, and the change shall be reflected in </w:t>
      </w:r>
      <w:r>
        <w:rPr>
          <w:rFonts w:ascii="Liberation Mono" w:hAnsi="Liberation Mono"/>
        </w:rPr>
        <w:t>D-1</w:t>
      </w:r>
      <w:r>
        <w:rPr/>
        <w:t xml:space="preserve"> and </w:t>
      </w:r>
      <w:r>
        <w:rPr>
          <w:rFonts w:ascii="Liberation Mono" w:hAnsi="Liberation Mono"/>
        </w:rPr>
        <w:t>D-5</w:t>
      </w:r>
      <w:r>
        <w:rPr/>
        <w:t>. </w:t>
      </w:r>
      <w:r>
        <w:rPr>
          <w:i/>
        </w:rPr>
        <w:t>Rationale:</w:t>
      </w:r>
      <w:r>
        <w:rPr/>
        <w:t xml:space="preserve"> Requirements are descoped under launch pressure precisely when nobody is recording it, and the record is what makes the trade-off visible. </w:t>
      </w:r>
      <w:r>
        <w:rPr>
          <w:i/>
        </w:rPr>
        <w:t>Priority:</w:t>
      </w:r>
      <w:r>
        <w:rPr/>
        <w:t xml:space="preserve"> Must.</w:t>
      </w:r>
    </w:p>
    <w:p>
      <w:pPr>
        <w:pStyle w:val="HorizontalLine"/>
        <w:bidi w:val="0"/>
        <w:jc w:val="start"/>
        <w:rPr/>
      </w:pPr>
      <w:r>
        <w:rPr/>
      </w:r>
    </w:p>
    <w:p>
      <w:pPr>
        <w:pStyle w:val="Heading3"/>
        <w:bidi w:val="0"/>
        <w:ind w:hanging="0" w:start="0"/>
        <w:jc w:val="start"/>
        <w:rPr/>
      </w:pPr>
      <w:r>
        <w:rPr/>
        <w:t>8. Revision history</w:t>
      </w:r>
    </w:p>
    <w:tbl>
      <w:tblPr>
        <w:tblW w:w="5000" w:type="pct"/>
        <w:jc w:val="start"/>
        <w:tblInd w:w="-5" w:type="dxa"/>
        <w:tblLayout w:type="fixed"/>
        <w:tblCellMar>
          <w:top w:w="55" w:type="dxa"/>
          <w:start w:w="55" w:type="dxa"/>
          <w:bottom w:w="55" w:type="dxa"/>
          <w:end w:w="55" w:type="dxa"/>
        </w:tblCellMar>
      </w:tblPr>
      <w:tblGrid>
        <w:gridCol w:w="3212"/>
        <w:gridCol w:w="3213"/>
        <w:gridCol w:w="3213"/>
      </w:tblGrid>
      <w:tr>
        <w:trPr>
          <w:tblHeader w:val="true"/>
        </w:trPr>
        <w:tc>
          <w:tcPr>
            <w:tcW w:w="3212" w:type="dxa"/>
            <w:tcBorders>
              <w:top w:val="single" w:sz="4" w:space="0" w:color="000000"/>
              <w:start w:val="single" w:sz="4" w:space="0" w:color="000000"/>
              <w:bottom w:val="single" w:sz="4" w:space="0" w:color="000000"/>
            </w:tcBorders>
          </w:tcPr>
          <w:p>
            <w:pPr>
              <w:pStyle w:val="TableHeading"/>
              <w:bidi w:val="0"/>
              <w:jc w:val="start"/>
              <w:rPr/>
            </w:pPr>
            <w:r>
              <w:rPr/>
              <w:t>Version</w:t>
            </w:r>
          </w:p>
        </w:tc>
        <w:tc>
          <w:tcPr>
            <w:tcW w:w="3213" w:type="dxa"/>
            <w:tcBorders>
              <w:top w:val="single" w:sz="4" w:space="0" w:color="000000"/>
              <w:start w:val="single" w:sz="4" w:space="0" w:color="000000"/>
              <w:bottom w:val="single" w:sz="4" w:space="0" w:color="000000"/>
            </w:tcBorders>
          </w:tcPr>
          <w:p>
            <w:pPr>
              <w:pStyle w:val="TableHeading"/>
              <w:bidi w:val="0"/>
              <w:jc w:val="start"/>
              <w:rPr/>
            </w:pPr>
            <w:r>
              <w:rPr/>
              <w:t>Date</w:t>
            </w:r>
          </w:p>
        </w:tc>
        <w:tc>
          <w:tcPr>
            <w:tcW w:w="3213" w:type="dxa"/>
            <w:tcBorders>
              <w:top w:val="single" w:sz="4" w:space="0" w:color="000000"/>
              <w:start w:val="single" w:sz="4" w:space="0" w:color="000000"/>
              <w:bottom w:val="single" w:sz="4" w:space="0" w:color="000000"/>
              <w:end w:val="single" w:sz="4" w:space="0" w:color="000000"/>
            </w:tcBorders>
          </w:tcPr>
          <w:p>
            <w:pPr>
              <w:pStyle w:val="TableHeading"/>
              <w:bidi w:val="0"/>
              <w:jc w:val="start"/>
              <w:rPr/>
            </w:pPr>
            <w:r>
              <w:rPr/>
              <w:t>Change</w:t>
            </w:r>
          </w:p>
        </w:tc>
      </w:tr>
      <w:tr>
        <w:trPr/>
        <w:tc>
          <w:tcPr>
            <w:tcW w:w="3212" w:type="dxa"/>
            <w:tcBorders>
              <w:start w:val="single" w:sz="4" w:space="0" w:color="000000"/>
              <w:bottom w:val="single" w:sz="4" w:space="0" w:color="000000"/>
            </w:tcBorders>
          </w:tcPr>
          <w:p>
            <w:pPr>
              <w:pStyle w:val="TableContents"/>
              <w:bidi w:val="0"/>
              <w:jc w:val="start"/>
              <w:rPr/>
            </w:pPr>
            <w:r>
              <w:rPr/>
              <w:t>1.0</w:t>
            </w:r>
          </w:p>
        </w:tc>
        <w:tc>
          <w:tcPr>
            <w:tcW w:w="3213" w:type="dxa"/>
            <w:tcBorders>
              <w:start w:val="single" w:sz="4" w:space="0" w:color="000000"/>
              <w:bottom w:val="single" w:sz="4" w:space="0" w:color="000000"/>
            </w:tcBorders>
          </w:tcPr>
          <w:p>
            <w:pPr>
              <w:pStyle w:val="TableContents"/>
              <w:bidi w:val="0"/>
              <w:jc w:val="start"/>
              <w:rPr/>
            </w:pPr>
            <w:r>
              <w:rPr/>
              <w:t>2026-08-13</w:t>
            </w:r>
          </w:p>
        </w:tc>
        <w:tc>
          <w:tcPr>
            <w:tcW w:w="3213" w:type="dxa"/>
            <w:tcBorders>
              <w:start w:val="single" w:sz="4" w:space="0" w:color="000000"/>
              <w:bottom w:val="single" w:sz="4" w:space="0" w:color="000000"/>
              <w:end w:val="single" w:sz="4" w:space="0" w:color="000000"/>
            </w:tcBorders>
          </w:tcPr>
          <w:p>
            <w:pPr>
              <w:pStyle w:val="TableContents"/>
              <w:bidi w:val="0"/>
              <w:jc w:val="start"/>
              <w:rPr/>
            </w:pPr>
            <w:r>
              <w:rPr/>
              <w:t>Initial draft</w:t>
            </w:r>
          </w:p>
        </w:tc>
      </w:tr>
    </w:tbl>
    <w:p>
      <w:pPr>
        <w:pStyle w:val="BodyText"/>
        <w:bidi w:val="0"/>
        <w:jc w:val="start"/>
        <w:rPr/>
      </w:pPr>
      <w:r>
        <w:rPr/>
      </w:r>
    </w:p>
    <w:p>
      <w:pPr>
        <w:pStyle w:val="Normal"/>
        <w:bidi w:val="0"/>
        <w:jc w:val="start"/>
        <w:rPr/>
      </w:pPr>
      <w:r>
        <w:rPr/>
      </w:r>
      <w:bookmarkStart w:id="23" w:name="ch-b15"/>
      <w:bookmarkEnd w:id="23"/>
    </w:p>
    <w:p>
      <w:pPr>
        <w:pStyle w:val="Heading2"/>
        <w:bidi w:val="0"/>
        <w:ind w:hanging="0" w:start="0"/>
        <w:jc w:val="start"/>
        <w:rPr/>
      </w:pPr>
      <w:r>
        <w:rPr/>
        <w:t>B-15 · Cash Services</w:t>
      </w:r>
    </w:p>
    <w:p>
      <w:pPr>
        <w:pStyle w:val="Heading3"/>
        <w:bidi w:val="0"/>
        <w:ind w:hanging="0" w:start="0"/>
        <w:jc w:val="start"/>
        <w:rPr/>
      </w:pPr>
      <w:r>
        <w:rPr/>
        <w:t>1. Scope</w:t>
      </w:r>
    </w:p>
    <w:p>
      <w:pPr>
        <w:pStyle w:val="BodyText"/>
        <w:bidi w:val="0"/>
        <w:jc w:val="start"/>
        <w:rPr/>
      </w:pPr>
      <w:r>
        <w:rPr/>
        <w:t>Cash deposit and withdrawal. Branch counter operations, ATM withdrawal, cash limits, and cash-specific controls.</w:t>
      </w:r>
    </w:p>
    <w:p>
      <w:pPr>
        <w:pStyle w:val="BodyText"/>
        <w:bidi w:val="0"/>
        <w:jc w:val="start"/>
        <w:rPr/>
      </w:pPr>
      <w:r>
        <w:rPr>
          <w:b/>
        </w:rPr>
        <w:t>Version 2.0 is a substantial reduction.</w:t>
      </w:r>
      <w:r>
        <w:rPr/>
        <w:t xml:space="preserve"> Agent banking is prohibited (R-29, DEC-24): only bank staff may handle cash. Withdrawn from this chapter — the agent network, agent lifecycle and tiering, float and liquidity management, commission accounting, merchant cash points, and the offline cash protocol (DEC-25).</w:t>
      </w:r>
    </w:p>
    <w:p>
      <w:pPr>
        <w:pStyle w:val="HorizontalLine"/>
        <w:bidi w:val="0"/>
        <w:jc w:val="start"/>
        <w:rPr/>
      </w:pPr>
      <w:r>
        <w:rPr/>
      </w:r>
    </w:p>
    <w:p>
      <w:pPr>
        <w:pStyle w:val="Heading3"/>
        <w:bidi w:val="0"/>
        <w:ind w:hanging="0" w:start="0"/>
        <w:jc w:val="start"/>
        <w:rPr/>
      </w:pPr>
      <w:r>
        <w:rPr/>
        <w:t>2. Channels</w:t>
      </w:r>
    </w:p>
    <w:tbl>
      <w:tblPr>
        <w:tblW w:w="5000" w:type="pct"/>
        <w:jc w:val="start"/>
        <w:tblInd w:w="-5" w:type="dxa"/>
        <w:tblLayout w:type="fixed"/>
        <w:tblCellMar>
          <w:top w:w="55" w:type="dxa"/>
          <w:start w:w="55" w:type="dxa"/>
          <w:bottom w:w="55" w:type="dxa"/>
          <w:end w:w="55" w:type="dxa"/>
        </w:tblCellMar>
      </w:tblPr>
      <w:tblGrid>
        <w:gridCol w:w="1927"/>
        <w:gridCol w:w="1928"/>
        <w:gridCol w:w="1927"/>
        <w:gridCol w:w="1928"/>
        <w:gridCol w:w="1928"/>
      </w:tblGrid>
      <w:tr>
        <w:trPr>
          <w:tblHeader w:val="true"/>
        </w:trPr>
        <w:tc>
          <w:tcPr>
            <w:tcW w:w="1927" w:type="dxa"/>
            <w:tcBorders>
              <w:top w:val="single" w:sz="4" w:space="0" w:color="000000"/>
              <w:start w:val="single" w:sz="4" w:space="0" w:color="000000"/>
              <w:bottom w:val="single" w:sz="4" w:space="0" w:color="000000"/>
            </w:tcBorders>
          </w:tcPr>
          <w:p>
            <w:pPr>
              <w:pStyle w:val="TableHeading"/>
              <w:bidi w:val="0"/>
              <w:jc w:val="start"/>
              <w:rPr/>
            </w:pPr>
            <w:r>
              <w:rPr/>
              <w:t>Channel</w:t>
            </w:r>
          </w:p>
        </w:tc>
        <w:tc>
          <w:tcPr>
            <w:tcW w:w="1928" w:type="dxa"/>
            <w:tcBorders>
              <w:top w:val="single" w:sz="4" w:space="0" w:color="000000"/>
              <w:start w:val="single" w:sz="4" w:space="0" w:color="000000"/>
              <w:bottom w:val="single" w:sz="4" w:space="0" w:color="000000"/>
            </w:tcBorders>
          </w:tcPr>
          <w:p>
            <w:pPr>
              <w:pStyle w:val="TableHeading"/>
              <w:bidi w:val="0"/>
              <w:jc w:val="start"/>
              <w:rPr/>
            </w:pPr>
            <w:r>
              <w:rPr/>
              <w:t>Deposit</w:t>
            </w:r>
          </w:p>
        </w:tc>
        <w:tc>
          <w:tcPr>
            <w:tcW w:w="1927" w:type="dxa"/>
            <w:tcBorders>
              <w:top w:val="single" w:sz="4" w:space="0" w:color="000000"/>
              <w:start w:val="single" w:sz="4" w:space="0" w:color="000000"/>
              <w:bottom w:val="single" w:sz="4" w:space="0" w:color="000000"/>
            </w:tcBorders>
          </w:tcPr>
          <w:p>
            <w:pPr>
              <w:pStyle w:val="TableHeading"/>
              <w:bidi w:val="0"/>
              <w:jc w:val="start"/>
              <w:rPr/>
            </w:pPr>
            <w:r>
              <w:rPr/>
              <w:t>Withdrawal</w:t>
            </w:r>
          </w:p>
        </w:tc>
        <w:tc>
          <w:tcPr>
            <w:tcW w:w="1928" w:type="dxa"/>
            <w:tcBorders>
              <w:top w:val="single" w:sz="4" w:space="0" w:color="000000"/>
              <w:start w:val="single" w:sz="4" w:space="0" w:color="000000"/>
              <w:bottom w:val="single" w:sz="4" w:space="0" w:color="000000"/>
            </w:tcBorders>
          </w:tcPr>
          <w:p>
            <w:pPr>
              <w:pStyle w:val="TableHeading"/>
              <w:bidi w:val="0"/>
              <w:jc w:val="start"/>
              <w:rPr/>
            </w:pPr>
            <w:r>
              <w:rPr/>
              <w:t>Availability</w:t>
            </w:r>
          </w:p>
        </w:tc>
        <w:tc>
          <w:tcPr>
            <w:tcW w:w="1928" w:type="dxa"/>
            <w:tcBorders>
              <w:top w:val="single" w:sz="4" w:space="0" w:color="000000"/>
              <w:start w:val="single" w:sz="4" w:space="0" w:color="000000"/>
              <w:bottom w:val="single" w:sz="4" w:space="0" w:color="000000"/>
              <w:end w:val="single" w:sz="4" w:space="0" w:color="000000"/>
            </w:tcBorders>
          </w:tcPr>
          <w:p>
            <w:pPr>
              <w:pStyle w:val="TableHeading"/>
              <w:bidi w:val="0"/>
              <w:jc w:val="start"/>
              <w:rPr/>
            </w:pPr>
            <w:r>
              <w:rPr/>
              <w:t>Operated by</w:t>
            </w:r>
          </w:p>
        </w:tc>
      </w:tr>
      <w:tr>
        <w:trPr/>
        <w:tc>
          <w:tcPr>
            <w:tcW w:w="1927" w:type="dxa"/>
            <w:tcBorders>
              <w:start w:val="single" w:sz="4" w:space="0" w:color="000000"/>
              <w:bottom w:val="single" w:sz="4" w:space="0" w:color="000000"/>
            </w:tcBorders>
          </w:tcPr>
          <w:p>
            <w:pPr>
              <w:pStyle w:val="TableContents"/>
              <w:bidi w:val="0"/>
              <w:jc w:val="start"/>
              <w:rPr/>
            </w:pPr>
            <w:r>
              <w:rPr/>
              <w:t>Parent bank branch counter</w:t>
            </w:r>
          </w:p>
        </w:tc>
        <w:tc>
          <w:tcPr>
            <w:tcW w:w="1928" w:type="dxa"/>
            <w:tcBorders>
              <w:start w:val="single" w:sz="4" w:space="0" w:color="000000"/>
              <w:bottom w:val="single" w:sz="4" w:space="0" w:color="000000"/>
            </w:tcBorders>
          </w:tcPr>
          <w:p>
            <w:pPr>
              <w:pStyle w:val="TableContents"/>
              <w:bidi w:val="0"/>
              <w:jc w:val="start"/>
              <w:rPr/>
            </w:pPr>
            <w:r>
              <w:rPr/>
              <w:t>✅</w:t>
            </w:r>
          </w:p>
        </w:tc>
        <w:tc>
          <w:tcPr>
            <w:tcW w:w="1927" w:type="dxa"/>
            <w:tcBorders>
              <w:start w:val="single" w:sz="4" w:space="0" w:color="000000"/>
              <w:bottom w:val="single" w:sz="4" w:space="0" w:color="000000"/>
            </w:tcBorders>
          </w:tcPr>
          <w:p>
            <w:pPr>
              <w:pStyle w:val="TableContents"/>
              <w:bidi w:val="0"/>
              <w:jc w:val="start"/>
              <w:rPr/>
            </w:pPr>
            <w:r>
              <w:rPr/>
              <w:t>✅</w:t>
            </w:r>
          </w:p>
        </w:tc>
        <w:tc>
          <w:tcPr>
            <w:tcW w:w="1928" w:type="dxa"/>
            <w:tcBorders>
              <w:start w:val="single" w:sz="4" w:space="0" w:color="000000"/>
              <w:bottom w:val="single" w:sz="4" w:space="0" w:color="000000"/>
            </w:tcBorders>
          </w:tcPr>
          <w:p>
            <w:pPr>
              <w:pStyle w:val="TableContents"/>
              <w:bidi w:val="0"/>
              <w:jc w:val="start"/>
              <w:rPr/>
            </w:pPr>
            <w:r>
              <w:rPr/>
              <w:t>Business hours</w:t>
            </w:r>
          </w:p>
        </w:tc>
        <w:tc>
          <w:tcPr>
            <w:tcW w:w="1928" w:type="dxa"/>
            <w:tcBorders>
              <w:start w:val="single" w:sz="4" w:space="0" w:color="000000"/>
              <w:bottom w:val="single" w:sz="4" w:space="0" w:color="000000"/>
              <w:end w:val="single" w:sz="4" w:space="0" w:color="000000"/>
            </w:tcBorders>
          </w:tcPr>
          <w:p>
            <w:pPr>
              <w:pStyle w:val="TableContents"/>
              <w:bidi w:val="0"/>
              <w:jc w:val="start"/>
              <w:rPr/>
            </w:pPr>
            <w:r>
              <w:rPr/>
              <w:t>Bank staff</w:t>
            </w:r>
          </w:p>
        </w:tc>
      </w:tr>
      <w:tr>
        <w:trPr/>
        <w:tc>
          <w:tcPr>
            <w:tcW w:w="1927" w:type="dxa"/>
            <w:tcBorders>
              <w:start w:val="single" w:sz="4" w:space="0" w:color="000000"/>
              <w:bottom w:val="single" w:sz="4" w:space="0" w:color="000000"/>
            </w:tcBorders>
          </w:tcPr>
          <w:p>
            <w:pPr>
              <w:pStyle w:val="TableContents"/>
              <w:bidi w:val="0"/>
              <w:jc w:val="start"/>
              <w:rPr/>
            </w:pPr>
            <w:r>
              <w:rPr/>
              <w:t>ATM</w:t>
            </w:r>
          </w:p>
        </w:tc>
        <w:tc>
          <w:tcPr>
            <w:tcW w:w="1928" w:type="dxa"/>
            <w:tcBorders>
              <w:start w:val="single" w:sz="4" w:space="0" w:color="000000"/>
              <w:bottom w:val="single" w:sz="4" w:space="0" w:color="000000"/>
            </w:tcBorders>
          </w:tcPr>
          <w:p>
            <w:pPr>
              <w:pStyle w:val="TableContents"/>
              <w:bidi w:val="0"/>
              <w:jc w:val="start"/>
              <w:rPr/>
            </w:pPr>
            <w:r>
              <w:rPr/>
              <w:t>❌</w:t>
            </w:r>
          </w:p>
        </w:tc>
        <w:tc>
          <w:tcPr>
            <w:tcW w:w="1927" w:type="dxa"/>
            <w:tcBorders>
              <w:start w:val="single" w:sz="4" w:space="0" w:color="000000"/>
              <w:bottom w:val="single" w:sz="4" w:space="0" w:color="000000"/>
            </w:tcBorders>
          </w:tcPr>
          <w:p>
            <w:pPr>
              <w:pStyle w:val="TableContents"/>
              <w:bidi w:val="0"/>
              <w:jc w:val="start"/>
              <w:rPr/>
            </w:pPr>
            <w:r>
              <w:rPr/>
              <w:t>✅</w:t>
            </w:r>
          </w:p>
        </w:tc>
        <w:tc>
          <w:tcPr>
            <w:tcW w:w="1928" w:type="dxa"/>
            <w:tcBorders>
              <w:start w:val="single" w:sz="4" w:space="0" w:color="000000"/>
              <w:bottom w:val="single" w:sz="4" w:space="0" w:color="000000"/>
            </w:tcBorders>
          </w:tcPr>
          <w:p>
            <w:pPr>
              <w:pStyle w:val="TableContents"/>
              <w:bidi w:val="0"/>
              <w:jc w:val="start"/>
              <w:rPr/>
            </w:pPr>
            <w:r>
              <w:rPr/>
              <w:t>24/7</w:t>
            </w:r>
          </w:p>
        </w:tc>
        <w:tc>
          <w:tcPr>
            <w:tcW w:w="1928" w:type="dxa"/>
            <w:tcBorders>
              <w:start w:val="single" w:sz="4" w:space="0" w:color="000000"/>
              <w:bottom w:val="single" w:sz="4" w:space="0" w:color="000000"/>
              <w:end w:val="single" w:sz="4" w:space="0" w:color="000000"/>
            </w:tcBorders>
          </w:tcPr>
          <w:p>
            <w:pPr>
              <w:pStyle w:val="TableContents"/>
              <w:bidi w:val="0"/>
              <w:jc w:val="start"/>
              <w:rPr/>
            </w:pPr>
            <w:r>
              <w:rPr/>
              <w:t>Bank / shared network</w:t>
            </w:r>
          </w:p>
        </w:tc>
      </w:tr>
    </w:tbl>
    <w:p>
      <w:pPr>
        <w:pStyle w:val="BodyText"/>
        <w:bidi w:val="0"/>
        <w:jc w:val="start"/>
        <w:rPr/>
      </w:pPr>
      <w:r>
        <w:rPr/>
      </w:r>
    </w:p>
    <w:p>
      <w:pPr>
        <w:pStyle w:val="BodyText"/>
        <w:bidi w:val="0"/>
        <w:jc w:val="start"/>
        <w:rPr/>
      </w:pPr>
      <w:r>
        <w:rPr>
          <w:rFonts w:ascii="Liberation Mono" w:hAnsi="Liberation Mono"/>
          <w:b/>
        </w:rPr>
        <w:t>FR-CSH-001</w:t>
      </w:r>
      <w:r>
        <w:rPr/>
        <w:t xml:space="preserve"> The system shall support cash deposit at branch counters and cash withdrawal at branch counters and ATMs, with the channel and location recorded on every cash transaction (</w:t>
      </w:r>
      <w:r>
        <w:rPr>
          <w:rFonts w:ascii="Liberation Mono" w:hAnsi="Liberation Mono"/>
        </w:rPr>
        <w:t>BR-011</w:t>
      </w:r>
      <w:r>
        <w:rPr/>
        <w:t>). </w:t>
      </w:r>
      <w:r>
        <w:rPr>
          <w:i/>
        </w:rPr>
        <w:t>Priority:</w:t>
      </w:r>
      <w:r>
        <w:rPr/>
        <w:t xml:space="preserve"> Must.</w:t>
      </w:r>
    </w:p>
    <w:p>
      <w:pPr>
        <w:pStyle w:val="BodyText"/>
        <w:bidi w:val="0"/>
        <w:jc w:val="start"/>
        <w:rPr/>
      </w:pPr>
      <w:r>
        <w:rPr>
          <w:rFonts w:ascii="Liberation Mono" w:hAnsi="Liberation Mono"/>
          <w:b/>
        </w:rPr>
        <w:t>FR-CSH-002</w:t>
      </w:r>
      <w:r>
        <w:rPr/>
        <w:t xml:space="preserve"> Cash shall be handled only by bank staff or by bank-operated machines. The system shall provide no capability for a third party to accept or disburse cash on the bank's behalf (R-29). </w:t>
      </w:r>
      <w:r>
        <w:rPr>
          <w:i/>
        </w:rPr>
        <w:t>Acceptance:</w:t>
      </w:r>
      <w:r>
        <w:rPr/>
        <w:t xml:space="preserve"> (1) No agent role exists. (2) No merchant capability permits cash handling. (3) Any future reintroduction requires a new chapter, not a configuration change. </w:t>
      </w:r>
      <w:r>
        <w:rPr>
          <w:i/>
        </w:rPr>
        <w:t>Priority:</w:t>
      </w:r>
      <w:r>
        <w:rPr/>
        <w:t xml:space="preserve"> Must.</w:t>
      </w:r>
    </w:p>
    <w:p>
      <w:pPr>
        <w:pStyle w:val="Heading4"/>
        <w:bidi w:val="0"/>
        <w:ind w:hanging="0" w:start="0"/>
        <w:jc w:val="start"/>
        <w:rPr/>
      </w:pPr>
      <w:r>
        <w:rPr/>
        <w:t>2.1 The deposit asymmetry — stated, not hidden</w:t>
      </w:r>
    </w:p>
    <w:p>
      <w:pPr>
        <w:pStyle w:val="BodyText"/>
        <w:bidi w:val="0"/>
        <w:jc w:val="start"/>
        <w:rPr/>
      </w:pPr>
      <w:r>
        <w:rPr/>
        <w:t xml:space="preserve">Withdrawal has a 24/7 channel. </w:t>
      </w:r>
      <w:r>
        <w:rPr>
          <w:b/>
        </w:rPr>
        <w:t>Deposit does not.</w:t>
      </w:r>
      <w:r>
        <w:rPr/>
        <w:t xml:space="preserve"> A customer paid in cash can put money into their account only at a branch counter, during business hours.</w:t>
      </w:r>
    </w:p>
    <w:p>
      <w:pPr>
        <w:pStyle w:val="BodyText"/>
        <w:bidi w:val="0"/>
        <w:jc w:val="start"/>
        <w:rPr/>
      </w:pPr>
      <w:r>
        <w:rPr/>
        <w:t xml:space="preserve">This is recorded here, in </w:t>
      </w:r>
      <w:r>
        <w:rPr>
          <w:rFonts w:ascii="Liberation Mono" w:hAnsi="Liberation Mono"/>
        </w:rPr>
        <w:t>A-1 §8</w:t>
      </w:r>
      <w:r>
        <w:rPr/>
        <w:t xml:space="preserve">, and in </w:t>
      </w:r>
      <w:r>
        <w:rPr>
          <w:rFonts w:ascii="Liberation Mono" w:hAnsi="Liberation Mono"/>
        </w:rPr>
        <w:t>D-2</w:t>
      </w:r>
      <w:r>
        <w:rPr/>
        <w:t xml:space="preserve"> as a business constraint rather than a system defect, because no requirement in this chapter can resolve it. It narrows the addressable market to customers who receive money digitally or can reach a branch. </w:t>
      </w:r>
      <w:r>
        <w:rPr>
          <w:rFonts w:ascii="Liberation Mono" w:hAnsi="Liberation Mono"/>
        </w:rPr>
        <w:t>A-6</w:t>
      </w:r>
      <w:r>
        <w:rPr/>
        <w:t xml:space="preserve"> measures deposit channel usage separately so the constraint remains visible in reporting rather than being absorbed into aggregate figures.</w:t>
      </w:r>
    </w:p>
    <w:p>
      <w:pPr>
        <w:pStyle w:val="HorizontalLine"/>
        <w:bidi w:val="0"/>
        <w:jc w:val="start"/>
        <w:rPr/>
      </w:pPr>
      <w:r>
        <w:rPr/>
      </w:r>
    </w:p>
    <w:p>
      <w:pPr>
        <w:pStyle w:val="Heading3"/>
        <w:bidi w:val="0"/>
        <w:ind w:hanging="0" w:start="0"/>
        <w:jc w:val="start"/>
        <w:rPr/>
      </w:pPr>
      <w:r>
        <w:rPr/>
        <w:t>3. Branch cash deposit</w:t>
      </w:r>
    </w:p>
    <w:p>
      <w:pPr>
        <w:pStyle w:val="BodyText"/>
        <w:bidi w:val="0"/>
        <w:jc w:val="start"/>
        <w:rPr/>
      </w:pPr>
      <w:r>
        <w:rPr>
          <w:rFonts w:ascii="Liberation Mono" w:hAnsi="Liberation Mono"/>
          <w:b/>
        </w:rPr>
        <w:t>FR-CSH-003</w:t>
      </w:r>
      <w:r>
        <w:rPr/>
        <w:t xml:space="preserve"> A branch deposit shall be posted as an atomic journal crediting the customer wallet against the branch cash account, with the depositing staff member recorded (</w:t>
      </w:r>
      <w:r>
        <w:rPr>
          <w:rFonts w:ascii="Liberation Mono" w:hAnsi="Liberation Mono"/>
        </w:rPr>
        <w:t>FR-LDG-004</w:t>
      </w:r>
      <w:r>
        <w:rPr/>
        <w:t xml:space="preserve">, </w:t>
      </w:r>
      <w:r>
        <w:rPr>
          <w:rFonts w:ascii="Liberation Mono" w:hAnsi="Liberation Mono"/>
        </w:rPr>
        <w:t>FR-CTX-002</w:t>
      </w:r>
      <w:r>
        <w:rPr/>
        <w:t>). </w:t>
      </w:r>
      <w:r>
        <w:rPr>
          <w:i/>
        </w:rPr>
        <w:t>Priority:</w:t>
      </w:r>
      <w:r>
        <w:rPr/>
        <w:t xml:space="preserve"> Must.</w:t>
      </w:r>
    </w:p>
    <w:p>
      <w:pPr>
        <w:pStyle w:val="BodyText"/>
        <w:bidi w:val="0"/>
        <w:jc w:val="start"/>
        <w:rPr/>
      </w:pPr>
      <w:r>
        <w:rPr>
          <w:rFonts w:ascii="Liberation Mono" w:hAnsi="Liberation Mono"/>
          <w:b/>
        </w:rPr>
        <w:t>FR-CSH-004</w:t>
      </w:r>
      <w:r>
        <w:rPr/>
        <w:t xml:space="preserve"> The customer shall receive an immediate receipt identifying amount, time, branch, and reference, retrievable later in the app (</w:t>
      </w:r>
      <w:r>
        <w:rPr>
          <w:rFonts w:ascii="Liberation Mono" w:hAnsi="Liberation Mono"/>
        </w:rPr>
        <w:t>BR-033</w:t>
      </w:r>
      <w:r>
        <w:rPr/>
        <w:t>). </w:t>
      </w:r>
      <w:r>
        <w:rPr>
          <w:i/>
        </w:rPr>
        <w:t>Priority:</w:t>
      </w:r>
      <w:r>
        <w:rPr/>
        <w:t xml:space="preserve"> Must.</w:t>
      </w:r>
    </w:p>
    <w:p>
      <w:pPr>
        <w:pStyle w:val="BodyText"/>
        <w:bidi w:val="0"/>
        <w:jc w:val="start"/>
        <w:rPr/>
      </w:pPr>
      <w:r>
        <w:rPr>
          <w:rFonts w:ascii="Liberation Mono" w:hAnsi="Liberation Mono"/>
          <w:b/>
        </w:rPr>
        <w:t>FR-CSH-005</w:t>
      </w:r>
      <w:r>
        <w:rPr/>
        <w:t xml:space="preserve"> A deposit may be made by a third party into a customer's account, subject to configurable limits and to recording the depositor's identity where required (</w:t>
      </w:r>
      <w:r>
        <w:rPr>
          <w:rFonts w:ascii="Liberation Mono" w:hAnsi="Liberation Mono"/>
        </w:rPr>
        <w:t>BR-035</w:t>
      </w:r>
      <w:r>
        <w:rPr/>
        <w:t>). </w:t>
      </w:r>
      <w:r>
        <w:rPr>
          <w:i/>
        </w:rPr>
        <w:t>Rationale:</w:t>
      </w:r>
      <w:r>
        <w:rPr/>
        <w:t xml:space="preserve"> Standard branch practice, and it partially mitigates §2.1 — a customer who cannot reach a branch can be paid in by someone who can. </w:t>
      </w:r>
      <w:r>
        <w:rPr>
          <w:i/>
        </w:rPr>
        <w:t>Priority:</w:t>
      </w:r>
      <w:r>
        <w:rPr/>
        <w:t xml:space="preserve"> Should.</w:t>
      </w:r>
    </w:p>
    <w:p>
      <w:pPr>
        <w:pStyle w:val="BodyText"/>
        <w:bidi w:val="0"/>
        <w:jc w:val="start"/>
        <w:rPr/>
      </w:pPr>
      <w:r>
        <w:rPr>
          <w:rFonts w:ascii="Liberation Mono" w:hAnsi="Liberation Mono"/>
          <w:b/>
        </w:rPr>
        <w:t>FR-CSH-006</w:t>
      </w:r>
      <w:r>
        <w:rPr/>
        <w:t xml:space="preserve"> Where a deposit would breach the customer's tier or cash limit, the condition shall be detected before the cash is accepted, with tier uplift offered (</w:t>
      </w:r>
      <w:r>
        <w:rPr>
          <w:rFonts w:ascii="Liberation Mono" w:hAnsi="Liberation Mono"/>
        </w:rPr>
        <w:t>FR-ONB-021</w:t>
      </w:r>
      <w:r>
        <w:rPr/>
        <w:t>). </w:t>
      </w:r>
      <w:r>
        <w:rPr>
          <w:i/>
        </w:rPr>
        <w:t>Priority:</w:t>
      </w:r>
      <w:r>
        <w:rPr/>
        <w:t xml:space="preserve"> Must.</w:t>
      </w:r>
    </w:p>
    <w:p>
      <w:pPr>
        <w:pStyle w:val="BodyText"/>
        <w:bidi w:val="0"/>
        <w:jc w:val="start"/>
        <w:rPr/>
      </w:pPr>
      <w:r>
        <w:rPr>
          <w:rFonts w:ascii="Liberation Mono" w:hAnsi="Liberation Mono"/>
          <w:b/>
        </w:rPr>
        <w:t>FR-CSH-007</w:t>
      </w:r>
      <w:r>
        <w:rPr/>
        <w:t xml:space="preserve"> Branch cash positions shall be reconciled per branch per day, with discrepancies raised as exception cases (</w:t>
      </w:r>
      <w:r>
        <w:rPr>
          <w:rFonts w:ascii="Liberation Mono" w:hAnsi="Liberation Mono"/>
        </w:rPr>
        <w:t>FR-LDG-034</w:t>
      </w:r>
      <w:r>
        <w:rPr/>
        <w:t xml:space="preserve">, </w:t>
      </w:r>
      <w:r>
        <w:rPr>
          <w:rFonts w:ascii="Liberation Mono" w:hAnsi="Liberation Mono"/>
        </w:rPr>
        <w:t>FR-OPS-011</w:t>
      </w:r>
      <w:r>
        <w:rPr/>
        <w:t>). </w:t>
      </w:r>
      <w:r>
        <w:rPr>
          <w:i/>
        </w:rPr>
        <w:t>Priority:</w:t>
      </w:r>
      <w:r>
        <w:rPr/>
        <w:t xml:space="preserve"> Must.</w:t>
      </w:r>
    </w:p>
    <w:p>
      <w:pPr>
        <w:pStyle w:val="HorizontalLine"/>
        <w:bidi w:val="0"/>
        <w:jc w:val="start"/>
        <w:rPr/>
      </w:pPr>
      <w:r>
        <w:rPr/>
      </w:r>
    </w:p>
    <w:p>
      <w:pPr>
        <w:pStyle w:val="Heading3"/>
        <w:bidi w:val="0"/>
        <w:ind w:hanging="0" w:start="0"/>
        <w:jc w:val="start"/>
        <w:rPr/>
      </w:pPr>
      <w:r>
        <w:rPr/>
        <w:t>4. Withdrawal</w:t>
      </w:r>
    </w:p>
    <w:p>
      <w:pPr>
        <w:pStyle w:val="Heading4"/>
        <w:bidi w:val="0"/>
        <w:ind w:hanging="0" w:start="0"/>
        <w:jc w:val="start"/>
        <w:rPr/>
      </w:pPr>
      <w:r>
        <w:rPr/>
        <w:t>4.1 Branch counter</w:t>
      </w:r>
    </w:p>
    <w:p>
      <w:pPr>
        <w:pStyle w:val="BodyText"/>
        <w:bidi w:val="0"/>
        <w:jc w:val="start"/>
        <w:rPr/>
      </w:pPr>
      <w:r>
        <w:rPr>
          <w:rFonts w:ascii="Liberation Mono" w:hAnsi="Liberation Mono"/>
          <w:b/>
        </w:rPr>
        <w:t>FR-CSH-008</w:t>
      </w:r>
      <w:r>
        <w:rPr/>
        <w:t xml:space="preserve"> A branch withdrawal shall require customer authentication, shall verify available balance and limits before cash is released, and shall post atomically (</w:t>
      </w:r>
      <w:r>
        <w:rPr>
          <w:rFonts w:ascii="Liberation Mono" w:hAnsi="Liberation Mono"/>
        </w:rPr>
        <w:t>FR-LDG-009</w:t>
      </w:r>
      <w:r>
        <w:rPr/>
        <w:t>). </w:t>
      </w:r>
      <w:r>
        <w:rPr>
          <w:i/>
        </w:rPr>
        <w:t>Acceptance:</w:t>
      </w:r>
      <w:r>
        <w:rPr/>
        <w:t xml:space="preserve"> (1) Authentication uses the app credential or in-branch identity verification. (2) Cash is released only after the journal commits. (3) Maker-checker applies above a configurable value (</w:t>
      </w:r>
      <w:r>
        <w:rPr>
          <w:rFonts w:ascii="Liberation Mono" w:hAnsi="Liberation Mono"/>
        </w:rPr>
        <w:t>FR-CTX-003</w:t>
      </w:r>
      <w:r>
        <w:rPr/>
        <w:t>). </w:t>
      </w:r>
      <w:r>
        <w:rPr>
          <w:i/>
        </w:rPr>
        <w:t>Priority:</w:t>
      </w:r>
      <w:r>
        <w:rPr/>
        <w:t xml:space="preserve"> Must.</w:t>
      </w:r>
    </w:p>
    <w:p>
      <w:pPr>
        <w:pStyle w:val="Heading4"/>
        <w:bidi w:val="0"/>
        <w:ind w:hanging="0" w:start="0"/>
        <w:jc w:val="start"/>
        <w:rPr/>
      </w:pPr>
      <w:r>
        <w:rPr/>
        <w:t>4.2 ATM</w:t>
      </w:r>
    </w:p>
    <w:p>
      <w:pPr>
        <w:pStyle w:val="BodyText"/>
        <w:bidi w:val="0"/>
        <w:jc w:val="start"/>
        <w:rPr/>
      </w:pPr>
      <w:r>
        <w:rPr/>
        <w:t>DEC-09 is withdrawn — ATMs are in scope at launch and are the only 24/7 cash channel.</w:t>
      </w:r>
    </w:p>
    <w:p>
      <w:pPr>
        <w:pStyle w:val="BodyText"/>
        <w:bidi w:val="0"/>
        <w:jc w:val="start"/>
        <w:rPr/>
      </w:pPr>
      <w:r>
        <w:rPr>
          <w:rFonts w:ascii="Liberation Mono" w:hAnsi="Liberation Mono"/>
          <w:b/>
        </w:rPr>
        <w:t>FR-CSH-009</w:t>
      </w:r>
      <w:r>
        <w:rPr/>
        <w:t xml:space="preserve"> The system shall support cash withdrawal at ATMs, authenticated by the customer's card and PIN (DEC-23, R-31). </w:t>
      </w:r>
      <w:r>
        <w:rPr>
          <w:i/>
        </w:rPr>
        <w:t>Acceptance:</w:t>
      </w:r>
      <w:r>
        <w:rPr/>
        <w:t xml:space="preserve"> (1) Authorisation evaluates balance, limits, and risk within the scheme's time budget (</w:t>
      </w:r>
      <w:r>
        <w:rPr>
          <w:rFonts w:ascii="Liberation Mono" w:hAnsi="Liberation Mono"/>
        </w:rPr>
        <w:t>FR-CRD-001</w:t>
      </w:r>
      <w:r>
        <w:rPr/>
        <w:t>). (2) A hold is placed at authorisation and cleared on presentment (</w:t>
      </w:r>
      <w:r>
        <w:rPr>
          <w:rFonts w:ascii="Liberation Mono" w:hAnsi="Liberation Mono"/>
        </w:rPr>
        <w:t>FR-CRD-002</w:t>
      </w:r>
      <w:r>
        <w:rPr/>
        <w:t>). (3) Declines carry a distinguishable reason. </w:t>
      </w:r>
      <w:r>
        <w:rPr>
          <w:i/>
        </w:rPr>
        <w:t>Priority:</w:t>
      </w:r>
      <w:r>
        <w:rPr/>
        <w:t xml:space="preserve"> Must. </w:t>
      </w:r>
      <w:r>
        <w:rPr>
          <w:i/>
        </w:rPr>
        <w:t>Depends on:</w:t>
      </w:r>
      <w:r>
        <w:rPr/>
        <w:t xml:space="preserve"> </w:t>
      </w:r>
      <w:r>
        <w:rPr>
          <w:rFonts w:ascii="Liberation Mono" w:hAnsi="Liberation Mono"/>
        </w:rPr>
        <w:t>B-08</w:t>
      </w:r>
      <w:r>
        <w:rPr/>
        <w:t>.</w:t>
      </w:r>
    </w:p>
    <w:p>
      <w:pPr>
        <w:pStyle w:val="BodyText"/>
        <w:bidi w:val="0"/>
        <w:jc w:val="start"/>
        <w:rPr/>
      </w:pPr>
      <w:r>
        <w:rPr>
          <w:rFonts w:ascii="Liberation Mono" w:hAnsi="Liberation Mono"/>
          <w:b/>
        </w:rPr>
        <w:t>FR-CSH-010</w:t>
      </w:r>
      <w:r>
        <w:rPr/>
        <w:t xml:space="preserve"> Where an ATM dispenses fewer notes than authorised, or fails to dispense, the system shall support reconciliation-driven correction from the ATM settlement record, and shall reverse automatically where the record shows non-dispense (</w:t>
      </w:r>
      <w:r>
        <w:rPr>
          <w:rFonts w:ascii="Liberation Mono" w:hAnsi="Liberation Mono"/>
        </w:rPr>
        <w:t>FR-LDG-027</w:t>
      </w:r>
      <w:r>
        <w:rPr/>
        <w:t>). </w:t>
      </w:r>
      <w:r>
        <w:rPr>
          <w:i/>
        </w:rPr>
        <w:t>Rationale:</w:t>
      </w:r>
      <w:r>
        <w:rPr/>
        <w:t xml:space="preserve"> A customer debited for cash they never received is the most damaging routine failure of an ATM channel, and it must be corrected without requiring the customer to notice and complain. </w:t>
      </w:r>
      <w:r>
        <w:rPr>
          <w:i/>
        </w:rPr>
        <w:t>Acceptance:</w:t>
      </w:r>
      <w:r>
        <w:rPr/>
        <w:t xml:space="preserve"> (1) Reconciliation runs at least daily. (2) Non-dispense reverses automatically. (3) Partial dispense adjusts to the amount actually delivered. (4) The customer is notified of the correction. </w:t>
      </w:r>
      <w:r>
        <w:rPr>
          <w:i/>
        </w:rPr>
        <w:t>Priority:</w:t>
      </w:r>
      <w:r>
        <w:rPr/>
        <w:t xml:space="preserve"> Must.</w:t>
      </w:r>
    </w:p>
    <w:p>
      <w:pPr>
        <w:pStyle w:val="BodyText"/>
        <w:bidi w:val="0"/>
        <w:jc w:val="start"/>
        <w:rPr/>
      </w:pPr>
      <w:r>
        <w:rPr>
          <w:rFonts w:ascii="Liberation Mono" w:hAnsi="Liberation Mono"/>
          <w:b/>
        </w:rPr>
        <w:t>FR-CSH-011</w:t>
      </w:r>
      <w:r>
        <w:rPr/>
        <w:t xml:space="preserve"> ATM withdrawal fees shall be disclosed before authorisation where the channel permits, and shall always be itemised on the transaction record (</w:t>
      </w:r>
      <w:r>
        <w:rPr>
          <w:rFonts w:ascii="Liberation Mono" w:hAnsi="Liberation Mono"/>
        </w:rPr>
        <w:t>BR-022</w:t>
      </w:r>
      <w:r>
        <w:rPr/>
        <w:t xml:space="preserve">, </w:t>
      </w:r>
      <w:r>
        <w:rPr>
          <w:rFonts w:ascii="Liberation Mono" w:hAnsi="Liberation Mono"/>
        </w:rPr>
        <w:t>FR-LDG-024</w:t>
      </w:r>
      <w:r>
        <w:rPr/>
        <w:t>). </w:t>
      </w:r>
      <w:r>
        <w:rPr>
          <w:i/>
        </w:rPr>
        <w:t>Priority:</w:t>
      </w:r>
      <w:r>
        <w:rPr/>
        <w:t xml:space="preserve"> Must.</w:t>
      </w:r>
    </w:p>
    <w:p>
      <w:pPr>
        <w:pStyle w:val="BodyText"/>
        <w:bidi w:val="0"/>
        <w:jc w:val="start"/>
        <w:rPr/>
      </w:pPr>
      <w:r>
        <w:rPr>
          <w:rFonts w:ascii="Liberation Mono" w:hAnsi="Liberation Mono"/>
          <w:b/>
        </w:rPr>
        <w:t>FR-CSH-012</w:t>
      </w:r>
      <w:r>
        <w:rPr/>
        <w:t xml:space="preserve"> The system shall record ATM availability and withdrawal success rate by location, and report cash access coverage geographically (</w:t>
      </w:r>
      <w:r>
        <w:rPr>
          <w:rFonts w:ascii="Liberation Mono" w:hAnsi="Liberation Mono"/>
        </w:rPr>
        <w:t>A-6 §3.5</w:t>
      </w:r>
      <w:r>
        <w:rPr/>
        <w:t>). </w:t>
      </w:r>
      <w:r>
        <w:rPr>
          <w:i/>
        </w:rPr>
        <w:t>Rationale:</w:t>
      </w:r>
      <w:r>
        <w:rPr/>
        <w:t xml:space="preserve"> With deposit constrained to branches, withdrawal coverage is the only cash metric the bank can act on. </w:t>
      </w:r>
      <w:r>
        <w:rPr>
          <w:i/>
        </w:rPr>
        <w:t>Priority:</w:t>
      </w:r>
      <w:r>
        <w:rPr/>
        <w:t xml:space="preserve"> Must.</w:t>
      </w:r>
    </w:p>
    <w:p>
      <w:pPr>
        <w:pStyle w:val="HorizontalLine"/>
        <w:bidi w:val="0"/>
        <w:jc w:val="start"/>
        <w:rPr/>
      </w:pPr>
      <w:r>
        <w:rPr/>
      </w:r>
    </w:p>
    <w:p>
      <w:pPr>
        <w:pStyle w:val="Heading3"/>
        <w:bidi w:val="0"/>
        <w:ind w:hanging="0" w:start="0"/>
        <w:jc w:val="start"/>
        <w:rPr/>
      </w:pPr>
      <w:r>
        <w:rPr/>
        <w:t>5. Limits and controls</w:t>
      </w:r>
    </w:p>
    <w:p>
      <w:pPr>
        <w:pStyle w:val="BodyText"/>
        <w:bidi w:val="0"/>
        <w:jc w:val="start"/>
        <w:rPr/>
      </w:pPr>
      <w:r>
        <w:rPr>
          <w:rFonts w:ascii="Liberation Mono" w:hAnsi="Liberation Mono"/>
          <w:b/>
        </w:rPr>
        <w:t>FR-CSH-013</w:t>
      </w:r>
      <w:r>
        <w:rPr/>
        <w:t xml:space="preserve"> Cash transactions shall be subject to limits set independently of electronic limits, defaulting to 50% of the electronic limit at each tier (</w:t>
      </w:r>
      <w:r>
        <w:rPr>
          <w:rFonts w:ascii="Liberation Mono" w:hAnsi="Liberation Mono"/>
        </w:rPr>
        <w:t>BR-034</w:t>
      </w:r>
      <w:r>
        <w:rPr/>
        <w:t xml:space="preserve">, DEC-10, </w:t>
      </w:r>
      <w:r>
        <w:rPr>
          <w:rFonts w:ascii="Liberation Mono" w:hAnsi="Liberation Mono"/>
        </w:rPr>
        <w:t>D-3 §11.3</w:t>
      </w:r>
      <w:r>
        <w:rPr/>
        <w:t>). </w:t>
      </w:r>
      <w:r>
        <w:rPr>
          <w:i/>
        </w:rPr>
        <w:t>Priority:</w:t>
      </w:r>
      <w:r>
        <w:rPr/>
        <w:t xml:space="preserve"> Must.</w:t>
      </w:r>
    </w:p>
    <w:p>
      <w:pPr>
        <w:pStyle w:val="BodyText"/>
        <w:bidi w:val="0"/>
        <w:jc w:val="start"/>
        <w:rPr/>
      </w:pPr>
      <w:r>
        <w:rPr>
          <w:rFonts w:ascii="Liberation Mono" w:hAnsi="Liberation Mono"/>
          <w:b/>
        </w:rPr>
        <w:t>FR-CSH-014</w:t>
      </w:r>
      <w:r>
        <w:rPr/>
        <w:t xml:space="preserve"> The system shall detect cash structuring — repeated deposits below a reporting threshold, whether at one branch or distributed across several (</w:t>
      </w:r>
      <w:r>
        <w:rPr>
          <w:rFonts w:ascii="Liberation Mono" w:hAnsi="Liberation Mono"/>
        </w:rPr>
        <w:t>BR-035</w:t>
      </w:r>
      <w:r>
        <w:rPr/>
        <w:t xml:space="preserve">, </w:t>
      </w:r>
      <w:r>
        <w:rPr>
          <w:rFonts w:ascii="Liberation Mono" w:hAnsi="Liberation Mono"/>
        </w:rPr>
        <w:t>FR-AML-009</w:t>
      </w:r>
      <w:r>
        <w:rPr/>
        <w:t>). </w:t>
      </w:r>
      <w:r>
        <w:rPr>
          <w:i/>
        </w:rPr>
        <w:t>Acceptance:</w:t>
      </w:r>
      <w:r>
        <w:rPr/>
        <w:t xml:space="preserve"> (1) Detection aggregates across branches and across a configurable rolling window. (2) Thresholds are never disclosed through block behaviour (</w:t>
      </w:r>
      <w:r>
        <w:rPr>
          <w:rFonts w:ascii="Liberation Mono" w:hAnsi="Liberation Mono"/>
        </w:rPr>
        <w:t>FR-AML-014</w:t>
      </w:r>
      <w:r>
        <w:rPr/>
        <w:t>). </w:t>
      </w:r>
      <w:r>
        <w:rPr>
          <w:i/>
        </w:rPr>
        <w:t>Priority:</w:t>
      </w:r>
      <w:r>
        <w:rPr/>
        <w:t xml:space="preserve"> Must.</w:t>
      </w:r>
    </w:p>
    <w:p>
      <w:pPr>
        <w:pStyle w:val="BodyText"/>
        <w:bidi w:val="0"/>
        <w:jc w:val="start"/>
        <w:rPr/>
      </w:pPr>
      <w:r>
        <w:rPr>
          <w:rFonts w:ascii="Liberation Mono" w:hAnsi="Liberation Mono"/>
          <w:b/>
        </w:rPr>
        <w:t>FR-CSH-015</w:t>
      </w:r>
      <w:r>
        <w:rPr/>
        <w:t xml:space="preserve"> The system shall detect rapid deposit-to-withdrawal cycling as both a laundering indicator and a balance-retention signal (</w:t>
      </w:r>
      <w:r>
        <w:rPr>
          <w:rFonts w:ascii="Liberation Mono" w:hAnsi="Liberation Mono"/>
        </w:rPr>
        <w:t>FR-AML-011</w:t>
      </w:r>
      <w:r>
        <w:rPr/>
        <w:t xml:space="preserve">, </w:t>
      </w:r>
      <w:r>
        <w:rPr>
          <w:rFonts w:ascii="Liberation Mono" w:hAnsi="Liberation Mono"/>
        </w:rPr>
        <w:t>RISK-17</w:t>
      </w:r>
      <w:r>
        <w:rPr/>
        <w:t>). </w:t>
      </w:r>
      <w:r>
        <w:rPr>
          <w:i/>
        </w:rPr>
        <w:t>Priority:</w:t>
      </w:r>
      <w:r>
        <w:rPr/>
        <w:t xml:space="preserve"> Must.</w:t>
      </w:r>
    </w:p>
    <w:p>
      <w:pPr>
        <w:pStyle w:val="BodyText"/>
        <w:bidi w:val="0"/>
        <w:jc w:val="start"/>
        <w:rPr/>
      </w:pPr>
      <w:r>
        <w:rPr>
          <w:rFonts w:ascii="Liberation Mono" w:hAnsi="Liberation Mono"/>
          <w:b/>
        </w:rPr>
        <w:t>FR-CSH-016</w:t>
      </w:r>
      <w:r>
        <w:rPr/>
        <w:t xml:space="preserve"> The system shall generate threshold-based cash transaction reports automatically (</w:t>
      </w:r>
      <w:r>
        <w:rPr>
          <w:rFonts w:ascii="Liberation Mono" w:hAnsi="Liberation Mono"/>
        </w:rPr>
        <w:t>BR-105</w:t>
      </w:r>
      <w:r>
        <w:rPr/>
        <w:t>). </w:t>
      </w:r>
      <w:r>
        <w:rPr>
          <w:i/>
        </w:rPr>
        <w:t>Priority:</w:t>
      </w:r>
      <w:r>
        <w:rPr/>
        <w:t xml:space="preserve"> Must.</w:t>
      </w:r>
    </w:p>
    <w:p>
      <w:pPr>
        <w:pStyle w:val="BodyText"/>
        <w:bidi w:val="0"/>
        <w:jc w:val="start"/>
        <w:rPr/>
      </w:pPr>
      <w:r>
        <w:rPr>
          <w:rFonts w:ascii="Liberation Mono" w:hAnsi="Liberation Mono"/>
          <w:b/>
        </w:rPr>
        <w:t>FR-CSH-017</w:t>
      </w:r>
      <w:r>
        <w:rPr/>
        <w:t xml:space="preserve"> Every cash transaction shall retain evidence sufficient to adjudicate a dispute — customer identity, staff member or ATM identifier, amount, timestamp, location, and receipt reference (</w:t>
      </w:r>
      <w:r>
        <w:rPr>
          <w:rFonts w:ascii="Liberation Mono" w:hAnsi="Liberation Mono"/>
        </w:rPr>
        <w:t>BR-036</w:t>
      </w:r>
      <w:r>
        <w:rPr/>
        <w:t xml:space="preserve">, </w:t>
      </w:r>
      <w:r>
        <w:rPr>
          <w:rFonts w:ascii="Liberation Mono" w:hAnsi="Liberation Mono"/>
        </w:rPr>
        <w:t>BR-085</w:t>
      </w:r>
      <w:r>
        <w:rPr/>
        <w:t>). </w:t>
      </w:r>
      <w:r>
        <w:rPr>
          <w:i/>
        </w:rPr>
        <w:t>Priority:</w:t>
      </w:r>
      <w:r>
        <w:rPr/>
        <w:t xml:space="preserve"> Must.</w:t>
      </w:r>
    </w:p>
    <w:p>
      <w:pPr>
        <w:pStyle w:val="HorizontalLine"/>
        <w:bidi w:val="0"/>
        <w:jc w:val="start"/>
        <w:rPr/>
      </w:pPr>
      <w:r>
        <w:rPr/>
      </w:r>
    </w:p>
    <w:p>
      <w:pPr>
        <w:pStyle w:val="Heading3"/>
        <w:bidi w:val="0"/>
        <w:ind w:hanging="0" w:start="0"/>
        <w:jc w:val="start"/>
        <w:rPr/>
      </w:pPr>
      <w:r>
        <w:rPr/>
        <w:t>6. Withdrawn from this chapter</w:t>
      </w:r>
    </w:p>
    <w:p>
      <w:pPr>
        <w:pStyle w:val="BodyText"/>
        <w:bidi w:val="0"/>
        <w:jc w:val="start"/>
        <w:rPr/>
      </w:pPr>
      <w:r>
        <w:rPr/>
        <w:t>Recorded so their absence is deliberate rather than accidental, and so reinstatement is traceable if agent banking is later permitted.</w:t>
      </w:r>
    </w:p>
    <w:tbl>
      <w:tblPr>
        <w:tblW w:w="5000" w:type="pct"/>
        <w:jc w:val="start"/>
        <w:tblInd w:w="-5" w:type="dxa"/>
        <w:tblLayout w:type="fixed"/>
        <w:tblCellMar>
          <w:top w:w="55" w:type="dxa"/>
          <w:start w:w="55" w:type="dxa"/>
          <w:bottom w:w="55" w:type="dxa"/>
          <w:end w:w="55" w:type="dxa"/>
        </w:tblCellMar>
      </w:tblPr>
      <w:tblGrid>
        <w:gridCol w:w="3212"/>
        <w:gridCol w:w="3213"/>
        <w:gridCol w:w="3213"/>
      </w:tblGrid>
      <w:tr>
        <w:trPr>
          <w:tblHeader w:val="true"/>
        </w:trPr>
        <w:tc>
          <w:tcPr>
            <w:tcW w:w="3212" w:type="dxa"/>
            <w:tcBorders>
              <w:top w:val="single" w:sz="4" w:space="0" w:color="000000"/>
              <w:start w:val="single" w:sz="4" w:space="0" w:color="000000"/>
              <w:bottom w:val="single" w:sz="4" w:space="0" w:color="000000"/>
            </w:tcBorders>
          </w:tcPr>
          <w:p>
            <w:pPr>
              <w:pStyle w:val="TableHeading"/>
              <w:bidi w:val="0"/>
              <w:jc w:val="start"/>
              <w:rPr/>
            </w:pPr>
            <w:r>
              <w:rPr/>
              <w:t>Withdrawn</w:t>
            </w:r>
          </w:p>
        </w:tc>
        <w:tc>
          <w:tcPr>
            <w:tcW w:w="3213" w:type="dxa"/>
            <w:tcBorders>
              <w:top w:val="single" w:sz="4" w:space="0" w:color="000000"/>
              <w:start w:val="single" w:sz="4" w:space="0" w:color="000000"/>
              <w:bottom w:val="single" w:sz="4" w:space="0" w:color="000000"/>
            </w:tcBorders>
          </w:tcPr>
          <w:p>
            <w:pPr>
              <w:pStyle w:val="TableHeading"/>
              <w:bidi w:val="0"/>
              <w:jc w:val="start"/>
              <w:rPr/>
            </w:pPr>
            <w:r>
              <w:rPr/>
              <w:t>Was</w:t>
            </w:r>
          </w:p>
        </w:tc>
        <w:tc>
          <w:tcPr>
            <w:tcW w:w="3213" w:type="dxa"/>
            <w:tcBorders>
              <w:top w:val="single" w:sz="4" w:space="0" w:color="000000"/>
              <w:start w:val="single" w:sz="4" w:space="0" w:color="000000"/>
              <w:bottom w:val="single" w:sz="4" w:space="0" w:color="000000"/>
              <w:end w:val="single" w:sz="4" w:space="0" w:color="000000"/>
            </w:tcBorders>
          </w:tcPr>
          <w:p>
            <w:pPr>
              <w:pStyle w:val="TableHeading"/>
              <w:bidi w:val="0"/>
              <w:jc w:val="start"/>
              <w:rPr/>
            </w:pPr>
            <w:r>
              <w:rPr/>
              <w:t>Reason</w:t>
            </w:r>
          </w:p>
        </w:tc>
      </w:tr>
      <w:tr>
        <w:trPr/>
        <w:tc>
          <w:tcPr>
            <w:tcW w:w="3212" w:type="dxa"/>
            <w:tcBorders>
              <w:start w:val="single" w:sz="4" w:space="0" w:color="000000"/>
              <w:bottom w:val="single" w:sz="4" w:space="0" w:color="000000"/>
            </w:tcBorders>
          </w:tcPr>
          <w:p>
            <w:pPr>
              <w:pStyle w:val="TableContents"/>
              <w:bidi w:val="0"/>
              <w:jc w:val="start"/>
              <w:rPr/>
            </w:pPr>
            <w:r>
              <w:rPr/>
              <w:t>Agent lifecycle, tiering, approval</w:t>
            </w:r>
          </w:p>
        </w:tc>
        <w:tc>
          <w:tcPr>
            <w:tcW w:w="3213" w:type="dxa"/>
            <w:tcBorders>
              <w:start w:val="single" w:sz="4" w:space="0" w:color="000000"/>
              <w:bottom w:val="single" w:sz="4" w:space="0" w:color="000000"/>
            </w:tcBorders>
          </w:tcPr>
          <w:p>
            <w:pPr>
              <w:pStyle w:val="TableContents"/>
              <w:bidi w:val="0"/>
              <w:jc w:val="start"/>
              <w:rPr/>
            </w:pPr>
            <w:r>
              <w:rPr>
                <w:rFonts w:ascii="Liberation Mono" w:hAnsi="Liberation Mono"/>
              </w:rPr>
              <w:t>FR-CSH-003</w:t>
            </w:r>
            <w:r>
              <w:rPr/>
              <w:t xml:space="preserve"> to </w:t>
            </w:r>
            <w:r>
              <w:rPr>
                <w:rFonts w:ascii="Liberation Mono" w:hAnsi="Liberation Mono"/>
              </w:rPr>
              <w:t>007</w:t>
            </w:r>
            <w:r>
              <w:rPr/>
              <w:t xml:space="preserve"> v1.0</w:t>
            </w:r>
          </w:p>
        </w:tc>
        <w:tc>
          <w:tcPr>
            <w:tcW w:w="3213" w:type="dxa"/>
            <w:tcBorders>
              <w:start w:val="single" w:sz="4" w:space="0" w:color="000000"/>
              <w:bottom w:val="single" w:sz="4" w:space="0" w:color="000000"/>
              <w:end w:val="single" w:sz="4" w:space="0" w:color="000000"/>
            </w:tcBorders>
          </w:tcPr>
          <w:p>
            <w:pPr>
              <w:pStyle w:val="TableContents"/>
              <w:bidi w:val="0"/>
              <w:jc w:val="start"/>
              <w:rPr/>
            </w:pPr>
            <w:r>
              <w:rPr/>
              <w:t>R-29 — third parties may not handle cash</w:t>
            </w:r>
          </w:p>
        </w:tc>
      </w:tr>
      <w:tr>
        <w:trPr/>
        <w:tc>
          <w:tcPr>
            <w:tcW w:w="3212" w:type="dxa"/>
            <w:tcBorders>
              <w:start w:val="single" w:sz="4" w:space="0" w:color="000000"/>
              <w:bottom w:val="single" w:sz="4" w:space="0" w:color="000000"/>
            </w:tcBorders>
          </w:tcPr>
          <w:p>
            <w:pPr>
              <w:pStyle w:val="TableContents"/>
              <w:bidi w:val="0"/>
              <w:jc w:val="start"/>
              <w:rPr/>
            </w:pPr>
            <w:r>
              <w:rPr/>
              <w:t>Agent float and liquidity management</w:t>
            </w:r>
          </w:p>
        </w:tc>
        <w:tc>
          <w:tcPr>
            <w:tcW w:w="3213" w:type="dxa"/>
            <w:tcBorders>
              <w:start w:val="single" w:sz="4" w:space="0" w:color="000000"/>
              <w:bottom w:val="single" w:sz="4" w:space="0" w:color="000000"/>
            </w:tcBorders>
          </w:tcPr>
          <w:p>
            <w:pPr>
              <w:pStyle w:val="TableContents"/>
              <w:bidi w:val="0"/>
              <w:jc w:val="start"/>
              <w:rPr/>
            </w:pPr>
            <w:r>
              <w:rPr>
                <w:rFonts w:ascii="Liberation Mono" w:hAnsi="Liberation Mono"/>
              </w:rPr>
              <w:t>FR-CSH-017</w:t>
            </w:r>
            <w:r>
              <w:rPr/>
              <w:t xml:space="preserve"> to </w:t>
            </w:r>
            <w:r>
              <w:rPr>
                <w:rFonts w:ascii="Liberation Mono" w:hAnsi="Liberation Mono"/>
              </w:rPr>
              <w:t>020</w:t>
            </w:r>
            <w:r>
              <w:rPr/>
              <w:t xml:space="preserve"> v1.0</w:t>
            </w:r>
          </w:p>
        </w:tc>
        <w:tc>
          <w:tcPr>
            <w:tcW w:w="3213" w:type="dxa"/>
            <w:tcBorders>
              <w:start w:val="single" w:sz="4" w:space="0" w:color="000000"/>
              <w:bottom w:val="single" w:sz="4" w:space="0" w:color="000000"/>
              <w:end w:val="single" w:sz="4" w:space="0" w:color="000000"/>
            </w:tcBorders>
          </w:tcPr>
          <w:p>
            <w:pPr>
              <w:pStyle w:val="TableContents"/>
              <w:bidi w:val="0"/>
              <w:jc w:val="start"/>
              <w:rPr/>
            </w:pPr>
            <w:r>
              <w:rPr/>
              <w:t>No agents</w:t>
            </w:r>
          </w:p>
        </w:tc>
      </w:tr>
      <w:tr>
        <w:trPr/>
        <w:tc>
          <w:tcPr>
            <w:tcW w:w="3212" w:type="dxa"/>
            <w:tcBorders>
              <w:start w:val="single" w:sz="4" w:space="0" w:color="000000"/>
              <w:bottom w:val="single" w:sz="4" w:space="0" w:color="000000"/>
            </w:tcBorders>
          </w:tcPr>
          <w:p>
            <w:pPr>
              <w:pStyle w:val="TableContents"/>
              <w:bidi w:val="0"/>
              <w:jc w:val="start"/>
              <w:rPr/>
            </w:pPr>
            <w:r>
              <w:rPr/>
              <w:t>Agent commission</w:t>
            </w:r>
          </w:p>
        </w:tc>
        <w:tc>
          <w:tcPr>
            <w:tcW w:w="3213" w:type="dxa"/>
            <w:tcBorders>
              <w:start w:val="single" w:sz="4" w:space="0" w:color="000000"/>
              <w:bottom w:val="single" w:sz="4" w:space="0" w:color="000000"/>
            </w:tcBorders>
          </w:tcPr>
          <w:p>
            <w:pPr>
              <w:pStyle w:val="TableContents"/>
              <w:bidi w:val="0"/>
              <w:jc w:val="start"/>
              <w:rPr/>
            </w:pPr>
            <w:r>
              <w:rPr>
                <w:rFonts w:ascii="Liberation Mono" w:hAnsi="Liberation Mono"/>
              </w:rPr>
              <w:t>FR-CSH-021</w:t>
            </w:r>
            <w:r>
              <w:rPr/>
              <w:t xml:space="preserve"> to </w:t>
            </w:r>
            <w:r>
              <w:rPr>
                <w:rFonts w:ascii="Liberation Mono" w:hAnsi="Liberation Mono"/>
              </w:rPr>
              <w:t>023</w:t>
            </w:r>
            <w:r>
              <w:rPr/>
              <w:t xml:space="preserve"> v1.0</w:t>
            </w:r>
          </w:p>
        </w:tc>
        <w:tc>
          <w:tcPr>
            <w:tcW w:w="3213" w:type="dxa"/>
            <w:tcBorders>
              <w:start w:val="single" w:sz="4" w:space="0" w:color="000000"/>
              <w:bottom w:val="single" w:sz="4" w:space="0" w:color="000000"/>
              <w:end w:val="single" w:sz="4" w:space="0" w:color="000000"/>
            </w:tcBorders>
          </w:tcPr>
          <w:p>
            <w:pPr>
              <w:pStyle w:val="TableContents"/>
              <w:bidi w:val="0"/>
              <w:jc w:val="start"/>
              <w:rPr/>
            </w:pPr>
            <w:r>
              <w:rPr/>
              <w:t xml:space="preserve">No agents. RV-5 removed from </w:t>
            </w:r>
            <w:r>
              <w:rPr>
                <w:rFonts w:ascii="Liberation Mono" w:hAnsi="Liberation Mono"/>
              </w:rPr>
              <w:t>A-2</w:t>
            </w:r>
          </w:p>
        </w:tc>
      </w:tr>
      <w:tr>
        <w:trPr/>
        <w:tc>
          <w:tcPr>
            <w:tcW w:w="3212" w:type="dxa"/>
            <w:tcBorders>
              <w:start w:val="single" w:sz="4" w:space="0" w:color="000000"/>
              <w:bottom w:val="single" w:sz="4" w:space="0" w:color="000000"/>
            </w:tcBorders>
          </w:tcPr>
          <w:p>
            <w:pPr>
              <w:pStyle w:val="TableContents"/>
              <w:bidi w:val="0"/>
              <w:jc w:val="start"/>
              <w:rPr/>
            </w:pPr>
            <w:r>
              <w:rPr/>
              <w:t>Merchant cash points</w:t>
            </w:r>
          </w:p>
        </w:tc>
        <w:tc>
          <w:tcPr>
            <w:tcW w:w="3213" w:type="dxa"/>
            <w:tcBorders>
              <w:start w:val="single" w:sz="4" w:space="0" w:color="000000"/>
              <w:bottom w:val="single" w:sz="4" w:space="0" w:color="000000"/>
            </w:tcBorders>
          </w:tcPr>
          <w:p>
            <w:pPr>
              <w:pStyle w:val="TableContents"/>
              <w:bidi w:val="0"/>
              <w:jc w:val="start"/>
              <w:rPr/>
            </w:pPr>
            <w:r>
              <w:rPr>
                <w:rFonts w:ascii="Liberation Mono" w:hAnsi="Liberation Mono"/>
              </w:rPr>
              <w:t>FR-CSH-002</w:t>
            </w:r>
            <w:r>
              <w:rPr/>
              <w:t xml:space="preserve"> v1.0</w:t>
            </w:r>
          </w:p>
        </w:tc>
        <w:tc>
          <w:tcPr>
            <w:tcW w:w="3213" w:type="dxa"/>
            <w:tcBorders>
              <w:start w:val="single" w:sz="4" w:space="0" w:color="000000"/>
              <w:bottom w:val="single" w:sz="4" w:space="0" w:color="000000"/>
              <w:end w:val="single" w:sz="4" w:space="0" w:color="000000"/>
            </w:tcBorders>
          </w:tcPr>
          <w:p>
            <w:pPr>
              <w:pStyle w:val="TableContents"/>
              <w:bidi w:val="0"/>
              <w:jc w:val="start"/>
              <w:rPr/>
            </w:pPr>
            <w:r>
              <w:rPr/>
              <w:t>R-29</w:t>
            </w:r>
          </w:p>
        </w:tc>
      </w:tr>
      <w:tr>
        <w:trPr/>
        <w:tc>
          <w:tcPr>
            <w:tcW w:w="3212" w:type="dxa"/>
            <w:tcBorders>
              <w:start w:val="single" w:sz="4" w:space="0" w:color="000000"/>
              <w:bottom w:val="single" w:sz="4" w:space="0" w:color="000000"/>
            </w:tcBorders>
          </w:tcPr>
          <w:p>
            <w:pPr>
              <w:pStyle w:val="TableContents"/>
              <w:bidi w:val="0"/>
              <w:jc w:val="start"/>
              <w:rPr/>
            </w:pPr>
            <w:r>
              <w:rPr/>
              <w:t>Customer verification of agent authenticity</w:t>
            </w:r>
          </w:p>
        </w:tc>
        <w:tc>
          <w:tcPr>
            <w:tcW w:w="3213" w:type="dxa"/>
            <w:tcBorders>
              <w:start w:val="single" w:sz="4" w:space="0" w:color="000000"/>
              <w:bottom w:val="single" w:sz="4" w:space="0" w:color="000000"/>
            </w:tcBorders>
          </w:tcPr>
          <w:p>
            <w:pPr>
              <w:pStyle w:val="TableContents"/>
              <w:bidi w:val="0"/>
              <w:jc w:val="start"/>
              <w:rPr/>
            </w:pPr>
            <w:r>
              <w:rPr>
                <w:rFonts w:ascii="Liberation Mono" w:hAnsi="Liberation Mono"/>
              </w:rPr>
              <w:t>FR-CSH-006</w:t>
            </w:r>
            <w:r>
              <w:rPr/>
              <w:t xml:space="preserve"> v1.0</w:t>
            </w:r>
          </w:p>
        </w:tc>
        <w:tc>
          <w:tcPr>
            <w:tcW w:w="3213" w:type="dxa"/>
            <w:tcBorders>
              <w:start w:val="single" w:sz="4" w:space="0" w:color="000000"/>
              <w:bottom w:val="single" w:sz="4" w:space="0" w:color="000000"/>
              <w:end w:val="single" w:sz="4" w:space="0" w:color="000000"/>
            </w:tcBorders>
          </w:tcPr>
          <w:p>
            <w:pPr>
              <w:pStyle w:val="TableContents"/>
              <w:bidi w:val="0"/>
              <w:jc w:val="start"/>
              <w:rPr/>
            </w:pPr>
            <w:r>
              <w:rPr/>
              <w:t>No agents to impersonate</w:t>
            </w:r>
          </w:p>
        </w:tc>
      </w:tr>
      <w:tr>
        <w:trPr/>
        <w:tc>
          <w:tcPr>
            <w:tcW w:w="3212" w:type="dxa"/>
            <w:tcBorders>
              <w:start w:val="single" w:sz="4" w:space="0" w:color="000000"/>
              <w:bottom w:val="single" w:sz="4" w:space="0" w:color="000000"/>
            </w:tcBorders>
          </w:tcPr>
          <w:p>
            <w:pPr>
              <w:pStyle w:val="TableContents"/>
              <w:bidi w:val="0"/>
              <w:jc w:val="start"/>
              <w:rPr/>
            </w:pPr>
            <w:r>
              <w:rPr/>
              <w:t>Offline cash protocol</w:t>
            </w:r>
          </w:p>
        </w:tc>
        <w:tc>
          <w:tcPr>
            <w:tcW w:w="3213" w:type="dxa"/>
            <w:tcBorders>
              <w:start w:val="single" w:sz="4" w:space="0" w:color="000000"/>
              <w:bottom w:val="single" w:sz="4" w:space="0" w:color="000000"/>
            </w:tcBorders>
          </w:tcPr>
          <w:p>
            <w:pPr>
              <w:pStyle w:val="TableContents"/>
              <w:bidi w:val="0"/>
              <w:jc w:val="start"/>
              <w:rPr/>
            </w:pPr>
            <w:r>
              <w:rPr>
                <w:rFonts w:ascii="Liberation Mono" w:hAnsi="Liberation Mono"/>
              </w:rPr>
              <w:t>FR-CSH-024</w:t>
            </w:r>
            <w:r>
              <w:rPr/>
              <w:t xml:space="preserve"> to </w:t>
            </w:r>
            <w:r>
              <w:rPr>
                <w:rFonts w:ascii="Liberation Mono" w:hAnsi="Liberation Mono"/>
              </w:rPr>
              <w:t>031</w:t>
            </w:r>
            <w:r>
              <w:rPr/>
              <w:t xml:space="preserve"> v1.0</w:t>
            </w:r>
          </w:p>
        </w:tc>
        <w:tc>
          <w:tcPr>
            <w:tcW w:w="3213" w:type="dxa"/>
            <w:tcBorders>
              <w:start w:val="single" w:sz="4" w:space="0" w:color="000000"/>
              <w:bottom w:val="single" w:sz="4" w:space="0" w:color="000000"/>
              <w:end w:val="single" w:sz="4" w:space="0" w:color="000000"/>
            </w:tcBorders>
          </w:tcPr>
          <w:p>
            <w:pPr>
              <w:pStyle w:val="TableContents"/>
              <w:bidi w:val="0"/>
              <w:jc w:val="start"/>
              <w:rPr/>
            </w:pPr>
            <w:r>
              <w:rPr/>
              <w:t>DEC-25 — cash now occurs only at connected locations</w:t>
            </w:r>
          </w:p>
        </w:tc>
      </w:tr>
      <w:tr>
        <w:trPr/>
        <w:tc>
          <w:tcPr>
            <w:tcW w:w="3212" w:type="dxa"/>
            <w:tcBorders>
              <w:start w:val="single" w:sz="4" w:space="0" w:color="000000"/>
              <w:bottom w:val="single" w:sz="4" w:space="0" w:color="000000"/>
            </w:tcBorders>
          </w:tcPr>
          <w:p>
            <w:pPr>
              <w:pStyle w:val="TableContents"/>
              <w:bidi w:val="0"/>
              <w:jc w:val="start"/>
              <w:rPr/>
            </w:pPr>
            <w:r>
              <w:rPr/>
              <w:t>Agent misconduct monitoring</w:t>
            </w:r>
          </w:p>
        </w:tc>
        <w:tc>
          <w:tcPr>
            <w:tcW w:w="3213" w:type="dxa"/>
            <w:tcBorders>
              <w:start w:val="single" w:sz="4" w:space="0" w:color="000000"/>
              <w:bottom w:val="single" w:sz="4" w:space="0" w:color="000000"/>
            </w:tcBorders>
          </w:tcPr>
          <w:p>
            <w:pPr>
              <w:pStyle w:val="TableContents"/>
              <w:bidi w:val="0"/>
              <w:jc w:val="start"/>
              <w:rPr/>
            </w:pPr>
            <w:r>
              <w:rPr>
                <w:rFonts w:ascii="Liberation Mono" w:hAnsi="Liberation Mono"/>
              </w:rPr>
              <w:t>FR-CSH-007</w:t>
            </w:r>
            <w:r>
              <w:rPr/>
              <w:t xml:space="preserve"> v1.0</w:t>
            </w:r>
          </w:p>
        </w:tc>
        <w:tc>
          <w:tcPr>
            <w:tcW w:w="3213" w:type="dxa"/>
            <w:tcBorders>
              <w:start w:val="single" w:sz="4" w:space="0" w:color="000000"/>
              <w:bottom w:val="single" w:sz="4" w:space="0" w:color="000000"/>
              <w:end w:val="single" w:sz="4" w:space="0" w:color="000000"/>
            </w:tcBorders>
          </w:tcPr>
          <w:p>
            <w:pPr>
              <w:pStyle w:val="TableContents"/>
              <w:bidi w:val="0"/>
              <w:jc w:val="start"/>
              <w:rPr/>
            </w:pPr>
            <w:r>
              <w:rPr/>
              <w:t xml:space="preserve">Superseded by staff insider-risk controls in </w:t>
            </w:r>
            <w:r>
              <w:rPr>
                <w:rFonts w:ascii="Liberation Mono" w:hAnsi="Liberation Mono"/>
              </w:rPr>
              <w:t>C-06 §7</w:t>
            </w:r>
          </w:p>
        </w:tc>
      </w:tr>
      <w:tr>
        <w:trPr/>
        <w:tc>
          <w:tcPr>
            <w:tcW w:w="3212" w:type="dxa"/>
            <w:tcBorders>
              <w:start w:val="single" w:sz="4" w:space="0" w:color="000000"/>
              <w:bottom w:val="single" w:sz="4" w:space="0" w:color="000000"/>
            </w:tcBorders>
          </w:tcPr>
          <w:p>
            <w:pPr>
              <w:pStyle w:val="TableContents"/>
              <w:bidi w:val="0"/>
              <w:jc w:val="start"/>
              <w:rPr/>
            </w:pPr>
            <w:r>
              <w:rPr>
                <w:rFonts w:ascii="Liberation Mono" w:hAnsi="Liberation Mono"/>
              </w:rPr>
              <w:t>BR-032</w:t>
            </w:r>
            <w:r>
              <w:rPr/>
              <w:t xml:space="preserve">, </w:t>
            </w:r>
            <w:r>
              <w:rPr>
                <w:rFonts w:ascii="Liberation Mono" w:hAnsi="Liberation Mono"/>
              </w:rPr>
              <w:t>BR-033</w:t>
            </w:r>
            <w:r>
              <w:rPr/>
              <w:t xml:space="preserve"> offline capture and proof</w:t>
            </w:r>
          </w:p>
        </w:tc>
        <w:tc>
          <w:tcPr>
            <w:tcW w:w="3213" w:type="dxa"/>
            <w:tcBorders>
              <w:start w:val="single" w:sz="4" w:space="0" w:color="000000"/>
              <w:bottom w:val="single" w:sz="4" w:space="0" w:color="000000"/>
            </w:tcBorders>
          </w:tcPr>
          <w:p>
            <w:pPr>
              <w:pStyle w:val="TableContents"/>
              <w:bidi w:val="0"/>
              <w:jc w:val="start"/>
              <w:rPr/>
            </w:pPr>
            <w:r>
              <w:rPr>
                <w:rFonts w:ascii="Liberation Mono" w:hAnsi="Liberation Mono"/>
              </w:rPr>
              <w:t>A-1 §8.3</w:t>
            </w:r>
          </w:p>
        </w:tc>
        <w:tc>
          <w:tcPr>
            <w:tcW w:w="3213" w:type="dxa"/>
            <w:tcBorders>
              <w:start w:val="single" w:sz="4" w:space="0" w:color="000000"/>
              <w:bottom w:val="single" w:sz="4" w:space="0" w:color="000000"/>
              <w:end w:val="single" w:sz="4" w:space="0" w:color="000000"/>
            </w:tcBorders>
          </w:tcPr>
          <w:p>
            <w:pPr>
              <w:pStyle w:val="TableContents"/>
              <w:bidi w:val="0"/>
              <w:jc w:val="start"/>
              <w:rPr/>
            </w:pPr>
            <w:r>
              <w:rPr/>
              <w:t xml:space="preserve">DEC-25. Receipt requirements retained as </w:t>
            </w:r>
            <w:r>
              <w:rPr>
                <w:rFonts w:ascii="Liberation Mono" w:hAnsi="Liberation Mono"/>
              </w:rPr>
              <w:t>FR-CSH-004</w:t>
            </w:r>
          </w:p>
        </w:tc>
      </w:tr>
    </w:tbl>
    <w:p>
      <w:pPr>
        <w:pStyle w:val="BodyText"/>
        <w:bidi w:val="0"/>
        <w:jc w:val="start"/>
        <w:rPr/>
      </w:pPr>
      <w:r>
        <w:rPr/>
      </w:r>
    </w:p>
    <w:p>
      <w:pPr>
        <w:pStyle w:val="BodyText"/>
        <w:bidi w:val="0"/>
        <w:jc w:val="start"/>
        <w:rPr/>
      </w:pPr>
      <w:r>
        <w:rPr>
          <w:b/>
        </w:rPr>
        <w:t>Risks withdrawn with them:</w:t>
      </w:r>
      <w:r>
        <w:rPr/>
        <w:t xml:space="preserve"> </w:t>
      </w:r>
      <w:r>
        <w:rPr>
          <w:rFonts w:ascii="Liberation Mono" w:hAnsi="Liberation Mono"/>
        </w:rPr>
        <w:t>RISK-12</w:t>
      </w:r>
      <w:r>
        <w:rPr/>
        <w:t xml:space="preserve"> (offline capture unreliable), </w:t>
      </w:r>
      <w:r>
        <w:rPr>
          <w:rFonts w:ascii="Liberation Mono" w:hAnsi="Liberation Mono"/>
        </w:rPr>
        <w:t>RISK-13</w:t>
      </w:r>
      <w:r>
        <w:rPr/>
        <w:t xml:space="preserve"> (agent fraud), </w:t>
      </w:r>
      <w:r>
        <w:rPr>
          <w:rFonts w:ascii="Liberation Mono" w:hAnsi="Liberation Mono"/>
        </w:rPr>
        <w:t>RISK-14</w:t>
      </w:r>
      <w:r>
        <w:rPr/>
        <w:t xml:space="preserve"> (agent liquidity), </w:t>
      </w:r>
      <w:r>
        <w:rPr>
          <w:rFonts w:ascii="Liberation Mono" w:hAnsi="Liberation Mono"/>
        </w:rPr>
        <w:t>RISK-29</w:t>
      </w:r>
      <w:r>
        <w:rPr/>
        <w:t xml:space="preserve"> (offline protocol unworkable). Tests </w:t>
      </w:r>
      <w:r>
        <w:rPr>
          <w:rFonts w:ascii="Liberation Mono" w:hAnsi="Liberation Mono"/>
        </w:rPr>
        <w:t>TST-008</w:t>
      </w:r>
      <w:r>
        <w:rPr/>
        <w:t xml:space="preserve">, </w:t>
      </w:r>
      <w:r>
        <w:rPr>
          <w:rFonts w:ascii="Liberation Mono" w:hAnsi="Liberation Mono"/>
        </w:rPr>
        <w:t>TST-009</w:t>
      </w:r>
      <w:r>
        <w:rPr/>
        <w:t xml:space="preserve">, </w:t>
      </w:r>
      <w:r>
        <w:rPr>
          <w:rFonts w:ascii="Liberation Mono" w:hAnsi="Liberation Mono"/>
        </w:rPr>
        <w:t>TST-010</w:t>
      </w:r>
      <w:r>
        <w:rPr/>
        <w:t xml:space="preserve"> are removed from the mandatory set in </w:t>
      </w:r>
      <w:r>
        <w:rPr>
          <w:rFonts w:ascii="Liberation Mono" w:hAnsi="Liberation Mono"/>
        </w:rPr>
        <w:t>B-13 §4.3</w:t>
      </w:r>
      <w:r>
        <w:rPr/>
        <w:t>.</w:t>
      </w:r>
    </w:p>
    <w:p>
      <w:pPr>
        <w:pStyle w:val="HorizontalLine"/>
        <w:bidi w:val="0"/>
        <w:jc w:val="start"/>
        <w:rPr/>
      </w:pPr>
      <w:r>
        <w:rPr/>
      </w:r>
    </w:p>
    <w:p>
      <w:pPr>
        <w:pStyle w:val="Heading3"/>
        <w:bidi w:val="0"/>
        <w:ind w:hanging="0" w:start="0"/>
        <w:jc w:val="start"/>
        <w:rPr/>
      </w:pPr>
      <w:r>
        <w:rPr/>
        <w:t>7. Requirements summary</w:t>
      </w:r>
    </w:p>
    <w:tbl>
      <w:tblPr>
        <w:tblW w:w="5000" w:type="pct"/>
        <w:jc w:val="start"/>
        <w:tblInd w:w="-5" w:type="dxa"/>
        <w:tblLayout w:type="fixed"/>
        <w:tblCellMar>
          <w:top w:w="55" w:type="dxa"/>
          <w:start w:w="55" w:type="dxa"/>
          <w:bottom w:w="55" w:type="dxa"/>
          <w:end w:w="55" w:type="dxa"/>
        </w:tblCellMar>
      </w:tblPr>
      <w:tblGrid>
        <w:gridCol w:w="3212"/>
        <w:gridCol w:w="3213"/>
        <w:gridCol w:w="3213"/>
      </w:tblGrid>
      <w:tr>
        <w:trPr>
          <w:tblHeader w:val="true"/>
        </w:trPr>
        <w:tc>
          <w:tcPr>
            <w:tcW w:w="3212" w:type="dxa"/>
            <w:tcBorders>
              <w:top w:val="single" w:sz="4" w:space="0" w:color="000000"/>
              <w:start w:val="single" w:sz="4" w:space="0" w:color="000000"/>
              <w:bottom w:val="single" w:sz="4" w:space="0" w:color="000000"/>
            </w:tcBorders>
          </w:tcPr>
          <w:p>
            <w:pPr>
              <w:pStyle w:val="TableHeading"/>
              <w:bidi w:val="0"/>
              <w:jc w:val="start"/>
              <w:rPr/>
            </w:pPr>
            <w:r>
              <w:rPr/>
              <w:t>ID</w:t>
            </w:r>
          </w:p>
        </w:tc>
        <w:tc>
          <w:tcPr>
            <w:tcW w:w="3213" w:type="dxa"/>
            <w:tcBorders>
              <w:top w:val="single" w:sz="4" w:space="0" w:color="000000"/>
              <w:start w:val="single" w:sz="4" w:space="0" w:color="000000"/>
              <w:bottom w:val="single" w:sz="4" w:space="0" w:color="000000"/>
            </w:tcBorders>
          </w:tcPr>
          <w:p>
            <w:pPr>
              <w:pStyle w:val="TableHeading"/>
              <w:bidi w:val="0"/>
              <w:jc w:val="start"/>
              <w:rPr/>
            </w:pPr>
            <w:r>
              <w:rPr/>
              <w:t>Title</w:t>
            </w:r>
          </w:p>
        </w:tc>
        <w:tc>
          <w:tcPr>
            <w:tcW w:w="3213" w:type="dxa"/>
            <w:tcBorders>
              <w:top w:val="single" w:sz="4" w:space="0" w:color="000000"/>
              <w:start w:val="single" w:sz="4" w:space="0" w:color="000000"/>
              <w:bottom w:val="single" w:sz="4" w:space="0" w:color="000000"/>
              <w:end w:val="single" w:sz="4" w:space="0" w:color="000000"/>
            </w:tcBorders>
          </w:tcPr>
          <w:p>
            <w:pPr>
              <w:pStyle w:val="TableHeading"/>
              <w:bidi w:val="0"/>
              <w:jc w:val="start"/>
              <w:rPr/>
            </w:pPr>
            <w:r>
              <w:rPr/>
              <w:t>Priority</w:t>
            </w:r>
          </w:p>
        </w:tc>
      </w:tr>
      <w:tr>
        <w:trPr/>
        <w:tc>
          <w:tcPr>
            <w:tcW w:w="3212" w:type="dxa"/>
            <w:tcBorders>
              <w:start w:val="single" w:sz="4" w:space="0" w:color="000000"/>
              <w:bottom w:val="single" w:sz="4" w:space="0" w:color="000000"/>
            </w:tcBorders>
          </w:tcPr>
          <w:p>
            <w:pPr>
              <w:pStyle w:val="TableContents"/>
              <w:bidi w:val="0"/>
              <w:jc w:val="start"/>
              <w:rPr/>
            </w:pPr>
            <w:r>
              <w:rPr>
                <w:rFonts w:ascii="Liberation Mono" w:hAnsi="Liberation Mono"/>
              </w:rPr>
              <w:t>FR-CSH-001</w:t>
            </w:r>
          </w:p>
        </w:tc>
        <w:tc>
          <w:tcPr>
            <w:tcW w:w="3213" w:type="dxa"/>
            <w:tcBorders>
              <w:start w:val="single" w:sz="4" w:space="0" w:color="000000"/>
              <w:bottom w:val="single" w:sz="4" w:space="0" w:color="000000"/>
            </w:tcBorders>
          </w:tcPr>
          <w:p>
            <w:pPr>
              <w:pStyle w:val="TableContents"/>
              <w:bidi w:val="0"/>
              <w:jc w:val="start"/>
              <w:rPr/>
            </w:pPr>
            <w:r>
              <w:rPr/>
              <w:t>Cash at branch counters and ATMs</w:t>
            </w:r>
          </w:p>
        </w:tc>
        <w:tc>
          <w:tcPr>
            <w:tcW w:w="3213" w:type="dxa"/>
            <w:tcBorders>
              <w:start w:val="single" w:sz="4" w:space="0" w:color="000000"/>
              <w:bottom w:val="single" w:sz="4" w:space="0" w:color="000000"/>
              <w:end w:val="single" w:sz="4" w:space="0" w:color="000000"/>
            </w:tcBorders>
          </w:tcPr>
          <w:p>
            <w:pPr>
              <w:pStyle w:val="TableContents"/>
              <w:bidi w:val="0"/>
              <w:jc w:val="start"/>
              <w:rPr/>
            </w:pPr>
            <w:r>
              <w:rPr/>
              <w:t>Must</w:t>
            </w:r>
          </w:p>
        </w:tc>
      </w:tr>
      <w:tr>
        <w:trPr/>
        <w:tc>
          <w:tcPr>
            <w:tcW w:w="3212" w:type="dxa"/>
            <w:tcBorders>
              <w:start w:val="single" w:sz="4" w:space="0" w:color="000000"/>
              <w:bottom w:val="single" w:sz="4" w:space="0" w:color="000000"/>
            </w:tcBorders>
          </w:tcPr>
          <w:p>
            <w:pPr>
              <w:pStyle w:val="TableContents"/>
              <w:bidi w:val="0"/>
              <w:jc w:val="start"/>
              <w:rPr/>
            </w:pPr>
            <w:r>
              <w:rPr>
                <w:rFonts w:ascii="Liberation Mono" w:hAnsi="Liberation Mono"/>
              </w:rPr>
              <w:t>FR-CSH-002</w:t>
            </w:r>
          </w:p>
        </w:tc>
        <w:tc>
          <w:tcPr>
            <w:tcW w:w="3213" w:type="dxa"/>
            <w:tcBorders>
              <w:start w:val="single" w:sz="4" w:space="0" w:color="000000"/>
              <w:bottom w:val="single" w:sz="4" w:space="0" w:color="000000"/>
            </w:tcBorders>
          </w:tcPr>
          <w:p>
            <w:pPr>
              <w:pStyle w:val="TableContents"/>
              <w:bidi w:val="0"/>
              <w:jc w:val="start"/>
              <w:rPr/>
            </w:pPr>
            <w:r>
              <w:rPr/>
              <w:t>Cash handled only by bank staff or bank machines</w:t>
            </w:r>
          </w:p>
        </w:tc>
        <w:tc>
          <w:tcPr>
            <w:tcW w:w="3213" w:type="dxa"/>
            <w:tcBorders>
              <w:start w:val="single" w:sz="4" w:space="0" w:color="000000"/>
              <w:bottom w:val="single" w:sz="4" w:space="0" w:color="000000"/>
              <w:end w:val="single" w:sz="4" w:space="0" w:color="000000"/>
            </w:tcBorders>
          </w:tcPr>
          <w:p>
            <w:pPr>
              <w:pStyle w:val="TableContents"/>
              <w:bidi w:val="0"/>
              <w:jc w:val="start"/>
              <w:rPr/>
            </w:pPr>
            <w:r>
              <w:rPr/>
              <w:t>Must</w:t>
            </w:r>
          </w:p>
        </w:tc>
      </w:tr>
      <w:tr>
        <w:trPr/>
        <w:tc>
          <w:tcPr>
            <w:tcW w:w="3212" w:type="dxa"/>
            <w:tcBorders>
              <w:start w:val="single" w:sz="4" w:space="0" w:color="000000"/>
              <w:bottom w:val="single" w:sz="4" w:space="0" w:color="000000"/>
            </w:tcBorders>
          </w:tcPr>
          <w:p>
            <w:pPr>
              <w:pStyle w:val="TableContents"/>
              <w:bidi w:val="0"/>
              <w:jc w:val="start"/>
              <w:rPr/>
            </w:pPr>
            <w:r>
              <w:rPr>
                <w:rFonts w:ascii="Liberation Mono" w:hAnsi="Liberation Mono"/>
              </w:rPr>
              <w:t>FR-CSH-003</w:t>
            </w:r>
          </w:p>
        </w:tc>
        <w:tc>
          <w:tcPr>
            <w:tcW w:w="3213" w:type="dxa"/>
            <w:tcBorders>
              <w:start w:val="single" w:sz="4" w:space="0" w:color="000000"/>
              <w:bottom w:val="single" w:sz="4" w:space="0" w:color="000000"/>
            </w:tcBorders>
          </w:tcPr>
          <w:p>
            <w:pPr>
              <w:pStyle w:val="TableContents"/>
              <w:bidi w:val="0"/>
              <w:jc w:val="start"/>
              <w:rPr/>
            </w:pPr>
            <w:r>
              <w:rPr/>
              <w:t>Atomic branch deposit posting with staff attribution</w:t>
            </w:r>
          </w:p>
        </w:tc>
        <w:tc>
          <w:tcPr>
            <w:tcW w:w="3213" w:type="dxa"/>
            <w:tcBorders>
              <w:start w:val="single" w:sz="4" w:space="0" w:color="000000"/>
              <w:bottom w:val="single" w:sz="4" w:space="0" w:color="000000"/>
              <w:end w:val="single" w:sz="4" w:space="0" w:color="000000"/>
            </w:tcBorders>
          </w:tcPr>
          <w:p>
            <w:pPr>
              <w:pStyle w:val="TableContents"/>
              <w:bidi w:val="0"/>
              <w:jc w:val="start"/>
              <w:rPr/>
            </w:pPr>
            <w:r>
              <w:rPr/>
              <w:t>Must</w:t>
            </w:r>
          </w:p>
        </w:tc>
      </w:tr>
      <w:tr>
        <w:trPr/>
        <w:tc>
          <w:tcPr>
            <w:tcW w:w="3212" w:type="dxa"/>
            <w:tcBorders>
              <w:start w:val="single" w:sz="4" w:space="0" w:color="000000"/>
              <w:bottom w:val="single" w:sz="4" w:space="0" w:color="000000"/>
            </w:tcBorders>
          </w:tcPr>
          <w:p>
            <w:pPr>
              <w:pStyle w:val="TableContents"/>
              <w:bidi w:val="0"/>
              <w:jc w:val="start"/>
              <w:rPr/>
            </w:pPr>
            <w:r>
              <w:rPr>
                <w:rFonts w:ascii="Liberation Mono" w:hAnsi="Liberation Mono"/>
              </w:rPr>
              <w:t>FR-CSH-004</w:t>
            </w:r>
          </w:p>
        </w:tc>
        <w:tc>
          <w:tcPr>
            <w:tcW w:w="3213" w:type="dxa"/>
            <w:tcBorders>
              <w:start w:val="single" w:sz="4" w:space="0" w:color="000000"/>
              <w:bottom w:val="single" w:sz="4" w:space="0" w:color="000000"/>
            </w:tcBorders>
          </w:tcPr>
          <w:p>
            <w:pPr>
              <w:pStyle w:val="TableContents"/>
              <w:bidi w:val="0"/>
              <w:jc w:val="start"/>
              <w:rPr/>
            </w:pPr>
            <w:r>
              <w:rPr/>
              <w:t>Immediate retrievable receipt</w:t>
            </w:r>
          </w:p>
        </w:tc>
        <w:tc>
          <w:tcPr>
            <w:tcW w:w="3213" w:type="dxa"/>
            <w:tcBorders>
              <w:start w:val="single" w:sz="4" w:space="0" w:color="000000"/>
              <w:bottom w:val="single" w:sz="4" w:space="0" w:color="000000"/>
              <w:end w:val="single" w:sz="4" w:space="0" w:color="000000"/>
            </w:tcBorders>
          </w:tcPr>
          <w:p>
            <w:pPr>
              <w:pStyle w:val="TableContents"/>
              <w:bidi w:val="0"/>
              <w:jc w:val="start"/>
              <w:rPr/>
            </w:pPr>
            <w:r>
              <w:rPr/>
              <w:t>Must</w:t>
            </w:r>
          </w:p>
        </w:tc>
      </w:tr>
      <w:tr>
        <w:trPr/>
        <w:tc>
          <w:tcPr>
            <w:tcW w:w="3212" w:type="dxa"/>
            <w:tcBorders>
              <w:start w:val="single" w:sz="4" w:space="0" w:color="000000"/>
              <w:bottom w:val="single" w:sz="4" w:space="0" w:color="000000"/>
            </w:tcBorders>
          </w:tcPr>
          <w:p>
            <w:pPr>
              <w:pStyle w:val="TableContents"/>
              <w:bidi w:val="0"/>
              <w:jc w:val="start"/>
              <w:rPr/>
            </w:pPr>
            <w:r>
              <w:rPr>
                <w:rFonts w:ascii="Liberation Mono" w:hAnsi="Liberation Mono"/>
              </w:rPr>
              <w:t>FR-CSH-005</w:t>
            </w:r>
          </w:p>
        </w:tc>
        <w:tc>
          <w:tcPr>
            <w:tcW w:w="3213" w:type="dxa"/>
            <w:tcBorders>
              <w:start w:val="single" w:sz="4" w:space="0" w:color="000000"/>
              <w:bottom w:val="single" w:sz="4" w:space="0" w:color="000000"/>
            </w:tcBorders>
          </w:tcPr>
          <w:p>
            <w:pPr>
              <w:pStyle w:val="TableContents"/>
              <w:bidi w:val="0"/>
              <w:jc w:val="start"/>
              <w:rPr/>
            </w:pPr>
            <w:r>
              <w:rPr/>
              <w:t>Third-party deposit into a customer account</w:t>
            </w:r>
          </w:p>
        </w:tc>
        <w:tc>
          <w:tcPr>
            <w:tcW w:w="3213" w:type="dxa"/>
            <w:tcBorders>
              <w:start w:val="single" w:sz="4" w:space="0" w:color="000000"/>
              <w:bottom w:val="single" w:sz="4" w:space="0" w:color="000000"/>
              <w:end w:val="single" w:sz="4" w:space="0" w:color="000000"/>
            </w:tcBorders>
          </w:tcPr>
          <w:p>
            <w:pPr>
              <w:pStyle w:val="TableContents"/>
              <w:bidi w:val="0"/>
              <w:jc w:val="start"/>
              <w:rPr/>
            </w:pPr>
            <w:r>
              <w:rPr/>
              <w:t>Should</w:t>
            </w:r>
          </w:p>
        </w:tc>
      </w:tr>
      <w:tr>
        <w:trPr/>
        <w:tc>
          <w:tcPr>
            <w:tcW w:w="3212" w:type="dxa"/>
            <w:tcBorders>
              <w:start w:val="single" w:sz="4" w:space="0" w:color="000000"/>
              <w:bottom w:val="single" w:sz="4" w:space="0" w:color="000000"/>
            </w:tcBorders>
          </w:tcPr>
          <w:p>
            <w:pPr>
              <w:pStyle w:val="TableContents"/>
              <w:bidi w:val="0"/>
              <w:jc w:val="start"/>
              <w:rPr/>
            </w:pPr>
            <w:r>
              <w:rPr>
                <w:rFonts w:ascii="Liberation Mono" w:hAnsi="Liberation Mono"/>
              </w:rPr>
              <w:t>FR-CSH-006</w:t>
            </w:r>
          </w:p>
        </w:tc>
        <w:tc>
          <w:tcPr>
            <w:tcW w:w="3213" w:type="dxa"/>
            <w:tcBorders>
              <w:start w:val="single" w:sz="4" w:space="0" w:color="000000"/>
              <w:bottom w:val="single" w:sz="4" w:space="0" w:color="000000"/>
            </w:tcBorders>
          </w:tcPr>
          <w:p>
            <w:pPr>
              <w:pStyle w:val="TableContents"/>
              <w:bidi w:val="0"/>
              <w:jc w:val="start"/>
              <w:rPr/>
            </w:pPr>
            <w:r>
              <w:rPr/>
              <w:t>Limit breach detected before cash accepted</w:t>
            </w:r>
          </w:p>
        </w:tc>
        <w:tc>
          <w:tcPr>
            <w:tcW w:w="3213" w:type="dxa"/>
            <w:tcBorders>
              <w:start w:val="single" w:sz="4" w:space="0" w:color="000000"/>
              <w:bottom w:val="single" w:sz="4" w:space="0" w:color="000000"/>
              <w:end w:val="single" w:sz="4" w:space="0" w:color="000000"/>
            </w:tcBorders>
          </w:tcPr>
          <w:p>
            <w:pPr>
              <w:pStyle w:val="TableContents"/>
              <w:bidi w:val="0"/>
              <w:jc w:val="start"/>
              <w:rPr/>
            </w:pPr>
            <w:r>
              <w:rPr/>
              <w:t>Must</w:t>
            </w:r>
          </w:p>
        </w:tc>
      </w:tr>
      <w:tr>
        <w:trPr/>
        <w:tc>
          <w:tcPr>
            <w:tcW w:w="3212" w:type="dxa"/>
            <w:tcBorders>
              <w:start w:val="single" w:sz="4" w:space="0" w:color="000000"/>
              <w:bottom w:val="single" w:sz="4" w:space="0" w:color="000000"/>
            </w:tcBorders>
          </w:tcPr>
          <w:p>
            <w:pPr>
              <w:pStyle w:val="TableContents"/>
              <w:bidi w:val="0"/>
              <w:jc w:val="start"/>
              <w:rPr/>
            </w:pPr>
            <w:r>
              <w:rPr>
                <w:rFonts w:ascii="Liberation Mono" w:hAnsi="Liberation Mono"/>
              </w:rPr>
              <w:t>FR-CSH-007</w:t>
            </w:r>
          </w:p>
        </w:tc>
        <w:tc>
          <w:tcPr>
            <w:tcW w:w="3213" w:type="dxa"/>
            <w:tcBorders>
              <w:start w:val="single" w:sz="4" w:space="0" w:color="000000"/>
              <w:bottom w:val="single" w:sz="4" w:space="0" w:color="000000"/>
            </w:tcBorders>
          </w:tcPr>
          <w:p>
            <w:pPr>
              <w:pStyle w:val="TableContents"/>
              <w:bidi w:val="0"/>
              <w:jc w:val="start"/>
              <w:rPr/>
            </w:pPr>
            <w:r>
              <w:rPr/>
              <w:t>Daily branch cash reconciliation</w:t>
            </w:r>
          </w:p>
        </w:tc>
        <w:tc>
          <w:tcPr>
            <w:tcW w:w="3213" w:type="dxa"/>
            <w:tcBorders>
              <w:start w:val="single" w:sz="4" w:space="0" w:color="000000"/>
              <w:bottom w:val="single" w:sz="4" w:space="0" w:color="000000"/>
              <w:end w:val="single" w:sz="4" w:space="0" w:color="000000"/>
            </w:tcBorders>
          </w:tcPr>
          <w:p>
            <w:pPr>
              <w:pStyle w:val="TableContents"/>
              <w:bidi w:val="0"/>
              <w:jc w:val="start"/>
              <w:rPr/>
            </w:pPr>
            <w:r>
              <w:rPr/>
              <w:t>Must</w:t>
            </w:r>
          </w:p>
        </w:tc>
      </w:tr>
      <w:tr>
        <w:trPr/>
        <w:tc>
          <w:tcPr>
            <w:tcW w:w="3212" w:type="dxa"/>
            <w:tcBorders>
              <w:start w:val="single" w:sz="4" w:space="0" w:color="000000"/>
              <w:bottom w:val="single" w:sz="4" w:space="0" w:color="000000"/>
            </w:tcBorders>
          </w:tcPr>
          <w:p>
            <w:pPr>
              <w:pStyle w:val="TableContents"/>
              <w:bidi w:val="0"/>
              <w:jc w:val="start"/>
              <w:rPr/>
            </w:pPr>
            <w:r>
              <w:rPr>
                <w:rFonts w:ascii="Liberation Mono" w:hAnsi="Liberation Mono"/>
              </w:rPr>
              <w:t>FR-CSH-008</w:t>
            </w:r>
          </w:p>
        </w:tc>
        <w:tc>
          <w:tcPr>
            <w:tcW w:w="3213" w:type="dxa"/>
            <w:tcBorders>
              <w:start w:val="single" w:sz="4" w:space="0" w:color="000000"/>
              <w:bottom w:val="single" w:sz="4" w:space="0" w:color="000000"/>
            </w:tcBorders>
          </w:tcPr>
          <w:p>
            <w:pPr>
              <w:pStyle w:val="TableContents"/>
              <w:bidi w:val="0"/>
              <w:jc w:val="start"/>
              <w:rPr/>
            </w:pPr>
            <w:r>
              <w:rPr/>
              <w:t>Authenticated branch withdrawal, post before release</w:t>
            </w:r>
          </w:p>
        </w:tc>
        <w:tc>
          <w:tcPr>
            <w:tcW w:w="3213" w:type="dxa"/>
            <w:tcBorders>
              <w:start w:val="single" w:sz="4" w:space="0" w:color="000000"/>
              <w:bottom w:val="single" w:sz="4" w:space="0" w:color="000000"/>
              <w:end w:val="single" w:sz="4" w:space="0" w:color="000000"/>
            </w:tcBorders>
          </w:tcPr>
          <w:p>
            <w:pPr>
              <w:pStyle w:val="TableContents"/>
              <w:bidi w:val="0"/>
              <w:jc w:val="start"/>
              <w:rPr/>
            </w:pPr>
            <w:r>
              <w:rPr/>
              <w:t>Must</w:t>
            </w:r>
          </w:p>
        </w:tc>
      </w:tr>
      <w:tr>
        <w:trPr/>
        <w:tc>
          <w:tcPr>
            <w:tcW w:w="3212" w:type="dxa"/>
            <w:tcBorders>
              <w:start w:val="single" w:sz="4" w:space="0" w:color="000000"/>
              <w:bottom w:val="single" w:sz="4" w:space="0" w:color="000000"/>
            </w:tcBorders>
          </w:tcPr>
          <w:p>
            <w:pPr>
              <w:pStyle w:val="TableContents"/>
              <w:bidi w:val="0"/>
              <w:jc w:val="start"/>
              <w:rPr/>
            </w:pPr>
            <w:r>
              <w:rPr>
                <w:rFonts w:ascii="Liberation Mono" w:hAnsi="Liberation Mono"/>
              </w:rPr>
              <w:t>FR-CSH-009</w:t>
            </w:r>
          </w:p>
        </w:tc>
        <w:tc>
          <w:tcPr>
            <w:tcW w:w="3213" w:type="dxa"/>
            <w:tcBorders>
              <w:start w:val="single" w:sz="4" w:space="0" w:color="000000"/>
              <w:bottom w:val="single" w:sz="4" w:space="0" w:color="000000"/>
            </w:tcBorders>
          </w:tcPr>
          <w:p>
            <w:pPr>
              <w:pStyle w:val="TableContents"/>
              <w:bidi w:val="0"/>
              <w:jc w:val="start"/>
              <w:rPr/>
            </w:pPr>
            <w:r>
              <w:rPr/>
              <w:t>ATM withdrawal by card and PIN</w:t>
            </w:r>
          </w:p>
        </w:tc>
        <w:tc>
          <w:tcPr>
            <w:tcW w:w="3213" w:type="dxa"/>
            <w:tcBorders>
              <w:start w:val="single" w:sz="4" w:space="0" w:color="000000"/>
              <w:bottom w:val="single" w:sz="4" w:space="0" w:color="000000"/>
              <w:end w:val="single" w:sz="4" w:space="0" w:color="000000"/>
            </w:tcBorders>
          </w:tcPr>
          <w:p>
            <w:pPr>
              <w:pStyle w:val="TableContents"/>
              <w:bidi w:val="0"/>
              <w:jc w:val="start"/>
              <w:rPr/>
            </w:pPr>
            <w:r>
              <w:rPr/>
              <w:t>Must</w:t>
            </w:r>
          </w:p>
        </w:tc>
      </w:tr>
      <w:tr>
        <w:trPr/>
        <w:tc>
          <w:tcPr>
            <w:tcW w:w="3212" w:type="dxa"/>
            <w:tcBorders>
              <w:start w:val="single" w:sz="4" w:space="0" w:color="000000"/>
              <w:bottom w:val="single" w:sz="4" w:space="0" w:color="000000"/>
            </w:tcBorders>
          </w:tcPr>
          <w:p>
            <w:pPr>
              <w:pStyle w:val="TableContents"/>
              <w:bidi w:val="0"/>
              <w:jc w:val="start"/>
              <w:rPr/>
            </w:pPr>
            <w:r>
              <w:rPr>
                <w:rFonts w:ascii="Liberation Mono" w:hAnsi="Liberation Mono"/>
              </w:rPr>
              <w:t>FR-CSH-010</w:t>
            </w:r>
          </w:p>
        </w:tc>
        <w:tc>
          <w:tcPr>
            <w:tcW w:w="3213" w:type="dxa"/>
            <w:tcBorders>
              <w:start w:val="single" w:sz="4" w:space="0" w:color="000000"/>
              <w:bottom w:val="single" w:sz="4" w:space="0" w:color="000000"/>
            </w:tcBorders>
          </w:tcPr>
          <w:p>
            <w:pPr>
              <w:pStyle w:val="TableContents"/>
              <w:bidi w:val="0"/>
              <w:jc w:val="start"/>
              <w:rPr/>
            </w:pPr>
            <w:r>
              <w:rPr/>
              <w:t>Automatic correction of non-dispense and partial dispense</w:t>
            </w:r>
          </w:p>
        </w:tc>
        <w:tc>
          <w:tcPr>
            <w:tcW w:w="3213" w:type="dxa"/>
            <w:tcBorders>
              <w:start w:val="single" w:sz="4" w:space="0" w:color="000000"/>
              <w:bottom w:val="single" w:sz="4" w:space="0" w:color="000000"/>
              <w:end w:val="single" w:sz="4" w:space="0" w:color="000000"/>
            </w:tcBorders>
          </w:tcPr>
          <w:p>
            <w:pPr>
              <w:pStyle w:val="TableContents"/>
              <w:bidi w:val="0"/>
              <w:jc w:val="start"/>
              <w:rPr/>
            </w:pPr>
            <w:r>
              <w:rPr/>
              <w:t>Must</w:t>
            </w:r>
          </w:p>
        </w:tc>
      </w:tr>
      <w:tr>
        <w:trPr/>
        <w:tc>
          <w:tcPr>
            <w:tcW w:w="3212" w:type="dxa"/>
            <w:tcBorders>
              <w:start w:val="single" w:sz="4" w:space="0" w:color="000000"/>
              <w:bottom w:val="single" w:sz="4" w:space="0" w:color="000000"/>
            </w:tcBorders>
          </w:tcPr>
          <w:p>
            <w:pPr>
              <w:pStyle w:val="TableContents"/>
              <w:bidi w:val="0"/>
              <w:jc w:val="start"/>
              <w:rPr/>
            </w:pPr>
            <w:r>
              <w:rPr>
                <w:rFonts w:ascii="Liberation Mono" w:hAnsi="Liberation Mono"/>
              </w:rPr>
              <w:t>FR-CSH-011</w:t>
            </w:r>
          </w:p>
        </w:tc>
        <w:tc>
          <w:tcPr>
            <w:tcW w:w="3213" w:type="dxa"/>
            <w:tcBorders>
              <w:start w:val="single" w:sz="4" w:space="0" w:color="000000"/>
              <w:bottom w:val="single" w:sz="4" w:space="0" w:color="000000"/>
            </w:tcBorders>
          </w:tcPr>
          <w:p>
            <w:pPr>
              <w:pStyle w:val="TableContents"/>
              <w:bidi w:val="0"/>
              <w:jc w:val="start"/>
              <w:rPr/>
            </w:pPr>
            <w:r>
              <w:rPr/>
              <w:t>ATM fee disclosure and itemisation</w:t>
            </w:r>
          </w:p>
        </w:tc>
        <w:tc>
          <w:tcPr>
            <w:tcW w:w="3213" w:type="dxa"/>
            <w:tcBorders>
              <w:start w:val="single" w:sz="4" w:space="0" w:color="000000"/>
              <w:bottom w:val="single" w:sz="4" w:space="0" w:color="000000"/>
              <w:end w:val="single" w:sz="4" w:space="0" w:color="000000"/>
            </w:tcBorders>
          </w:tcPr>
          <w:p>
            <w:pPr>
              <w:pStyle w:val="TableContents"/>
              <w:bidi w:val="0"/>
              <w:jc w:val="start"/>
              <w:rPr/>
            </w:pPr>
            <w:r>
              <w:rPr/>
              <w:t>Must</w:t>
            </w:r>
          </w:p>
        </w:tc>
      </w:tr>
      <w:tr>
        <w:trPr/>
        <w:tc>
          <w:tcPr>
            <w:tcW w:w="3212" w:type="dxa"/>
            <w:tcBorders>
              <w:start w:val="single" w:sz="4" w:space="0" w:color="000000"/>
              <w:bottom w:val="single" w:sz="4" w:space="0" w:color="000000"/>
            </w:tcBorders>
          </w:tcPr>
          <w:p>
            <w:pPr>
              <w:pStyle w:val="TableContents"/>
              <w:bidi w:val="0"/>
              <w:jc w:val="start"/>
              <w:rPr/>
            </w:pPr>
            <w:r>
              <w:rPr>
                <w:rFonts w:ascii="Liberation Mono" w:hAnsi="Liberation Mono"/>
              </w:rPr>
              <w:t>FR-CSH-012</w:t>
            </w:r>
          </w:p>
        </w:tc>
        <w:tc>
          <w:tcPr>
            <w:tcW w:w="3213" w:type="dxa"/>
            <w:tcBorders>
              <w:start w:val="single" w:sz="4" w:space="0" w:color="000000"/>
              <w:bottom w:val="single" w:sz="4" w:space="0" w:color="000000"/>
            </w:tcBorders>
          </w:tcPr>
          <w:p>
            <w:pPr>
              <w:pStyle w:val="TableContents"/>
              <w:bidi w:val="0"/>
              <w:jc w:val="start"/>
              <w:rPr/>
            </w:pPr>
            <w:r>
              <w:rPr/>
              <w:t>ATM availability and coverage reporting</w:t>
            </w:r>
          </w:p>
        </w:tc>
        <w:tc>
          <w:tcPr>
            <w:tcW w:w="3213" w:type="dxa"/>
            <w:tcBorders>
              <w:start w:val="single" w:sz="4" w:space="0" w:color="000000"/>
              <w:bottom w:val="single" w:sz="4" w:space="0" w:color="000000"/>
              <w:end w:val="single" w:sz="4" w:space="0" w:color="000000"/>
            </w:tcBorders>
          </w:tcPr>
          <w:p>
            <w:pPr>
              <w:pStyle w:val="TableContents"/>
              <w:bidi w:val="0"/>
              <w:jc w:val="start"/>
              <w:rPr/>
            </w:pPr>
            <w:r>
              <w:rPr/>
              <w:t>Must</w:t>
            </w:r>
          </w:p>
        </w:tc>
      </w:tr>
      <w:tr>
        <w:trPr/>
        <w:tc>
          <w:tcPr>
            <w:tcW w:w="3212" w:type="dxa"/>
            <w:tcBorders>
              <w:start w:val="single" w:sz="4" w:space="0" w:color="000000"/>
              <w:bottom w:val="single" w:sz="4" w:space="0" w:color="000000"/>
            </w:tcBorders>
          </w:tcPr>
          <w:p>
            <w:pPr>
              <w:pStyle w:val="TableContents"/>
              <w:bidi w:val="0"/>
              <w:jc w:val="start"/>
              <w:rPr/>
            </w:pPr>
            <w:r>
              <w:rPr>
                <w:rFonts w:ascii="Liberation Mono" w:hAnsi="Liberation Mono"/>
              </w:rPr>
              <w:t>FR-CSH-013</w:t>
            </w:r>
          </w:p>
        </w:tc>
        <w:tc>
          <w:tcPr>
            <w:tcW w:w="3213" w:type="dxa"/>
            <w:tcBorders>
              <w:start w:val="single" w:sz="4" w:space="0" w:color="000000"/>
              <w:bottom w:val="single" w:sz="4" w:space="0" w:color="000000"/>
            </w:tcBorders>
          </w:tcPr>
          <w:p>
            <w:pPr>
              <w:pStyle w:val="TableContents"/>
              <w:bidi w:val="0"/>
              <w:jc w:val="start"/>
              <w:rPr/>
            </w:pPr>
            <w:r>
              <w:rPr/>
              <w:t>Cash limits independent of electronic limits</w:t>
            </w:r>
          </w:p>
        </w:tc>
        <w:tc>
          <w:tcPr>
            <w:tcW w:w="3213" w:type="dxa"/>
            <w:tcBorders>
              <w:start w:val="single" w:sz="4" w:space="0" w:color="000000"/>
              <w:bottom w:val="single" w:sz="4" w:space="0" w:color="000000"/>
              <w:end w:val="single" w:sz="4" w:space="0" w:color="000000"/>
            </w:tcBorders>
          </w:tcPr>
          <w:p>
            <w:pPr>
              <w:pStyle w:val="TableContents"/>
              <w:bidi w:val="0"/>
              <w:jc w:val="start"/>
              <w:rPr/>
            </w:pPr>
            <w:r>
              <w:rPr/>
              <w:t>Must</w:t>
            </w:r>
          </w:p>
        </w:tc>
      </w:tr>
      <w:tr>
        <w:trPr/>
        <w:tc>
          <w:tcPr>
            <w:tcW w:w="3212" w:type="dxa"/>
            <w:tcBorders>
              <w:start w:val="single" w:sz="4" w:space="0" w:color="000000"/>
              <w:bottom w:val="single" w:sz="4" w:space="0" w:color="000000"/>
            </w:tcBorders>
          </w:tcPr>
          <w:p>
            <w:pPr>
              <w:pStyle w:val="TableContents"/>
              <w:bidi w:val="0"/>
              <w:jc w:val="start"/>
              <w:rPr/>
            </w:pPr>
            <w:r>
              <w:rPr>
                <w:rFonts w:ascii="Liberation Mono" w:hAnsi="Liberation Mono"/>
              </w:rPr>
              <w:t>FR-CSH-014</w:t>
            </w:r>
          </w:p>
        </w:tc>
        <w:tc>
          <w:tcPr>
            <w:tcW w:w="3213" w:type="dxa"/>
            <w:tcBorders>
              <w:start w:val="single" w:sz="4" w:space="0" w:color="000000"/>
              <w:bottom w:val="single" w:sz="4" w:space="0" w:color="000000"/>
            </w:tcBorders>
          </w:tcPr>
          <w:p>
            <w:pPr>
              <w:pStyle w:val="TableContents"/>
              <w:bidi w:val="0"/>
              <w:jc w:val="start"/>
              <w:rPr/>
            </w:pPr>
            <w:r>
              <w:rPr/>
              <w:t>Cash structuring detection across branches</w:t>
            </w:r>
          </w:p>
        </w:tc>
        <w:tc>
          <w:tcPr>
            <w:tcW w:w="3213" w:type="dxa"/>
            <w:tcBorders>
              <w:start w:val="single" w:sz="4" w:space="0" w:color="000000"/>
              <w:bottom w:val="single" w:sz="4" w:space="0" w:color="000000"/>
              <w:end w:val="single" w:sz="4" w:space="0" w:color="000000"/>
            </w:tcBorders>
          </w:tcPr>
          <w:p>
            <w:pPr>
              <w:pStyle w:val="TableContents"/>
              <w:bidi w:val="0"/>
              <w:jc w:val="start"/>
              <w:rPr/>
            </w:pPr>
            <w:r>
              <w:rPr/>
              <w:t>Must</w:t>
            </w:r>
          </w:p>
        </w:tc>
      </w:tr>
      <w:tr>
        <w:trPr/>
        <w:tc>
          <w:tcPr>
            <w:tcW w:w="3212" w:type="dxa"/>
            <w:tcBorders>
              <w:start w:val="single" w:sz="4" w:space="0" w:color="000000"/>
              <w:bottom w:val="single" w:sz="4" w:space="0" w:color="000000"/>
            </w:tcBorders>
          </w:tcPr>
          <w:p>
            <w:pPr>
              <w:pStyle w:val="TableContents"/>
              <w:bidi w:val="0"/>
              <w:jc w:val="start"/>
              <w:rPr/>
            </w:pPr>
            <w:r>
              <w:rPr>
                <w:rFonts w:ascii="Liberation Mono" w:hAnsi="Liberation Mono"/>
              </w:rPr>
              <w:t>FR-CSH-015</w:t>
            </w:r>
          </w:p>
        </w:tc>
        <w:tc>
          <w:tcPr>
            <w:tcW w:w="3213" w:type="dxa"/>
            <w:tcBorders>
              <w:start w:val="single" w:sz="4" w:space="0" w:color="000000"/>
              <w:bottom w:val="single" w:sz="4" w:space="0" w:color="000000"/>
            </w:tcBorders>
          </w:tcPr>
          <w:p>
            <w:pPr>
              <w:pStyle w:val="TableContents"/>
              <w:bidi w:val="0"/>
              <w:jc w:val="start"/>
              <w:rPr/>
            </w:pPr>
            <w:r>
              <w:rPr/>
              <w:t>Deposit-withdrawal cycling detection</w:t>
            </w:r>
          </w:p>
        </w:tc>
        <w:tc>
          <w:tcPr>
            <w:tcW w:w="3213" w:type="dxa"/>
            <w:tcBorders>
              <w:start w:val="single" w:sz="4" w:space="0" w:color="000000"/>
              <w:bottom w:val="single" w:sz="4" w:space="0" w:color="000000"/>
              <w:end w:val="single" w:sz="4" w:space="0" w:color="000000"/>
            </w:tcBorders>
          </w:tcPr>
          <w:p>
            <w:pPr>
              <w:pStyle w:val="TableContents"/>
              <w:bidi w:val="0"/>
              <w:jc w:val="start"/>
              <w:rPr/>
            </w:pPr>
            <w:r>
              <w:rPr/>
              <w:t>Must</w:t>
            </w:r>
          </w:p>
        </w:tc>
      </w:tr>
      <w:tr>
        <w:trPr/>
        <w:tc>
          <w:tcPr>
            <w:tcW w:w="3212" w:type="dxa"/>
            <w:tcBorders>
              <w:start w:val="single" w:sz="4" w:space="0" w:color="000000"/>
              <w:bottom w:val="single" w:sz="4" w:space="0" w:color="000000"/>
            </w:tcBorders>
          </w:tcPr>
          <w:p>
            <w:pPr>
              <w:pStyle w:val="TableContents"/>
              <w:bidi w:val="0"/>
              <w:jc w:val="start"/>
              <w:rPr/>
            </w:pPr>
            <w:r>
              <w:rPr>
                <w:rFonts w:ascii="Liberation Mono" w:hAnsi="Liberation Mono"/>
              </w:rPr>
              <w:t>FR-CSH-016</w:t>
            </w:r>
          </w:p>
        </w:tc>
        <w:tc>
          <w:tcPr>
            <w:tcW w:w="3213" w:type="dxa"/>
            <w:tcBorders>
              <w:start w:val="single" w:sz="4" w:space="0" w:color="000000"/>
              <w:bottom w:val="single" w:sz="4" w:space="0" w:color="000000"/>
            </w:tcBorders>
          </w:tcPr>
          <w:p>
            <w:pPr>
              <w:pStyle w:val="TableContents"/>
              <w:bidi w:val="0"/>
              <w:jc w:val="start"/>
              <w:rPr/>
            </w:pPr>
            <w:r>
              <w:rPr/>
              <w:t>Threshold cash reporting</w:t>
            </w:r>
          </w:p>
        </w:tc>
        <w:tc>
          <w:tcPr>
            <w:tcW w:w="3213" w:type="dxa"/>
            <w:tcBorders>
              <w:start w:val="single" w:sz="4" w:space="0" w:color="000000"/>
              <w:bottom w:val="single" w:sz="4" w:space="0" w:color="000000"/>
              <w:end w:val="single" w:sz="4" w:space="0" w:color="000000"/>
            </w:tcBorders>
          </w:tcPr>
          <w:p>
            <w:pPr>
              <w:pStyle w:val="TableContents"/>
              <w:bidi w:val="0"/>
              <w:jc w:val="start"/>
              <w:rPr/>
            </w:pPr>
            <w:r>
              <w:rPr/>
              <w:t>Must</w:t>
            </w:r>
          </w:p>
        </w:tc>
      </w:tr>
      <w:tr>
        <w:trPr/>
        <w:tc>
          <w:tcPr>
            <w:tcW w:w="3212" w:type="dxa"/>
            <w:tcBorders>
              <w:start w:val="single" w:sz="4" w:space="0" w:color="000000"/>
              <w:bottom w:val="single" w:sz="4" w:space="0" w:color="000000"/>
            </w:tcBorders>
          </w:tcPr>
          <w:p>
            <w:pPr>
              <w:pStyle w:val="TableContents"/>
              <w:bidi w:val="0"/>
              <w:jc w:val="start"/>
              <w:rPr/>
            </w:pPr>
            <w:r>
              <w:rPr>
                <w:rFonts w:ascii="Liberation Mono" w:hAnsi="Liberation Mono"/>
              </w:rPr>
              <w:t>FR-CSH-017</w:t>
            </w:r>
          </w:p>
        </w:tc>
        <w:tc>
          <w:tcPr>
            <w:tcW w:w="3213" w:type="dxa"/>
            <w:tcBorders>
              <w:start w:val="single" w:sz="4" w:space="0" w:color="000000"/>
              <w:bottom w:val="single" w:sz="4" w:space="0" w:color="000000"/>
            </w:tcBorders>
          </w:tcPr>
          <w:p>
            <w:pPr>
              <w:pStyle w:val="TableContents"/>
              <w:bidi w:val="0"/>
              <w:jc w:val="start"/>
              <w:rPr/>
            </w:pPr>
            <w:r>
              <w:rPr/>
              <w:t>Dispute evidence retained</w:t>
            </w:r>
          </w:p>
        </w:tc>
        <w:tc>
          <w:tcPr>
            <w:tcW w:w="3213" w:type="dxa"/>
            <w:tcBorders>
              <w:start w:val="single" w:sz="4" w:space="0" w:color="000000"/>
              <w:bottom w:val="single" w:sz="4" w:space="0" w:color="000000"/>
              <w:end w:val="single" w:sz="4" w:space="0" w:color="000000"/>
            </w:tcBorders>
          </w:tcPr>
          <w:p>
            <w:pPr>
              <w:pStyle w:val="TableContents"/>
              <w:bidi w:val="0"/>
              <w:jc w:val="start"/>
              <w:rPr/>
            </w:pPr>
            <w:r>
              <w:rPr/>
              <w:t>Must</w:t>
            </w:r>
          </w:p>
        </w:tc>
      </w:tr>
    </w:tbl>
    <w:p>
      <w:pPr>
        <w:pStyle w:val="BodyText"/>
        <w:bidi w:val="0"/>
        <w:jc w:val="start"/>
        <w:rPr/>
      </w:pPr>
      <w:r>
        <w:rPr/>
      </w:r>
    </w:p>
    <w:p>
      <w:pPr>
        <w:pStyle w:val="HorizontalLine"/>
        <w:bidi w:val="0"/>
        <w:jc w:val="start"/>
        <w:rPr/>
      </w:pPr>
      <w:r>
        <w:rPr/>
      </w:r>
    </w:p>
    <w:p>
      <w:pPr>
        <w:pStyle w:val="Heading3"/>
        <w:bidi w:val="0"/>
        <w:ind w:hanging="0" w:start="0"/>
        <w:jc w:val="start"/>
        <w:rPr/>
      </w:pPr>
      <w:r>
        <w:rPr/>
        <w:t>8. Revision history</w:t>
      </w:r>
    </w:p>
    <w:tbl>
      <w:tblPr>
        <w:tblW w:w="5000" w:type="pct"/>
        <w:jc w:val="start"/>
        <w:tblInd w:w="-5" w:type="dxa"/>
        <w:tblLayout w:type="fixed"/>
        <w:tblCellMar>
          <w:top w:w="55" w:type="dxa"/>
          <w:start w:w="55" w:type="dxa"/>
          <w:bottom w:w="55" w:type="dxa"/>
          <w:end w:w="55" w:type="dxa"/>
        </w:tblCellMar>
      </w:tblPr>
      <w:tblGrid>
        <w:gridCol w:w="3212"/>
        <w:gridCol w:w="3213"/>
        <w:gridCol w:w="3213"/>
      </w:tblGrid>
      <w:tr>
        <w:trPr>
          <w:tblHeader w:val="true"/>
        </w:trPr>
        <w:tc>
          <w:tcPr>
            <w:tcW w:w="3212" w:type="dxa"/>
            <w:tcBorders>
              <w:top w:val="single" w:sz="4" w:space="0" w:color="000000"/>
              <w:start w:val="single" w:sz="4" w:space="0" w:color="000000"/>
              <w:bottom w:val="single" w:sz="4" w:space="0" w:color="000000"/>
            </w:tcBorders>
          </w:tcPr>
          <w:p>
            <w:pPr>
              <w:pStyle w:val="TableHeading"/>
              <w:bidi w:val="0"/>
              <w:jc w:val="start"/>
              <w:rPr/>
            </w:pPr>
            <w:r>
              <w:rPr/>
              <w:t>Version</w:t>
            </w:r>
          </w:p>
        </w:tc>
        <w:tc>
          <w:tcPr>
            <w:tcW w:w="3213" w:type="dxa"/>
            <w:tcBorders>
              <w:top w:val="single" w:sz="4" w:space="0" w:color="000000"/>
              <w:start w:val="single" w:sz="4" w:space="0" w:color="000000"/>
              <w:bottom w:val="single" w:sz="4" w:space="0" w:color="000000"/>
            </w:tcBorders>
          </w:tcPr>
          <w:p>
            <w:pPr>
              <w:pStyle w:val="TableHeading"/>
              <w:bidi w:val="0"/>
              <w:jc w:val="start"/>
              <w:rPr/>
            </w:pPr>
            <w:r>
              <w:rPr/>
              <w:t>Date</w:t>
            </w:r>
          </w:p>
        </w:tc>
        <w:tc>
          <w:tcPr>
            <w:tcW w:w="3213" w:type="dxa"/>
            <w:tcBorders>
              <w:top w:val="single" w:sz="4" w:space="0" w:color="000000"/>
              <w:start w:val="single" w:sz="4" w:space="0" w:color="000000"/>
              <w:bottom w:val="single" w:sz="4" w:space="0" w:color="000000"/>
              <w:end w:val="single" w:sz="4" w:space="0" w:color="000000"/>
            </w:tcBorders>
          </w:tcPr>
          <w:p>
            <w:pPr>
              <w:pStyle w:val="TableHeading"/>
              <w:bidi w:val="0"/>
              <w:jc w:val="start"/>
              <w:rPr/>
            </w:pPr>
            <w:r>
              <w:rPr/>
              <w:t>Change</w:t>
            </w:r>
          </w:p>
        </w:tc>
      </w:tr>
      <w:tr>
        <w:trPr/>
        <w:tc>
          <w:tcPr>
            <w:tcW w:w="3212" w:type="dxa"/>
            <w:tcBorders>
              <w:start w:val="single" w:sz="4" w:space="0" w:color="000000"/>
              <w:bottom w:val="single" w:sz="4" w:space="0" w:color="000000"/>
            </w:tcBorders>
          </w:tcPr>
          <w:p>
            <w:pPr>
              <w:pStyle w:val="TableContents"/>
              <w:bidi w:val="0"/>
              <w:jc w:val="start"/>
              <w:rPr/>
            </w:pPr>
            <w:r>
              <w:rPr/>
              <w:t>2.0</w:t>
            </w:r>
          </w:p>
        </w:tc>
        <w:tc>
          <w:tcPr>
            <w:tcW w:w="3213" w:type="dxa"/>
            <w:tcBorders>
              <w:start w:val="single" w:sz="4" w:space="0" w:color="000000"/>
              <w:bottom w:val="single" w:sz="4" w:space="0" w:color="000000"/>
            </w:tcBorders>
          </w:tcPr>
          <w:p>
            <w:pPr>
              <w:pStyle w:val="TableContents"/>
              <w:bidi w:val="0"/>
              <w:jc w:val="start"/>
              <w:rPr/>
            </w:pPr>
            <w:r>
              <w:rPr/>
              <w:t>2026-08-13</w:t>
            </w:r>
          </w:p>
        </w:tc>
        <w:tc>
          <w:tcPr>
            <w:tcW w:w="3213" w:type="dxa"/>
            <w:tcBorders>
              <w:start w:val="single" w:sz="4" w:space="0" w:color="000000"/>
              <w:bottom w:val="single" w:sz="4" w:space="0" w:color="000000"/>
              <w:end w:val="single" w:sz="4" w:space="0" w:color="000000"/>
            </w:tcBorders>
          </w:tcPr>
          <w:p>
            <w:pPr>
              <w:pStyle w:val="TableContents"/>
              <w:bidi w:val="0"/>
              <w:jc w:val="start"/>
              <w:rPr/>
            </w:pPr>
            <w:r>
              <w:rPr>
                <w:b/>
              </w:rPr>
              <w:t>Rewritten.</w:t>
            </w:r>
            <w:r>
              <w:rPr/>
              <w:t xml:space="preserve"> Agent network, float, commission, merchant cash points and offline protocol withdrawn (R-29, DEC-24, DEC-25). ATM withdrawal added (R-30, DEC-09 withdrawn). Chapter reduced from 36 requirements to 17</w:t>
            </w:r>
          </w:p>
        </w:tc>
      </w:tr>
      <w:tr>
        <w:trPr/>
        <w:tc>
          <w:tcPr>
            <w:tcW w:w="3212" w:type="dxa"/>
            <w:tcBorders>
              <w:start w:val="single" w:sz="4" w:space="0" w:color="000000"/>
              <w:bottom w:val="single" w:sz="4" w:space="0" w:color="000000"/>
            </w:tcBorders>
          </w:tcPr>
          <w:p>
            <w:pPr>
              <w:pStyle w:val="TableContents"/>
              <w:bidi w:val="0"/>
              <w:jc w:val="start"/>
              <w:rPr/>
            </w:pPr>
            <w:r>
              <w:rPr/>
              <w:t>1.0</w:t>
            </w:r>
          </w:p>
        </w:tc>
        <w:tc>
          <w:tcPr>
            <w:tcW w:w="3213" w:type="dxa"/>
            <w:tcBorders>
              <w:start w:val="single" w:sz="4" w:space="0" w:color="000000"/>
              <w:bottom w:val="single" w:sz="4" w:space="0" w:color="000000"/>
            </w:tcBorders>
          </w:tcPr>
          <w:p>
            <w:pPr>
              <w:pStyle w:val="TableContents"/>
              <w:bidi w:val="0"/>
              <w:jc w:val="start"/>
              <w:rPr/>
            </w:pPr>
            <w:r>
              <w:rPr/>
              <w:t>2026-08-13</w:t>
            </w:r>
          </w:p>
        </w:tc>
        <w:tc>
          <w:tcPr>
            <w:tcW w:w="3213" w:type="dxa"/>
            <w:tcBorders>
              <w:start w:val="single" w:sz="4" w:space="0" w:color="000000"/>
              <w:bottom w:val="single" w:sz="4" w:space="0" w:color="000000"/>
              <w:end w:val="single" w:sz="4" w:space="0" w:color="000000"/>
            </w:tcBorders>
          </w:tcPr>
          <w:p>
            <w:pPr>
              <w:pStyle w:val="TableContents"/>
              <w:bidi w:val="0"/>
              <w:jc w:val="start"/>
              <w:rPr/>
            </w:pPr>
            <w:r>
              <w:rPr/>
              <w:t>Initial draft with agent network</w:t>
            </w:r>
          </w:p>
        </w:tc>
      </w:tr>
    </w:tbl>
    <w:p>
      <w:pPr>
        <w:pStyle w:val="BodyText"/>
        <w:bidi w:val="0"/>
        <w:jc w:val="start"/>
        <w:rPr/>
      </w:pPr>
      <w:r>
        <w:rPr/>
      </w:r>
    </w:p>
    <w:p>
      <w:pPr>
        <w:pStyle w:val="BodyText"/>
        <w:bidi w:val="0"/>
        <w:ind w:hanging="0" w:start="0" w:end="0"/>
        <w:jc w:val="start"/>
        <w:rPr/>
      </w:pPr>
      <w:r>
        <w:rPr/>
        <w:t xml:space="preserve"># Part 4 · Solution Architecture </w:t>
      </w:r>
    </w:p>
    <w:p>
      <w:pPr>
        <w:pStyle w:val="BodyText"/>
        <w:bidi w:val="0"/>
        <w:ind w:hanging="0" w:start="0" w:end="0"/>
        <w:jc w:val="start"/>
        <w:rPr/>
      </w:pPr>
      <w:r>
        <w:rPr/>
        <w:t>How the system is built to meet Part 3. Principles, service decomposition, ledger and payment design, security, data, deployment, resilience, and delivery sequence.</w:t>
      </w:r>
    </w:p>
    <w:p>
      <w:pPr>
        <w:pStyle w:val="Normal"/>
        <w:bidi w:val="0"/>
        <w:ind w:hanging="0" w:start="0" w:end="0"/>
        <w:jc w:val="start"/>
        <w:rPr/>
      </w:pPr>
      <w:r>
        <w:rPr/>
      </w:r>
      <w:bookmarkStart w:id="24" w:name="ch-c01"/>
      <w:bookmarkEnd w:id="24"/>
    </w:p>
    <w:p>
      <w:pPr>
        <w:pStyle w:val="Heading2"/>
        <w:bidi w:val="0"/>
        <w:ind w:hanging="0" w:start="0"/>
        <w:jc w:val="start"/>
        <w:rPr/>
      </w:pPr>
      <w:r>
        <w:rPr/>
        <w:t>C-01 · Architecture Principles and Context</w:t>
      </w:r>
    </w:p>
    <w:p>
      <w:pPr>
        <w:pStyle w:val="Heading3"/>
        <w:bidi w:val="0"/>
        <w:ind w:hanging="0" w:start="0"/>
        <w:jc w:val="start"/>
        <w:rPr/>
      </w:pPr>
      <w:r>
        <w:rPr/>
        <w:t>1. Purpose</w:t>
      </w:r>
    </w:p>
    <w:p>
      <w:pPr>
        <w:pStyle w:val="BodyText"/>
        <w:bidi w:val="0"/>
        <w:jc w:val="start"/>
        <w:rPr/>
      </w:pPr>
      <w:r>
        <w:rPr/>
        <w:t>The principles governing every architectural decision in Part C, and the system context they operate in. Where a later chapter appears to conflict with a principle here, the principle governs and the chapter is wrong.</w:t>
      </w:r>
    </w:p>
    <w:p>
      <w:pPr>
        <w:pStyle w:val="HorizontalLine"/>
        <w:bidi w:val="0"/>
        <w:jc w:val="start"/>
        <w:rPr/>
      </w:pPr>
      <w:r>
        <w:rPr/>
      </w:r>
    </w:p>
    <w:p>
      <w:pPr>
        <w:pStyle w:val="Heading3"/>
        <w:bidi w:val="0"/>
        <w:ind w:hanging="0" w:start="0"/>
        <w:jc w:val="start"/>
        <w:rPr/>
      </w:pPr>
      <w:r>
        <w:rPr/>
        <w:t>2. The three constraints that shape everything</w:t>
      </w:r>
    </w:p>
    <w:p>
      <w:pPr>
        <w:pStyle w:val="BodyText"/>
        <w:bidi w:val="0"/>
        <w:jc w:val="start"/>
        <w:rPr/>
      </w:pPr>
      <w:r>
        <w:rPr/>
        <w:t>Before principles, the constraints. These are not preferences and they are not negotiable within this document set.</w:t>
      </w:r>
    </w:p>
    <w:tbl>
      <w:tblPr>
        <w:tblW w:w="5000" w:type="pct"/>
        <w:jc w:val="start"/>
        <w:tblInd w:w="-5" w:type="dxa"/>
        <w:tblLayout w:type="fixed"/>
        <w:tblCellMar>
          <w:top w:w="55" w:type="dxa"/>
          <w:start w:w="55" w:type="dxa"/>
          <w:bottom w:w="55" w:type="dxa"/>
          <w:end w:w="55" w:type="dxa"/>
        </w:tblCellMar>
      </w:tblPr>
      <w:tblGrid>
        <w:gridCol w:w="3212"/>
        <w:gridCol w:w="3213"/>
        <w:gridCol w:w="3213"/>
      </w:tblGrid>
      <w:tr>
        <w:trPr>
          <w:tblHeader w:val="true"/>
        </w:trPr>
        <w:tc>
          <w:tcPr>
            <w:tcW w:w="3212" w:type="dxa"/>
            <w:tcBorders>
              <w:top w:val="single" w:sz="4" w:space="0" w:color="000000"/>
              <w:start w:val="single" w:sz="4" w:space="0" w:color="000000"/>
              <w:bottom w:val="single" w:sz="4" w:space="0" w:color="000000"/>
            </w:tcBorders>
          </w:tcPr>
          <w:p>
            <w:pPr>
              <w:pStyle w:val="TableHeading"/>
              <w:bidi w:val="0"/>
              <w:jc w:val="start"/>
              <w:rPr/>
            </w:pPr>
            <w:r>
              <w:rPr/>
              <w:t>Constraint</w:t>
            </w:r>
          </w:p>
        </w:tc>
        <w:tc>
          <w:tcPr>
            <w:tcW w:w="3213" w:type="dxa"/>
            <w:tcBorders>
              <w:top w:val="single" w:sz="4" w:space="0" w:color="000000"/>
              <w:start w:val="single" w:sz="4" w:space="0" w:color="000000"/>
              <w:bottom w:val="single" w:sz="4" w:space="0" w:color="000000"/>
            </w:tcBorders>
          </w:tcPr>
          <w:p>
            <w:pPr>
              <w:pStyle w:val="TableHeading"/>
              <w:bidi w:val="0"/>
              <w:jc w:val="start"/>
              <w:rPr/>
            </w:pPr>
            <w:r>
              <w:rPr/>
              <w:t>Source</w:t>
            </w:r>
          </w:p>
        </w:tc>
        <w:tc>
          <w:tcPr>
            <w:tcW w:w="3213" w:type="dxa"/>
            <w:tcBorders>
              <w:top w:val="single" w:sz="4" w:space="0" w:color="000000"/>
              <w:start w:val="single" w:sz="4" w:space="0" w:color="000000"/>
              <w:bottom w:val="single" w:sz="4" w:space="0" w:color="000000"/>
              <w:end w:val="single" w:sz="4" w:space="0" w:color="000000"/>
            </w:tcBorders>
          </w:tcPr>
          <w:p>
            <w:pPr>
              <w:pStyle w:val="TableHeading"/>
              <w:bidi w:val="0"/>
              <w:jc w:val="start"/>
              <w:rPr/>
            </w:pPr>
            <w:r>
              <w:rPr/>
              <w:t>Architectural consequence</w:t>
            </w:r>
          </w:p>
        </w:tc>
      </w:tr>
      <w:tr>
        <w:trPr/>
        <w:tc>
          <w:tcPr>
            <w:tcW w:w="3212" w:type="dxa"/>
            <w:tcBorders>
              <w:start w:val="single" w:sz="4" w:space="0" w:color="000000"/>
              <w:bottom w:val="single" w:sz="4" w:space="0" w:color="000000"/>
            </w:tcBorders>
          </w:tcPr>
          <w:p>
            <w:pPr>
              <w:pStyle w:val="TableContents"/>
              <w:bidi w:val="0"/>
              <w:jc w:val="start"/>
              <w:rPr/>
            </w:pPr>
            <w:r>
              <w:rPr>
                <w:b/>
              </w:rPr>
              <w:t>No external services</w:t>
            </w:r>
          </w:p>
        </w:tc>
        <w:tc>
          <w:tcPr>
            <w:tcW w:w="3213" w:type="dxa"/>
            <w:tcBorders>
              <w:start w:val="single" w:sz="4" w:space="0" w:color="000000"/>
              <w:bottom w:val="single" w:sz="4" w:space="0" w:color="000000"/>
            </w:tcBorders>
          </w:tcPr>
          <w:p>
            <w:pPr>
              <w:pStyle w:val="TableContents"/>
              <w:bidi w:val="0"/>
              <w:jc w:val="start"/>
              <w:rPr/>
            </w:pPr>
            <w:r>
              <w:rPr>
                <w:rFonts w:ascii="Liberation Mono" w:hAnsi="Liberation Mono"/>
              </w:rPr>
              <w:t>CON-INF-001</w:t>
            </w:r>
            <w:r>
              <w:rPr/>
              <w:t>, D-13</w:t>
            </w:r>
          </w:p>
        </w:tc>
        <w:tc>
          <w:tcPr>
            <w:tcW w:w="3213" w:type="dxa"/>
            <w:tcBorders>
              <w:start w:val="single" w:sz="4" w:space="0" w:color="000000"/>
              <w:bottom w:val="single" w:sz="4" w:space="0" w:color="000000"/>
              <w:end w:val="single" w:sz="4" w:space="0" w:color="000000"/>
            </w:tcBorders>
          </w:tcPr>
          <w:p>
            <w:pPr>
              <w:pStyle w:val="TableContents"/>
              <w:bidi w:val="0"/>
              <w:jc w:val="start"/>
              <w:rPr/>
            </w:pPr>
            <w:r>
              <w:rPr/>
              <w:t>Every capability is self-hosted. No managed database, no managed orchestration, no cloud key management, no hosted observability, no external model API. Capacity is owned, not rented</w:t>
            </w:r>
          </w:p>
        </w:tc>
      </w:tr>
      <w:tr>
        <w:trPr/>
        <w:tc>
          <w:tcPr>
            <w:tcW w:w="3212" w:type="dxa"/>
            <w:tcBorders>
              <w:start w:val="single" w:sz="4" w:space="0" w:color="000000"/>
              <w:bottom w:val="single" w:sz="4" w:space="0" w:color="000000"/>
            </w:tcBorders>
          </w:tcPr>
          <w:p>
            <w:pPr>
              <w:pStyle w:val="TableContents"/>
              <w:bidi w:val="0"/>
              <w:jc w:val="start"/>
              <w:rPr/>
            </w:pPr>
            <w:r>
              <w:rPr>
                <w:b/>
              </w:rPr>
              <w:t>In-country only</w:t>
            </w:r>
          </w:p>
        </w:tc>
        <w:tc>
          <w:tcPr>
            <w:tcW w:w="3213" w:type="dxa"/>
            <w:tcBorders>
              <w:start w:val="single" w:sz="4" w:space="0" w:color="000000"/>
              <w:bottom w:val="single" w:sz="4" w:space="0" w:color="000000"/>
            </w:tcBorders>
          </w:tcPr>
          <w:p>
            <w:pPr>
              <w:pStyle w:val="TableContents"/>
              <w:bidi w:val="0"/>
              <w:jc w:val="start"/>
              <w:rPr/>
            </w:pPr>
            <w:r>
              <w:rPr/>
              <w:t xml:space="preserve">D-09, </w:t>
            </w:r>
            <w:r>
              <w:rPr>
                <w:rFonts w:ascii="Liberation Mono" w:hAnsi="Liberation Mono"/>
              </w:rPr>
              <w:t>BR-121</w:t>
            </w:r>
          </w:p>
        </w:tc>
        <w:tc>
          <w:tcPr>
            <w:tcW w:w="3213" w:type="dxa"/>
            <w:tcBorders>
              <w:start w:val="single" w:sz="4" w:space="0" w:color="000000"/>
              <w:bottom w:val="single" w:sz="4" w:space="0" w:color="000000"/>
              <w:end w:val="single" w:sz="4" w:space="0" w:color="000000"/>
            </w:tcBorders>
          </w:tcPr>
          <w:p>
            <w:pPr>
              <w:pStyle w:val="TableContents"/>
              <w:bidi w:val="0"/>
              <w:jc w:val="start"/>
              <w:rPr/>
            </w:pPr>
            <w:r>
              <w:rPr/>
              <w:t>All data and processing inside the Republic. Default-deny egress</w:t>
            </w:r>
          </w:p>
        </w:tc>
      </w:tr>
      <w:tr>
        <w:trPr/>
        <w:tc>
          <w:tcPr>
            <w:tcW w:w="3212" w:type="dxa"/>
            <w:tcBorders>
              <w:start w:val="single" w:sz="4" w:space="0" w:color="000000"/>
              <w:bottom w:val="single" w:sz="4" w:space="0" w:color="000000"/>
            </w:tcBorders>
          </w:tcPr>
          <w:p>
            <w:pPr>
              <w:pStyle w:val="TableContents"/>
              <w:bidi w:val="0"/>
              <w:jc w:val="start"/>
              <w:rPr/>
            </w:pPr>
            <w:r>
              <w:rPr>
                <w:b/>
              </w:rPr>
              <w:t>24/7 real-time</w:t>
            </w:r>
          </w:p>
        </w:tc>
        <w:tc>
          <w:tcPr>
            <w:tcW w:w="3213" w:type="dxa"/>
            <w:tcBorders>
              <w:start w:val="single" w:sz="4" w:space="0" w:color="000000"/>
              <w:bottom w:val="single" w:sz="4" w:space="0" w:color="000000"/>
            </w:tcBorders>
          </w:tcPr>
          <w:p>
            <w:pPr>
              <w:pStyle w:val="TableContents"/>
              <w:bidi w:val="0"/>
              <w:jc w:val="start"/>
              <w:rPr/>
            </w:pPr>
            <w:r>
              <w:rPr/>
              <w:t>D-05</w:t>
            </w:r>
          </w:p>
        </w:tc>
        <w:tc>
          <w:tcPr>
            <w:tcW w:w="3213" w:type="dxa"/>
            <w:tcBorders>
              <w:start w:val="single" w:sz="4" w:space="0" w:color="000000"/>
              <w:bottom w:val="single" w:sz="4" w:space="0" w:color="000000"/>
              <w:end w:val="single" w:sz="4" w:space="0" w:color="000000"/>
            </w:tcBorders>
          </w:tcPr>
          <w:p>
            <w:pPr>
              <w:pStyle w:val="TableContents"/>
              <w:bidi w:val="0"/>
              <w:jc w:val="start"/>
              <w:rPr/>
            </w:pPr>
            <w:r>
              <w:rPr/>
              <w:t>No batch window, no end-of-day close, no maintenance exemption</w:t>
            </w:r>
          </w:p>
        </w:tc>
      </w:tr>
    </w:tbl>
    <w:p>
      <w:pPr>
        <w:pStyle w:val="BodyText"/>
        <w:bidi w:val="0"/>
        <w:jc w:val="start"/>
        <w:rPr/>
      </w:pPr>
      <w:r>
        <w:rPr/>
      </w:r>
    </w:p>
    <w:p>
      <w:pPr>
        <w:pStyle w:val="BodyText"/>
        <w:bidi w:val="0"/>
        <w:jc w:val="start"/>
        <w:rPr/>
      </w:pPr>
      <w:r>
        <w:rPr/>
        <w:t>The first is the most consequential. It converts elastic operating cost into fixed capital cost, moves the entire operational burden onto the bank, and eliminates the usual answer to most availability and scaling problems. Every chapter in Part C is written under it.</w:t>
      </w:r>
    </w:p>
    <w:p>
      <w:pPr>
        <w:pStyle w:val="HorizontalLine"/>
        <w:bidi w:val="0"/>
        <w:jc w:val="start"/>
        <w:rPr/>
      </w:pPr>
      <w:r>
        <w:rPr/>
      </w:r>
    </w:p>
    <w:p>
      <w:pPr>
        <w:pStyle w:val="Heading3"/>
        <w:bidi w:val="0"/>
        <w:ind w:hanging="0" w:start="0"/>
        <w:jc w:val="start"/>
        <w:rPr/>
      </w:pPr>
      <w:r>
        <w:rPr/>
        <w:t>3. Principles</w:t>
      </w:r>
    </w:p>
    <w:p>
      <w:pPr>
        <w:pStyle w:val="Heading4"/>
        <w:bidi w:val="0"/>
        <w:ind w:hanging="0" w:start="0"/>
        <w:jc w:val="start"/>
        <w:rPr/>
      </w:pPr>
      <w:r>
        <w:rPr/>
        <w:t>P-1 · The ledger is the truth</w:t>
      </w:r>
    </w:p>
    <w:p>
      <w:pPr>
        <w:pStyle w:val="BodyText"/>
        <w:bidi w:val="0"/>
        <w:jc w:val="start"/>
        <w:rPr/>
      </w:pPr>
      <w:r>
        <w:rPr/>
        <w:t>Every balance, statement, report and metric derives from postings. Nothing else is authoritative. A stored balance is a cache with an invariant, and the invariant is checked (</w:t>
      </w:r>
      <w:r>
        <w:rPr>
          <w:rFonts w:ascii="Liberation Mono" w:hAnsi="Liberation Mono"/>
        </w:rPr>
        <w:t>FR-LDG-010</w:t>
      </w:r>
      <w:r>
        <w:rPr/>
        <w:t>).</w:t>
      </w:r>
    </w:p>
    <w:p>
      <w:pPr>
        <w:pStyle w:val="BodyText"/>
        <w:bidi w:val="0"/>
        <w:jc w:val="start"/>
        <w:rPr/>
      </w:pPr>
      <w:r>
        <w:rPr>
          <w:i/>
        </w:rPr>
        <w:t>Consequence:</w:t>
      </w:r>
      <w:r>
        <w:rPr/>
        <w:t xml:space="preserve"> No service maintains its own notion of a customer's money. No metric is computed from a counter (</w:t>
      </w:r>
      <w:r>
        <w:rPr>
          <w:rFonts w:ascii="Liberation Mono" w:hAnsi="Liberation Mono"/>
        </w:rPr>
        <w:t>BR-155</w:t>
      </w:r>
      <w:r>
        <w:rPr/>
        <w:t>).</w:t>
      </w:r>
    </w:p>
    <w:p>
      <w:pPr>
        <w:pStyle w:val="Heading4"/>
        <w:bidi w:val="0"/>
        <w:ind w:hanging="0" w:start="0"/>
        <w:jc w:val="start"/>
        <w:rPr/>
      </w:pPr>
      <w:r>
        <w:rPr/>
        <w:t>P-2 · Correctness before availability, availability before latency</w:t>
      </w:r>
    </w:p>
    <w:p>
      <w:pPr>
        <w:pStyle w:val="BodyText"/>
        <w:bidi w:val="0"/>
        <w:jc w:val="start"/>
        <w:rPr/>
      </w:pPr>
      <w:r>
        <w:rPr/>
        <w:t>Where the three conflict, this is the order. A payment that is slow is a complaint; a payment that is wrong is a loss and a regulatory matter.</w:t>
      </w:r>
    </w:p>
    <w:p>
      <w:pPr>
        <w:pStyle w:val="BodyText"/>
        <w:bidi w:val="0"/>
        <w:jc w:val="start"/>
        <w:rPr/>
      </w:pPr>
      <w:r>
        <w:rPr>
          <w:i/>
        </w:rPr>
        <w:t>Consequence:</w:t>
      </w:r>
      <w:r>
        <w:rPr/>
        <w:t xml:space="preserve"> Under partition, the ledger refuses rather than guesses. </w:t>
      </w:r>
      <w:r>
        <w:rPr>
          <w:rFonts w:ascii="Liberation Mono" w:hAnsi="Liberation Mono"/>
        </w:rPr>
        <w:t>FR-PAY-018</w:t>
      </w:r>
      <w:r>
        <w:rPr/>
        <w:t xml:space="preserve"> exists because the correct answer to an unknown outcome is to say so, not to choose optimistically.</w:t>
      </w:r>
    </w:p>
    <w:p>
      <w:pPr>
        <w:pStyle w:val="Heading4"/>
        <w:bidi w:val="0"/>
        <w:ind w:hanging="0" w:start="0"/>
        <w:jc w:val="start"/>
        <w:rPr/>
      </w:pPr>
      <w:r>
        <w:rPr/>
        <w:t>P-3 · Isolate every external dependency</w:t>
      </w:r>
    </w:p>
    <w:p>
      <w:pPr>
        <w:pStyle w:val="BodyText"/>
        <w:bidi w:val="0"/>
        <w:jc w:val="start"/>
        <w:rPr/>
      </w:pPr>
      <w:r>
        <w:rPr/>
        <w:t>Each external system is reached through exactly one adapter with a defined degraded mode (</w:t>
      </w:r>
      <w:r>
        <w:rPr>
          <w:rFonts w:ascii="Liberation Mono" w:hAnsi="Liberation Mono"/>
        </w:rPr>
        <w:t>FR-CTX-001</w:t>
      </w:r>
      <w:r>
        <w:rPr/>
        <w:t>).</w:t>
      </w:r>
    </w:p>
    <w:p>
      <w:pPr>
        <w:pStyle w:val="BodyText"/>
        <w:bidi w:val="0"/>
        <w:jc w:val="start"/>
        <w:rPr/>
      </w:pPr>
      <w:r>
        <w:rPr>
          <w:i/>
        </w:rPr>
        <w:t>Consequence:</w:t>
      </w:r>
      <w:r>
        <w:rPr/>
        <w:t xml:space="preserve"> </w:t>
      </w:r>
      <w:r>
        <w:rPr>
          <w:rFonts w:ascii="Liberation Mono" w:hAnsi="Liberation Mono"/>
        </w:rPr>
        <w:t>ASM-008</w:t>
      </w:r>
      <w:r>
        <w:rPr/>
        <w:t xml:space="preserve">, </w:t>
      </w:r>
      <w:r>
        <w:rPr>
          <w:rFonts w:ascii="Liberation Mono" w:hAnsi="Liberation Mono"/>
        </w:rPr>
        <w:t>ASM-009</w:t>
      </w:r>
      <w:r>
        <w:rPr/>
        <w:t xml:space="preserve"> and </w:t>
      </w:r>
      <w:r>
        <w:rPr>
          <w:rFonts w:ascii="Liberation Mono" w:hAnsi="Liberation Mono"/>
        </w:rPr>
        <w:t>ASM-010</w:t>
      </w:r>
      <w:r>
        <w:rPr/>
        <w:t xml:space="preserve"> being false becomes survivable. This is the cheapest insurance in the architecture and it is bought once.</w:t>
      </w:r>
    </w:p>
    <w:p>
      <w:pPr>
        <w:pStyle w:val="Heading4"/>
        <w:bidi w:val="0"/>
        <w:ind w:hanging="0" w:start="0"/>
        <w:jc w:val="start"/>
        <w:rPr/>
      </w:pPr>
      <w:r>
        <w:rPr/>
        <w:t>P-4 · Degrade explicitly</w:t>
      </w:r>
    </w:p>
    <w:p>
      <w:pPr>
        <w:pStyle w:val="BodyText"/>
        <w:bidi w:val="0"/>
        <w:jc w:val="start"/>
        <w:rPr/>
      </w:pPr>
      <w:r>
        <w:rPr/>
        <w:t>Partial failure produces a defined, documented, tested reduction in capability, communicated to the customer (</w:t>
      </w:r>
      <w:r>
        <w:rPr>
          <w:rFonts w:ascii="Liberation Mono" w:hAnsi="Liberation Mono"/>
        </w:rPr>
        <w:t>NFR-AVL-004</w:t>
      </w:r>
      <w:r>
        <w:rPr/>
        <w:t xml:space="preserve">, </w:t>
      </w:r>
      <w:r>
        <w:rPr>
          <w:rFonts w:ascii="Liberation Mono" w:hAnsi="Liberation Mono"/>
        </w:rPr>
        <w:t>FR-CTX-011</w:t>
      </w:r>
      <w:r>
        <w:rPr/>
        <w:t>). Silent degradation is prohibited.</w:t>
      </w:r>
    </w:p>
    <w:p>
      <w:pPr>
        <w:pStyle w:val="BodyText"/>
        <w:bidi w:val="0"/>
        <w:jc w:val="start"/>
        <w:rPr/>
      </w:pPr>
      <w:r>
        <w:rPr>
          <w:i/>
        </w:rPr>
        <w:t>Consequence:</w:t>
      </w:r>
      <w:r>
        <w:rPr/>
        <w:t xml:space="preserve"> On-us payments survive switch loss. Balance enquiry survives loss of non-essential services. The customer is told what is unavailable rather than shown a generic error.</w:t>
      </w:r>
    </w:p>
    <w:p>
      <w:pPr>
        <w:pStyle w:val="Heading4"/>
        <w:bidi w:val="0"/>
        <w:ind w:hanging="0" w:start="0"/>
        <w:jc w:val="start"/>
        <w:rPr/>
      </w:pPr>
      <w:r>
        <w:rPr/>
        <w:t>P-5 · Idempotent everywhere</w:t>
      </w:r>
    </w:p>
    <w:p>
      <w:pPr>
        <w:pStyle w:val="BodyText"/>
        <w:bidi w:val="0"/>
        <w:jc w:val="start"/>
        <w:rPr/>
      </w:pPr>
      <w:r>
        <w:rPr/>
        <w:t>Every state-changing operation is idempotent on a client-supplied key (</w:t>
      </w:r>
      <w:r>
        <w:rPr>
          <w:rFonts w:ascii="Liberation Mono" w:hAnsi="Liberation Mono"/>
        </w:rPr>
        <w:t>FR-CTX-005</w:t>
      </w:r>
      <w:r>
        <w:rPr/>
        <w:t>).</w:t>
      </w:r>
    </w:p>
    <w:p>
      <w:pPr>
        <w:pStyle w:val="BodyText"/>
        <w:bidi w:val="0"/>
        <w:jc w:val="start"/>
        <w:rPr/>
      </w:pPr>
      <w:r>
        <w:rPr>
          <w:i/>
        </w:rPr>
        <w:t>Consequence:</w:t>
      </w:r>
      <w:r>
        <w:rPr/>
        <w:t xml:space="preserve"> Retry is always safe. This is not a nicety — it is the direct architectural answer to </w:t>
      </w:r>
      <w:r>
        <w:rPr>
          <w:rFonts w:ascii="Liberation Mono" w:hAnsi="Liberation Mono"/>
        </w:rPr>
        <w:t>BR-004</w:t>
      </w:r>
      <w:r>
        <w:rPr/>
        <w:t>, and the alternative is duplicated payments at scale.</w:t>
      </w:r>
    </w:p>
    <w:p>
      <w:pPr>
        <w:pStyle w:val="Heading4"/>
        <w:bidi w:val="0"/>
        <w:ind w:hanging="0" w:start="0"/>
        <w:jc w:val="start"/>
        <w:rPr/>
      </w:pPr>
      <w:r>
        <w:rPr/>
        <w:t>P-6 · Configuration, not code</w:t>
      </w:r>
    </w:p>
    <w:p>
      <w:pPr>
        <w:pStyle w:val="BodyText"/>
        <w:bidi w:val="0"/>
        <w:jc w:val="start"/>
        <w:rPr/>
      </w:pPr>
      <w:r>
        <w:rPr/>
        <w:t>Every value a business, risk, or compliance function may need to change is versioned, effective-dated configuration (</w:t>
      </w:r>
      <w:r>
        <w:rPr>
          <w:rFonts w:ascii="Liberation Mono" w:hAnsi="Liberation Mono"/>
        </w:rPr>
        <w:t>FR-CTX-009</w:t>
      </w:r>
      <w:r>
        <w:rPr/>
        <w:t>).</w:t>
      </w:r>
    </w:p>
    <w:p>
      <w:pPr>
        <w:pStyle w:val="BodyText"/>
        <w:bidi w:val="0"/>
        <w:jc w:val="start"/>
        <w:rPr/>
      </w:pPr>
      <w:r>
        <w:rPr>
          <w:i/>
        </w:rPr>
        <w:t>Consequence:</w:t>
      </w:r>
      <w:r>
        <w:rPr/>
        <w:t xml:space="preserve"> Product change does not require deployment. It also means configuration is a first-class subsystem with its own audit, rollback, and preview.</w:t>
      </w:r>
    </w:p>
    <w:p>
      <w:pPr>
        <w:pStyle w:val="Heading4"/>
        <w:bidi w:val="0"/>
        <w:ind w:hanging="0" w:start="0"/>
        <w:jc w:val="start"/>
        <w:rPr/>
      </w:pPr>
      <w:r>
        <w:rPr/>
        <w:t>P-7 · Own the operational burden deliberately</w:t>
      </w:r>
    </w:p>
    <w:p>
      <w:pPr>
        <w:pStyle w:val="BodyText"/>
        <w:bidi w:val="0"/>
        <w:jc w:val="start"/>
        <w:rPr/>
      </w:pPr>
      <w:r>
        <w:rPr>
          <w:rFonts w:ascii="Liberation Mono" w:hAnsi="Liberation Mono"/>
        </w:rPr>
        <w:t>CON-INF-001</w:t>
      </w:r>
      <w:r>
        <w:rPr/>
        <w:t xml:space="preserve"> means the bank patches, scales, backs up, holds keys, and answers pages. This is designed for, not discovered.</w:t>
      </w:r>
    </w:p>
    <w:p>
      <w:pPr>
        <w:pStyle w:val="BodyText"/>
        <w:bidi w:val="0"/>
        <w:jc w:val="start"/>
        <w:rPr/>
      </w:pPr>
      <w:r>
        <w:rPr>
          <w:i/>
        </w:rPr>
        <w:t>Consequence:</w:t>
      </w:r>
      <w:r>
        <w:rPr/>
        <w:t xml:space="preserve"> Simplicity has unusually high value here. Every additional technology is another thing to operate at 03:00. The architecture prefers fewer, well-understood components over optimal-per-workload variety.</w:t>
      </w:r>
    </w:p>
    <w:p>
      <w:pPr>
        <w:pStyle w:val="Heading4"/>
        <w:bidi w:val="0"/>
        <w:ind w:hanging="0" w:start="0"/>
        <w:jc w:val="start"/>
        <w:rPr/>
      </w:pPr>
      <w:r>
        <w:rPr/>
        <w:t>P-8 · Build for the worst device on the worst network</w:t>
      </w:r>
    </w:p>
    <w:p>
      <w:pPr>
        <w:pStyle w:val="BodyText"/>
        <w:bidi w:val="0"/>
        <w:jc w:val="start"/>
        <w:rPr/>
      </w:pPr>
      <w:r>
        <w:rPr/>
        <w:t>The design target is the bottom quartile device on an intermittent connection (</w:t>
      </w:r>
      <w:r>
        <w:rPr>
          <w:rFonts w:ascii="Liberation Mono" w:hAnsi="Liberation Mono"/>
        </w:rPr>
        <w:t>NFR-DEV-001</w:t>
      </w:r>
      <w:r>
        <w:rPr/>
        <w:t xml:space="preserve">, </w:t>
      </w:r>
      <w:r>
        <w:rPr>
          <w:rFonts w:ascii="Liberation Mono" w:hAnsi="Liberation Mono"/>
        </w:rPr>
        <w:t>NFR-DEV-002</w:t>
      </w:r>
      <w:r>
        <w:rPr/>
        <w:t>), not the engineer's phone.</w:t>
      </w:r>
    </w:p>
    <w:p>
      <w:pPr>
        <w:pStyle w:val="BodyText"/>
        <w:bidi w:val="0"/>
        <w:jc w:val="start"/>
        <w:rPr/>
      </w:pPr>
      <w:r>
        <w:rPr>
          <w:i/>
        </w:rPr>
        <w:t>Consequence:</w:t>
      </w:r>
      <w:r>
        <w:rPr/>
        <w:t xml:space="preserve"> Payload size, round-trip count, offline capability, and install size are architectural concerns, not client-team concerns.</w:t>
      </w:r>
    </w:p>
    <w:p>
      <w:pPr>
        <w:pStyle w:val="Heading4"/>
        <w:bidi w:val="0"/>
        <w:ind w:hanging="0" w:start="0"/>
        <w:jc w:val="start"/>
        <w:rPr/>
      </w:pPr>
      <w:r>
        <w:rPr/>
        <w:t>P-9 · Security boundaries are drawn before they are needed</w:t>
      </w:r>
    </w:p>
    <w:p>
      <w:pPr>
        <w:pStyle w:val="BodyText"/>
        <w:bidi w:val="0"/>
        <w:jc w:val="start"/>
        <w:rPr/>
      </w:pPr>
      <w:r>
        <w:rPr/>
        <w:t>The mini-program sandbox is built before third parties exist (</w:t>
      </w:r>
      <w:r>
        <w:rPr>
          <w:rFonts w:ascii="Liberation Mono" w:hAnsi="Liberation Mono"/>
        </w:rPr>
        <w:t>FR-APP-001</w:t>
      </w:r>
      <w:r>
        <w:rPr/>
        <w:t>); agent credentials are separated from customer credentials before agents scale (</w:t>
      </w:r>
      <w:r>
        <w:rPr>
          <w:rFonts w:ascii="Liberation Mono" w:hAnsi="Liberation Mono"/>
        </w:rPr>
        <w:t>FR-CTX-004</w:t>
      </w:r>
      <w:r>
        <w:rPr/>
        <w:t>).</w:t>
      </w:r>
    </w:p>
    <w:p>
      <w:pPr>
        <w:pStyle w:val="BodyText"/>
        <w:bidi w:val="0"/>
        <w:jc w:val="start"/>
        <w:rPr/>
      </w:pPr>
      <w:r>
        <w:rPr>
          <w:i/>
        </w:rPr>
        <w:t>Consequence:</w:t>
      </w:r>
      <w:r>
        <w:rPr/>
        <w:t xml:space="preserve"> Retrofitting a boundary through code that has grown around its absence is rarely done successfully.</w:t>
      </w:r>
    </w:p>
    <w:p>
      <w:pPr>
        <w:pStyle w:val="Heading4"/>
        <w:bidi w:val="0"/>
        <w:ind w:hanging="0" w:start="0"/>
        <w:jc w:val="start"/>
        <w:rPr/>
      </w:pPr>
      <w:r>
        <w:rPr/>
        <w:t>P-10 · Everything is attributable</w:t>
      </w:r>
    </w:p>
    <w:p>
      <w:pPr>
        <w:pStyle w:val="BodyText"/>
        <w:bidi w:val="0"/>
        <w:jc w:val="start"/>
        <w:rPr/>
      </w:pPr>
      <w:r>
        <w:rPr/>
        <w:t>Every action records who did it — customer, staff member, service, or agent (</w:t>
      </w:r>
      <w:r>
        <w:rPr>
          <w:rFonts w:ascii="Liberation Mono" w:hAnsi="Liberation Mono"/>
        </w:rPr>
        <w:t>FR-CTX-008</w:t>
      </w:r>
      <w:r>
        <w:rPr/>
        <w:t xml:space="preserve">, </w:t>
      </w:r>
      <w:r>
        <w:rPr>
          <w:rFonts w:ascii="Liberation Mono" w:hAnsi="Liberation Mono"/>
        </w:rPr>
        <w:t>FR-OPS-003</w:t>
      </w:r>
      <w:r>
        <w:rPr/>
        <w:t>).</w:t>
      </w:r>
    </w:p>
    <w:p>
      <w:pPr>
        <w:pStyle w:val="BodyText"/>
        <w:bidi w:val="0"/>
        <w:jc w:val="start"/>
        <w:rPr/>
      </w:pPr>
      <w:r>
        <w:rPr>
          <w:i/>
        </w:rPr>
        <w:t>Consequence:</w:t>
      </w:r>
      <w:r>
        <w:rPr/>
        <w:t xml:space="preserve"> Audit, dispute adjudication, and insider-risk detection all become possible. Retrofitting attribution does not work.</w:t>
      </w:r>
    </w:p>
    <w:p>
      <w:pPr>
        <w:pStyle w:val="HorizontalLine"/>
        <w:bidi w:val="0"/>
        <w:jc w:val="start"/>
        <w:rPr/>
      </w:pPr>
      <w:r>
        <w:rPr/>
      </w:r>
    </w:p>
    <w:p>
      <w:pPr>
        <w:pStyle w:val="Heading3"/>
        <w:bidi w:val="0"/>
        <w:ind w:hanging="0" w:start="0"/>
        <w:jc w:val="start"/>
        <w:rPr/>
      </w:pPr>
      <w:r>
        <w:rPr/>
        <w:t>4. System context</w:t>
      </w:r>
    </w:p>
    <w:p>
      <w:pPr>
        <w:pStyle w:val="BodyText"/>
        <w:bidi w:val="0"/>
        <w:spacing w:before="113" w:after="57"/>
        <w:jc w:val="center"/>
        <w:rPr/>
      </w:pPr>
      <w:r>
        <w:rPr/>
        <w:drawing>
          <wp:inline distT="0" distB="0" distL="0" distR="0">
            <wp:extent cx="6117336" cy="3520838"/>
            <wp:effectExtent l="0" t="0" r="0" b="0"/>
            <wp:docPr id="110" name="Figure 10" descr="Fig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0" name="Figure 10" descr="Figure 10"/>
                    <pic:cNvPicPr>
                      <a:picLocks noChangeAspect="1" noChangeArrowheads="1"/>
                    </pic:cNvPicPr>
                  </pic:nvPicPr>
                  <pic:blipFill>
                    <a:blip r:embed="rIdFig10"/>
                    <a:stretch>
                      <a:fillRect/>
                    </a:stretch>
                  </pic:blipFill>
                  <pic:spPr bwMode="auto">
                    <a:xfrm>
                      <a:off x="0" y="0"/>
                      <a:ext cx="6117336" cy="3520838"/>
                    </a:xfrm>
                    <a:prstGeom prst="rect">
                      <a:avLst/>
                    </a:prstGeom>
                  </pic:spPr>
                </pic:pic>
              </a:graphicData>
            </a:graphic>
          </wp:inline>
        </w:drawing>
      </w:r>
    </w:p>
    <w:p>
      <w:pPr>
        <w:pStyle w:val="Caption"/>
        <w:bidi w:val="0"/>
        <w:spacing w:before="0" w:after="227"/>
        <w:jc w:val="center"/>
        <w:rPr/>
      </w:pPr>
      <w:r>
        <w:rPr>
          <w:b/>
        </w:rPr>
        <w:t xml:space="preserve">Figure 10. </w:t>
      </w:r>
      <w:r>
        <w:rPr/>
        <w:t xml:space="preserve">System context — actors, the bank, and external parties (C-01 §4). Revised at v1.1: the agent actor and agent app are replaced by the branch teller app and the ATM network, per R-29 and DEC-24</w:t>
      </w:r>
    </w:p>
    <w:p>
      <w:pPr>
        <w:pStyle w:val="BodyText"/>
        <w:bidi w:val="0"/>
        <w:jc w:val="start"/>
        <w:rPr/>
      </w:pPr>
      <w:r>
        <w:rPr>
          <w:b/>
        </w:rPr>
        <w:t>Trust boundaries:</w:t>
      </w:r>
    </w:p>
    <w:tbl>
      <w:tblPr>
        <w:tblW w:w="5000" w:type="pct"/>
        <w:jc w:val="start"/>
        <w:tblInd w:w="-5" w:type="dxa"/>
        <w:tblLayout w:type="fixed"/>
        <w:tblCellMar>
          <w:top w:w="55" w:type="dxa"/>
          <w:start w:w="55" w:type="dxa"/>
          <w:bottom w:w="55" w:type="dxa"/>
          <w:end w:w="55" w:type="dxa"/>
        </w:tblCellMar>
      </w:tblPr>
      <w:tblGrid>
        <w:gridCol w:w="4819"/>
        <w:gridCol w:w="4819"/>
      </w:tblGrid>
      <w:tr>
        <w:trPr>
          <w:tblHeader w:val="true"/>
        </w:trPr>
        <w:tc>
          <w:tcPr>
            <w:tcW w:w="4819" w:type="dxa"/>
            <w:tcBorders>
              <w:top w:val="single" w:sz="4" w:space="0" w:color="000000"/>
              <w:start w:val="single" w:sz="4" w:space="0" w:color="000000"/>
              <w:bottom w:val="single" w:sz="4" w:space="0" w:color="000000"/>
            </w:tcBorders>
          </w:tcPr>
          <w:p>
            <w:pPr>
              <w:pStyle w:val="TableHeading"/>
              <w:bidi w:val="0"/>
              <w:jc w:val="start"/>
              <w:rPr/>
            </w:pPr>
            <w:r>
              <w:rPr/>
              <w:t>Boundary</w:t>
            </w:r>
          </w:p>
        </w:tc>
        <w:tc>
          <w:tcPr>
            <w:tcW w:w="4819" w:type="dxa"/>
            <w:tcBorders>
              <w:top w:val="single" w:sz="4" w:space="0" w:color="000000"/>
              <w:start w:val="single" w:sz="4" w:space="0" w:color="000000"/>
              <w:bottom w:val="single" w:sz="4" w:space="0" w:color="000000"/>
              <w:end w:val="single" w:sz="4" w:space="0" w:color="000000"/>
            </w:tcBorders>
          </w:tcPr>
          <w:p>
            <w:pPr>
              <w:pStyle w:val="TableHeading"/>
              <w:bidi w:val="0"/>
              <w:jc w:val="start"/>
              <w:rPr/>
            </w:pPr>
            <w:r>
              <w:rPr/>
              <w:t>Treatment</w:t>
            </w:r>
          </w:p>
        </w:tc>
      </w:tr>
      <w:tr>
        <w:trPr/>
        <w:tc>
          <w:tcPr>
            <w:tcW w:w="4819" w:type="dxa"/>
            <w:tcBorders>
              <w:start w:val="single" w:sz="4" w:space="0" w:color="000000"/>
              <w:bottom w:val="single" w:sz="4" w:space="0" w:color="000000"/>
            </w:tcBorders>
          </w:tcPr>
          <w:p>
            <w:pPr>
              <w:pStyle w:val="TableContents"/>
              <w:bidi w:val="0"/>
              <w:jc w:val="start"/>
              <w:rPr/>
            </w:pPr>
            <w:r>
              <w:rPr/>
              <w:t>Customer device ↔ platform</w:t>
            </w:r>
          </w:p>
        </w:tc>
        <w:tc>
          <w:tcPr>
            <w:tcW w:w="4819" w:type="dxa"/>
            <w:tcBorders>
              <w:start w:val="single" w:sz="4" w:space="0" w:color="000000"/>
              <w:bottom w:val="single" w:sz="4" w:space="0" w:color="000000"/>
              <w:end w:val="single" w:sz="4" w:space="0" w:color="000000"/>
            </w:tcBorders>
          </w:tcPr>
          <w:p>
            <w:pPr>
              <w:pStyle w:val="TableContents"/>
              <w:bidi w:val="0"/>
              <w:jc w:val="start"/>
              <w:rPr/>
            </w:pPr>
            <w:r>
              <w:rPr/>
              <w:t>Device is untrusted. All authorisation is server-verified except within the bounded offline exception (DEC-14)</w:t>
            </w:r>
          </w:p>
        </w:tc>
      </w:tr>
      <w:tr>
        <w:trPr/>
        <w:tc>
          <w:tcPr>
            <w:tcW w:w="4819" w:type="dxa"/>
            <w:tcBorders>
              <w:start w:val="single" w:sz="4" w:space="0" w:color="000000"/>
              <w:bottom w:val="single" w:sz="4" w:space="0" w:color="000000"/>
            </w:tcBorders>
          </w:tcPr>
          <w:p>
            <w:pPr>
              <w:pStyle w:val="TableContents"/>
              <w:bidi w:val="0"/>
              <w:jc w:val="start"/>
              <w:rPr/>
            </w:pPr>
            <w:r>
              <w:rPr/>
              <w:t>Agent device ↔ platform</w:t>
            </w:r>
          </w:p>
        </w:tc>
        <w:tc>
          <w:tcPr>
            <w:tcW w:w="4819" w:type="dxa"/>
            <w:tcBorders>
              <w:start w:val="single" w:sz="4" w:space="0" w:color="000000"/>
              <w:bottom w:val="single" w:sz="4" w:space="0" w:color="000000"/>
              <w:end w:val="single" w:sz="4" w:space="0" w:color="000000"/>
            </w:tcBorders>
          </w:tcPr>
          <w:p>
            <w:pPr>
              <w:pStyle w:val="TableContents"/>
              <w:bidi w:val="0"/>
              <w:jc w:val="start"/>
              <w:rPr/>
            </w:pPr>
            <w:r>
              <w:rPr/>
              <w:t>As above, with higher limits and stricter monitoring</w:t>
            </w:r>
          </w:p>
        </w:tc>
      </w:tr>
      <w:tr>
        <w:trPr/>
        <w:tc>
          <w:tcPr>
            <w:tcW w:w="4819" w:type="dxa"/>
            <w:tcBorders>
              <w:start w:val="single" w:sz="4" w:space="0" w:color="000000"/>
              <w:bottom w:val="single" w:sz="4" w:space="0" w:color="000000"/>
            </w:tcBorders>
          </w:tcPr>
          <w:p>
            <w:pPr>
              <w:pStyle w:val="TableContents"/>
              <w:bidi w:val="0"/>
              <w:jc w:val="start"/>
              <w:rPr/>
            </w:pPr>
            <w:r>
              <w:rPr/>
              <w:t>Mini-program ↔ host app</w:t>
            </w:r>
          </w:p>
        </w:tc>
        <w:tc>
          <w:tcPr>
            <w:tcW w:w="4819" w:type="dxa"/>
            <w:tcBorders>
              <w:start w:val="single" w:sz="4" w:space="0" w:color="000000"/>
              <w:bottom w:val="single" w:sz="4" w:space="0" w:color="000000"/>
              <w:end w:val="single" w:sz="4" w:space="0" w:color="000000"/>
            </w:tcBorders>
          </w:tcPr>
          <w:p>
            <w:pPr>
              <w:pStyle w:val="TableContents"/>
              <w:bidi w:val="0"/>
              <w:jc w:val="start"/>
              <w:rPr/>
            </w:pPr>
            <w:r>
              <w:rPr/>
              <w:t>Sandboxed, permissioned, no credential or balance access (</w:t>
            </w:r>
            <w:r>
              <w:rPr>
                <w:rFonts w:ascii="Liberation Mono" w:hAnsi="Liberation Mono"/>
              </w:rPr>
              <w:t>FR-APP-008</w:t>
            </w:r>
            <w:r>
              <w:rPr/>
              <w:t>)</w:t>
            </w:r>
          </w:p>
        </w:tc>
      </w:tr>
      <w:tr>
        <w:trPr/>
        <w:tc>
          <w:tcPr>
            <w:tcW w:w="4819" w:type="dxa"/>
            <w:tcBorders>
              <w:start w:val="single" w:sz="4" w:space="0" w:color="000000"/>
              <w:bottom w:val="single" w:sz="4" w:space="0" w:color="000000"/>
            </w:tcBorders>
          </w:tcPr>
          <w:p>
            <w:pPr>
              <w:pStyle w:val="TableContents"/>
              <w:bidi w:val="0"/>
              <w:jc w:val="start"/>
              <w:rPr/>
            </w:pPr>
            <w:r>
              <w:rPr/>
              <w:t>Platform ↔ NIPS</w:t>
            </w:r>
          </w:p>
        </w:tc>
        <w:tc>
          <w:tcPr>
            <w:tcW w:w="4819" w:type="dxa"/>
            <w:tcBorders>
              <w:start w:val="single" w:sz="4" w:space="0" w:color="000000"/>
              <w:bottom w:val="single" w:sz="4" w:space="0" w:color="000000"/>
              <w:end w:val="single" w:sz="4" w:space="0" w:color="000000"/>
            </w:tcBorders>
          </w:tcPr>
          <w:p>
            <w:pPr>
              <w:pStyle w:val="TableContents"/>
              <w:bidi w:val="0"/>
              <w:jc w:val="start"/>
              <w:rPr/>
            </w:pPr>
            <w:r>
              <w:rPr/>
              <w:t>Regulated infrastructure. Mutually authenticated</w:t>
            </w:r>
          </w:p>
        </w:tc>
      </w:tr>
      <w:tr>
        <w:trPr/>
        <w:tc>
          <w:tcPr>
            <w:tcW w:w="4819" w:type="dxa"/>
            <w:tcBorders>
              <w:start w:val="single" w:sz="4" w:space="0" w:color="000000"/>
              <w:bottom w:val="single" w:sz="4" w:space="0" w:color="000000"/>
            </w:tcBorders>
          </w:tcPr>
          <w:p>
            <w:pPr>
              <w:pStyle w:val="TableContents"/>
              <w:bidi w:val="0"/>
              <w:jc w:val="start"/>
              <w:rPr/>
            </w:pPr>
            <w:r>
              <w:rPr/>
              <w:t>Platform ↔ SMS and push</w:t>
            </w:r>
          </w:p>
        </w:tc>
        <w:tc>
          <w:tcPr>
            <w:tcW w:w="4819" w:type="dxa"/>
            <w:tcBorders>
              <w:start w:val="single" w:sz="4" w:space="0" w:color="000000"/>
              <w:bottom w:val="single" w:sz="4" w:space="0" w:color="000000"/>
              <w:end w:val="single" w:sz="4" w:space="0" w:color="000000"/>
            </w:tcBorders>
          </w:tcPr>
          <w:p>
            <w:pPr>
              <w:pStyle w:val="TableContents"/>
              <w:bidi w:val="0"/>
              <w:jc w:val="start"/>
              <w:rPr/>
            </w:pPr>
            <w:r>
              <w:rPr>
                <w:b/>
              </w:rPr>
              <w:t>Untrusted.</w:t>
            </w:r>
            <w:r>
              <w:rPr/>
              <w:t xml:space="preserve"> Never a sole authentication factor (DEC-04)</w:t>
            </w:r>
          </w:p>
        </w:tc>
      </w:tr>
      <w:tr>
        <w:trPr/>
        <w:tc>
          <w:tcPr>
            <w:tcW w:w="4819" w:type="dxa"/>
            <w:tcBorders>
              <w:start w:val="single" w:sz="4" w:space="0" w:color="000000"/>
              <w:bottom w:val="single" w:sz="4" w:space="0" w:color="000000"/>
            </w:tcBorders>
          </w:tcPr>
          <w:p>
            <w:pPr>
              <w:pStyle w:val="TableContents"/>
              <w:bidi w:val="0"/>
              <w:jc w:val="start"/>
              <w:rPr/>
            </w:pPr>
            <w:r>
              <w:rPr/>
              <w:t>Staff ↔ console</w:t>
            </w:r>
          </w:p>
        </w:tc>
        <w:tc>
          <w:tcPr>
            <w:tcW w:w="4819" w:type="dxa"/>
            <w:tcBorders>
              <w:start w:val="single" w:sz="4" w:space="0" w:color="000000"/>
              <w:bottom w:val="single" w:sz="4" w:space="0" w:color="000000"/>
              <w:end w:val="single" w:sz="4" w:space="0" w:color="000000"/>
            </w:tcBorders>
          </w:tcPr>
          <w:p>
            <w:pPr>
              <w:pStyle w:val="TableContents"/>
              <w:bidi w:val="0"/>
              <w:jc w:val="start"/>
              <w:rPr/>
            </w:pPr>
            <w:r>
              <w:rPr/>
              <w:t>Internal network only, multi-factor, least privilege</w:t>
            </w:r>
          </w:p>
        </w:tc>
      </w:tr>
    </w:tbl>
    <w:p>
      <w:pPr>
        <w:pStyle w:val="BodyText"/>
        <w:bidi w:val="0"/>
        <w:jc w:val="start"/>
        <w:rPr/>
      </w:pPr>
      <w:r>
        <w:rPr/>
      </w:r>
    </w:p>
    <w:p>
      <w:pPr>
        <w:pStyle w:val="HorizontalLine"/>
        <w:bidi w:val="0"/>
        <w:jc w:val="start"/>
        <w:rPr/>
      </w:pPr>
      <w:r>
        <w:rPr/>
      </w:r>
    </w:p>
    <w:p>
      <w:pPr>
        <w:pStyle w:val="Heading3"/>
        <w:bidi w:val="0"/>
        <w:ind w:hanging="0" w:start="0"/>
        <w:jc w:val="start"/>
        <w:rPr/>
      </w:pPr>
      <w:r>
        <w:rPr/>
        <w:t>5. Quality attribute priorities</w:t>
      </w:r>
    </w:p>
    <w:p>
      <w:pPr>
        <w:pStyle w:val="BodyText"/>
        <w:bidi w:val="0"/>
        <w:jc w:val="start"/>
        <w:rPr/>
      </w:pPr>
      <w:r>
        <w:rPr/>
        <w:t>Where trade-offs arise, this ordering resolves them.</w:t>
      </w:r>
    </w:p>
    <w:tbl>
      <w:tblPr>
        <w:tblW w:w="5000" w:type="pct"/>
        <w:jc w:val="start"/>
        <w:tblInd w:w="-5" w:type="dxa"/>
        <w:tblLayout w:type="fixed"/>
        <w:tblCellMar>
          <w:top w:w="55" w:type="dxa"/>
          <w:start w:w="55" w:type="dxa"/>
          <w:bottom w:w="55" w:type="dxa"/>
          <w:end w:w="55" w:type="dxa"/>
        </w:tblCellMar>
      </w:tblPr>
      <w:tblGrid>
        <w:gridCol w:w="3212"/>
        <w:gridCol w:w="3213"/>
        <w:gridCol w:w="3213"/>
      </w:tblGrid>
      <w:tr>
        <w:trPr>
          <w:tblHeader w:val="true"/>
        </w:trPr>
        <w:tc>
          <w:tcPr>
            <w:tcW w:w="3212" w:type="dxa"/>
            <w:tcBorders>
              <w:top w:val="single" w:sz="4" w:space="0" w:color="000000"/>
              <w:start w:val="single" w:sz="4" w:space="0" w:color="000000"/>
              <w:bottom w:val="single" w:sz="4" w:space="0" w:color="000000"/>
            </w:tcBorders>
          </w:tcPr>
          <w:p>
            <w:pPr>
              <w:pStyle w:val="TableHeading"/>
              <w:bidi w:val="0"/>
              <w:jc w:val="start"/>
              <w:rPr/>
            </w:pPr>
            <w:r>
              <w:rPr/>
              <w:t>Rank</w:t>
            </w:r>
          </w:p>
        </w:tc>
        <w:tc>
          <w:tcPr>
            <w:tcW w:w="3213" w:type="dxa"/>
            <w:tcBorders>
              <w:top w:val="single" w:sz="4" w:space="0" w:color="000000"/>
              <w:start w:val="single" w:sz="4" w:space="0" w:color="000000"/>
              <w:bottom w:val="single" w:sz="4" w:space="0" w:color="000000"/>
            </w:tcBorders>
          </w:tcPr>
          <w:p>
            <w:pPr>
              <w:pStyle w:val="TableHeading"/>
              <w:bidi w:val="0"/>
              <w:jc w:val="start"/>
              <w:rPr/>
            </w:pPr>
            <w:r>
              <w:rPr/>
              <w:t>Attribute</w:t>
            </w:r>
          </w:p>
        </w:tc>
        <w:tc>
          <w:tcPr>
            <w:tcW w:w="3213" w:type="dxa"/>
            <w:tcBorders>
              <w:top w:val="single" w:sz="4" w:space="0" w:color="000000"/>
              <w:start w:val="single" w:sz="4" w:space="0" w:color="000000"/>
              <w:bottom w:val="single" w:sz="4" w:space="0" w:color="000000"/>
              <w:end w:val="single" w:sz="4" w:space="0" w:color="000000"/>
            </w:tcBorders>
          </w:tcPr>
          <w:p>
            <w:pPr>
              <w:pStyle w:val="TableHeading"/>
              <w:bidi w:val="0"/>
              <w:jc w:val="start"/>
              <w:rPr/>
            </w:pPr>
            <w:r>
              <w:rPr/>
              <w:t>Rationale</w:t>
            </w:r>
          </w:p>
        </w:tc>
      </w:tr>
      <w:tr>
        <w:trPr/>
        <w:tc>
          <w:tcPr>
            <w:tcW w:w="3212" w:type="dxa"/>
            <w:tcBorders>
              <w:start w:val="single" w:sz="4" w:space="0" w:color="000000"/>
              <w:bottom w:val="single" w:sz="4" w:space="0" w:color="000000"/>
            </w:tcBorders>
          </w:tcPr>
          <w:p>
            <w:pPr>
              <w:pStyle w:val="TableContents"/>
              <w:bidi w:val="0"/>
              <w:jc w:val="start"/>
              <w:rPr/>
            </w:pPr>
            <w:r>
              <w:rPr/>
              <w:t>1</w:t>
            </w:r>
          </w:p>
        </w:tc>
        <w:tc>
          <w:tcPr>
            <w:tcW w:w="3213" w:type="dxa"/>
            <w:tcBorders>
              <w:start w:val="single" w:sz="4" w:space="0" w:color="000000"/>
              <w:bottom w:val="single" w:sz="4" w:space="0" w:color="000000"/>
            </w:tcBorders>
          </w:tcPr>
          <w:p>
            <w:pPr>
              <w:pStyle w:val="TableContents"/>
              <w:bidi w:val="0"/>
              <w:jc w:val="start"/>
              <w:rPr/>
            </w:pPr>
            <w:r>
              <w:rPr/>
              <w:t>Correctness of money</w:t>
            </w:r>
          </w:p>
        </w:tc>
        <w:tc>
          <w:tcPr>
            <w:tcW w:w="3213" w:type="dxa"/>
            <w:tcBorders>
              <w:start w:val="single" w:sz="4" w:space="0" w:color="000000"/>
              <w:bottom w:val="single" w:sz="4" w:space="0" w:color="000000"/>
              <w:end w:val="single" w:sz="4" w:space="0" w:color="000000"/>
            </w:tcBorders>
          </w:tcPr>
          <w:p>
            <w:pPr>
              <w:pStyle w:val="TableContents"/>
              <w:bidi w:val="0"/>
              <w:jc w:val="start"/>
              <w:rPr/>
            </w:pPr>
            <w:r>
              <w:rPr/>
              <w:t>P-2. Non-negotiable</w:t>
            </w:r>
          </w:p>
        </w:tc>
      </w:tr>
      <w:tr>
        <w:trPr/>
        <w:tc>
          <w:tcPr>
            <w:tcW w:w="3212" w:type="dxa"/>
            <w:tcBorders>
              <w:start w:val="single" w:sz="4" w:space="0" w:color="000000"/>
              <w:bottom w:val="single" w:sz="4" w:space="0" w:color="000000"/>
            </w:tcBorders>
          </w:tcPr>
          <w:p>
            <w:pPr>
              <w:pStyle w:val="TableContents"/>
              <w:bidi w:val="0"/>
              <w:jc w:val="start"/>
              <w:rPr/>
            </w:pPr>
            <w:r>
              <w:rPr/>
              <w:t>2</w:t>
            </w:r>
          </w:p>
        </w:tc>
        <w:tc>
          <w:tcPr>
            <w:tcW w:w="3213" w:type="dxa"/>
            <w:tcBorders>
              <w:start w:val="single" w:sz="4" w:space="0" w:color="000000"/>
              <w:bottom w:val="single" w:sz="4" w:space="0" w:color="000000"/>
            </w:tcBorders>
          </w:tcPr>
          <w:p>
            <w:pPr>
              <w:pStyle w:val="TableContents"/>
              <w:bidi w:val="0"/>
              <w:jc w:val="start"/>
              <w:rPr/>
            </w:pPr>
            <w:r>
              <w:rPr/>
              <w:t>Availability of payment and balance</w:t>
            </w:r>
          </w:p>
        </w:tc>
        <w:tc>
          <w:tcPr>
            <w:tcW w:w="3213" w:type="dxa"/>
            <w:tcBorders>
              <w:start w:val="single" w:sz="4" w:space="0" w:color="000000"/>
              <w:bottom w:val="single" w:sz="4" w:space="0" w:color="000000"/>
              <w:end w:val="single" w:sz="4" w:space="0" w:color="000000"/>
            </w:tcBorders>
          </w:tcPr>
          <w:p>
            <w:pPr>
              <w:pStyle w:val="TableContents"/>
              <w:bidi w:val="0"/>
              <w:jc w:val="start"/>
              <w:rPr/>
            </w:pPr>
            <w:r>
              <w:rPr/>
              <w:t>The product is unusable without it</w:t>
            </w:r>
          </w:p>
        </w:tc>
      </w:tr>
      <w:tr>
        <w:trPr/>
        <w:tc>
          <w:tcPr>
            <w:tcW w:w="3212" w:type="dxa"/>
            <w:tcBorders>
              <w:start w:val="single" w:sz="4" w:space="0" w:color="000000"/>
              <w:bottom w:val="single" w:sz="4" w:space="0" w:color="000000"/>
            </w:tcBorders>
          </w:tcPr>
          <w:p>
            <w:pPr>
              <w:pStyle w:val="TableContents"/>
              <w:bidi w:val="0"/>
              <w:jc w:val="start"/>
              <w:rPr/>
            </w:pPr>
            <w:r>
              <w:rPr/>
              <w:t>3</w:t>
            </w:r>
          </w:p>
        </w:tc>
        <w:tc>
          <w:tcPr>
            <w:tcW w:w="3213" w:type="dxa"/>
            <w:tcBorders>
              <w:start w:val="single" w:sz="4" w:space="0" w:color="000000"/>
              <w:bottom w:val="single" w:sz="4" w:space="0" w:color="000000"/>
            </w:tcBorders>
          </w:tcPr>
          <w:p>
            <w:pPr>
              <w:pStyle w:val="TableContents"/>
              <w:bidi w:val="0"/>
              <w:jc w:val="start"/>
              <w:rPr/>
            </w:pPr>
            <w:r>
              <w:rPr/>
              <w:t>Security and data protection</w:t>
            </w:r>
          </w:p>
        </w:tc>
        <w:tc>
          <w:tcPr>
            <w:tcW w:w="3213" w:type="dxa"/>
            <w:tcBorders>
              <w:start w:val="single" w:sz="4" w:space="0" w:color="000000"/>
              <w:bottom w:val="single" w:sz="4" w:space="0" w:color="000000"/>
              <w:end w:val="single" w:sz="4" w:space="0" w:color="000000"/>
            </w:tcBorders>
          </w:tcPr>
          <w:p>
            <w:pPr>
              <w:pStyle w:val="TableContents"/>
              <w:bidi w:val="0"/>
              <w:jc w:val="start"/>
              <w:rPr/>
            </w:pPr>
            <w:r>
              <w:rPr/>
              <w:t>Regulatory and existential</w:t>
            </w:r>
          </w:p>
        </w:tc>
      </w:tr>
      <w:tr>
        <w:trPr/>
        <w:tc>
          <w:tcPr>
            <w:tcW w:w="3212" w:type="dxa"/>
            <w:tcBorders>
              <w:start w:val="single" w:sz="4" w:space="0" w:color="000000"/>
              <w:bottom w:val="single" w:sz="4" w:space="0" w:color="000000"/>
            </w:tcBorders>
          </w:tcPr>
          <w:p>
            <w:pPr>
              <w:pStyle w:val="TableContents"/>
              <w:bidi w:val="0"/>
              <w:jc w:val="start"/>
              <w:rPr/>
            </w:pPr>
            <w:r>
              <w:rPr/>
              <w:t>4</w:t>
            </w:r>
          </w:p>
        </w:tc>
        <w:tc>
          <w:tcPr>
            <w:tcW w:w="3213" w:type="dxa"/>
            <w:tcBorders>
              <w:start w:val="single" w:sz="4" w:space="0" w:color="000000"/>
              <w:bottom w:val="single" w:sz="4" w:space="0" w:color="000000"/>
            </w:tcBorders>
          </w:tcPr>
          <w:p>
            <w:pPr>
              <w:pStyle w:val="TableContents"/>
              <w:bidi w:val="0"/>
              <w:jc w:val="start"/>
              <w:rPr/>
            </w:pPr>
            <w:r>
              <w:rPr/>
              <w:t>Auditability</w:t>
            </w:r>
          </w:p>
        </w:tc>
        <w:tc>
          <w:tcPr>
            <w:tcW w:w="3213" w:type="dxa"/>
            <w:tcBorders>
              <w:start w:val="single" w:sz="4" w:space="0" w:color="000000"/>
              <w:bottom w:val="single" w:sz="4" w:space="0" w:color="000000"/>
              <w:end w:val="single" w:sz="4" w:space="0" w:color="000000"/>
            </w:tcBorders>
          </w:tcPr>
          <w:p>
            <w:pPr>
              <w:pStyle w:val="TableContents"/>
              <w:bidi w:val="0"/>
              <w:jc w:val="start"/>
              <w:rPr/>
            </w:pPr>
            <w:r>
              <w:rPr/>
              <w:t>Required to operate under supervision</w:t>
            </w:r>
          </w:p>
        </w:tc>
      </w:tr>
      <w:tr>
        <w:trPr/>
        <w:tc>
          <w:tcPr>
            <w:tcW w:w="3212" w:type="dxa"/>
            <w:tcBorders>
              <w:start w:val="single" w:sz="4" w:space="0" w:color="000000"/>
              <w:bottom w:val="single" w:sz="4" w:space="0" w:color="000000"/>
            </w:tcBorders>
          </w:tcPr>
          <w:p>
            <w:pPr>
              <w:pStyle w:val="TableContents"/>
              <w:bidi w:val="0"/>
              <w:jc w:val="start"/>
              <w:rPr/>
            </w:pPr>
            <w:r>
              <w:rPr/>
              <w:t>5</w:t>
            </w:r>
          </w:p>
        </w:tc>
        <w:tc>
          <w:tcPr>
            <w:tcW w:w="3213" w:type="dxa"/>
            <w:tcBorders>
              <w:start w:val="single" w:sz="4" w:space="0" w:color="000000"/>
              <w:bottom w:val="single" w:sz="4" w:space="0" w:color="000000"/>
            </w:tcBorders>
          </w:tcPr>
          <w:p>
            <w:pPr>
              <w:pStyle w:val="TableContents"/>
              <w:bidi w:val="0"/>
              <w:jc w:val="start"/>
              <w:rPr/>
            </w:pPr>
            <w:r>
              <w:rPr/>
              <w:t>Latency</w:t>
            </w:r>
          </w:p>
        </w:tc>
        <w:tc>
          <w:tcPr>
            <w:tcW w:w="3213" w:type="dxa"/>
            <w:tcBorders>
              <w:start w:val="single" w:sz="4" w:space="0" w:color="000000"/>
              <w:bottom w:val="single" w:sz="4" w:space="0" w:color="000000"/>
              <w:end w:val="single" w:sz="4" w:space="0" w:color="000000"/>
            </w:tcBorders>
          </w:tcPr>
          <w:p>
            <w:pPr>
              <w:pStyle w:val="TableContents"/>
              <w:bidi w:val="0"/>
              <w:jc w:val="start"/>
              <w:rPr/>
            </w:pPr>
            <w:r>
              <w:rPr/>
              <w:t>Matters at the counter, but after the above</w:t>
            </w:r>
          </w:p>
        </w:tc>
      </w:tr>
      <w:tr>
        <w:trPr/>
        <w:tc>
          <w:tcPr>
            <w:tcW w:w="3212" w:type="dxa"/>
            <w:tcBorders>
              <w:start w:val="single" w:sz="4" w:space="0" w:color="000000"/>
              <w:bottom w:val="single" w:sz="4" w:space="0" w:color="000000"/>
            </w:tcBorders>
          </w:tcPr>
          <w:p>
            <w:pPr>
              <w:pStyle w:val="TableContents"/>
              <w:bidi w:val="0"/>
              <w:jc w:val="start"/>
              <w:rPr/>
            </w:pPr>
            <w:r>
              <w:rPr/>
              <w:t>6</w:t>
            </w:r>
          </w:p>
        </w:tc>
        <w:tc>
          <w:tcPr>
            <w:tcW w:w="3213" w:type="dxa"/>
            <w:tcBorders>
              <w:start w:val="single" w:sz="4" w:space="0" w:color="000000"/>
              <w:bottom w:val="single" w:sz="4" w:space="0" w:color="000000"/>
            </w:tcBorders>
          </w:tcPr>
          <w:p>
            <w:pPr>
              <w:pStyle w:val="TableContents"/>
              <w:bidi w:val="0"/>
              <w:jc w:val="start"/>
              <w:rPr/>
            </w:pPr>
            <w:r>
              <w:rPr/>
              <w:t>Operability</w:t>
            </w:r>
          </w:p>
        </w:tc>
        <w:tc>
          <w:tcPr>
            <w:tcW w:w="3213" w:type="dxa"/>
            <w:tcBorders>
              <w:start w:val="single" w:sz="4" w:space="0" w:color="000000"/>
              <w:bottom w:val="single" w:sz="4" w:space="0" w:color="000000"/>
              <w:end w:val="single" w:sz="4" w:space="0" w:color="000000"/>
            </w:tcBorders>
          </w:tcPr>
          <w:p>
            <w:pPr>
              <w:pStyle w:val="TableContents"/>
              <w:bidi w:val="0"/>
              <w:jc w:val="start"/>
              <w:rPr/>
            </w:pPr>
            <w:r>
              <w:rPr/>
              <w:t>P-7. High weight because the bank carries all of it</w:t>
            </w:r>
          </w:p>
        </w:tc>
      </w:tr>
      <w:tr>
        <w:trPr/>
        <w:tc>
          <w:tcPr>
            <w:tcW w:w="3212" w:type="dxa"/>
            <w:tcBorders>
              <w:start w:val="single" w:sz="4" w:space="0" w:color="000000"/>
              <w:bottom w:val="single" w:sz="4" w:space="0" w:color="000000"/>
            </w:tcBorders>
          </w:tcPr>
          <w:p>
            <w:pPr>
              <w:pStyle w:val="TableContents"/>
              <w:bidi w:val="0"/>
              <w:jc w:val="start"/>
              <w:rPr/>
            </w:pPr>
            <w:r>
              <w:rPr/>
              <w:t>7</w:t>
            </w:r>
          </w:p>
        </w:tc>
        <w:tc>
          <w:tcPr>
            <w:tcW w:w="3213" w:type="dxa"/>
            <w:tcBorders>
              <w:start w:val="single" w:sz="4" w:space="0" w:color="000000"/>
              <w:bottom w:val="single" w:sz="4" w:space="0" w:color="000000"/>
            </w:tcBorders>
          </w:tcPr>
          <w:p>
            <w:pPr>
              <w:pStyle w:val="TableContents"/>
              <w:bidi w:val="0"/>
              <w:jc w:val="start"/>
              <w:rPr/>
            </w:pPr>
            <w:r>
              <w:rPr/>
              <w:t>Cost efficiency</w:t>
            </w:r>
          </w:p>
        </w:tc>
        <w:tc>
          <w:tcPr>
            <w:tcW w:w="3213" w:type="dxa"/>
            <w:tcBorders>
              <w:start w:val="single" w:sz="4" w:space="0" w:color="000000"/>
              <w:bottom w:val="single" w:sz="4" w:space="0" w:color="000000"/>
              <w:end w:val="single" w:sz="4" w:space="0" w:color="000000"/>
            </w:tcBorders>
          </w:tcPr>
          <w:p>
            <w:pPr>
              <w:pStyle w:val="TableContents"/>
              <w:bidi w:val="0"/>
              <w:jc w:val="start"/>
              <w:rPr/>
            </w:pPr>
            <w:r>
              <w:rPr/>
              <w:t>Fixed cost base makes this a planning concern more than a runtime one</w:t>
            </w:r>
          </w:p>
        </w:tc>
      </w:tr>
      <w:tr>
        <w:trPr/>
        <w:tc>
          <w:tcPr>
            <w:tcW w:w="3212" w:type="dxa"/>
            <w:tcBorders>
              <w:start w:val="single" w:sz="4" w:space="0" w:color="000000"/>
              <w:bottom w:val="single" w:sz="4" w:space="0" w:color="000000"/>
            </w:tcBorders>
          </w:tcPr>
          <w:p>
            <w:pPr>
              <w:pStyle w:val="TableContents"/>
              <w:bidi w:val="0"/>
              <w:jc w:val="start"/>
              <w:rPr/>
            </w:pPr>
            <w:r>
              <w:rPr/>
              <w:t>8</w:t>
            </w:r>
          </w:p>
        </w:tc>
        <w:tc>
          <w:tcPr>
            <w:tcW w:w="3213" w:type="dxa"/>
            <w:tcBorders>
              <w:start w:val="single" w:sz="4" w:space="0" w:color="000000"/>
              <w:bottom w:val="single" w:sz="4" w:space="0" w:color="000000"/>
            </w:tcBorders>
          </w:tcPr>
          <w:p>
            <w:pPr>
              <w:pStyle w:val="TableContents"/>
              <w:bidi w:val="0"/>
              <w:jc w:val="start"/>
              <w:rPr/>
            </w:pPr>
            <w:r>
              <w:rPr/>
              <w:t>Extensibility</w:t>
            </w:r>
          </w:p>
        </w:tc>
        <w:tc>
          <w:tcPr>
            <w:tcW w:w="3213" w:type="dxa"/>
            <w:tcBorders>
              <w:start w:val="single" w:sz="4" w:space="0" w:color="000000"/>
              <w:bottom w:val="single" w:sz="4" w:space="0" w:color="000000"/>
              <w:end w:val="single" w:sz="4" w:space="0" w:color="000000"/>
            </w:tcBorders>
          </w:tcPr>
          <w:p>
            <w:pPr>
              <w:pStyle w:val="TableContents"/>
              <w:bidi w:val="0"/>
              <w:jc w:val="start"/>
              <w:rPr/>
            </w:pPr>
            <w:r>
              <w:rPr/>
              <w:t>Real, but never at the expense of the above</w:t>
            </w:r>
          </w:p>
        </w:tc>
      </w:tr>
    </w:tbl>
    <w:p>
      <w:pPr>
        <w:pStyle w:val="BodyText"/>
        <w:bidi w:val="0"/>
        <w:jc w:val="start"/>
        <w:rPr/>
      </w:pPr>
      <w:r>
        <w:rPr/>
      </w:r>
    </w:p>
    <w:p>
      <w:pPr>
        <w:pStyle w:val="HorizontalLine"/>
        <w:bidi w:val="0"/>
        <w:jc w:val="start"/>
        <w:rPr/>
      </w:pPr>
      <w:r>
        <w:rPr/>
      </w:r>
    </w:p>
    <w:p>
      <w:pPr>
        <w:pStyle w:val="Heading3"/>
        <w:bidi w:val="0"/>
        <w:ind w:hanging="0" w:start="0"/>
        <w:jc w:val="start"/>
        <w:rPr/>
      </w:pPr>
      <w:r>
        <w:rPr/>
        <w:t>6. Architectural style</w:t>
      </w:r>
    </w:p>
    <w:p>
      <w:pPr>
        <w:pStyle w:val="BodyText"/>
        <w:bidi w:val="0"/>
        <w:jc w:val="start"/>
        <w:rPr/>
      </w:pPr>
      <w:r>
        <w:rPr>
          <w:rFonts w:ascii="Liberation Mono" w:hAnsi="Liberation Mono"/>
          <w:b/>
        </w:rPr>
        <w:t>ARC-001</w:t>
      </w:r>
      <w:r>
        <w:rPr/>
        <w:t xml:space="preserve"> The system shall be composed of independently deployable services organised around business capabilities, communicating synchronously where a caller needs an answer to proceed and asynchronously where it does not. </w:t>
      </w:r>
      <w:r>
        <w:rPr>
          <w:i/>
        </w:rPr>
        <w:t>Rationale:</w:t>
      </w:r>
      <w:r>
        <w:rPr/>
        <w:t xml:space="preserve"> Independent deployability matters because the ledger and the super-app platform have entirely different change rates and risk profiles. Style is a means, not an end — P-7 argues against gratuitous service proliferation. </w:t>
      </w:r>
      <w:r>
        <w:rPr>
          <w:i/>
        </w:rPr>
        <w:t>Priority:</w:t>
      </w:r>
      <w:r>
        <w:rPr/>
        <w:t xml:space="preserve"> Must.</w:t>
      </w:r>
    </w:p>
    <w:p>
      <w:pPr>
        <w:pStyle w:val="BodyText"/>
        <w:bidi w:val="0"/>
        <w:jc w:val="start"/>
        <w:rPr/>
      </w:pPr>
      <w:r>
        <w:rPr>
          <w:rFonts w:ascii="Liberation Mono" w:hAnsi="Liberation Mono"/>
          <w:b/>
        </w:rPr>
        <w:t>ARC-002</w:t>
      </w:r>
      <w:r>
        <w:rPr/>
        <w:t xml:space="preserve"> Service boundaries shall follow data ownership. Exactly one service shall own each entity and be the only writer to it. </w:t>
      </w:r>
      <w:r>
        <w:rPr>
          <w:i/>
        </w:rPr>
        <w:t>Acceptance:</w:t>
      </w:r>
      <w:r>
        <w:rPr/>
        <w:t xml:space="preserve"> (1) Every entity in </w:t>
      </w:r>
      <w:r>
        <w:rPr>
          <w:rFonts w:ascii="Liberation Mono" w:hAnsi="Liberation Mono"/>
        </w:rPr>
        <w:t>B-12</w:t>
      </w:r>
      <w:r>
        <w:rPr/>
        <w:t xml:space="preserve"> has one owning service. (2) No service writes to another's store. (3) Cross-service reads occur through interfaces, not shared storage. </w:t>
      </w:r>
      <w:r>
        <w:rPr>
          <w:i/>
        </w:rPr>
        <w:t>Priority:</w:t>
      </w:r>
      <w:r>
        <w:rPr/>
        <w:t xml:space="preserve"> Must.</w:t>
      </w:r>
    </w:p>
    <w:p>
      <w:pPr>
        <w:pStyle w:val="BodyText"/>
        <w:bidi w:val="0"/>
        <w:jc w:val="start"/>
        <w:rPr/>
      </w:pPr>
      <w:r>
        <w:rPr>
          <w:rFonts w:ascii="Liberation Mono" w:hAnsi="Liberation Mono"/>
          <w:b/>
        </w:rPr>
        <w:t>ARC-003</w:t>
      </w:r>
      <w:r>
        <w:rPr/>
        <w:t xml:space="preserve"> The ledger shall be a distinct service with the narrowest possible interface, and no other service shall write postings by any other means (P-1). </w:t>
      </w:r>
      <w:r>
        <w:rPr>
          <w:i/>
        </w:rPr>
        <w:t>Priority:</w:t>
      </w:r>
      <w:r>
        <w:rPr/>
        <w:t xml:space="preserve"> Must.</w:t>
      </w:r>
    </w:p>
    <w:p>
      <w:pPr>
        <w:pStyle w:val="BodyText"/>
        <w:bidi w:val="0"/>
        <w:jc w:val="start"/>
        <w:rPr/>
      </w:pPr>
      <w:r>
        <w:rPr>
          <w:rFonts w:ascii="Liberation Mono" w:hAnsi="Liberation Mono"/>
          <w:b/>
        </w:rPr>
        <w:t>ARC-004</w:t>
      </w:r>
      <w:r>
        <w:rPr/>
        <w:t xml:space="preserve"> The number of distinct technologies — languages, datastores, messaging systems — shall be deliberately minimised and each addition explicitly justified against the operational cost it creates (P-7). </w:t>
      </w:r>
      <w:r>
        <w:rPr>
          <w:i/>
        </w:rPr>
        <w:t>Rationale:</w:t>
      </w:r>
      <w:r>
        <w:rPr/>
        <w:t xml:space="preserve"> Under </w:t>
      </w:r>
      <w:r>
        <w:rPr>
          <w:rFonts w:ascii="Liberation Mono" w:hAnsi="Liberation Mono"/>
        </w:rPr>
        <w:t>CON-INF-001</w:t>
      </w:r>
      <w:r>
        <w:rPr/>
        <w:t xml:space="preserve"> every technology is one the bank must patch, tune, back up, and page on. Variety that would be free on managed services is expensive here. </w:t>
      </w:r>
      <w:r>
        <w:rPr>
          <w:i/>
        </w:rPr>
        <w:t>Priority:</w:t>
      </w:r>
      <w:r>
        <w:rPr/>
        <w:t xml:space="preserve"> Must.</w:t>
      </w:r>
    </w:p>
    <w:p>
      <w:pPr>
        <w:pStyle w:val="HorizontalLine"/>
        <w:bidi w:val="0"/>
        <w:jc w:val="start"/>
        <w:rPr/>
      </w:pPr>
      <w:r>
        <w:rPr/>
      </w:r>
    </w:p>
    <w:p>
      <w:pPr>
        <w:pStyle w:val="Heading3"/>
        <w:bidi w:val="0"/>
        <w:ind w:hanging="0" w:start="0"/>
        <w:jc w:val="start"/>
        <w:rPr/>
      </w:pPr>
      <w:r>
        <w:rPr/>
        <w:t>7. What this architecture explicitly does not do</w:t>
      </w:r>
    </w:p>
    <w:tbl>
      <w:tblPr>
        <w:tblW w:w="5000" w:type="pct"/>
        <w:jc w:val="start"/>
        <w:tblInd w:w="-5" w:type="dxa"/>
        <w:tblLayout w:type="fixed"/>
        <w:tblCellMar>
          <w:top w:w="55" w:type="dxa"/>
          <w:start w:w="55" w:type="dxa"/>
          <w:bottom w:w="55" w:type="dxa"/>
          <w:end w:w="55" w:type="dxa"/>
        </w:tblCellMar>
      </w:tblPr>
      <w:tblGrid>
        <w:gridCol w:w="4819"/>
        <w:gridCol w:w="4819"/>
      </w:tblGrid>
      <w:tr>
        <w:trPr>
          <w:tblHeader w:val="true"/>
        </w:trPr>
        <w:tc>
          <w:tcPr>
            <w:tcW w:w="4819" w:type="dxa"/>
            <w:tcBorders>
              <w:top w:val="single" w:sz="4" w:space="0" w:color="000000"/>
              <w:start w:val="single" w:sz="4" w:space="0" w:color="000000"/>
              <w:bottom w:val="single" w:sz="4" w:space="0" w:color="000000"/>
            </w:tcBorders>
          </w:tcPr>
          <w:p>
            <w:pPr>
              <w:pStyle w:val="TableHeading"/>
              <w:bidi w:val="0"/>
              <w:jc w:val="start"/>
              <w:rPr/>
            </w:pPr>
            <w:r>
              <w:rPr/>
              <w:t>Not doing</w:t>
            </w:r>
          </w:p>
        </w:tc>
        <w:tc>
          <w:tcPr>
            <w:tcW w:w="4819" w:type="dxa"/>
            <w:tcBorders>
              <w:top w:val="single" w:sz="4" w:space="0" w:color="000000"/>
              <w:start w:val="single" w:sz="4" w:space="0" w:color="000000"/>
              <w:bottom w:val="single" w:sz="4" w:space="0" w:color="000000"/>
              <w:end w:val="single" w:sz="4" w:space="0" w:color="000000"/>
            </w:tcBorders>
          </w:tcPr>
          <w:p>
            <w:pPr>
              <w:pStyle w:val="TableHeading"/>
              <w:bidi w:val="0"/>
              <w:jc w:val="start"/>
              <w:rPr/>
            </w:pPr>
            <w:r>
              <w:rPr/>
              <w:t>Why</w:t>
            </w:r>
          </w:p>
        </w:tc>
      </w:tr>
      <w:tr>
        <w:trPr/>
        <w:tc>
          <w:tcPr>
            <w:tcW w:w="4819" w:type="dxa"/>
            <w:tcBorders>
              <w:start w:val="single" w:sz="4" w:space="0" w:color="000000"/>
              <w:bottom w:val="single" w:sz="4" w:space="0" w:color="000000"/>
            </w:tcBorders>
          </w:tcPr>
          <w:p>
            <w:pPr>
              <w:pStyle w:val="TableContents"/>
              <w:bidi w:val="0"/>
              <w:jc w:val="start"/>
              <w:rPr/>
            </w:pPr>
            <w:r>
              <w:rPr/>
              <w:t>Multi-region active-active</w:t>
            </w:r>
          </w:p>
        </w:tc>
        <w:tc>
          <w:tcPr>
            <w:tcW w:w="4819" w:type="dxa"/>
            <w:tcBorders>
              <w:start w:val="single" w:sz="4" w:space="0" w:color="000000"/>
              <w:bottom w:val="single" w:sz="4" w:space="0" w:color="000000"/>
              <w:end w:val="single" w:sz="4" w:space="0" w:color="000000"/>
            </w:tcBorders>
          </w:tcPr>
          <w:p>
            <w:pPr>
              <w:pStyle w:val="TableContents"/>
              <w:bidi w:val="0"/>
              <w:jc w:val="start"/>
              <w:rPr/>
            </w:pPr>
            <w:r>
              <w:rPr/>
              <w:t>Single country, in-country residency. Multi-site within the Republic, not multi-region</w:t>
            </w:r>
          </w:p>
        </w:tc>
      </w:tr>
      <w:tr>
        <w:trPr/>
        <w:tc>
          <w:tcPr>
            <w:tcW w:w="4819" w:type="dxa"/>
            <w:tcBorders>
              <w:start w:val="single" w:sz="4" w:space="0" w:color="000000"/>
              <w:bottom w:val="single" w:sz="4" w:space="0" w:color="000000"/>
            </w:tcBorders>
          </w:tcPr>
          <w:p>
            <w:pPr>
              <w:pStyle w:val="TableContents"/>
              <w:bidi w:val="0"/>
              <w:jc w:val="start"/>
              <w:rPr/>
            </w:pPr>
            <w:r>
              <w:rPr/>
              <w:t>Event sourcing as the general model</w:t>
            </w:r>
          </w:p>
        </w:tc>
        <w:tc>
          <w:tcPr>
            <w:tcW w:w="4819" w:type="dxa"/>
            <w:tcBorders>
              <w:start w:val="single" w:sz="4" w:space="0" w:color="000000"/>
              <w:bottom w:val="single" w:sz="4" w:space="0" w:color="000000"/>
              <w:end w:val="single" w:sz="4" w:space="0" w:color="000000"/>
            </w:tcBorders>
          </w:tcPr>
          <w:p>
            <w:pPr>
              <w:pStyle w:val="TableContents"/>
              <w:bidi w:val="0"/>
              <w:jc w:val="start"/>
              <w:rPr/>
            </w:pPr>
            <w:r>
              <w:rPr/>
              <w:t>The ledger is already an append-only event log for money. Applying the pattern system-wide adds operational cost against P-7</w:t>
            </w:r>
          </w:p>
        </w:tc>
      </w:tr>
      <w:tr>
        <w:trPr/>
        <w:tc>
          <w:tcPr>
            <w:tcW w:w="4819" w:type="dxa"/>
            <w:tcBorders>
              <w:start w:val="single" w:sz="4" w:space="0" w:color="000000"/>
              <w:bottom w:val="single" w:sz="4" w:space="0" w:color="000000"/>
            </w:tcBorders>
          </w:tcPr>
          <w:p>
            <w:pPr>
              <w:pStyle w:val="TableContents"/>
              <w:bidi w:val="0"/>
              <w:jc w:val="start"/>
              <w:rPr/>
            </w:pPr>
            <w:r>
              <w:rPr/>
              <w:t>Microservice-per-entity decomposition</w:t>
            </w:r>
          </w:p>
        </w:tc>
        <w:tc>
          <w:tcPr>
            <w:tcW w:w="4819" w:type="dxa"/>
            <w:tcBorders>
              <w:start w:val="single" w:sz="4" w:space="0" w:color="000000"/>
              <w:bottom w:val="single" w:sz="4" w:space="0" w:color="000000"/>
              <w:end w:val="single" w:sz="4" w:space="0" w:color="000000"/>
            </w:tcBorders>
          </w:tcPr>
          <w:p>
            <w:pPr>
              <w:pStyle w:val="TableContents"/>
              <w:bidi w:val="0"/>
              <w:jc w:val="start"/>
              <w:rPr/>
            </w:pPr>
            <w:r>
              <w:rPr/>
              <w:t>P-7. Boundaries follow ownership and change rate, not entity count</w:t>
            </w:r>
          </w:p>
        </w:tc>
      </w:tr>
      <w:tr>
        <w:trPr/>
        <w:tc>
          <w:tcPr>
            <w:tcW w:w="4819" w:type="dxa"/>
            <w:tcBorders>
              <w:start w:val="single" w:sz="4" w:space="0" w:color="000000"/>
              <w:bottom w:val="single" w:sz="4" w:space="0" w:color="000000"/>
            </w:tcBorders>
          </w:tcPr>
          <w:p>
            <w:pPr>
              <w:pStyle w:val="TableContents"/>
              <w:bidi w:val="0"/>
              <w:jc w:val="start"/>
              <w:rPr/>
            </w:pPr>
            <w:r>
              <w:rPr/>
              <w:t>Elastic autoscaling as a capacity strategy</w:t>
            </w:r>
          </w:p>
        </w:tc>
        <w:tc>
          <w:tcPr>
            <w:tcW w:w="4819" w:type="dxa"/>
            <w:tcBorders>
              <w:start w:val="single" w:sz="4" w:space="0" w:color="000000"/>
              <w:bottom w:val="single" w:sz="4" w:space="0" w:color="000000"/>
              <w:end w:val="single" w:sz="4" w:space="0" w:color="000000"/>
            </w:tcBorders>
          </w:tcPr>
          <w:p>
            <w:pPr>
              <w:pStyle w:val="TableContents"/>
              <w:bidi w:val="0"/>
              <w:jc w:val="start"/>
              <w:rPr/>
            </w:pPr>
            <w:r>
              <w:rPr/>
              <w:t>Capacity is owned (</w:t>
            </w:r>
            <w:r>
              <w:rPr>
                <w:rFonts w:ascii="Liberation Mono" w:hAnsi="Liberation Mono"/>
              </w:rPr>
              <w:t>NFR-SCAL-002</w:t>
            </w:r>
            <w:r>
              <w:rPr/>
              <w:t>). Scaling is planned procurement, with headroom absorbing bursts</w:t>
            </w:r>
          </w:p>
        </w:tc>
      </w:tr>
      <w:tr>
        <w:trPr/>
        <w:tc>
          <w:tcPr>
            <w:tcW w:w="4819" w:type="dxa"/>
            <w:tcBorders>
              <w:start w:val="single" w:sz="4" w:space="0" w:color="000000"/>
              <w:bottom w:val="single" w:sz="4" w:space="0" w:color="000000"/>
            </w:tcBorders>
          </w:tcPr>
          <w:p>
            <w:pPr>
              <w:pStyle w:val="TableContents"/>
              <w:bidi w:val="0"/>
              <w:jc w:val="start"/>
              <w:rPr/>
            </w:pPr>
            <w:r>
              <w:rPr/>
              <w:t>A service mesh or similar infrastructure layer at launch</w:t>
            </w:r>
          </w:p>
        </w:tc>
        <w:tc>
          <w:tcPr>
            <w:tcW w:w="4819" w:type="dxa"/>
            <w:tcBorders>
              <w:start w:val="single" w:sz="4" w:space="0" w:color="000000"/>
              <w:bottom w:val="single" w:sz="4" w:space="0" w:color="000000"/>
              <w:end w:val="single" w:sz="4" w:space="0" w:color="000000"/>
            </w:tcBorders>
          </w:tcPr>
          <w:p>
            <w:pPr>
              <w:pStyle w:val="TableContents"/>
              <w:bidi w:val="0"/>
              <w:jc w:val="start"/>
              <w:rPr/>
            </w:pPr>
            <w:r>
              <w:rPr/>
              <w:t>Operational cost exceeds benefit at this scale under P-7. Revisit at Year 3 volumes</w:t>
            </w:r>
          </w:p>
        </w:tc>
      </w:tr>
      <w:tr>
        <w:trPr/>
        <w:tc>
          <w:tcPr>
            <w:tcW w:w="4819" w:type="dxa"/>
            <w:tcBorders>
              <w:start w:val="single" w:sz="4" w:space="0" w:color="000000"/>
              <w:bottom w:val="single" w:sz="4" w:space="0" w:color="000000"/>
            </w:tcBorders>
          </w:tcPr>
          <w:p>
            <w:pPr>
              <w:pStyle w:val="TableContents"/>
              <w:bidi w:val="0"/>
              <w:jc w:val="start"/>
              <w:rPr/>
            </w:pPr>
            <w:r>
              <w:rPr/>
              <w:t>Any integration with the incumbent core</w:t>
            </w:r>
          </w:p>
        </w:tc>
        <w:tc>
          <w:tcPr>
            <w:tcW w:w="4819" w:type="dxa"/>
            <w:tcBorders>
              <w:start w:val="single" w:sz="4" w:space="0" w:color="000000"/>
              <w:bottom w:val="single" w:sz="4" w:space="0" w:color="000000"/>
              <w:end w:val="single" w:sz="4" w:space="0" w:color="000000"/>
            </w:tcBorders>
          </w:tcPr>
          <w:p>
            <w:pPr>
              <w:pStyle w:val="TableContents"/>
              <w:bidi w:val="0"/>
              <w:jc w:val="start"/>
              <w:rPr/>
            </w:pPr>
            <w:r>
              <w:rPr/>
              <w:t>D-18. Out of scope</w:t>
            </w:r>
          </w:p>
        </w:tc>
      </w:tr>
    </w:tbl>
    <w:p>
      <w:pPr>
        <w:pStyle w:val="BodyText"/>
        <w:bidi w:val="0"/>
        <w:jc w:val="start"/>
        <w:rPr/>
      </w:pPr>
      <w:r>
        <w:rPr/>
      </w:r>
    </w:p>
    <w:p>
      <w:pPr>
        <w:pStyle w:val="HorizontalLine"/>
        <w:bidi w:val="0"/>
        <w:jc w:val="start"/>
        <w:rPr/>
      </w:pPr>
      <w:r>
        <w:rPr/>
      </w:r>
    </w:p>
    <w:p>
      <w:pPr>
        <w:pStyle w:val="Heading3"/>
        <w:bidi w:val="0"/>
        <w:ind w:hanging="0" w:start="0"/>
        <w:jc w:val="start"/>
        <w:rPr/>
      </w:pPr>
      <w:r>
        <w:rPr/>
        <w:t>8. Revision history</w:t>
      </w:r>
    </w:p>
    <w:tbl>
      <w:tblPr>
        <w:tblW w:w="5000" w:type="pct"/>
        <w:jc w:val="start"/>
        <w:tblInd w:w="-5" w:type="dxa"/>
        <w:tblLayout w:type="fixed"/>
        <w:tblCellMar>
          <w:top w:w="55" w:type="dxa"/>
          <w:start w:w="55" w:type="dxa"/>
          <w:bottom w:w="55" w:type="dxa"/>
          <w:end w:w="55" w:type="dxa"/>
        </w:tblCellMar>
      </w:tblPr>
      <w:tblGrid>
        <w:gridCol w:w="3212"/>
        <w:gridCol w:w="3213"/>
        <w:gridCol w:w="3213"/>
      </w:tblGrid>
      <w:tr>
        <w:trPr>
          <w:tblHeader w:val="true"/>
        </w:trPr>
        <w:tc>
          <w:tcPr>
            <w:tcW w:w="3212" w:type="dxa"/>
            <w:tcBorders>
              <w:top w:val="single" w:sz="4" w:space="0" w:color="000000"/>
              <w:start w:val="single" w:sz="4" w:space="0" w:color="000000"/>
              <w:bottom w:val="single" w:sz="4" w:space="0" w:color="000000"/>
            </w:tcBorders>
          </w:tcPr>
          <w:p>
            <w:pPr>
              <w:pStyle w:val="TableHeading"/>
              <w:bidi w:val="0"/>
              <w:jc w:val="start"/>
              <w:rPr/>
            </w:pPr>
            <w:r>
              <w:rPr/>
              <w:t>Version</w:t>
            </w:r>
          </w:p>
        </w:tc>
        <w:tc>
          <w:tcPr>
            <w:tcW w:w="3213" w:type="dxa"/>
            <w:tcBorders>
              <w:top w:val="single" w:sz="4" w:space="0" w:color="000000"/>
              <w:start w:val="single" w:sz="4" w:space="0" w:color="000000"/>
              <w:bottom w:val="single" w:sz="4" w:space="0" w:color="000000"/>
            </w:tcBorders>
          </w:tcPr>
          <w:p>
            <w:pPr>
              <w:pStyle w:val="TableHeading"/>
              <w:bidi w:val="0"/>
              <w:jc w:val="start"/>
              <w:rPr/>
            </w:pPr>
            <w:r>
              <w:rPr/>
              <w:t>Date</w:t>
            </w:r>
          </w:p>
        </w:tc>
        <w:tc>
          <w:tcPr>
            <w:tcW w:w="3213" w:type="dxa"/>
            <w:tcBorders>
              <w:top w:val="single" w:sz="4" w:space="0" w:color="000000"/>
              <w:start w:val="single" w:sz="4" w:space="0" w:color="000000"/>
              <w:bottom w:val="single" w:sz="4" w:space="0" w:color="000000"/>
              <w:end w:val="single" w:sz="4" w:space="0" w:color="000000"/>
            </w:tcBorders>
          </w:tcPr>
          <w:p>
            <w:pPr>
              <w:pStyle w:val="TableHeading"/>
              <w:bidi w:val="0"/>
              <w:jc w:val="start"/>
              <w:rPr/>
            </w:pPr>
            <w:r>
              <w:rPr/>
              <w:t>Change</w:t>
            </w:r>
          </w:p>
        </w:tc>
      </w:tr>
      <w:tr>
        <w:trPr/>
        <w:tc>
          <w:tcPr>
            <w:tcW w:w="3212" w:type="dxa"/>
            <w:tcBorders>
              <w:start w:val="single" w:sz="4" w:space="0" w:color="000000"/>
              <w:bottom w:val="single" w:sz="4" w:space="0" w:color="000000"/>
            </w:tcBorders>
          </w:tcPr>
          <w:p>
            <w:pPr>
              <w:pStyle w:val="TableContents"/>
              <w:bidi w:val="0"/>
              <w:jc w:val="start"/>
              <w:rPr/>
            </w:pPr>
            <w:r>
              <w:rPr/>
              <w:t>1.0</w:t>
            </w:r>
          </w:p>
        </w:tc>
        <w:tc>
          <w:tcPr>
            <w:tcW w:w="3213" w:type="dxa"/>
            <w:tcBorders>
              <w:start w:val="single" w:sz="4" w:space="0" w:color="000000"/>
              <w:bottom w:val="single" w:sz="4" w:space="0" w:color="000000"/>
            </w:tcBorders>
          </w:tcPr>
          <w:p>
            <w:pPr>
              <w:pStyle w:val="TableContents"/>
              <w:bidi w:val="0"/>
              <w:jc w:val="start"/>
              <w:rPr/>
            </w:pPr>
            <w:r>
              <w:rPr/>
              <w:t>2026-08-13</w:t>
            </w:r>
          </w:p>
        </w:tc>
        <w:tc>
          <w:tcPr>
            <w:tcW w:w="3213" w:type="dxa"/>
            <w:tcBorders>
              <w:start w:val="single" w:sz="4" w:space="0" w:color="000000"/>
              <w:bottom w:val="single" w:sz="4" w:space="0" w:color="000000"/>
              <w:end w:val="single" w:sz="4" w:space="0" w:color="000000"/>
            </w:tcBorders>
          </w:tcPr>
          <w:p>
            <w:pPr>
              <w:pStyle w:val="TableContents"/>
              <w:bidi w:val="0"/>
              <w:jc w:val="start"/>
              <w:rPr/>
            </w:pPr>
            <w:r>
              <w:rPr/>
              <w:t>Initial draft</w:t>
            </w:r>
          </w:p>
        </w:tc>
      </w:tr>
    </w:tbl>
    <w:p>
      <w:pPr>
        <w:pStyle w:val="BodyText"/>
        <w:bidi w:val="0"/>
        <w:jc w:val="start"/>
        <w:rPr/>
      </w:pPr>
      <w:r>
        <w:rPr/>
      </w:r>
    </w:p>
    <w:p>
      <w:pPr>
        <w:pStyle w:val="Normal"/>
        <w:bidi w:val="0"/>
        <w:jc w:val="start"/>
        <w:rPr/>
      </w:pPr>
      <w:r>
        <w:rPr/>
      </w:r>
      <w:bookmarkStart w:id="25" w:name="ch-c02"/>
      <w:bookmarkEnd w:id="25"/>
    </w:p>
    <w:p>
      <w:pPr>
        <w:pStyle w:val="Heading2"/>
        <w:bidi w:val="0"/>
        <w:ind w:hanging="0" w:start="0"/>
        <w:jc w:val="start"/>
        <w:rPr/>
      </w:pPr>
      <w:r>
        <w:rPr/>
        <w:t>C-02 · Service Decomposition</w:t>
      </w:r>
    </w:p>
    <w:p>
      <w:pPr>
        <w:pStyle w:val="Heading3"/>
        <w:bidi w:val="0"/>
        <w:ind w:hanging="0" w:start="0"/>
        <w:jc w:val="start"/>
        <w:rPr/>
      </w:pPr>
      <w:r>
        <w:rPr/>
        <w:t>1. Purpose</w:t>
      </w:r>
    </w:p>
    <w:p>
      <w:pPr>
        <w:pStyle w:val="BodyText"/>
        <w:bidi w:val="0"/>
        <w:jc w:val="start"/>
        <w:rPr/>
      </w:pPr>
      <w:r>
        <w:rPr/>
        <w:t>The services, what each owns, how they interact, and why the boundaries fall where they do.</w:t>
      </w:r>
    </w:p>
    <w:p>
      <w:pPr>
        <w:pStyle w:val="BodyText"/>
        <w:bidi w:val="0"/>
        <w:jc w:val="start"/>
        <w:rPr/>
      </w:pPr>
      <w:r>
        <w:rPr/>
        <w:t xml:space="preserve">Boundaries follow </w:t>
      </w:r>
      <w:r>
        <w:rPr>
          <w:b/>
        </w:rPr>
        <w:t>data ownership and change rate</w:t>
      </w:r>
      <w:r>
        <w:rPr/>
        <w:t xml:space="preserve"> (</w:t>
      </w:r>
      <w:r>
        <w:rPr>
          <w:rFonts w:ascii="Liberation Mono" w:hAnsi="Liberation Mono"/>
        </w:rPr>
        <w:t>ARC-002</w:t>
      </w:r>
      <w:r>
        <w:rPr/>
        <w:t xml:space="preserve">), not entity count. P-7 argues against proliferation: every service is another thing to deploy, monitor, patch, and page on, and under </w:t>
      </w:r>
      <w:r>
        <w:rPr>
          <w:rFonts w:ascii="Liberation Mono" w:hAnsi="Liberation Mono"/>
        </w:rPr>
        <w:t>CON-INF-001</w:t>
      </w:r>
      <w:r>
        <w:rPr/>
        <w:t xml:space="preserve"> the bank carries all of it.</w:t>
      </w:r>
    </w:p>
    <w:p>
      <w:pPr>
        <w:pStyle w:val="HorizontalLine"/>
        <w:bidi w:val="0"/>
        <w:jc w:val="start"/>
        <w:rPr/>
      </w:pPr>
      <w:r>
        <w:rPr/>
      </w:r>
    </w:p>
    <w:p>
      <w:pPr>
        <w:pStyle w:val="Heading3"/>
        <w:bidi w:val="0"/>
        <w:ind w:hanging="0" w:start="0"/>
        <w:jc w:val="start"/>
        <w:rPr/>
      </w:pPr>
      <w:r>
        <w:rPr/>
        <w:t>2. Service map</w:t>
      </w:r>
    </w:p>
    <w:p>
      <w:pPr>
        <w:pStyle w:val="BodyText"/>
        <w:bidi w:val="0"/>
        <w:spacing w:before="113" w:after="57"/>
        <w:jc w:val="center"/>
        <w:rPr/>
      </w:pPr>
      <w:r>
        <w:rPr/>
        <w:drawing>
          <wp:inline distT="0" distB="0" distL="0" distR="0">
            <wp:extent cx="5782588" cy="6949440"/>
            <wp:effectExtent l="0" t="0" r="0" b="0"/>
            <wp:docPr id="111" name="Figure 11" descr="Fig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1" name="Figure 11" descr="Figure 11"/>
                    <pic:cNvPicPr>
                      <a:picLocks noChangeAspect="1" noChangeArrowheads="1"/>
                    </pic:cNvPicPr>
                  </pic:nvPicPr>
                  <pic:blipFill>
                    <a:blip r:embed="rIdFig11"/>
                    <a:stretch>
                      <a:fillRect/>
                    </a:stretch>
                  </pic:blipFill>
                  <pic:spPr bwMode="auto">
                    <a:xfrm>
                      <a:off x="0" y="0"/>
                      <a:ext cx="5782588" cy="6949440"/>
                    </a:xfrm>
                    <a:prstGeom prst="rect">
                      <a:avLst/>
                    </a:prstGeom>
                  </pic:spPr>
                </pic:pic>
              </a:graphicData>
            </a:graphic>
          </wp:inline>
        </w:drawing>
      </w:r>
    </w:p>
    <w:p>
      <w:pPr>
        <w:pStyle w:val="Caption"/>
        <w:bidi w:val="0"/>
        <w:spacing w:before="0" w:after="227"/>
        <w:jc w:val="center"/>
        <w:rPr/>
      </w:pPr>
      <w:r>
        <w:rPr>
          <w:b/>
        </w:rPr>
        <w:t xml:space="preserve">Figure 11. </w:t>
      </w:r>
      <w:r>
        <w:rPr/>
        <w:t xml:space="preserve">Service map — services by domain (C-02 §2)</w:t>
      </w:r>
    </w:p>
    <w:p>
      <w:pPr>
        <w:pStyle w:val="HorizontalLine"/>
        <w:bidi w:val="0"/>
        <w:jc w:val="start"/>
        <w:rPr/>
      </w:pPr>
      <w:r>
        <w:rPr/>
      </w:r>
    </w:p>
    <w:p>
      <w:pPr>
        <w:pStyle w:val="Heading3"/>
        <w:bidi w:val="0"/>
        <w:ind w:hanging="0" w:start="0"/>
        <w:jc w:val="start"/>
        <w:rPr/>
      </w:pPr>
      <w:r>
        <w:rPr/>
        <w:t>3. Services</w:t>
      </w:r>
    </w:p>
    <w:p>
      <w:pPr>
        <w:pStyle w:val="Heading4"/>
        <w:bidi w:val="0"/>
        <w:ind w:hanging="0" w:start="0"/>
        <w:jc w:val="start"/>
        <w:rPr/>
      </w:pPr>
      <w:r>
        <w:rPr/>
        <w:t>3.1 Ledger service</w:t>
      </w:r>
    </w:p>
    <w:p>
      <w:pPr>
        <w:pStyle w:val="BodyText"/>
        <w:bidi w:val="0"/>
        <w:jc w:val="start"/>
        <w:rPr/>
      </w:pPr>
      <w:r>
        <w:rPr>
          <w:b/>
        </w:rPr>
        <w:t>The most protected component in the system.</w:t>
      </w:r>
    </w:p>
    <w:tbl>
      <w:tblPr>
        <w:tblW w:w="5000" w:type="pct"/>
        <w:jc w:val="start"/>
        <w:tblInd w:w="-5" w:type="dxa"/>
        <w:tblLayout w:type="fixed"/>
        <w:tblCellMar>
          <w:top w:w="55" w:type="dxa"/>
          <w:start w:w="55" w:type="dxa"/>
          <w:bottom w:w="55" w:type="dxa"/>
          <w:end w:w="55" w:type="dxa"/>
        </w:tblCellMar>
      </w:tblPr>
      <w:tblGrid>
        <w:gridCol w:w="4819"/>
        <w:gridCol w:w="4819"/>
      </w:tblGrid>
      <w:tr>
        <w:trPr>
          <w:tblHeader w:val="true"/>
        </w:trPr>
        <w:tc>
          <w:tcPr>
            <w:tcW w:w="4819" w:type="dxa"/>
            <w:tcBorders>
              <w:top w:val="single" w:sz="4" w:space="0" w:color="000000"/>
              <w:start w:val="single" w:sz="4" w:space="0" w:color="000000"/>
              <w:bottom w:val="single" w:sz="4" w:space="0" w:color="000000"/>
            </w:tcBorders>
          </w:tcPr>
          <w:p>
            <w:pPr>
              <w:pStyle w:val="TableHeading"/>
              <w:bidi w:val="0"/>
              <w:jc w:val="start"/>
              <w:rPr/>
            </w:pPr>
            <w:r>
              <w:rPr/>
              <w:t>Aspect</w:t>
            </w:r>
          </w:p>
        </w:tc>
        <w:tc>
          <w:tcPr>
            <w:tcW w:w="4819" w:type="dxa"/>
            <w:tcBorders>
              <w:top w:val="single" w:sz="4" w:space="0" w:color="000000"/>
              <w:start w:val="single" w:sz="4" w:space="0" w:color="000000"/>
              <w:bottom w:val="single" w:sz="4" w:space="0" w:color="000000"/>
              <w:end w:val="single" w:sz="4" w:space="0" w:color="000000"/>
            </w:tcBorders>
          </w:tcPr>
          <w:p>
            <w:pPr>
              <w:pStyle w:val="TableHeading"/>
              <w:bidi w:val="0"/>
              <w:jc w:val="start"/>
              <w:rPr/>
            </w:pPr>
            <w:r>
              <w:rPr/>
              <w:t>Detail</w:t>
            </w:r>
          </w:p>
        </w:tc>
      </w:tr>
      <w:tr>
        <w:trPr/>
        <w:tc>
          <w:tcPr>
            <w:tcW w:w="4819" w:type="dxa"/>
            <w:tcBorders>
              <w:start w:val="single" w:sz="4" w:space="0" w:color="000000"/>
              <w:bottom w:val="single" w:sz="4" w:space="0" w:color="000000"/>
            </w:tcBorders>
          </w:tcPr>
          <w:p>
            <w:pPr>
              <w:pStyle w:val="TableContents"/>
              <w:bidi w:val="0"/>
              <w:jc w:val="start"/>
              <w:rPr/>
            </w:pPr>
            <w:r>
              <w:rPr/>
              <w:t>Owns</w:t>
            </w:r>
          </w:p>
        </w:tc>
        <w:tc>
          <w:tcPr>
            <w:tcW w:w="4819" w:type="dxa"/>
            <w:tcBorders>
              <w:start w:val="single" w:sz="4" w:space="0" w:color="000000"/>
              <w:bottom w:val="single" w:sz="4" w:space="0" w:color="000000"/>
              <w:end w:val="single" w:sz="4" w:space="0" w:color="000000"/>
            </w:tcBorders>
          </w:tcPr>
          <w:p>
            <w:pPr>
              <w:pStyle w:val="TableContents"/>
              <w:bidi w:val="0"/>
              <w:jc w:val="start"/>
              <w:rPr/>
            </w:pPr>
            <w:r>
              <w:rPr/>
              <w:t>Journals, postings, ledger accounts, balances, holds</w:t>
            </w:r>
          </w:p>
        </w:tc>
      </w:tr>
      <w:tr>
        <w:trPr/>
        <w:tc>
          <w:tcPr>
            <w:tcW w:w="4819" w:type="dxa"/>
            <w:tcBorders>
              <w:start w:val="single" w:sz="4" w:space="0" w:color="000000"/>
              <w:bottom w:val="single" w:sz="4" w:space="0" w:color="000000"/>
            </w:tcBorders>
          </w:tcPr>
          <w:p>
            <w:pPr>
              <w:pStyle w:val="TableContents"/>
              <w:bidi w:val="0"/>
              <w:jc w:val="start"/>
              <w:rPr/>
            </w:pPr>
            <w:r>
              <w:rPr/>
              <w:t>Interface</w:t>
            </w:r>
          </w:p>
        </w:tc>
        <w:tc>
          <w:tcPr>
            <w:tcW w:w="4819" w:type="dxa"/>
            <w:tcBorders>
              <w:start w:val="single" w:sz="4" w:space="0" w:color="000000"/>
              <w:bottom w:val="single" w:sz="4" w:space="0" w:color="000000"/>
              <w:end w:val="single" w:sz="4" w:space="0" w:color="000000"/>
            </w:tcBorders>
          </w:tcPr>
          <w:p>
            <w:pPr>
              <w:pStyle w:val="TableContents"/>
              <w:bidi w:val="0"/>
              <w:jc w:val="start"/>
              <w:rPr/>
            </w:pPr>
            <w:r>
              <w:rPr/>
              <w:t>Post journal (idempotent), place hold, release hold, query balance, query postings</w:t>
            </w:r>
          </w:p>
        </w:tc>
      </w:tr>
      <w:tr>
        <w:trPr/>
        <w:tc>
          <w:tcPr>
            <w:tcW w:w="4819" w:type="dxa"/>
            <w:tcBorders>
              <w:start w:val="single" w:sz="4" w:space="0" w:color="000000"/>
              <w:bottom w:val="single" w:sz="4" w:space="0" w:color="000000"/>
            </w:tcBorders>
          </w:tcPr>
          <w:p>
            <w:pPr>
              <w:pStyle w:val="TableContents"/>
              <w:bidi w:val="0"/>
              <w:jc w:val="start"/>
              <w:rPr/>
            </w:pPr>
            <w:r>
              <w:rPr/>
              <w:t>Callers</w:t>
            </w:r>
          </w:p>
        </w:tc>
        <w:tc>
          <w:tcPr>
            <w:tcW w:w="4819" w:type="dxa"/>
            <w:tcBorders>
              <w:start w:val="single" w:sz="4" w:space="0" w:color="000000"/>
              <w:bottom w:val="single" w:sz="4" w:space="0" w:color="000000"/>
              <w:end w:val="single" w:sz="4" w:space="0" w:color="000000"/>
            </w:tcBorders>
          </w:tcPr>
          <w:p>
            <w:pPr>
              <w:pStyle w:val="TableContents"/>
              <w:bidi w:val="0"/>
              <w:jc w:val="start"/>
              <w:rPr/>
            </w:pPr>
            <w:r>
              <w:rPr/>
              <w:t>Account, payment, cash, merchant, card services</w:t>
            </w:r>
          </w:p>
        </w:tc>
      </w:tr>
      <w:tr>
        <w:trPr/>
        <w:tc>
          <w:tcPr>
            <w:tcW w:w="4819" w:type="dxa"/>
            <w:tcBorders>
              <w:start w:val="single" w:sz="4" w:space="0" w:color="000000"/>
              <w:bottom w:val="single" w:sz="4" w:space="0" w:color="000000"/>
            </w:tcBorders>
          </w:tcPr>
          <w:p>
            <w:pPr>
              <w:pStyle w:val="TableContents"/>
              <w:bidi w:val="0"/>
              <w:jc w:val="start"/>
              <w:rPr/>
            </w:pPr>
            <w:r>
              <w:rPr/>
              <w:t>Never does</w:t>
            </w:r>
          </w:p>
        </w:tc>
        <w:tc>
          <w:tcPr>
            <w:tcW w:w="4819" w:type="dxa"/>
            <w:tcBorders>
              <w:start w:val="single" w:sz="4" w:space="0" w:color="000000"/>
              <w:bottom w:val="single" w:sz="4" w:space="0" w:color="000000"/>
              <w:end w:val="single" w:sz="4" w:space="0" w:color="000000"/>
            </w:tcBorders>
          </w:tcPr>
          <w:p>
            <w:pPr>
              <w:pStyle w:val="TableContents"/>
              <w:bidi w:val="0"/>
              <w:jc w:val="start"/>
              <w:rPr/>
            </w:pPr>
            <w:r>
              <w:rPr/>
              <w:t>Business logic, product rules, fee calculation, limit evaluation</w:t>
            </w:r>
          </w:p>
        </w:tc>
      </w:tr>
    </w:tbl>
    <w:p>
      <w:pPr>
        <w:pStyle w:val="BodyText"/>
        <w:bidi w:val="0"/>
        <w:jc w:val="start"/>
        <w:rPr/>
      </w:pPr>
      <w:r>
        <w:rPr/>
      </w:r>
    </w:p>
    <w:p>
      <w:pPr>
        <w:pStyle w:val="BodyText"/>
        <w:bidi w:val="0"/>
        <w:jc w:val="start"/>
        <w:rPr/>
      </w:pPr>
      <w:r>
        <w:rPr>
          <w:rFonts w:ascii="Liberation Mono" w:hAnsi="Liberation Mono"/>
          <w:b/>
        </w:rPr>
        <w:t>ARC-005</w:t>
      </w:r>
      <w:r>
        <w:rPr/>
        <w:t xml:space="preserve"> The ledger service shall accept only well-formed balanced journals and shall reject anything else. It shall contain no product knowledge — no concept of a fee, a merchant, or a tier (</w:t>
      </w:r>
      <w:r>
        <w:rPr>
          <w:rFonts w:ascii="Liberation Mono" w:hAnsi="Liberation Mono"/>
        </w:rPr>
        <w:t>ARC-003</w:t>
      </w:r>
      <w:r>
        <w:rPr/>
        <w:t>). </w:t>
      </w:r>
      <w:r>
        <w:rPr>
          <w:i/>
        </w:rPr>
        <w:t>Rationale:</w:t>
      </w:r>
      <w:r>
        <w:rPr/>
        <w:t xml:space="preserve"> The narrower its interface, the smaller the surface through which money can be posted wrongly. Product logic in the ledger is how ledgers become impossible to reason about. </w:t>
      </w:r>
      <w:r>
        <w:rPr>
          <w:i/>
        </w:rPr>
        <w:t>Acceptance:</w:t>
      </w:r>
      <w:r>
        <w:rPr/>
        <w:t xml:space="preserve"> (1) The interface exposes no product concepts. (2) Journal composition happens in calling services from configured templates (</w:t>
      </w:r>
      <w:r>
        <w:rPr>
          <w:rFonts w:ascii="Liberation Mono" w:hAnsi="Liberation Mono"/>
        </w:rPr>
        <w:t>FR-LDG-008</w:t>
      </w:r>
      <w:r>
        <w:rPr/>
        <w:t>). (3) The ledger validates structure and balance, nothing else. </w:t>
      </w:r>
      <w:r>
        <w:rPr>
          <w:i/>
        </w:rPr>
        <w:t>Priority:</w:t>
      </w:r>
      <w:r>
        <w:rPr/>
        <w:t xml:space="preserve"> Must.</w:t>
      </w:r>
    </w:p>
    <w:p>
      <w:pPr>
        <w:pStyle w:val="BodyText"/>
        <w:bidi w:val="0"/>
        <w:jc w:val="start"/>
        <w:rPr/>
      </w:pPr>
      <w:r>
        <w:rPr>
          <w:rFonts w:ascii="Liberation Mono" w:hAnsi="Liberation Mono"/>
          <w:b/>
        </w:rPr>
        <w:t>ARC-006</w:t>
      </w:r>
      <w:r>
        <w:rPr/>
        <w:t xml:space="preserve"> The ledger service shall have the strictest change control, the highest test coverage, and the smallest permitted deployment frequency of any service. </w:t>
      </w:r>
      <w:r>
        <w:rPr>
          <w:i/>
        </w:rPr>
        <w:t>Priority:</w:t>
      </w:r>
      <w:r>
        <w:rPr/>
        <w:t xml:space="preserve"> Must.</w:t>
      </w:r>
    </w:p>
    <w:p>
      <w:pPr>
        <w:pStyle w:val="Heading4"/>
        <w:bidi w:val="0"/>
        <w:ind w:hanging="0" w:start="0"/>
        <w:jc w:val="start"/>
        <w:rPr/>
      </w:pPr>
      <w:r>
        <w:rPr/>
        <w:t>3.2 Account service</w:t>
      </w:r>
    </w:p>
    <w:tbl>
      <w:tblPr>
        <w:tblW w:w="5000" w:type="pct"/>
        <w:jc w:val="start"/>
        <w:tblInd w:w="-5" w:type="dxa"/>
        <w:tblLayout w:type="fixed"/>
        <w:tblCellMar>
          <w:top w:w="55" w:type="dxa"/>
          <w:start w:w="55" w:type="dxa"/>
          <w:bottom w:w="55" w:type="dxa"/>
          <w:end w:w="55" w:type="dxa"/>
        </w:tblCellMar>
      </w:tblPr>
      <w:tblGrid>
        <w:gridCol w:w="4819"/>
        <w:gridCol w:w="4819"/>
      </w:tblGrid>
      <w:tr>
        <w:trPr>
          <w:tblHeader w:val="true"/>
        </w:trPr>
        <w:tc>
          <w:tcPr>
            <w:tcW w:w="4819" w:type="dxa"/>
            <w:tcBorders>
              <w:top w:val="single" w:sz="4" w:space="0" w:color="000000"/>
              <w:start w:val="single" w:sz="4" w:space="0" w:color="000000"/>
              <w:bottom w:val="single" w:sz="4" w:space="0" w:color="000000"/>
            </w:tcBorders>
          </w:tcPr>
          <w:p>
            <w:pPr>
              <w:pStyle w:val="TableHeading"/>
              <w:bidi w:val="0"/>
              <w:jc w:val="start"/>
              <w:rPr/>
            </w:pPr>
            <w:r>
              <w:rPr/>
              <w:t>Aspect</w:t>
            </w:r>
          </w:p>
        </w:tc>
        <w:tc>
          <w:tcPr>
            <w:tcW w:w="4819" w:type="dxa"/>
            <w:tcBorders>
              <w:top w:val="single" w:sz="4" w:space="0" w:color="000000"/>
              <w:start w:val="single" w:sz="4" w:space="0" w:color="000000"/>
              <w:bottom w:val="single" w:sz="4" w:space="0" w:color="000000"/>
              <w:end w:val="single" w:sz="4" w:space="0" w:color="000000"/>
            </w:tcBorders>
          </w:tcPr>
          <w:p>
            <w:pPr>
              <w:pStyle w:val="TableHeading"/>
              <w:bidi w:val="0"/>
              <w:jc w:val="start"/>
              <w:rPr/>
            </w:pPr>
            <w:r>
              <w:rPr/>
              <w:t>Detail</w:t>
            </w:r>
          </w:p>
        </w:tc>
      </w:tr>
      <w:tr>
        <w:trPr/>
        <w:tc>
          <w:tcPr>
            <w:tcW w:w="4819" w:type="dxa"/>
            <w:tcBorders>
              <w:start w:val="single" w:sz="4" w:space="0" w:color="000000"/>
              <w:bottom w:val="single" w:sz="4" w:space="0" w:color="000000"/>
            </w:tcBorders>
          </w:tcPr>
          <w:p>
            <w:pPr>
              <w:pStyle w:val="TableContents"/>
              <w:bidi w:val="0"/>
              <w:jc w:val="start"/>
              <w:rPr/>
            </w:pPr>
            <w:r>
              <w:rPr/>
              <w:t>Owns</w:t>
            </w:r>
          </w:p>
        </w:tc>
        <w:tc>
          <w:tcPr>
            <w:tcW w:w="4819" w:type="dxa"/>
            <w:tcBorders>
              <w:start w:val="single" w:sz="4" w:space="0" w:color="000000"/>
              <w:bottom w:val="single" w:sz="4" w:space="0" w:color="000000"/>
              <w:end w:val="single" w:sz="4" w:space="0" w:color="000000"/>
            </w:tcBorders>
          </w:tcPr>
          <w:p>
            <w:pPr>
              <w:pStyle w:val="TableContents"/>
              <w:bidi w:val="0"/>
              <w:jc w:val="start"/>
              <w:rPr/>
            </w:pPr>
            <w:r>
              <w:rPr/>
              <w:t>Accounts, balance metadata, product parameters applied, savings goals, account state</w:t>
            </w:r>
          </w:p>
        </w:tc>
      </w:tr>
      <w:tr>
        <w:trPr/>
        <w:tc>
          <w:tcPr>
            <w:tcW w:w="4819" w:type="dxa"/>
            <w:tcBorders>
              <w:start w:val="single" w:sz="4" w:space="0" w:color="000000"/>
              <w:bottom w:val="single" w:sz="4" w:space="0" w:color="000000"/>
            </w:tcBorders>
          </w:tcPr>
          <w:p>
            <w:pPr>
              <w:pStyle w:val="TableContents"/>
              <w:bidi w:val="0"/>
              <w:jc w:val="start"/>
              <w:rPr/>
            </w:pPr>
            <w:r>
              <w:rPr/>
              <w:t>Responsibilities</w:t>
            </w:r>
          </w:p>
        </w:tc>
        <w:tc>
          <w:tcPr>
            <w:tcW w:w="4819" w:type="dxa"/>
            <w:tcBorders>
              <w:start w:val="single" w:sz="4" w:space="0" w:color="000000"/>
              <w:bottom w:val="single" w:sz="4" w:space="0" w:color="000000"/>
              <w:end w:val="single" w:sz="4" w:space="0" w:color="000000"/>
            </w:tcBorders>
          </w:tcPr>
          <w:p>
            <w:pPr>
              <w:pStyle w:val="TableContents"/>
              <w:bidi w:val="0"/>
              <w:jc w:val="start"/>
              <w:rPr/>
            </w:pPr>
            <w:r>
              <w:rPr/>
              <w:t>Account lifecycle, wallet-savings movement, interest instruction, statement assembly</w:t>
            </w:r>
          </w:p>
        </w:tc>
      </w:tr>
      <w:tr>
        <w:trPr/>
        <w:tc>
          <w:tcPr>
            <w:tcW w:w="4819" w:type="dxa"/>
            <w:tcBorders>
              <w:start w:val="single" w:sz="4" w:space="0" w:color="000000"/>
              <w:bottom w:val="single" w:sz="4" w:space="0" w:color="000000"/>
            </w:tcBorders>
          </w:tcPr>
          <w:p>
            <w:pPr>
              <w:pStyle w:val="TableContents"/>
              <w:bidi w:val="0"/>
              <w:jc w:val="start"/>
              <w:rPr/>
            </w:pPr>
            <w:r>
              <w:rPr/>
              <w:t>Depends on</w:t>
            </w:r>
          </w:p>
        </w:tc>
        <w:tc>
          <w:tcPr>
            <w:tcW w:w="4819" w:type="dxa"/>
            <w:tcBorders>
              <w:start w:val="single" w:sz="4" w:space="0" w:color="000000"/>
              <w:bottom w:val="single" w:sz="4" w:space="0" w:color="000000"/>
              <w:end w:val="single" w:sz="4" w:space="0" w:color="000000"/>
            </w:tcBorders>
          </w:tcPr>
          <w:p>
            <w:pPr>
              <w:pStyle w:val="TableContents"/>
              <w:bidi w:val="0"/>
              <w:jc w:val="start"/>
              <w:rPr/>
            </w:pPr>
            <w:r>
              <w:rPr/>
              <w:t>Ledger, configuration</w:t>
            </w:r>
          </w:p>
        </w:tc>
      </w:tr>
    </w:tbl>
    <w:p>
      <w:pPr>
        <w:pStyle w:val="BodyText"/>
        <w:bidi w:val="0"/>
        <w:jc w:val="start"/>
        <w:rPr/>
      </w:pPr>
      <w:r>
        <w:rPr/>
      </w:r>
    </w:p>
    <w:p>
      <w:pPr>
        <w:pStyle w:val="Heading4"/>
        <w:bidi w:val="0"/>
        <w:ind w:hanging="0" w:start="0"/>
        <w:jc w:val="start"/>
        <w:rPr/>
      </w:pPr>
      <w:r>
        <w:rPr/>
        <w:t>3.3 Payment service</w:t>
      </w:r>
    </w:p>
    <w:tbl>
      <w:tblPr>
        <w:tblW w:w="5000" w:type="pct"/>
        <w:jc w:val="start"/>
        <w:tblInd w:w="-5" w:type="dxa"/>
        <w:tblLayout w:type="fixed"/>
        <w:tblCellMar>
          <w:top w:w="55" w:type="dxa"/>
          <w:start w:w="55" w:type="dxa"/>
          <w:bottom w:w="55" w:type="dxa"/>
          <w:end w:w="55" w:type="dxa"/>
        </w:tblCellMar>
      </w:tblPr>
      <w:tblGrid>
        <w:gridCol w:w="4819"/>
        <w:gridCol w:w="4819"/>
      </w:tblGrid>
      <w:tr>
        <w:trPr>
          <w:tblHeader w:val="true"/>
        </w:trPr>
        <w:tc>
          <w:tcPr>
            <w:tcW w:w="4819" w:type="dxa"/>
            <w:tcBorders>
              <w:top w:val="single" w:sz="4" w:space="0" w:color="000000"/>
              <w:start w:val="single" w:sz="4" w:space="0" w:color="000000"/>
              <w:bottom w:val="single" w:sz="4" w:space="0" w:color="000000"/>
            </w:tcBorders>
          </w:tcPr>
          <w:p>
            <w:pPr>
              <w:pStyle w:val="TableHeading"/>
              <w:bidi w:val="0"/>
              <w:jc w:val="start"/>
              <w:rPr/>
            </w:pPr>
            <w:r>
              <w:rPr/>
              <w:t>Aspect</w:t>
            </w:r>
          </w:p>
        </w:tc>
        <w:tc>
          <w:tcPr>
            <w:tcW w:w="4819" w:type="dxa"/>
            <w:tcBorders>
              <w:top w:val="single" w:sz="4" w:space="0" w:color="000000"/>
              <w:start w:val="single" w:sz="4" w:space="0" w:color="000000"/>
              <w:bottom w:val="single" w:sz="4" w:space="0" w:color="000000"/>
              <w:end w:val="single" w:sz="4" w:space="0" w:color="000000"/>
            </w:tcBorders>
          </w:tcPr>
          <w:p>
            <w:pPr>
              <w:pStyle w:val="TableHeading"/>
              <w:bidi w:val="0"/>
              <w:jc w:val="start"/>
              <w:rPr/>
            </w:pPr>
            <w:r>
              <w:rPr/>
              <w:t>Detail</w:t>
            </w:r>
          </w:p>
        </w:tc>
      </w:tr>
      <w:tr>
        <w:trPr/>
        <w:tc>
          <w:tcPr>
            <w:tcW w:w="4819" w:type="dxa"/>
            <w:tcBorders>
              <w:start w:val="single" w:sz="4" w:space="0" w:color="000000"/>
              <w:bottom w:val="single" w:sz="4" w:space="0" w:color="000000"/>
            </w:tcBorders>
          </w:tcPr>
          <w:p>
            <w:pPr>
              <w:pStyle w:val="TableContents"/>
              <w:bidi w:val="0"/>
              <w:jc w:val="start"/>
              <w:rPr/>
            </w:pPr>
            <w:r>
              <w:rPr/>
              <w:t>Owns</w:t>
            </w:r>
          </w:p>
        </w:tc>
        <w:tc>
          <w:tcPr>
            <w:tcW w:w="4819" w:type="dxa"/>
            <w:tcBorders>
              <w:start w:val="single" w:sz="4" w:space="0" w:color="000000"/>
              <w:bottom w:val="single" w:sz="4" w:space="0" w:color="000000"/>
              <w:end w:val="single" w:sz="4" w:space="0" w:color="000000"/>
            </w:tcBorders>
          </w:tcPr>
          <w:p>
            <w:pPr>
              <w:pStyle w:val="TableContents"/>
              <w:bidi w:val="0"/>
              <w:jc w:val="start"/>
              <w:rPr/>
            </w:pPr>
            <w:r>
              <w:rPr/>
              <w:t>Payments and their state history, payee resolution, saved payees</w:t>
            </w:r>
          </w:p>
        </w:tc>
      </w:tr>
      <w:tr>
        <w:trPr/>
        <w:tc>
          <w:tcPr>
            <w:tcW w:w="4819" w:type="dxa"/>
            <w:tcBorders>
              <w:start w:val="single" w:sz="4" w:space="0" w:color="000000"/>
              <w:bottom w:val="single" w:sz="4" w:space="0" w:color="000000"/>
            </w:tcBorders>
          </w:tcPr>
          <w:p>
            <w:pPr>
              <w:pStyle w:val="TableContents"/>
              <w:bidi w:val="0"/>
              <w:jc w:val="start"/>
              <w:rPr/>
            </w:pPr>
            <w:r>
              <w:rPr/>
              <w:t>Responsibilities</w:t>
            </w:r>
          </w:p>
        </w:tc>
        <w:tc>
          <w:tcPr>
            <w:tcW w:w="4819" w:type="dxa"/>
            <w:tcBorders>
              <w:start w:val="single" w:sz="4" w:space="0" w:color="000000"/>
              <w:bottom w:val="single" w:sz="4" w:space="0" w:color="000000"/>
              <w:end w:val="single" w:sz="4" w:space="0" w:color="000000"/>
            </w:tcBorders>
          </w:tcPr>
          <w:p>
            <w:pPr>
              <w:pStyle w:val="TableContents"/>
              <w:bidi w:val="0"/>
              <w:jc w:val="start"/>
              <w:rPr/>
            </w:pPr>
            <w:r>
              <w:rPr/>
              <w:t>Orchestration of the payment pipeline (</w:t>
            </w:r>
            <w:r>
              <w:rPr>
                <w:rFonts w:ascii="Liberation Mono" w:hAnsi="Liberation Mono"/>
              </w:rPr>
              <w:t>B-04 §2</w:t>
            </w:r>
            <w:r>
              <w:rPr/>
              <w:t>), routing, timeout resolution</w:t>
            </w:r>
          </w:p>
        </w:tc>
      </w:tr>
      <w:tr>
        <w:trPr/>
        <w:tc>
          <w:tcPr>
            <w:tcW w:w="4819" w:type="dxa"/>
            <w:tcBorders>
              <w:start w:val="single" w:sz="4" w:space="0" w:color="000000"/>
              <w:bottom w:val="single" w:sz="4" w:space="0" w:color="000000"/>
            </w:tcBorders>
          </w:tcPr>
          <w:p>
            <w:pPr>
              <w:pStyle w:val="TableContents"/>
              <w:bidi w:val="0"/>
              <w:jc w:val="start"/>
              <w:rPr/>
            </w:pPr>
            <w:r>
              <w:rPr/>
              <w:t>Depends on</w:t>
            </w:r>
          </w:p>
        </w:tc>
        <w:tc>
          <w:tcPr>
            <w:tcW w:w="4819" w:type="dxa"/>
            <w:tcBorders>
              <w:start w:val="single" w:sz="4" w:space="0" w:color="000000"/>
              <w:bottom w:val="single" w:sz="4" w:space="0" w:color="000000"/>
              <w:end w:val="single" w:sz="4" w:space="0" w:color="000000"/>
            </w:tcBorders>
          </w:tcPr>
          <w:p>
            <w:pPr>
              <w:pStyle w:val="TableContents"/>
              <w:bidi w:val="0"/>
              <w:jc w:val="start"/>
              <w:rPr/>
            </w:pPr>
            <w:r>
              <w:rPr/>
              <w:t>Ledger, limits, risk, switch adapter, notification</w:t>
            </w:r>
          </w:p>
        </w:tc>
      </w:tr>
    </w:tbl>
    <w:p>
      <w:pPr>
        <w:pStyle w:val="BodyText"/>
        <w:bidi w:val="0"/>
        <w:jc w:val="start"/>
        <w:rPr/>
      </w:pPr>
      <w:r>
        <w:rPr/>
      </w:r>
    </w:p>
    <w:p>
      <w:pPr>
        <w:pStyle w:val="BodyText"/>
        <w:bidi w:val="0"/>
        <w:jc w:val="start"/>
        <w:rPr/>
      </w:pPr>
      <w:r>
        <w:rPr>
          <w:rFonts w:ascii="Liberation Mono" w:hAnsi="Liberation Mono"/>
          <w:b/>
        </w:rPr>
        <w:t>ARC-007</w:t>
      </w:r>
      <w:r>
        <w:rPr/>
        <w:t xml:space="preserve"> The payment service shall own payment state and shall be the only component permitted to advance it. </w:t>
      </w:r>
      <w:r>
        <w:rPr>
          <w:i/>
        </w:rPr>
        <w:t>Priority:</w:t>
      </w:r>
      <w:r>
        <w:rPr/>
        <w:t xml:space="preserve"> Must.</w:t>
      </w:r>
    </w:p>
    <w:p>
      <w:pPr>
        <w:pStyle w:val="Heading4"/>
        <w:bidi w:val="0"/>
        <w:ind w:hanging="0" w:start="0"/>
        <w:jc w:val="start"/>
        <w:rPr/>
      </w:pPr>
      <w:r>
        <w:rPr/>
        <w:t>3.4 Cash service</w:t>
      </w:r>
    </w:p>
    <w:tbl>
      <w:tblPr>
        <w:tblW w:w="5000" w:type="pct"/>
        <w:jc w:val="start"/>
        <w:tblInd w:w="-5" w:type="dxa"/>
        <w:tblLayout w:type="fixed"/>
        <w:tblCellMar>
          <w:top w:w="55" w:type="dxa"/>
          <w:start w:w="55" w:type="dxa"/>
          <w:bottom w:w="55" w:type="dxa"/>
          <w:end w:w="55" w:type="dxa"/>
        </w:tblCellMar>
      </w:tblPr>
      <w:tblGrid>
        <w:gridCol w:w="4819"/>
        <w:gridCol w:w="4819"/>
      </w:tblGrid>
      <w:tr>
        <w:trPr>
          <w:tblHeader w:val="true"/>
        </w:trPr>
        <w:tc>
          <w:tcPr>
            <w:tcW w:w="4819" w:type="dxa"/>
            <w:tcBorders>
              <w:top w:val="single" w:sz="4" w:space="0" w:color="000000"/>
              <w:start w:val="single" w:sz="4" w:space="0" w:color="000000"/>
              <w:bottom w:val="single" w:sz="4" w:space="0" w:color="000000"/>
            </w:tcBorders>
          </w:tcPr>
          <w:p>
            <w:pPr>
              <w:pStyle w:val="TableHeading"/>
              <w:bidi w:val="0"/>
              <w:jc w:val="start"/>
              <w:rPr/>
            </w:pPr>
            <w:r>
              <w:rPr/>
              <w:t>Aspect</w:t>
            </w:r>
          </w:p>
        </w:tc>
        <w:tc>
          <w:tcPr>
            <w:tcW w:w="4819" w:type="dxa"/>
            <w:tcBorders>
              <w:top w:val="single" w:sz="4" w:space="0" w:color="000000"/>
              <w:start w:val="single" w:sz="4" w:space="0" w:color="000000"/>
              <w:bottom w:val="single" w:sz="4" w:space="0" w:color="000000"/>
              <w:end w:val="single" w:sz="4" w:space="0" w:color="000000"/>
            </w:tcBorders>
          </w:tcPr>
          <w:p>
            <w:pPr>
              <w:pStyle w:val="TableHeading"/>
              <w:bidi w:val="0"/>
              <w:jc w:val="start"/>
              <w:rPr/>
            </w:pPr>
            <w:r>
              <w:rPr/>
              <w:t>Detail</w:t>
            </w:r>
          </w:p>
        </w:tc>
      </w:tr>
      <w:tr>
        <w:trPr/>
        <w:tc>
          <w:tcPr>
            <w:tcW w:w="4819" w:type="dxa"/>
            <w:tcBorders>
              <w:start w:val="single" w:sz="4" w:space="0" w:color="000000"/>
              <w:bottom w:val="single" w:sz="4" w:space="0" w:color="000000"/>
            </w:tcBorders>
          </w:tcPr>
          <w:p>
            <w:pPr>
              <w:pStyle w:val="TableContents"/>
              <w:bidi w:val="0"/>
              <w:jc w:val="start"/>
              <w:rPr/>
            </w:pPr>
            <w:r>
              <w:rPr/>
              <w:t>Owns</w:t>
            </w:r>
          </w:p>
        </w:tc>
        <w:tc>
          <w:tcPr>
            <w:tcW w:w="4819" w:type="dxa"/>
            <w:tcBorders>
              <w:start w:val="single" w:sz="4" w:space="0" w:color="000000"/>
              <w:bottom w:val="single" w:sz="4" w:space="0" w:color="000000"/>
              <w:end w:val="single" w:sz="4" w:space="0" w:color="000000"/>
            </w:tcBorders>
          </w:tcPr>
          <w:p>
            <w:pPr>
              <w:pStyle w:val="TableContents"/>
              <w:bidi w:val="0"/>
              <w:jc w:val="start"/>
              <w:rPr/>
            </w:pPr>
            <w:r>
              <w:rPr/>
              <w:t>Cash transactions, offline settlement records, offline exposure per device</w:t>
            </w:r>
          </w:p>
        </w:tc>
      </w:tr>
      <w:tr>
        <w:trPr/>
        <w:tc>
          <w:tcPr>
            <w:tcW w:w="4819" w:type="dxa"/>
            <w:tcBorders>
              <w:start w:val="single" w:sz="4" w:space="0" w:color="000000"/>
              <w:bottom w:val="single" w:sz="4" w:space="0" w:color="000000"/>
            </w:tcBorders>
          </w:tcPr>
          <w:p>
            <w:pPr>
              <w:pStyle w:val="TableContents"/>
              <w:bidi w:val="0"/>
              <w:jc w:val="start"/>
              <w:rPr/>
            </w:pPr>
            <w:r>
              <w:rPr/>
              <w:t>Responsibilities</w:t>
            </w:r>
          </w:p>
        </w:tc>
        <w:tc>
          <w:tcPr>
            <w:tcW w:w="4819" w:type="dxa"/>
            <w:tcBorders>
              <w:start w:val="single" w:sz="4" w:space="0" w:color="000000"/>
              <w:bottom w:val="single" w:sz="4" w:space="0" w:color="000000"/>
              <w:end w:val="single" w:sz="4" w:space="0" w:color="000000"/>
            </w:tcBorders>
          </w:tcPr>
          <w:p>
            <w:pPr>
              <w:pStyle w:val="TableContents"/>
              <w:bidi w:val="0"/>
              <w:jc w:val="start"/>
              <w:rPr/>
            </w:pPr>
            <w:r>
              <w:rPr/>
              <w:t>Deposit and withdrawal orchestration, offline record verification and settlement, commission instruction</w:t>
            </w:r>
          </w:p>
        </w:tc>
      </w:tr>
      <w:tr>
        <w:trPr/>
        <w:tc>
          <w:tcPr>
            <w:tcW w:w="4819" w:type="dxa"/>
            <w:tcBorders>
              <w:start w:val="single" w:sz="4" w:space="0" w:color="000000"/>
              <w:bottom w:val="single" w:sz="4" w:space="0" w:color="000000"/>
            </w:tcBorders>
          </w:tcPr>
          <w:p>
            <w:pPr>
              <w:pStyle w:val="TableContents"/>
              <w:bidi w:val="0"/>
              <w:jc w:val="start"/>
              <w:rPr/>
            </w:pPr>
            <w:r>
              <w:rPr/>
              <w:t>Depends on</w:t>
            </w:r>
          </w:p>
        </w:tc>
        <w:tc>
          <w:tcPr>
            <w:tcW w:w="4819" w:type="dxa"/>
            <w:tcBorders>
              <w:start w:val="single" w:sz="4" w:space="0" w:color="000000"/>
              <w:bottom w:val="single" w:sz="4" w:space="0" w:color="000000"/>
              <w:end w:val="single" w:sz="4" w:space="0" w:color="000000"/>
            </w:tcBorders>
          </w:tcPr>
          <w:p>
            <w:pPr>
              <w:pStyle w:val="TableContents"/>
              <w:bidi w:val="0"/>
              <w:jc w:val="start"/>
              <w:rPr/>
            </w:pPr>
            <w:r>
              <w:rPr/>
              <w:t>Ledger, limits, risk, card service</w:t>
            </w:r>
          </w:p>
        </w:tc>
      </w:tr>
    </w:tbl>
    <w:p>
      <w:pPr>
        <w:pStyle w:val="BodyText"/>
        <w:bidi w:val="0"/>
        <w:jc w:val="start"/>
        <w:rPr/>
      </w:pPr>
      <w:r>
        <w:rPr/>
      </w:r>
    </w:p>
    <w:p>
      <w:pPr>
        <w:pStyle w:val="BodyText"/>
        <w:bidi w:val="0"/>
        <w:jc w:val="start"/>
        <w:rPr/>
      </w:pPr>
      <w:r>
        <w:rPr>
          <w:rFonts w:ascii="Liberation Mono" w:hAnsi="Liberation Mono"/>
          <w:b/>
        </w:rPr>
        <w:t>ARC-008</w:t>
      </w:r>
      <w:r>
        <w:rPr/>
        <w:t xml:space="preserve"> Offline settlement shall be idempotent and shall tolerate arrival in any order, from either party, any number of times (</w:t>
      </w:r>
      <w:r>
        <w:rPr>
          <w:rFonts w:ascii="Liberation Mono" w:hAnsi="Liberation Mono"/>
        </w:rPr>
        <w:t>FR-CSH-024</w:t>
      </w:r>
      <w:r>
        <w:rPr/>
        <w:t>). </w:t>
      </w:r>
      <w:r>
        <w:rPr>
          <w:i/>
        </w:rPr>
        <w:t>Priority:</w:t>
      </w:r>
      <w:r>
        <w:rPr/>
        <w:t xml:space="preserve"> Must.</w:t>
      </w:r>
    </w:p>
    <w:p>
      <w:pPr>
        <w:pStyle w:val="Heading4"/>
        <w:bidi w:val="0"/>
        <w:ind w:hanging="0" w:start="0"/>
        <w:jc w:val="start"/>
        <w:rPr/>
      </w:pPr>
      <w:r>
        <w:rPr/>
        <w:t>3.5 Identity service</w:t>
      </w:r>
    </w:p>
    <w:tbl>
      <w:tblPr>
        <w:tblW w:w="5000" w:type="pct"/>
        <w:jc w:val="start"/>
        <w:tblInd w:w="-5" w:type="dxa"/>
        <w:tblLayout w:type="fixed"/>
        <w:tblCellMar>
          <w:top w:w="55" w:type="dxa"/>
          <w:start w:w="55" w:type="dxa"/>
          <w:bottom w:w="55" w:type="dxa"/>
          <w:end w:w="55" w:type="dxa"/>
        </w:tblCellMar>
      </w:tblPr>
      <w:tblGrid>
        <w:gridCol w:w="4819"/>
        <w:gridCol w:w="4819"/>
      </w:tblGrid>
      <w:tr>
        <w:trPr>
          <w:tblHeader w:val="true"/>
        </w:trPr>
        <w:tc>
          <w:tcPr>
            <w:tcW w:w="4819" w:type="dxa"/>
            <w:tcBorders>
              <w:top w:val="single" w:sz="4" w:space="0" w:color="000000"/>
              <w:start w:val="single" w:sz="4" w:space="0" w:color="000000"/>
              <w:bottom w:val="single" w:sz="4" w:space="0" w:color="000000"/>
            </w:tcBorders>
          </w:tcPr>
          <w:p>
            <w:pPr>
              <w:pStyle w:val="TableHeading"/>
              <w:bidi w:val="0"/>
              <w:jc w:val="start"/>
              <w:rPr/>
            </w:pPr>
            <w:r>
              <w:rPr/>
              <w:t>Aspect</w:t>
            </w:r>
          </w:p>
        </w:tc>
        <w:tc>
          <w:tcPr>
            <w:tcW w:w="4819" w:type="dxa"/>
            <w:tcBorders>
              <w:top w:val="single" w:sz="4" w:space="0" w:color="000000"/>
              <w:start w:val="single" w:sz="4" w:space="0" w:color="000000"/>
              <w:bottom w:val="single" w:sz="4" w:space="0" w:color="000000"/>
              <w:end w:val="single" w:sz="4" w:space="0" w:color="000000"/>
            </w:tcBorders>
          </w:tcPr>
          <w:p>
            <w:pPr>
              <w:pStyle w:val="TableHeading"/>
              <w:bidi w:val="0"/>
              <w:jc w:val="start"/>
              <w:rPr/>
            </w:pPr>
            <w:r>
              <w:rPr/>
              <w:t>Detail</w:t>
            </w:r>
          </w:p>
        </w:tc>
      </w:tr>
      <w:tr>
        <w:trPr/>
        <w:tc>
          <w:tcPr>
            <w:tcW w:w="4819" w:type="dxa"/>
            <w:tcBorders>
              <w:start w:val="single" w:sz="4" w:space="0" w:color="000000"/>
              <w:bottom w:val="single" w:sz="4" w:space="0" w:color="000000"/>
            </w:tcBorders>
          </w:tcPr>
          <w:p>
            <w:pPr>
              <w:pStyle w:val="TableContents"/>
              <w:bidi w:val="0"/>
              <w:jc w:val="start"/>
              <w:rPr/>
            </w:pPr>
            <w:r>
              <w:rPr/>
              <w:t>Owns</w:t>
            </w:r>
          </w:p>
        </w:tc>
        <w:tc>
          <w:tcPr>
            <w:tcW w:w="4819" w:type="dxa"/>
            <w:tcBorders>
              <w:start w:val="single" w:sz="4" w:space="0" w:color="000000"/>
              <w:bottom w:val="single" w:sz="4" w:space="0" w:color="000000"/>
              <w:end w:val="single" w:sz="4" w:space="0" w:color="000000"/>
            </w:tcBorders>
          </w:tcPr>
          <w:p>
            <w:pPr>
              <w:pStyle w:val="TableContents"/>
              <w:bidi w:val="0"/>
              <w:jc w:val="start"/>
              <w:rPr/>
            </w:pPr>
            <w:r>
              <w:rPr/>
              <w:t>Customers, verifications, tiers, consents, devices</w:t>
            </w:r>
          </w:p>
        </w:tc>
      </w:tr>
      <w:tr>
        <w:trPr/>
        <w:tc>
          <w:tcPr>
            <w:tcW w:w="4819" w:type="dxa"/>
            <w:tcBorders>
              <w:start w:val="single" w:sz="4" w:space="0" w:color="000000"/>
              <w:bottom w:val="single" w:sz="4" w:space="0" w:color="000000"/>
            </w:tcBorders>
          </w:tcPr>
          <w:p>
            <w:pPr>
              <w:pStyle w:val="TableContents"/>
              <w:bidi w:val="0"/>
              <w:jc w:val="start"/>
              <w:rPr/>
            </w:pPr>
            <w:r>
              <w:rPr/>
              <w:t>Responsibilities</w:t>
            </w:r>
          </w:p>
        </w:tc>
        <w:tc>
          <w:tcPr>
            <w:tcW w:w="4819" w:type="dxa"/>
            <w:tcBorders>
              <w:start w:val="single" w:sz="4" w:space="0" w:color="000000"/>
              <w:bottom w:val="single" w:sz="4" w:space="0" w:color="000000"/>
              <w:end w:val="single" w:sz="4" w:space="0" w:color="000000"/>
            </w:tcBorders>
          </w:tcPr>
          <w:p>
            <w:pPr>
              <w:pStyle w:val="TableContents"/>
              <w:bidi w:val="0"/>
              <w:jc w:val="start"/>
              <w:rPr/>
            </w:pPr>
            <w:r>
              <w:rPr/>
              <w:t>Registration, verification orchestration, tier lifecycle, device binding and revocation</w:t>
            </w:r>
          </w:p>
        </w:tc>
      </w:tr>
      <w:tr>
        <w:trPr/>
        <w:tc>
          <w:tcPr>
            <w:tcW w:w="4819" w:type="dxa"/>
            <w:tcBorders>
              <w:start w:val="single" w:sz="4" w:space="0" w:color="000000"/>
              <w:bottom w:val="single" w:sz="4" w:space="0" w:color="000000"/>
            </w:tcBorders>
          </w:tcPr>
          <w:p>
            <w:pPr>
              <w:pStyle w:val="TableContents"/>
              <w:bidi w:val="0"/>
              <w:jc w:val="start"/>
              <w:rPr/>
            </w:pPr>
            <w:r>
              <w:rPr/>
              <w:t>Depends on</w:t>
            </w:r>
          </w:p>
        </w:tc>
        <w:tc>
          <w:tcPr>
            <w:tcW w:w="4819" w:type="dxa"/>
            <w:tcBorders>
              <w:start w:val="single" w:sz="4" w:space="0" w:color="000000"/>
              <w:bottom w:val="single" w:sz="4" w:space="0" w:color="000000"/>
              <w:end w:val="single" w:sz="4" w:space="0" w:color="000000"/>
            </w:tcBorders>
          </w:tcPr>
          <w:p>
            <w:pPr>
              <w:pStyle w:val="TableContents"/>
              <w:bidi w:val="0"/>
              <w:jc w:val="start"/>
              <w:rPr/>
            </w:pPr>
            <w:r>
              <w:rPr/>
              <w:t>NID adapter, risk, configuration</w:t>
            </w:r>
          </w:p>
        </w:tc>
      </w:tr>
    </w:tbl>
    <w:p>
      <w:pPr>
        <w:pStyle w:val="BodyText"/>
        <w:bidi w:val="0"/>
        <w:jc w:val="start"/>
        <w:rPr/>
      </w:pPr>
      <w:r>
        <w:rPr/>
      </w:r>
    </w:p>
    <w:p>
      <w:pPr>
        <w:pStyle w:val="Heading4"/>
        <w:bidi w:val="0"/>
        <w:ind w:hanging="0" w:start="0"/>
        <w:jc w:val="start"/>
        <w:rPr/>
      </w:pPr>
      <w:r>
        <w:rPr/>
        <w:t>3.6 Authentication service</w:t>
      </w:r>
    </w:p>
    <w:p>
      <w:pPr>
        <w:pStyle w:val="BodyText"/>
        <w:bidi w:val="0"/>
        <w:jc w:val="start"/>
        <w:rPr/>
      </w:pPr>
      <w:r>
        <w:rPr/>
        <w:t>Separated from identity because its availability and latency profile differ sharply — it is on every request path, identity is not.</w:t>
      </w:r>
    </w:p>
    <w:tbl>
      <w:tblPr>
        <w:tblW w:w="5000" w:type="pct"/>
        <w:jc w:val="start"/>
        <w:tblInd w:w="-5" w:type="dxa"/>
        <w:tblLayout w:type="fixed"/>
        <w:tblCellMar>
          <w:top w:w="55" w:type="dxa"/>
          <w:start w:w="55" w:type="dxa"/>
          <w:bottom w:w="55" w:type="dxa"/>
          <w:end w:w="55" w:type="dxa"/>
        </w:tblCellMar>
      </w:tblPr>
      <w:tblGrid>
        <w:gridCol w:w="4819"/>
        <w:gridCol w:w="4819"/>
      </w:tblGrid>
      <w:tr>
        <w:trPr>
          <w:tblHeader w:val="true"/>
        </w:trPr>
        <w:tc>
          <w:tcPr>
            <w:tcW w:w="4819" w:type="dxa"/>
            <w:tcBorders>
              <w:top w:val="single" w:sz="4" w:space="0" w:color="000000"/>
              <w:start w:val="single" w:sz="4" w:space="0" w:color="000000"/>
              <w:bottom w:val="single" w:sz="4" w:space="0" w:color="000000"/>
            </w:tcBorders>
          </w:tcPr>
          <w:p>
            <w:pPr>
              <w:pStyle w:val="TableHeading"/>
              <w:bidi w:val="0"/>
              <w:jc w:val="start"/>
              <w:rPr/>
            </w:pPr>
            <w:r>
              <w:rPr/>
              <w:t>Aspect</w:t>
            </w:r>
          </w:p>
        </w:tc>
        <w:tc>
          <w:tcPr>
            <w:tcW w:w="4819" w:type="dxa"/>
            <w:tcBorders>
              <w:top w:val="single" w:sz="4" w:space="0" w:color="000000"/>
              <w:start w:val="single" w:sz="4" w:space="0" w:color="000000"/>
              <w:bottom w:val="single" w:sz="4" w:space="0" w:color="000000"/>
              <w:end w:val="single" w:sz="4" w:space="0" w:color="000000"/>
            </w:tcBorders>
          </w:tcPr>
          <w:p>
            <w:pPr>
              <w:pStyle w:val="TableHeading"/>
              <w:bidi w:val="0"/>
              <w:jc w:val="start"/>
              <w:rPr/>
            </w:pPr>
            <w:r>
              <w:rPr/>
              <w:t>Detail</w:t>
            </w:r>
          </w:p>
        </w:tc>
      </w:tr>
      <w:tr>
        <w:trPr/>
        <w:tc>
          <w:tcPr>
            <w:tcW w:w="4819" w:type="dxa"/>
            <w:tcBorders>
              <w:start w:val="single" w:sz="4" w:space="0" w:color="000000"/>
              <w:bottom w:val="single" w:sz="4" w:space="0" w:color="000000"/>
            </w:tcBorders>
          </w:tcPr>
          <w:p>
            <w:pPr>
              <w:pStyle w:val="TableContents"/>
              <w:bidi w:val="0"/>
              <w:jc w:val="start"/>
              <w:rPr/>
            </w:pPr>
            <w:r>
              <w:rPr/>
              <w:t>Owns</w:t>
            </w:r>
          </w:p>
        </w:tc>
        <w:tc>
          <w:tcPr>
            <w:tcW w:w="4819" w:type="dxa"/>
            <w:tcBorders>
              <w:start w:val="single" w:sz="4" w:space="0" w:color="000000"/>
              <w:bottom w:val="single" w:sz="4" w:space="0" w:color="000000"/>
              <w:end w:val="single" w:sz="4" w:space="0" w:color="000000"/>
            </w:tcBorders>
          </w:tcPr>
          <w:p>
            <w:pPr>
              <w:pStyle w:val="TableContents"/>
              <w:bidi w:val="0"/>
              <w:jc w:val="start"/>
              <w:rPr/>
            </w:pPr>
            <w:r>
              <w:rPr/>
              <w:t>Credential registrations, sessions, authentication events</w:t>
            </w:r>
          </w:p>
        </w:tc>
      </w:tr>
      <w:tr>
        <w:trPr/>
        <w:tc>
          <w:tcPr>
            <w:tcW w:w="4819" w:type="dxa"/>
            <w:tcBorders>
              <w:start w:val="single" w:sz="4" w:space="0" w:color="000000"/>
              <w:bottom w:val="single" w:sz="4" w:space="0" w:color="000000"/>
            </w:tcBorders>
          </w:tcPr>
          <w:p>
            <w:pPr>
              <w:pStyle w:val="TableContents"/>
              <w:bidi w:val="0"/>
              <w:jc w:val="start"/>
              <w:rPr/>
            </w:pPr>
            <w:r>
              <w:rPr/>
              <w:t>Responsibilities</w:t>
            </w:r>
          </w:p>
        </w:tc>
        <w:tc>
          <w:tcPr>
            <w:tcW w:w="4819" w:type="dxa"/>
            <w:tcBorders>
              <w:start w:val="single" w:sz="4" w:space="0" w:color="000000"/>
              <w:bottom w:val="single" w:sz="4" w:space="0" w:color="000000"/>
              <w:end w:val="single" w:sz="4" w:space="0" w:color="000000"/>
            </w:tcBorders>
          </w:tcPr>
          <w:p>
            <w:pPr>
              <w:pStyle w:val="TableContents"/>
              <w:bidi w:val="0"/>
              <w:jc w:val="start"/>
              <w:rPr/>
            </w:pPr>
            <w:r>
              <w:rPr/>
              <w:t>Credential verification, session issuance, SCA evaluation and exemptions</w:t>
            </w:r>
          </w:p>
        </w:tc>
      </w:tr>
    </w:tbl>
    <w:p>
      <w:pPr>
        <w:pStyle w:val="BodyText"/>
        <w:bidi w:val="0"/>
        <w:jc w:val="start"/>
        <w:rPr/>
      </w:pPr>
      <w:r>
        <w:rPr/>
      </w:r>
    </w:p>
    <w:p>
      <w:pPr>
        <w:pStyle w:val="BodyText"/>
        <w:bidi w:val="0"/>
        <w:jc w:val="start"/>
        <w:rPr/>
      </w:pPr>
      <w:r>
        <w:rPr>
          <w:rFonts w:ascii="Liberation Mono" w:hAnsi="Liberation Mono"/>
          <w:b/>
        </w:rPr>
        <w:t>ARC-009</w:t>
      </w:r>
      <w:r>
        <w:rPr/>
        <w:t xml:space="preserve"> The authentication service shall never hold or be able to reconstruct a customer PIN or private key. </w:t>
      </w:r>
      <w:r>
        <w:rPr>
          <w:i/>
        </w:rPr>
        <w:t>Priority:</w:t>
      </w:r>
      <w:r>
        <w:rPr/>
        <w:t xml:space="preserve"> Must.</w:t>
      </w:r>
    </w:p>
    <w:p>
      <w:pPr>
        <w:pStyle w:val="Heading4"/>
        <w:bidi w:val="0"/>
        <w:ind w:hanging="0" w:start="0"/>
        <w:jc w:val="start"/>
        <w:rPr/>
      </w:pPr>
      <w:r>
        <w:rPr/>
        <w:t>3.7 Limits service</w:t>
      </w:r>
    </w:p>
    <w:p>
      <w:pPr>
        <w:pStyle w:val="BodyText"/>
        <w:bidi w:val="0"/>
        <w:jc w:val="start"/>
        <w:rPr/>
      </w:pPr>
      <w:r>
        <w:rPr/>
        <w:t>Separated because limit evaluation is called by payments, cash, and merchant flows, and because it must be atomic with hold placement.</w:t>
      </w:r>
    </w:p>
    <w:p>
      <w:pPr>
        <w:pStyle w:val="BodyText"/>
        <w:bidi w:val="0"/>
        <w:jc w:val="start"/>
        <w:rPr/>
      </w:pPr>
      <w:r>
        <w:rPr>
          <w:rFonts w:ascii="Liberation Mono" w:hAnsi="Liberation Mono"/>
          <w:b/>
        </w:rPr>
        <w:t>ARC-010</w:t>
      </w:r>
      <w:r>
        <w:rPr/>
        <w:t xml:space="preserve"> Limit evaluation and hold placement shall be atomic with respect to concurrent operations on the same balance (</w:t>
      </w:r>
      <w:r>
        <w:rPr>
          <w:rFonts w:ascii="Liberation Mono" w:hAnsi="Liberation Mono"/>
        </w:rPr>
        <w:t>FR-LDG-013</w:t>
      </w:r>
      <w:r>
        <w:rPr/>
        <w:t>). </w:t>
      </w:r>
      <w:r>
        <w:rPr>
          <w:i/>
        </w:rPr>
        <w:t>Rationale:</w:t>
      </w:r>
      <w:r>
        <w:rPr/>
        <w:t xml:space="preserve"> Splitting them across a network boundary without a single atomic point is the standard way double-spend is reintroduced. </w:t>
      </w:r>
      <w:r>
        <w:rPr>
          <w:i/>
        </w:rPr>
        <w:t>Acceptance:</w:t>
      </w:r>
      <w:r>
        <w:rPr/>
        <w:t xml:space="preserve"> (1) A single atomic operation covers both. (2) Verified under high-contention concurrency test (</w:t>
      </w:r>
      <w:r>
        <w:rPr>
          <w:rFonts w:ascii="Liberation Mono" w:hAnsi="Liberation Mono"/>
        </w:rPr>
        <w:t>TST-006</w:t>
      </w:r>
      <w:r>
        <w:rPr/>
        <w:t>). </w:t>
      </w:r>
      <w:r>
        <w:rPr>
          <w:i/>
        </w:rPr>
        <w:t>Priority:</w:t>
      </w:r>
      <w:r>
        <w:rPr/>
        <w:t xml:space="preserve"> Must.</w:t>
      </w:r>
    </w:p>
    <w:p>
      <w:pPr>
        <w:pStyle w:val="Heading4"/>
        <w:bidi w:val="0"/>
        <w:ind w:hanging="0" w:start="0"/>
        <w:jc w:val="start"/>
        <w:rPr/>
      </w:pPr>
      <w:r>
        <w:rPr/>
        <w:t>3.8 Merchant, QR and card services</w:t>
      </w:r>
    </w:p>
    <w:tbl>
      <w:tblPr>
        <w:tblW w:w="5000" w:type="pct"/>
        <w:jc w:val="start"/>
        <w:tblInd w:w="-5" w:type="dxa"/>
        <w:tblLayout w:type="fixed"/>
        <w:tblCellMar>
          <w:top w:w="55" w:type="dxa"/>
          <w:start w:w="55" w:type="dxa"/>
          <w:bottom w:w="55" w:type="dxa"/>
          <w:end w:w="55" w:type="dxa"/>
        </w:tblCellMar>
      </w:tblPr>
      <w:tblGrid>
        <w:gridCol w:w="4819"/>
        <w:gridCol w:w="4819"/>
      </w:tblGrid>
      <w:tr>
        <w:trPr>
          <w:tblHeader w:val="true"/>
        </w:trPr>
        <w:tc>
          <w:tcPr>
            <w:tcW w:w="4819" w:type="dxa"/>
            <w:tcBorders>
              <w:top w:val="single" w:sz="4" w:space="0" w:color="000000"/>
              <w:start w:val="single" w:sz="4" w:space="0" w:color="000000"/>
              <w:bottom w:val="single" w:sz="4" w:space="0" w:color="000000"/>
            </w:tcBorders>
          </w:tcPr>
          <w:p>
            <w:pPr>
              <w:pStyle w:val="TableHeading"/>
              <w:bidi w:val="0"/>
              <w:jc w:val="start"/>
              <w:rPr/>
            </w:pPr>
            <w:r>
              <w:rPr/>
              <w:t>Service</w:t>
            </w:r>
          </w:p>
        </w:tc>
        <w:tc>
          <w:tcPr>
            <w:tcW w:w="4819" w:type="dxa"/>
            <w:tcBorders>
              <w:top w:val="single" w:sz="4" w:space="0" w:color="000000"/>
              <w:start w:val="single" w:sz="4" w:space="0" w:color="000000"/>
              <w:bottom w:val="single" w:sz="4" w:space="0" w:color="000000"/>
              <w:end w:val="single" w:sz="4" w:space="0" w:color="000000"/>
            </w:tcBorders>
          </w:tcPr>
          <w:p>
            <w:pPr>
              <w:pStyle w:val="TableHeading"/>
              <w:bidi w:val="0"/>
              <w:jc w:val="start"/>
              <w:rPr/>
            </w:pPr>
            <w:r>
              <w:rPr/>
              <w:t>Owns</w:t>
            </w:r>
          </w:p>
        </w:tc>
      </w:tr>
      <w:tr>
        <w:trPr/>
        <w:tc>
          <w:tcPr>
            <w:tcW w:w="4819" w:type="dxa"/>
            <w:tcBorders>
              <w:start w:val="single" w:sz="4" w:space="0" w:color="000000"/>
              <w:bottom w:val="single" w:sz="4" w:space="0" w:color="000000"/>
            </w:tcBorders>
          </w:tcPr>
          <w:p>
            <w:pPr>
              <w:pStyle w:val="TableContents"/>
              <w:bidi w:val="0"/>
              <w:jc w:val="start"/>
              <w:rPr/>
            </w:pPr>
            <w:r>
              <w:rPr/>
              <w:t>Merchant</w:t>
            </w:r>
          </w:p>
        </w:tc>
        <w:tc>
          <w:tcPr>
            <w:tcW w:w="4819" w:type="dxa"/>
            <w:tcBorders>
              <w:start w:val="single" w:sz="4" w:space="0" w:color="000000"/>
              <w:bottom w:val="single" w:sz="4" w:space="0" w:color="000000"/>
              <w:end w:val="single" w:sz="4" w:space="0" w:color="000000"/>
            </w:tcBorders>
          </w:tcPr>
          <w:p>
            <w:pPr>
              <w:pStyle w:val="TableContents"/>
              <w:bidi w:val="0"/>
              <w:jc w:val="start"/>
              <w:rPr/>
            </w:pPr>
            <w:r>
              <w:rPr/>
              <w:t>Merchant profiles, categories, settlement terms, discount rates, settlement batches</w:t>
            </w:r>
          </w:p>
        </w:tc>
      </w:tr>
      <w:tr>
        <w:trPr/>
        <w:tc>
          <w:tcPr>
            <w:tcW w:w="4819" w:type="dxa"/>
            <w:tcBorders>
              <w:start w:val="single" w:sz="4" w:space="0" w:color="000000"/>
              <w:bottom w:val="single" w:sz="4" w:space="0" w:color="000000"/>
            </w:tcBorders>
          </w:tcPr>
          <w:p>
            <w:pPr>
              <w:pStyle w:val="TableContents"/>
              <w:bidi w:val="0"/>
              <w:jc w:val="start"/>
              <w:rPr/>
            </w:pPr>
            <w:r>
              <w:rPr/>
              <w:t>QR</w:t>
            </w:r>
          </w:p>
        </w:tc>
        <w:tc>
          <w:tcPr>
            <w:tcW w:w="4819" w:type="dxa"/>
            <w:tcBorders>
              <w:start w:val="single" w:sz="4" w:space="0" w:color="000000"/>
              <w:bottom w:val="single" w:sz="4" w:space="0" w:color="000000"/>
              <w:end w:val="single" w:sz="4" w:space="0" w:color="000000"/>
            </w:tcBorders>
          </w:tcPr>
          <w:p>
            <w:pPr>
              <w:pStyle w:val="TableContents"/>
              <w:bidi w:val="0"/>
              <w:jc w:val="start"/>
              <w:rPr/>
            </w:pPr>
            <w:r>
              <w:rPr/>
              <w:t>Code issuance, payload construction and parsing, code lifecycle and revocation</w:t>
            </w:r>
          </w:p>
        </w:tc>
      </w:tr>
      <w:tr>
        <w:trPr/>
        <w:tc>
          <w:tcPr>
            <w:tcW w:w="4819" w:type="dxa"/>
            <w:tcBorders>
              <w:start w:val="single" w:sz="4" w:space="0" w:color="000000"/>
              <w:bottom w:val="single" w:sz="4" w:space="0" w:color="000000"/>
            </w:tcBorders>
          </w:tcPr>
          <w:p>
            <w:pPr>
              <w:pStyle w:val="TableContents"/>
              <w:bidi w:val="0"/>
              <w:jc w:val="start"/>
              <w:rPr/>
            </w:pPr>
            <w:r>
              <w:rPr/>
              <w:t>Card</w:t>
            </w:r>
          </w:p>
        </w:tc>
        <w:tc>
          <w:tcPr>
            <w:tcW w:w="4819" w:type="dxa"/>
            <w:tcBorders>
              <w:start w:val="single" w:sz="4" w:space="0" w:color="000000"/>
              <w:bottom w:val="single" w:sz="4" w:space="0" w:color="000000"/>
              <w:end w:val="single" w:sz="4" w:space="0" w:color="000000"/>
            </w:tcBorders>
          </w:tcPr>
          <w:p>
            <w:pPr>
              <w:pStyle w:val="TableContents"/>
              <w:bidi w:val="0"/>
              <w:jc w:val="start"/>
              <w:rPr/>
            </w:pPr>
            <w:r>
              <w:rPr/>
              <w:t>Card records, instrument state, per-channel limits, scheme authorisation handling, tokenisation, chargeback cases</w:t>
            </w:r>
          </w:p>
        </w:tc>
      </w:tr>
    </w:tbl>
    <w:p>
      <w:pPr>
        <w:pStyle w:val="BodyText"/>
        <w:bidi w:val="0"/>
        <w:jc w:val="start"/>
        <w:rPr/>
      </w:pPr>
      <w:r>
        <w:rPr/>
      </w:r>
    </w:p>
    <w:p>
      <w:pPr>
        <w:pStyle w:val="BodyText"/>
        <w:bidi w:val="0"/>
        <w:jc w:val="start"/>
        <w:rPr/>
      </w:pPr>
      <w:r>
        <w:rPr>
          <w:rFonts w:ascii="Liberation Mono" w:hAnsi="Liberation Mono"/>
          <w:b/>
        </w:rPr>
        <w:t>ARC-011</w:t>
      </w:r>
      <w:r>
        <w:rPr/>
        <w:t xml:space="preserve"> The QR service shall isolate payload format behind one interface, supporting concurrent parsing of multiple formats during transition (</w:t>
      </w:r>
      <w:r>
        <w:rPr>
          <w:rFonts w:ascii="Liberation Mono" w:hAnsi="Liberation Mono"/>
        </w:rPr>
        <w:t>FR-QR-001</w:t>
      </w:r>
      <w:r>
        <w:rPr/>
        <w:t>). </w:t>
      </w:r>
      <w:r>
        <w:rPr>
          <w:i/>
        </w:rPr>
        <w:t>Priority:</w:t>
      </w:r>
      <w:r>
        <w:rPr/>
        <w:t xml:space="preserve"> Must.</w:t>
      </w:r>
    </w:p>
    <w:p>
      <w:pPr>
        <w:pStyle w:val="Heading4"/>
        <w:bidi w:val="0"/>
        <w:ind w:hanging="0" w:start="0"/>
        <w:jc w:val="start"/>
        <w:rPr/>
      </w:pPr>
      <w:r>
        <w:rPr/>
        <w:t>3.9 Risk and compliance service</w:t>
      </w:r>
    </w:p>
    <w:tbl>
      <w:tblPr>
        <w:tblW w:w="5000" w:type="pct"/>
        <w:jc w:val="start"/>
        <w:tblInd w:w="-5" w:type="dxa"/>
        <w:tblLayout w:type="fixed"/>
        <w:tblCellMar>
          <w:top w:w="55" w:type="dxa"/>
          <w:start w:w="55" w:type="dxa"/>
          <w:bottom w:w="55" w:type="dxa"/>
          <w:end w:w="55" w:type="dxa"/>
        </w:tblCellMar>
      </w:tblPr>
      <w:tblGrid>
        <w:gridCol w:w="4819"/>
        <w:gridCol w:w="4819"/>
      </w:tblGrid>
      <w:tr>
        <w:trPr>
          <w:tblHeader w:val="true"/>
        </w:trPr>
        <w:tc>
          <w:tcPr>
            <w:tcW w:w="4819" w:type="dxa"/>
            <w:tcBorders>
              <w:top w:val="single" w:sz="4" w:space="0" w:color="000000"/>
              <w:start w:val="single" w:sz="4" w:space="0" w:color="000000"/>
              <w:bottom w:val="single" w:sz="4" w:space="0" w:color="000000"/>
            </w:tcBorders>
          </w:tcPr>
          <w:p>
            <w:pPr>
              <w:pStyle w:val="TableHeading"/>
              <w:bidi w:val="0"/>
              <w:jc w:val="start"/>
              <w:rPr/>
            </w:pPr>
            <w:r>
              <w:rPr/>
              <w:t>Aspect</w:t>
            </w:r>
          </w:p>
        </w:tc>
        <w:tc>
          <w:tcPr>
            <w:tcW w:w="4819" w:type="dxa"/>
            <w:tcBorders>
              <w:top w:val="single" w:sz="4" w:space="0" w:color="000000"/>
              <w:start w:val="single" w:sz="4" w:space="0" w:color="000000"/>
              <w:bottom w:val="single" w:sz="4" w:space="0" w:color="000000"/>
              <w:end w:val="single" w:sz="4" w:space="0" w:color="000000"/>
            </w:tcBorders>
          </w:tcPr>
          <w:p>
            <w:pPr>
              <w:pStyle w:val="TableHeading"/>
              <w:bidi w:val="0"/>
              <w:jc w:val="start"/>
              <w:rPr/>
            </w:pPr>
            <w:r>
              <w:rPr/>
              <w:t>Detail</w:t>
            </w:r>
          </w:p>
        </w:tc>
      </w:tr>
      <w:tr>
        <w:trPr/>
        <w:tc>
          <w:tcPr>
            <w:tcW w:w="4819" w:type="dxa"/>
            <w:tcBorders>
              <w:start w:val="single" w:sz="4" w:space="0" w:color="000000"/>
              <w:bottom w:val="single" w:sz="4" w:space="0" w:color="000000"/>
            </w:tcBorders>
          </w:tcPr>
          <w:p>
            <w:pPr>
              <w:pStyle w:val="TableContents"/>
              <w:bidi w:val="0"/>
              <w:jc w:val="start"/>
              <w:rPr/>
            </w:pPr>
            <w:r>
              <w:rPr/>
              <w:t>Owns</w:t>
            </w:r>
          </w:p>
        </w:tc>
        <w:tc>
          <w:tcPr>
            <w:tcW w:w="4819" w:type="dxa"/>
            <w:tcBorders>
              <w:start w:val="single" w:sz="4" w:space="0" w:color="000000"/>
              <w:bottom w:val="single" w:sz="4" w:space="0" w:color="000000"/>
              <w:end w:val="single" w:sz="4" w:space="0" w:color="000000"/>
            </w:tcBorders>
          </w:tcPr>
          <w:p>
            <w:pPr>
              <w:pStyle w:val="TableContents"/>
              <w:bidi w:val="0"/>
              <w:jc w:val="start"/>
              <w:rPr/>
            </w:pPr>
            <w:r>
              <w:rPr/>
              <w:t>Rules, models, risk ratings, alerts, screening lists</w:t>
            </w:r>
          </w:p>
        </w:tc>
      </w:tr>
      <w:tr>
        <w:trPr/>
        <w:tc>
          <w:tcPr>
            <w:tcW w:w="4819" w:type="dxa"/>
            <w:tcBorders>
              <w:start w:val="single" w:sz="4" w:space="0" w:color="000000"/>
              <w:bottom w:val="single" w:sz="4" w:space="0" w:color="000000"/>
            </w:tcBorders>
          </w:tcPr>
          <w:p>
            <w:pPr>
              <w:pStyle w:val="TableContents"/>
              <w:bidi w:val="0"/>
              <w:jc w:val="start"/>
              <w:rPr/>
            </w:pPr>
            <w:r>
              <w:rPr/>
              <w:t>Responsibilities</w:t>
            </w:r>
          </w:p>
        </w:tc>
        <w:tc>
          <w:tcPr>
            <w:tcW w:w="4819" w:type="dxa"/>
            <w:tcBorders>
              <w:start w:val="single" w:sz="4" w:space="0" w:color="000000"/>
              <w:bottom w:val="single" w:sz="4" w:space="0" w:color="000000"/>
              <w:end w:val="single" w:sz="4" w:space="0" w:color="000000"/>
            </w:tcBorders>
          </w:tcPr>
          <w:p>
            <w:pPr>
              <w:pStyle w:val="TableContents"/>
              <w:bidi w:val="0"/>
              <w:jc w:val="start"/>
              <w:rPr/>
            </w:pPr>
            <w:r>
              <w:rPr/>
              <w:t>Synchronous authorisation-time evaluation, asynchronous pattern monitoring, screening</w:t>
            </w:r>
          </w:p>
        </w:tc>
      </w:tr>
    </w:tbl>
    <w:p>
      <w:pPr>
        <w:pStyle w:val="BodyText"/>
        <w:bidi w:val="0"/>
        <w:jc w:val="start"/>
        <w:rPr/>
      </w:pPr>
      <w:r>
        <w:rPr/>
      </w:r>
    </w:p>
    <w:p>
      <w:pPr>
        <w:pStyle w:val="BodyText"/>
        <w:bidi w:val="0"/>
        <w:jc w:val="start"/>
        <w:rPr/>
      </w:pPr>
      <w:r>
        <w:rPr>
          <w:rFonts w:ascii="Liberation Mono" w:hAnsi="Liberation Mono"/>
          <w:b/>
        </w:rPr>
        <w:t>ARC-012</w:t>
      </w:r>
      <w:r>
        <w:rPr/>
        <w:t xml:space="preserve"> Synchronous risk evaluation shall have a hard latency budget, and exceeding it shall produce a configured default outcome rather than delaying the payment indefinitely. </w:t>
      </w:r>
      <w:r>
        <w:rPr>
          <w:i/>
        </w:rPr>
        <w:t>Rationale:</w:t>
      </w:r>
      <w:r>
        <w:rPr/>
        <w:t xml:space="preserve"> An unbounded risk call makes risk availability equal to payment availability. The default is a business decision — fail-open with monitoring, or fail-closed — and must be configured explicitly per rule class, not left implicit. </w:t>
      </w:r>
      <w:r>
        <w:rPr>
          <w:i/>
        </w:rPr>
        <w:t>Acceptance:</w:t>
      </w:r>
      <w:r>
        <w:rPr/>
        <w:t xml:space="preserve"> (1) Budget is configuration. (2) Timeout behaviour is configured per rule class. (3) Timeout occurrences are recorded and alerted. </w:t>
      </w:r>
      <w:r>
        <w:rPr>
          <w:i/>
        </w:rPr>
        <w:t>Priority:</w:t>
      </w:r>
      <w:r>
        <w:rPr/>
        <w:t xml:space="preserve"> Must.</w:t>
      </w:r>
    </w:p>
    <w:p>
      <w:pPr>
        <w:pStyle w:val="Heading4"/>
        <w:bidi w:val="0"/>
        <w:ind w:hanging="0" w:start="0"/>
        <w:jc w:val="start"/>
        <w:rPr/>
      </w:pPr>
      <w:r>
        <w:rPr/>
        <w:t>3.10 Supporting services</w:t>
      </w:r>
    </w:p>
    <w:tbl>
      <w:tblPr>
        <w:tblW w:w="5000" w:type="pct"/>
        <w:jc w:val="start"/>
        <w:tblInd w:w="-5" w:type="dxa"/>
        <w:tblLayout w:type="fixed"/>
        <w:tblCellMar>
          <w:top w:w="55" w:type="dxa"/>
          <w:start w:w="55" w:type="dxa"/>
          <w:bottom w:w="55" w:type="dxa"/>
          <w:end w:w="55" w:type="dxa"/>
        </w:tblCellMar>
      </w:tblPr>
      <w:tblGrid>
        <w:gridCol w:w="3212"/>
        <w:gridCol w:w="3213"/>
        <w:gridCol w:w="3213"/>
      </w:tblGrid>
      <w:tr>
        <w:trPr>
          <w:tblHeader w:val="true"/>
        </w:trPr>
        <w:tc>
          <w:tcPr>
            <w:tcW w:w="3212" w:type="dxa"/>
            <w:tcBorders>
              <w:top w:val="single" w:sz="4" w:space="0" w:color="000000"/>
              <w:start w:val="single" w:sz="4" w:space="0" w:color="000000"/>
              <w:bottom w:val="single" w:sz="4" w:space="0" w:color="000000"/>
            </w:tcBorders>
          </w:tcPr>
          <w:p>
            <w:pPr>
              <w:pStyle w:val="TableHeading"/>
              <w:bidi w:val="0"/>
              <w:jc w:val="start"/>
              <w:rPr/>
            </w:pPr>
            <w:r>
              <w:rPr/>
              <w:t>Service</w:t>
            </w:r>
          </w:p>
        </w:tc>
        <w:tc>
          <w:tcPr>
            <w:tcW w:w="3213" w:type="dxa"/>
            <w:tcBorders>
              <w:top w:val="single" w:sz="4" w:space="0" w:color="000000"/>
              <w:start w:val="single" w:sz="4" w:space="0" w:color="000000"/>
              <w:bottom w:val="single" w:sz="4" w:space="0" w:color="000000"/>
            </w:tcBorders>
          </w:tcPr>
          <w:p>
            <w:pPr>
              <w:pStyle w:val="TableHeading"/>
              <w:bidi w:val="0"/>
              <w:jc w:val="start"/>
              <w:rPr/>
            </w:pPr>
            <w:r>
              <w:rPr/>
              <w:t>Owns</w:t>
            </w:r>
          </w:p>
        </w:tc>
        <w:tc>
          <w:tcPr>
            <w:tcW w:w="3213" w:type="dxa"/>
            <w:tcBorders>
              <w:top w:val="single" w:sz="4" w:space="0" w:color="000000"/>
              <w:start w:val="single" w:sz="4" w:space="0" w:color="000000"/>
              <w:bottom w:val="single" w:sz="4" w:space="0" w:color="000000"/>
              <w:end w:val="single" w:sz="4" w:space="0" w:color="000000"/>
            </w:tcBorders>
          </w:tcPr>
          <w:p>
            <w:pPr>
              <w:pStyle w:val="TableHeading"/>
              <w:bidi w:val="0"/>
              <w:jc w:val="start"/>
              <w:rPr/>
            </w:pPr>
            <w:r>
              <w:rPr/>
              <w:t>Notes</w:t>
            </w:r>
          </w:p>
        </w:tc>
      </w:tr>
      <w:tr>
        <w:trPr/>
        <w:tc>
          <w:tcPr>
            <w:tcW w:w="3212" w:type="dxa"/>
            <w:tcBorders>
              <w:start w:val="single" w:sz="4" w:space="0" w:color="000000"/>
              <w:bottom w:val="single" w:sz="4" w:space="0" w:color="000000"/>
            </w:tcBorders>
          </w:tcPr>
          <w:p>
            <w:pPr>
              <w:pStyle w:val="TableContents"/>
              <w:bidi w:val="0"/>
              <w:jc w:val="start"/>
              <w:rPr/>
            </w:pPr>
            <w:r>
              <w:rPr/>
              <w:t>Notification</w:t>
            </w:r>
          </w:p>
        </w:tc>
        <w:tc>
          <w:tcPr>
            <w:tcW w:w="3213" w:type="dxa"/>
            <w:tcBorders>
              <w:start w:val="single" w:sz="4" w:space="0" w:color="000000"/>
              <w:bottom w:val="single" w:sz="4" w:space="0" w:color="000000"/>
            </w:tcBorders>
          </w:tcPr>
          <w:p>
            <w:pPr>
              <w:pStyle w:val="TableContents"/>
              <w:bidi w:val="0"/>
              <w:jc w:val="start"/>
              <w:rPr/>
            </w:pPr>
            <w:r>
              <w:rPr/>
              <w:t>Messages, delivery state, in-app inbox</w:t>
            </w:r>
          </w:p>
        </w:tc>
        <w:tc>
          <w:tcPr>
            <w:tcW w:w="3213" w:type="dxa"/>
            <w:tcBorders>
              <w:start w:val="single" w:sz="4" w:space="0" w:color="000000"/>
              <w:bottom w:val="single" w:sz="4" w:space="0" w:color="000000"/>
              <w:end w:val="single" w:sz="4" w:space="0" w:color="000000"/>
            </w:tcBorders>
          </w:tcPr>
          <w:p>
            <w:pPr>
              <w:pStyle w:val="TableContents"/>
              <w:bidi w:val="0"/>
              <w:jc w:val="start"/>
              <w:rPr/>
            </w:pPr>
            <w:r>
              <w:rPr/>
              <w:t>Inbox is authoritative; push and SMS are best-effort (DEC-04)</w:t>
            </w:r>
          </w:p>
        </w:tc>
      </w:tr>
      <w:tr>
        <w:trPr/>
        <w:tc>
          <w:tcPr>
            <w:tcW w:w="3212" w:type="dxa"/>
            <w:tcBorders>
              <w:start w:val="single" w:sz="4" w:space="0" w:color="000000"/>
              <w:bottom w:val="single" w:sz="4" w:space="0" w:color="000000"/>
            </w:tcBorders>
          </w:tcPr>
          <w:p>
            <w:pPr>
              <w:pStyle w:val="TableContents"/>
              <w:bidi w:val="0"/>
              <w:jc w:val="start"/>
              <w:rPr/>
            </w:pPr>
            <w:r>
              <w:rPr/>
              <w:t>Configuration</w:t>
            </w:r>
          </w:p>
        </w:tc>
        <w:tc>
          <w:tcPr>
            <w:tcW w:w="3213" w:type="dxa"/>
            <w:tcBorders>
              <w:start w:val="single" w:sz="4" w:space="0" w:color="000000"/>
              <w:bottom w:val="single" w:sz="4" w:space="0" w:color="000000"/>
            </w:tcBorders>
          </w:tcPr>
          <w:p>
            <w:pPr>
              <w:pStyle w:val="TableContents"/>
              <w:bidi w:val="0"/>
              <w:jc w:val="start"/>
              <w:rPr/>
            </w:pPr>
            <w:r>
              <w:rPr/>
              <w:t>All versioned, effective-dated parameters</w:t>
            </w:r>
          </w:p>
        </w:tc>
        <w:tc>
          <w:tcPr>
            <w:tcW w:w="3213" w:type="dxa"/>
            <w:tcBorders>
              <w:start w:val="single" w:sz="4" w:space="0" w:color="000000"/>
              <w:bottom w:val="single" w:sz="4" w:space="0" w:color="000000"/>
              <w:end w:val="single" w:sz="4" w:space="0" w:color="000000"/>
            </w:tcBorders>
          </w:tcPr>
          <w:p>
            <w:pPr>
              <w:pStyle w:val="TableContents"/>
              <w:bidi w:val="0"/>
              <w:jc w:val="start"/>
              <w:rPr/>
            </w:pPr>
            <w:r>
              <w:rPr/>
              <w:t>Read by every service; changes are audited (</w:t>
            </w:r>
            <w:r>
              <w:rPr>
                <w:rFonts w:ascii="Liberation Mono" w:hAnsi="Liberation Mono"/>
              </w:rPr>
              <w:t>FR-CTX-009</w:t>
            </w:r>
            <w:r>
              <w:rPr/>
              <w:t>)</w:t>
            </w:r>
          </w:p>
        </w:tc>
      </w:tr>
      <w:tr>
        <w:trPr/>
        <w:tc>
          <w:tcPr>
            <w:tcW w:w="3212" w:type="dxa"/>
            <w:tcBorders>
              <w:start w:val="single" w:sz="4" w:space="0" w:color="000000"/>
              <w:bottom w:val="single" w:sz="4" w:space="0" w:color="000000"/>
            </w:tcBorders>
          </w:tcPr>
          <w:p>
            <w:pPr>
              <w:pStyle w:val="TableContents"/>
              <w:bidi w:val="0"/>
              <w:jc w:val="start"/>
              <w:rPr/>
            </w:pPr>
            <w:r>
              <w:rPr/>
              <w:t>Case</w:t>
            </w:r>
          </w:p>
        </w:tc>
        <w:tc>
          <w:tcPr>
            <w:tcW w:w="3213" w:type="dxa"/>
            <w:tcBorders>
              <w:start w:val="single" w:sz="4" w:space="0" w:color="000000"/>
              <w:bottom w:val="single" w:sz="4" w:space="0" w:color="000000"/>
            </w:tcBorders>
          </w:tcPr>
          <w:p>
            <w:pPr>
              <w:pStyle w:val="TableContents"/>
              <w:bidi w:val="0"/>
              <w:jc w:val="start"/>
              <w:rPr/>
            </w:pPr>
            <w:r>
              <w:rPr/>
              <w:t>Cases across exception, dispute, complaint, alert</w:t>
            </w:r>
          </w:p>
        </w:tc>
        <w:tc>
          <w:tcPr>
            <w:tcW w:w="3213" w:type="dxa"/>
            <w:tcBorders>
              <w:start w:val="single" w:sz="4" w:space="0" w:color="000000"/>
              <w:bottom w:val="single" w:sz="4" w:space="0" w:color="000000"/>
              <w:end w:val="single" w:sz="4" w:space="0" w:color="000000"/>
            </w:tcBorders>
          </w:tcPr>
          <w:p>
            <w:pPr>
              <w:pStyle w:val="TableContents"/>
              <w:bidi w:val="0"/>
              <w:jc w:val="start"/>
              <w:rPr/>
            </w:pPr>
            <w:r>
              <w:rPr/>
              <w:t>Shared by operations and compliance</w:t>
            </w:r>
          </w:p>
        </w:tc>
      </w:tr>
      <w:tr>
        <w:trPr/>
        <w:tc>
          <w:tcPr>
            <w:tcW w:w="3212" w:type="dxa"/>
            <w:tcBorders>
              <w:start w:val="single" w:sz="4" w:space="0" w:color="000000"/>
              <w:bottom w:val="single" w:sz="4" w:space="0" w:color="000000"/>
            </w:tcBorders>
          </w:tcPr>
          <w:p>
            <w:pPr>
              <w:pStyle w:val="TableContents"/>
              <w:bidi w:val="0"/>
              <w:jc w:val="start"/>
              <w:rPr/>
            </w:pPr>
            <w:r>
              <w:rPr/>
              <w:t>Reporting</w:t>
            </w:r>
          </w:p>
        </w:tc>
        <w:tc>
          <w:tcPr>
            <w:tcW w:w="3213" w:type="dxa"/>
            <w:tcBorders>
              <w:start w:val="single" w:sz="4" w:space="0" w:color="000000"/>
              <w:bottom w:val="single" w:sz="4" w:space="0" w:color="000000"/>
            </w:tcBorders>
          </w:tcPr>
          <w:p>
            <w:pPr>
              <w:pStyle w:val="TableContents"/>
              <w:bidi w:val="0"/>
              <w:jc w:val="start"/>
              <w:rPr/>
            </w:pPr>
            <w:r>
              <w:rPr/>
              <w:t>Derived reporting store, regulatory returns, metrics</w:t>
            </w:r>
          </w:p>
        </w:tc>
        <w:tc>
          <w:tcPr>
            <w:tcW w:w="3213" w:type="dxa"/>
            <w:tcBorders>
              <w:start w:val="single" w:sz="4" w:space="0" w:color="000000"/>
              <w:bottom w:val="single" w:sz="4" w:space="0" w:color="000000"/>
              <w:end w:val="single" w:sz="4" w:space="0" w:color="000000"/>
            </w:tcBorders>
          </w:tcPr>
          <w:p>
            <w:pPr>
              <w:pStyle w:val="TableContents"/>
              <w:bidi w:val="0"/>
              <w:jc w:val="start"/>
              <w:rPr/>
            </w:pPr>
            <w:r>
              <w:rPr/>
              <w:t>Self-hosted only (</w:t>
            </w:r>
            <w:r>
              <w:rPr>
                <w:rFonts w:ascii="Liberation Mono" w:hAnsi="Liberation Mono"/>
              </w:rPr>
              <w:t>FR-OPS-032</w:t>
            </w:r>
            <w:r>
              <w:rPr/>
              <w:t>)</w:t>
            </w:r>
          </w:p>
        </w:tc>
      </w:tr>
      <w:tr>
        <w:trPr/>
        <w:tc>
          <w:tcPr>
            <w:tcW w:w="3212" w:type="dxa"/>
            <w:tcBorders>
              <w:start w:val="single" w:sz="4" w:space="0" w:color="000000"/>
              <w:bottom w:val="single" w:sz="4" w:space="0" w:color="000000"/>
            </w:tcBorders>
          </w:tcPr>
          <w:p>
            <w:pPr>
              <w:pStyle w:val="TableContents"/>
              <w:bidi w:val="0"/>
              <w:jc w:val="start"/>
              <w:rPr/>
            </w:pPr>
            <w:r>
              <w:rPr/>
              <w:t>Mini-program platform</w:t>
            </w:r>
          </w:p>
        </w:tc>
        <w:tc>
          <w:tcPr>
            <w:tcW w:w="3213" w:type="dxa"/>
            <w:tcBorders>
              <w:start w:val="single" w:sz="4" w:space="0" w:color="000000"/>
              <w:bottom w:val="single" w:sz="4" w:space="0" w:color="000000"/>
            </w:tcBorders>
          </w:tcPr>
          <w:p>
            <w:pPr>
              <w:pStyle w:val="TableContents"/>
              <w:bidi w:val="0"/>
              <w:jc w:val="start"/>
              <w:rPr/>
            </w:pPr>
            <w:r>
              <w:rPr/>
              <w:t>Packages, permissions, partner records, attribution</w:t>
            </w:r>
          </w:p>
        </w:tc>
        <w:tc>
          <w:tcPr>
            <w:tcW w:w="3213" w:type="dxa"/>
            <w:tcBorders>
              <w:start w:val="single" w:sz="4" w:space="0" w:color="000000"/>
              <w:bottom w:val="single" w:sz="4" w:space="0" w:color="000000"/>
              <w:end w:val="single" w:sz="4" w:space="0" w:color="000000"/>
            </w:tcBorders>
          </w:tcPr>
          <w:p>
            <w:pPr>
              <w:pStyle w:val="TableContents"/>
              <w:bidi w:val="0"/>
              <w:jc w:val="start"/>
              <w:rPr/>
            </w:pPr>
            <w:r>
              <w:rPr/>
              <w:t>Sandbox enforcement is client-side; platform governs distribution</w:t>
            </w:r>
          </w:p>
        </w:tc>
      </w:tr>
    </w:tbl>
    <w:p>
      <w:pPr>
        <w:pStyle w:val="BodyText"/>
        <w:bidi w:val="0"/>
        <w:jc w:val="start"/>
        <w:rPr/>
      </w:pPr>
      <w:r>
        <w:rPr/>
      </w:r>
    </w:p>
    <w:p>
      <w:pPr>
        <w:pStyle w:val="BodyText"/>
        <w:bidi w:val="0"/>
        <w:jc w:val="start"/>
        <w:rPr/>
      </w:pPr>
      <w:r>
        <w:rPr>
          <w:rFonts w:ascii="Liberation Mono" w:hAnsi="Liberation Mono"/>
          <w:b/>
        </w:rPr>
        <w:t>ARC-013</w:t>
      </w:r>
      <w:r>
        <w:rPr/>
        <w:t xml:space="preserve"> The configuration service shall be readable when unavailable — every service shall cache its configuration and continue operating on the last known values. </w:t>
      </w:r>
      <w:r>
        <w:rPr>
          <w:i/>
        </w:rPr>
        <w:t>Rationale:</w:t>
      </w:r>
      <w:r>
        <w:rPr/>
        <w:t xml:space="preserve"> A configuration service on the critical path of every request is a single point of failure for the whole bank. </w:t>
      </w:r>
      <w:r>
        <w:rPr>
          <w:i/>
        </w:rPr>
        <w:t>Acceptance:</w:t>
      </w:r>
      <w:r>
        <w:rPr/>
        <w:t xml:space="preserve"> (1) Services start and run from cache. (2) Cache staleness is observable. (3) Effective-dated changes apply correctly on refresh. </w:t>
      </w:r>
      <w:r>
        <w:rPr>
          <w:i/>
        </w:rPr>
        <w:t>Priority:</w:t>
      </w:r>
      <w:r>
        <w:rPr/>
        <w:t xml:space="preserve"> Must.</w:t>
      </w:r>
    </w:p>
    <w:p>
      <w:pPr>
        <w:pStyle w:val="Heading4"/>
        <w:bidi w:val="0"/>
        <w:ind w:hanging="0" w:start="0"/>
        <w:jc w:val="start"/>
        <w:rPr/>
      </w:pPr>
      <w:r>
        <w:rPr/>
        <w:t>3.11 Adapters</w:t>
      </w:r>
    </w:p>
    <w:p>
      <w:pPr>
        <w:pStyle w:val="BodyText"/>
        <w:bidi w:val="0"/>
        <w:jc w:val="start"/>
        <w:rPr/>
      </w:pPr>
      <w:r>
        <w:rPr>
          <w:rFonts w:ascii="Liberation Mono" w:hAnsi="Liberation Mono"/>
          <w:b/>
        </w:rPr>
        <w:t>ARC-014</w:t>
      </w:r>
      <w:r>
        <w:rPr/>
        <w:t xml:space="preserve"> Each external dependency shall have exactly one adapter, which is the only component aware of that dependency's protocol and format, with a defined and tested degraded mode (</w:t>
      </w:r>
      <w:r>
        <w:rPr>
          <w:rFonts w:ascii="Liberation Mono" w:hAnsi="Liberation Mono"/>
        </w:rPr>
        <w:t>FR-CTX-001</w:t>
      </w:r>
      <w:r>
        <w:rPr/>
        <w:t>, P-3).</w:t>
      </w:r>
    </w:p>
    <w:tbl>
      <w:tblPr>
        <w:tblW w:w="5000" w:type="pct"/>
        <w:jc w:val="start"/>
        <w:tblInd w:w="-5" w:type="dxa"/>
        <w:tblLayout w:type="fixed"/>
        <w:tblCellMar>
          <w:top w:w="55" w:type="dxa"/>
          <w:start w:w="55" w:type="dxa"/>
          <w:bottom w:w="55" w:type="dxa"/>
          <w:end w:w="55" w:type="dxa"/>
        </w:tblCellMar>
      </w:tblPr>
      <w:tblGrid>
        <w:gridCol w:w="4819"/>
        <w:gridCol w:w="4819"/>
      </w:tblGrid>
      <w:tr>
        <w:trPr>
          <w:tblHeader w:val="true"/>
        </w:trPr>
        <w:tc>
          <w:tcPr>
            <w:tcW w:w="4819" w:type="dxa"/>
            <w:tcBorders>
              <w:top w:val="single" w:sz="4" w:space="0" w:color="000000"/>
              <w:start w:val="single" w:sz="4" w:space="0" w:color="000000"/>
              <w:bottom w:val="single" w:sz="4" w:space="0" w:color="000000"/>
            </w:tcBorders>
          </w:tcPr>
          <w:p>
            <w:pPr>
              <w:pStyle w:val="TableHeading"/>
              <w:bidi w:val="0"/>
              <w:jc w:val="start"/>
              <w:rPr/>
            </w:pPr>
            <w:r>
              <w:rPr/>
              <w:t>Adapter</w:t>
            </w:r>
          </w:p>
        </w:tc>
        <w:tc>
          <w:tcPr>
            <w:tcW w:w="4819" w:type="dxa"/>
            <w:tcBorders>
              <w:top w:val="single" w:sz="4" w:space="0" w:color="000000"/>
              <w:start w:val="single" w:sz="4" w:space="0" w:color="000000"/>
              <w:bottom w:val="single" w:sz="4" w:space="0" w:color="000000"/>
              <w:end w:val="single" w:sz="4" w:space="0" w:color="000000"/>
            </w:tcBorders>
          </w:tcPr>
          <w:p>
            <w:pPr>
              <w:pStyle w:val="TableHeading"/>
              <w:bidi w:val="0"/>
              <w:jc w:val="start"/>
              <w:rPr/>
            </w:pPr>
            <w:r>
              <w:rPr/>
              <w:t>Degraded mode</w:t>
            </w:r>
          </w:p>
        </w:tc>
      </w:tr>
      <w:tr>
        <w:trPr/>
        <w:tc>
          <w:tcPr>
            <w:tcW w:w="4819" w:type="dxa"/>
            <w:tcBorders>
              <w:start w:val="single" w:sz="4" w:space="0" w:color="000000"/>
              <w:bottom w:val="single" w:sz="4" w:space="0" w:color="000000"/>
            </w:tcBorders>
          </w:tcPr>
          <w:p>
            <w:pPr>
              <w:pStyle w:val="TableContents"/>
              <w:bidi w:val="0"/>
              <w:jc w:val="start"/>
              <w:rPr/>
            </w:pPr>
            <w:r>
              <w:rPr/>
              <w:t>Switch</w:t>
            </w:r>
          </w:p>
        </w:tc>
        <w:tc>
          <w:tcPr>
            <w:tcW w:w="4819" w:type="dxa"/>
            <w:tcBorders>
              <w:start w:val="single" w:sz="4" w:space="0" w:color="000000"/>
              <w:bottom w:val="single" w:sz="4" w:space="0" w:color="000000"/>
              <w:end w:val="single" w:sz="4" w:space="0" w:color="000000"/>
            </w:tcBorders>
          </w:tcPr>
          <w:p>
            <w:pPr>
              <w:pStyle w:val="TableContents"/>
              <w:bidi w:val="0"/>
              <w:jc w:val="start"/>
              <w:rPr/>
            </w:pPr>
            <w:r>
              <w:rPr/>
              <w:t>Off-us payments queue or refuse per configuration; on-us unaffected (</w:t>
            </w:r>
            <w:r>
              <w:rPr>
                <w:rFonts w:ascii="Liberation Mono" w:hAnsi="Liberation Mono"/>
              </w:rPr>
              <w:t>FR-PAY-039</w:t>
            </w:r>
            <w:r>
              <w:rPr/>
              <w:t>)</w:t>
            </w:r>
          </w:p>
        </w:tc>
      </w:tr>
      <w:tr>
        <w:trPr/>
        <w:tc>
          <w:tcPr>
            <w:tcW w:w="4819" w:type="dxa"/>
            <w:tcBorders>
              <w:start w:val="single" w:sz="4" w:space="0" w:color="000000"/>
              <w:bottom w:val="single" w:sz="4" w:space="0" w:color="000000"/>
            </w:tcBorders>
          </w:tcPr>
          <w:p>
            <w:pPr>
              <w:pStyle w:val="TableContents"/>
              <w:bidi w:val="0"/>
              <w:jc w:val="start"/>
              <w:rPr/>
            </w:pPr>
            <w:r>
              <w:rPr/>
              <w:t>NID</w:t>
            </w:r>
          </w:p>
        </w:tc>
        <w:tc>
          <w:tcPr>
            <w:tcW w:w="4819" w:type="dxa"/>
            <w:tcBorders>
              <w:start w:val="single" w:sz="4" w:space="0" w:color="000000"/>
              <w:bottom w:val="single" w:sz="4" w:space="0" w:color="000000"/>
              <w:end w:val="single" w:sz="4" w:space="0" w:color="000000"/>
            </w:tcBorders>
          </w:tcPr>
          <w:p>
            <w:pPr>
              <w:pStyle w:val="TableContents"/>
              <w:bidi w:val="0"/>
              <w:jc w:val="start"/>
              <w:rPr/>
            </w:pPr>
            <w:r>
              <w:rPr/>
              <w:t>Verification queues; account usable at current tier; manual review path available (</w:t>
            </w:r>
            <w:r>
              <w:rPr>
                <w:rFonts w:ascii="Liberation Mono" w:hAnsi="Liberation Mono"/>
              </w:rPr>
              <w:t>FR-ONB-024</w:t>
            </w:r>
            <w:r>
              <w:rPr/>
              <w:t>)</w:t>
            </w:r>
          </w:p>
        </w:tc>
      </w:tr>
      <w:tr>
        <w:trPr/>
        <w:tc>
          <w:tcPr>
            <w:tcW w:w="4819" w:type="dxa"/>
            <w:tcBorders>
              <w:start w:val="single" w:sz="4" w:space="0" w:color="000000"/>
              <w:bottom w:val="single" w:sz="4" w:space="0" w:color="000000"/>
            </w:tcBorders>
          </w:tcPr>
          <w:p>
            <w:pPr>
              <w:pStyle w:val="TableContents"/>
              <w:bidi w:val="0"/>
              <w:jc w:val="start"/>
              <w:rPr/>
            </w:pPr>
            <w:r>
              <w:rPr/>
              <w:t>Biller</w:t>
            </w:r>
          </w:p>
        </w:tc>
        <w:tc>
          <w:tcPr>
            <w:tcW w:w="4819" w:type="dxa"/>
            <w:tcBorders>
              <w:start w:val="single" w:sz="4" w:space="0" w:color="000000"/>
              <w:bottom w:val="single" w:sz="4" w:space="0" w:color="000000"/>
              <w:end w:val="single" w:sz="4" w:space="0" w:color="000000"/>
            </w:tcBorders>
          </w:tcPr>
          <w:p>
            <w:pPr>
              <w:pStyle w:val="TableContents"/>
              <w:bidi w:val="0"/>
              <w:jc w:val="start"/>
              <w:rPr/>
            </w:pPr>
            <w:r>
              <w:rPr/>
              <w:t>Biller shown unavailable before payment, not after (</w:t>
            </w:r>
            <w:r>
              <w:rPr>
                <w:rFonts w:ascii="Liberation Mono" w:hAnsi="Liberation Mono"/>
              </w:rPr>
              <w:t>FR-PAY-028</w:t>
            </w:r>
            <w:r>
              <w:rPr/>
              <w:t>)</w:t>
            </w:r>
          </w:p>
        </w:tc>
      </w:tr>
      <w:tr>
        <w:trPr/>
        <w:tc>
          <w:tcPr>
            <w:tcW w:w="4819" w:type="dxa"/>
            <w:tcBorders>
              <w:start w:val="single" w:sz="4" w:space="0" w:color="000000"/>
              <w:bottom w:val="single" w:sz="4" w:space="0" w:color="000000"/>
            </w:tcBorders>
          </w:tcPr>
          <w:p>
            <w:pPr>
              <w:pStyle w:val="TableContents"/>
              <w:bidi w:val="0"/>
              <w:jc w:val="start"/>
              <w:rPr/>
            </w:pPr>
            <w:r>
              <w:rPr/>
              <w:t>Messaging</w:t>
            </w:r>
          </w:p>
        </w:tc>
        <w:tc>
          <w:tcPr>
            <w:tcW w:w="4819" w:type="dxa"/>
            <w:tcBorders>
              <w:start w:val="single" w:sz="4" w:space="0" w:color="000000"/>
              <w:bottom w:val="single" w:sz="4" w:space="0" w:color="000000"/>
              <w:end w:val="single" w:sz="4" w:space="0" w:color="000000"/>
            </w:tcBorders>
          </w:tcPr>
          <w:p>
            <w:pPr>
              <w:pStyle w:val="TableContents"/>
              <w:bidi w:val="0"/>
              <w:jc w:val="start"/>
              <w:rPr/>
            </w:pPr>
            <w:r>
              <w:rPr/>
              <w:t>In-app inbox unaffected; push and SMS degrade silently</w:t>
            </w:r>
          </w:p>
        </w:tc>
      </w:tr>
    </w:tbl>
    <w:p>
      <w:pPr>
        <w:pStyle w:val="BodyText"/>
        <w:bidi w:val="0"/>
        <w:jc w:val="start"/>
        <w:rPr/>
      </w:pPr>
      <w:r>
        <w:rPr/>
      </w:r>
    </w:p>
    <w:p>
      <w:pPr>
        <w:pStyle w:val="BodyText"/>
        <w:bidi w:val="0"/>
        <w:jc w:val="start"/>
        <w:rPr/>
      </w:pPr>
      <w:r>
        <w:rPr>
          <w:i/>
        </w:rPr>
        <w:t>Priority:</w:t>
      </w:r>
      <w:r>
        <w:rPr/>
        <w:t xml:space="preserve"> Must.</w:t>
      </w:r>
    </w:p>
    <w:p>
      <w:pPr>
        <w:pStyle w:val="HorizontalLine"/>
        <w:bidi w:val="0"/>
        <w:jc w:val="start"/>
        <w:rPr/>
      </w:pPr>
      <w:r>
        <w:rPr/>
      </w:r>
    </w:p>
    <w:p>
      <w:pPr>
        <w:pStyle w:val="Heading3"/>
        <w:bidi w:val="0"/>
        <w:ind w:hanging="0" w:start="0"/>
        <w:jc w:val="start"/>
        <w:rPr/>
      </w:pPr>
      <w:r>
        <w:rPr/>
        <w:t>4. Interaction patterns</w:t>
      </w:r>
    </w:p>
    <w:p>
      <w:pPr>
        <w:pStyle w:val="BodyText"/>
        <w:bidi w:val="0"/>
        <w:jc w:val="start"/>
        <w:rPr/>
      </w:pPr>
      <w:r>
        <w:rPr>
          <w:rFonts w:ascii="Liberation Mono" w:hAnsi="Liberation Mono"/>
          <w:b/>
        </w:rPr>
        <w:t>ARC-015</w:t>
      </w:r>
      <w:r>
        <w:rPr/>
        <w:t xml:space="preserve"> Synchronous calls shall be used only where the caller cannot proceed without the answer. Everything else shall be asynchronous. </w:t>
      </w:r>
      <w:r>
        <w:rPr>
          <w:i/>
        </w:rPr>
        <w:t>Acceptance:</w:t>
      </w:r>
      <w:r>
        <w:rPr/>
        <w:t xml:space="preserve"> (1) The authorisation path is synchronous. (2) Notification, reporting, and pattern monitoring are asynchronous. (3) No synchronous chain exceeds a declared depth. </w:t>
      </w:r>
      <w:r>
        <w:rPr>
          <w:i/>
        </w:rPr>
        <w:t>Priority:</w:t>
      </w:r>
      <w:r>
        <w:rPr/>
        <w:t xml:space="preserve"> Must.</w:t>
      </w:r>
    </w:p>
    <w:p>
      <w:pPr>
        <w:pStyle w:val="BodyText"/>
        <w:bidi w:val="0"/>
        <w:jc w:val="start"/>
        <w:rPr/>
      </w:pPr>
      <w:r>
        <w:rPr>
          <w:rFonts w:ascii="Liberation Mono" w:hAnsi="Liberation Mono"/>
          <w:b/>
        </w:rPr>
        <w:t>ARC-016</w:t>
      </w:r>
      <w:r>
        <w:rPr/>
        <w:t xml:space="preserve"> No synchronous call chain on the payment authorisation path shall exceed a declared maximum depth, and the sum of its latency budgets shall fit within </w:t>
      </w:r>
      <w:r>
        <w:rPr>
          <w:rFonts w:ascii="Liberation Mono" w:hAnsi="Liberation Mono"/>
        </w:rPr>
        <w:t>NFR-PERF-001</w:t>
      </w:r>
      <w:r>
        <w:rPr/>
        <w:t>. </w:t>
      </w:r>
      <w:r>
        <w:rPr>
          <w:i/>
        </w:rPr>
        <w:t>Rationale:</w:t>
      </w:r>
      <w:r>
        <w:rPr/>
        <w:t xml:space="preserve"> Latency budgets that are not allocated explicitly are exceeded silently as chains grow. </w:t>
      </w:r>
      <w:r>
        <w:rPr>
          <w:i/>
        </w:rPr>
        <w:t>Priority:</w:t>
      </w:r>
      <w:r>
        <w:rPr/>
        <w:t xml:space="preserve"> Must.</w:t>
      </w:r>
    </w:p>
    <w:p>
      <w:pPr>
        <w:pStyle w:val="BodyText"/>
        <w:bidi w:val="0"/>
        <w:jc w:val="start"/>
        <w:rPr/>
      </w:pPr>
      <w:r>
        <w:rPr>
          <w:rFonts w:ascii="Liberation Mono" w:hAnsi="Liberation Mono"/>
          <w:b/>
        </w:rPr>
        <w:t>ARC-017</w:t>
      </w:r>
      <w:r>
        <w:rPr/>
        <w:t xml:space="preserve"> Asynchronous consumers shall be idempotent and tolerate redelivery and out-of-order arrival (P-5). </w:t>
      </w:r>
      <w:r>
        <w:rPr>
          <w:i/>
        </w:rPr>
        <w:t>Priority:</w:t>
      </w:r>
      <w:r>
        <w:rPr/>
        <w:t xml:space="preserve"> Must.</w:t>
      </w:r>
    </w:p>
    <w:p>
      <w:pPr>
        <w:pStyle w:val="BodyText"/>
        <w:bidi w:val="0"/>
        <w:jc w:val="start"/>
        <w:rPr/>
      </w:pPr>
      <w:r>
        <w:rPr>
          <w:rFonts w:ascii="Liberation Mono" w:hAnsi="Liberation Mono"/>
          <w:b/>
        </w:rPr>
        <w:t>ARC-018</w:t>
      </w:r>
      <w:r>
        <w:rPr/>
        <w:t xml:space="preserve"> No service shall read another service's datastore directly (</w:t>
      </w:r>
      <w:r>
        <w:rPr>
          <w:rFonts w:ascii="Liberation Mono" w:hAnsi="Liberation Mono"/>
        </w:rPr>
        <w:t>ARC-002</w:t>
      </w:r>
      <w:r>
        <w:rPr/>
        <w:t>). </w:t>
      </w:r>
      <w:r>
        <w:rPr>
          <w:i/>
        </w:rPr>
        <w:t>Priority:</w:t>
      </w:r>
      <w:r>
        <w:rPr/>
        <w:t xml:space="preserve"> Must.</w:t>
      </w:r>
    </w:p>
    <w:p>
      <w:pPr>
        <w:pStyle w:val="HorizontalLine"/>
        <w:bidi w:val="0"/>
        <w:jc w:val="start"/>
        <w:rPr/>
      </w:pPr>
      <w:r>
        <w:rPr/>
      </w:r>
    </w:p>
    <w:p>
      <w:pPr>
        <w:pStyle w:val="Heading3"/>
        <w:bidi w:val="0"/>
        <w:ind w:hanging="0" w:start="0"/>
        <w:jc w:val="start"/>
        <w:rPr/>
      </w:pPr>
      <w:r>
        <w:rPr/>
        <w:t>5. Payment authorisation path</w:t>
      </w:r>
    </w:p>
    <w:p>
      <w:pPr>
        <w:pStyle w:val="BodyText"/>
        <w:bidi w:val="0"/>
        <w:jc w:val="start"/>
        <w:rPr/>
      </w:pPr>
      <w:r>
        <w:rPr/>
        <w:t>The critical path, with its latency budget. Everything else is secondary.</w:t>
      </w:r>
    </w:p>
    <w:p>
      <w:pPr>
        <w:pStyle w:val="BodyText"/>
        <w:bidi w:val="0"/>
        <w:spacing w:before="113" w:after="57"/>
        <w:jc w:val="center"/>
        <w:rPr/>
      </w:pPr>
      <w:r>
        <w:rPr/>
        <w:drawing>
          <wp:inline distT="0" distB="0" distL="0" distR="0">
            <wp:extent cx="6117336" cy="3652550"/>
            <wp:effectExtent l="0" t="0" r="0" b="0"/>
            <wp:docPr id="112" name="Figure 12" descr="Fig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2" name="Figure 12" descr="Figure 12"/>
                    <pic:cNvPicPr>
                      <a:picLocks noChangeAspect="1" noChangeArrowheads="1"/>
                    </pic:cNvPicPr>
                  </pic:nvPicPr>
                  <pic:blipFill>
                    <a:blip r:embed="rIdFig12"/>
                    <a:stretch>
                      <a:fillRect/>
                    </a:stretch>
                  </pic:blipFill>
                  <pic:spPr bwMode="auto">
                    <a:xfrm>
                      <a:off x="0" y="0"/>
                      <a:ext cx="6117336" cy="3652550"/>
                    </a:xfrm>
                    <a:prstGeom prst="rect">
                      <a:avLst/>
                    </a:prstGeom>
                  </pic:spPr>
                </pic:pic>
              </a:graphicData>
            </a:graphic>
          </wp:inline>
        </w:drawing>
      </w:r>
    </w:p>
    <w:p>
      <w:pPr>
        <w:pStyle w:val="Caption"/>
        <w:bidi w:val="0"/>
        <w:spacing w:before="0" w:after="227"/>
        <w:jc w:val="center"/>
        <w:rPr/>
      </w:pPr>
      <w:r>
        <w:rPr>
          <w:b/>
        </w:rPr>
        <w:t xml:space="preserve">Figure 12. </w:t>
      </w:r>
      <w:r>
        <w:rPr/>
        <w:t xml:space="preserve">Posting path — a payment reaching the ledger (C-03 §7)</w:t>
      </w:r>
    </w:p>
    <w:p>
      <w:pPr>
        <w:pStyle w:val="BodyText"/>
        <w:bidi w:val="0"/>
        <w:jc w:val="start"/>
        <w:rPr/>
      </w:pPr>
      <w:r>
        <w:rPr>
          <w:rFonts w:ascii="Liberation Mono" w:hAnsi="Liberation Mono"/>
          <w:b/>
        </w:rPr>
        <w:t>ARC-019</w:t>
      </w:r>
      <w:r>
        <w:rPr/>
        <w:t xml:space="preserve"> The on-us payment path shall involve no external dependency and shall remain fully available when every external adapter is down (</w:t>
      </w:r>
      <w:r>
        <w:rPr>
          <w:rFonts w:ascii="Liberation Mono" w:hAnsi="Liberation Mono"/>
        </w:rPr>
        <w:t>FR-PAY-006</w:t>
      </w:r>
      <w:r>
        <w:rPr/>
        <w:t>, P-4). </w:t>
      </w:r>
      <w:r>
        <w:rPr>
          <w:i/>
        </w:rPr>
        <w:t>Priority:</w:t>
      </w:r>
      <w:r>
        <w:rPr/>
        <w:t xml:space="preserve"> Must.</w:t>
      </w:r>
    </w:p>
    <w:p>
      <w:pPr>
        <w:pStyle w:val="HorizontalLine"/>
        <w:bidi w:val="0"/>
        <w:jc w:val="start"/>
        <w:rPr/>
      </w:pPr>
      <w:r>
        <w:rPr/>
      </w:r>
    </w:p>
    <w:p>
      <w:pPr>
        <w:pStyle w:val="Heading3"/>
        <w:bidi w:val="0"/>
        <w:ind w:hanging="0" w:start="0"/>
        <w:jc w:val="start"/>
        <w:rPr/>
      </w:pPr>
      <w:r>
        <w:rPr/>
        <w:t>6. Change rate and deployment</w:t>
      </w:r>
    </w:p>
    <w:p>
      <w:pPr>
        <w:pStyle w:val="BodyText"/>
        <w:bidi w:val="0"/>
        <w:jc w:val="start"/>
        <w:rPr/>
      </w:pPr>
      <w:r>
        <w:rPr/>
        <w:t>Boundaries are partly drawn by how often each part changes.</w:t>
      </w:r>
    </w:p>
    <w:tbl>
      <w:tblPr>
        <w:tblW w:w="5000" w:type="pct"/>
        <w:jc w:val="start"/>
        <w:tblInd w:w="-5" w:type="dxa"/>
        <w:tblLayout w:type="fixed"/>
        <w:tblCellMar>
          <w:top w:w="55" w:type="dxa"/>
          <w:start w:w="55" w:type="dxa"/>
          <w:bottom w:w="55" w:type="dxa"/>
          <w:end w:w="55" w:type="dxa"/>
        </w:tblCellMar>
      </w:tblPr>
      <w:tblGrid>
        <w:gridCol w:w="3212"/>
        <w:gridCol w:w="3213"/>
        <w:gridCol w:w="3213"/>
      </w:tblGrid>
      <w:tr>
        <w:trPr>
          <w:tblHeader w:val="true"/>
        </w:trPr>
        <w:tc>
          <w:tcPr>
            <w:tcW w:w="3212" w:type="dxa"/>
            <w:tcBorders>
              <w:top w:val="single" w:sz="4" w:space="0" w:color="000000"/>
              <w:start w:val="single" w:sz="4" w:space="0" w:color="000000"/>
              <w:bottom w:val="single" w:sz="4" w:space="0" w:color="000000"/>
            </w:tcBorders>
          </w:tcPr>
          <w:p>
            <w:pPr>
              <w:pStyle w:val="TableHeading"/>
              <w:bidi w:val="0"/>
              <w:jc w:val="start"/>
              <w:rPr/>
            </w:pPr>
            <w:r>
              <w:rPr/>
              <w:t>Group</w:t>
            </w:r>
          </w:p>
        </w:tc>
        <w:tc>
          <w:tcPr>
            <w:tcW w:w="3213" w:type="dxa"/>
            <w:tcBorders>
              <w:top w:val="single" w:sz="4" w:space="0" w:color="000000"/>
              <w:start w:val="single" w:sz="4" w:space="0" w:color="000000"/>
              <w:bottom w:val="single" w:sz="4" w:space="0" w:color="000000"/>
            </w:tcBorders>
          </w:tcPr>
          <w:p>
            <w:pPr>
              <w:pStyle w:val="TableHeading"/>
              <w:bidi w:val="0"/>
              <w:jc w:val="start"/>
              <w:rPr/>
            </w:pPr>
            <w:r>
              <w:rPr/>
              <w:t>Change rate</w:t>
            </w:r>
          </w:p>
        </w:tc>
        <w:tc>
          <w:tcPr>
            <w:tcW w:w="3213" w:type="dxa"/>
            <w:tcBorders>
              <w:top w:val="single" w:sz="4" w:space="0" w:color="000000"/>
              <w:start w:val="single" w:sz="4" w:space="0" w:color="000000"/>
              <w:bottom w:val="single" w:sz="4" w:space="0" w:color="000000"/>
              <w:end w:val="single" w:sz="4" w:space="0" w:color="000000"/>
            </w:tcBorders>
          </w:tcPr>
          <w:p>
            <w:pPr>
              <w:pStyle w:val="TableHeading"/>
              <w:bidi w:val="0"/>
              <w:jc w:val="start"/>
              <w:rPr/>
            </w:pPr>
            <w:r>
              <w:rPr/>
              <w:t>Deployment posture</w:t>
            </w:r>
          </w:p>
        </w:tc>
      </w:tr>
      <w:tr>
        <w:trPr/>
        <w:tc>
          <w:tcPr>
            <w:tcW w:w="3212" w:type="dxa"/>
            <w:tcBorders>
              <w:start w:val="single" w:sz="4" w:space="0" w:color="000000"/>
              <w:bottom w:val="single" w:sz="4" w:space="0" w:color="000000"/>
            </w:tcBorders>
          </w:tcPr>
          <w:p>
            <w:pPr>
              <w:pStyle w:val="TableContents"/>
              <w:bidi w:val="0"/>
              <w:jc w:val="start"/>
              <w:rPr/>
            </w:pPr>
            <w:r>
              <w:rPr/>
              <w:t>Ledger</w:t>
            </w:r>
          </w:p>
        </w:tc>
        <w:tc>
          <w:tcPr>
            <w:tcW w:w="3213" w:type="dxa"/>
            <w:tcBorders>
              <w:start w:val="single" w:sz="4" w:space="0" w:color="000000"/>
              <w:bottom w:val="single" w:sz="4" w:space="0" w:color="000000"/>
            </w:tcBorders>
          </w:tcPr>
          <w:p>
            <w:pPr>
              <w:pStyle w:val="TableContents"/>
              <w:bidi w:val="0"/>
              <w:jc w:val="start"/>
              <w:rPr/>
            </w:pPr>
            <w:r>
              <w:rPr/>
              <w:t>Very low</w:t>
            </w:r>
          </w:p>
        </w:tc>
        <w:tc>
          <w:tcPr>
            <w:tcW w:w="3213" w:type="dxa"/>
            <w:tcBorders>
              <w:start w:val="single" w:sz="4" w:space="0" w:color="000000"/>
              <w:bottom w:val="single" w:sz="4" w:space="0" w:color="000000"/>
              <w:end w:val="single" w:sz="4" w:space="0" w:color="000000"/>
            </w:tcBorders>
          </w:tcPr>
          <w:p>
            <w:pPr>
              <w:pStyle w:val="TableContents"/>
              <w:bidi w:val="0"/>
              <w:jc w:val="start"/>
              <w:rPr/>
            </w:pPr>
            <w:r>
              <w:rPr/>
              <w:t>Strictest control, highest coverage (</w:t>
            </w:r>
            <w:r>
              <w:rPr>
                <w:rFonts w:ascii="Liberation Mono" w:hAnsi="Liberation Mono"/>
              </w:rPr>
              <w:t>ARC-006</w:t>
            </w:r>
            <w:r>
              <w:rPr/>
              <w:t>)</w:t>
            </w:r>
          </w:p>
        </w:tc>
      </w:tr>
      <w:tr>
        <w:trPr/>
        <w:tc>
          <w:tcPr>
            <w:tcW w:w="3212" w:type="dxa"/>
            <w:tcBorders>
              <w:start w:val="single" w:sz="4" w:space="0" w:color="000000"/>
              <w:bottom w:val="single" w:sz="4" w:space="0" w:color="000000"/>
            </w:tcBorders>
          </w:tcPr>
          <w:p>
            <w:pPr>
              <w:pStyle w:val="TableContents"/>
              <w:bidi w:val="0"/>
              <w:jc w:val="start"/>
              <w:rPr/>
            </w:pPr>
            <w:r>
              <w:rPr/>
              <w:t>Account, payment, cash</w:t>
            </w:r>
          </w:p>
        </w:tc>
        <w:tc>
          <w:tcPr>
            <w:tcW w:w="3213" w:type="dxa"/>
            <w:tcBorders>
              <w:start w:val="single" w:sz="4" w:space="0" w:color="000000"/>
              <w:bottom w:val="single" w:sz="4" w:space="0" w:color="000000"/>
            </w:tcBorders>
          </w:tcPr>
          <w:p>
            <w:pPr>
              <w:pStyle w:val="TableContents"/>
              <w:bidi w:val="0"/>
              <w:jc w:val="start"/>
              <w:rPr/>
            </w:pPr>
            <w:r>
              <w:rPr/>
              <w:t>Low</w:t>
            </w:r>
          </w:p>
        </w:tc>
        <w:tc>
          <w:tcPr>
            <w:tcW w:w="3213" w:type="dxa"/>
            <w:tcBorders>
              <w:start w:val="single" w:sz="4" w:space="0" w:color="000000"/>
              <w:bottom w:val="single" w:sz="4" w:space="0" w:color="000000"/>
              <w:end w:val="single" w:sz="4" w:space="0" w:color="000000"/>
            </w:tcBorders>
          </w:tcPr>
          <w:p>
            <w:pPr>
              <w:pStyle w:val="TableContents"/>
              <w:bidi w:val="0"/>
              <w:jc w:val="start"/>
              <w:rPr/>
            </w:pPr>
            <w:r>
              <w:rPr/>
              <w:t>Careful, well-tested</w:t>
            </w:r>
          </w:p>
        </w:tc>
      </w:tr>
      <w:tr>
        <w:trPr/>
        <w:tc>
          <w:tcPr>
            <w:tcW w:w="3212" w:type="dxa"/>
            <w:tcBorders>
              <w:start w:val="single" w:sz="4" w:space="0" w:color="000000"/>
              <w:bottom w:val="single" w:sz="4" w:space="0" w:color="000000"/>
            </w:tcBorders>
          </w:tcPr>
          <w:p>
            <w:pPr>
              <w:pStyle w:val="TableContents"/>
              <w:bidi w:val="0"/>
              <w:jc w:val="start"/>
              <w:rPr/>
            </w:pPr>
            <w:r>
              <w:rPr/>
              <w:t>Merchant, QR, card</w:t>
            </w:r>
          </w:p>
        </w:tc>
        <w:tc>
          <w:tcPr>
            <w:tcW w:w="3213" w:type="dxa"/>
            <w:tcBorders>
              <w:start w:val="single" w:sz="4" w:space="0" w:color="000000"/>
              <w:bottom w:val="single" w:sz="4" w:space="0" w:color="000000"/>
            </w:tcBorders>
          </w:tcPr>
          <w:p>
            <w:pPr>
              <w:pStyle w:val="TableContents"/>
              <w:bidi w:val="0"/>
              <w:jc w:val="start"/>
              <w:rPr/>
            </w:pPr>
            <w:r>
              <w:rPr/>
              <w:t>Moderate</w:t>
            </w:r>
          </w:p>
        </w:tc>
        <w:tc>
          <w:tcPr>
            <w:tcW w:w="3213" w:type="dxa"/>
            <w:tcBorders>
              <w:start w:val="single" w:sz="4" w:space="0" w:color="000000"/>
              <w:bottom w:val="single" w:sz="4" w:space="0" w:color="000000"/>
              <w:end w:val="single" w:sz="4" w:space="0" w:color="000000"/>
            </w:tcBorders>
          </w:tcPr>
          <w:p>
            <w:pPr>
              <w:pStyle w:val="TableContents"/>
              <w:bidi w:val="0"/>
              <w:jc w:val="start"/>
              <w:rPr/>
            </w:pPr>
            <w:r>
              <w:rPr/>
              <w:t>Standard</w:t>
            </w:r>
          </w:p>
        </w:tc>
      </w:tr>
      <w:tr>
        <w:trPr/>
        <w:tc>
          <w:tcPr>
            <w:tcW w:w="3212" w:type="dxa"/>
            <w:tcBorders>
              <w:start w:val="single" w:sz="4" w:space="0" w:color="000000"/>
              <w:bottom w:val="single" w:sz="4" w:space="0" w:color="000000"/>
            </w:tcBorders>
          </w:tcPr>
          <w:p>
            <w:pPr>
              <w:pStyle w:val="TableContents"/>
              <w:bidi w:val="0"/>
              <w:jc w:val="start"/>
              <w:rPr/>
            </w:pPr>
            <w:r>
              <w:rPr/>
              <w:t>Risk rules and models</w:t>
            </w:r>
          </w:p>
        </w:tc>
        <w:tc>
          <w:tcPr>
            <w:tcW w:w="3213" w:type="dxa"/>
            <w:tcBorders>
              <w:start w:val="single" w:sz="4" w:space="0" w:color="000000"/>
              <w:bottom w:val="single" w:sz="4" w:space="0" w:color="000000"/>
            </w:tcBorders>
          </w:tcPr>
          <w:p>
            <w:pPr>
              <w:pStyle w:val="TableContents"/>
              <w:bidi w:val="0"/>
              <w:jc w:val="start"/>
              <w:rPr/>
            </w:pPr>
            <w:r>
              <w:rPr/>
              <w:t xml:space="preserve">High — but as </w:t>
            </w:r>
            <w:r>
              <w:rPr>
                <w:b/>
              </w:rPr>
              <w:t>configuration</w:t>
            </w:r>
            <w:r>
              <w:rPr/>
              <w:t>, not code</w:t>
            </w:r>
          </w:p>
        </w:tc>
        <w:tc>
          <w:tcPr>
            <w:tcW w:w="3213" w:type="dxa"/>
            <w:tcBorders>
              <w:start w:val="single" w:sz="4" w:space="0" w:color="000000"/>
              <w:bottom w:val="single" w:sz="4" w:space="0" w:color="000000"/>
              <w:end w:val="single" w:sz="4" w:space="0" w:color="000000"/>
            </w:tcBorders>
          </w:tcPr>
          <w:p>
            <w:pPr>
              <w:pStyle w:val="TableContents"/>
              <w:bidi w:val="0"/>
              <w:jc w:val="start"/>
              <w:rPr/>
            </w:pPr>
            <w:r>
              <w:rPr/>
              <w:t>No deployment (</w:t>
            </w:r>
            <w:r>
              <w:rPr>
                <w:rFonts w:ascii="Liberation Mono" w:hAnsi="Liberation Mono"/>
              </w:rPr>
              <w:t>FR-CTX-009</w:t>
            </w:r>
            <w:r>
              <w:rPr/>
              <w:t>)</w:t>
            </w:r>
          </w:p>
        </w:tc>
      </w:tr>
      <w:tr>
        <w:trPr/>
        <w:tc>
          <w:tcPr>
            <w:tcW w:w="3212" w:type="dxa"/>
            <w:tcBorders>
              <w:start w:val="single" w:sz="4" w:space="0" w:color="000000"/>
              <w:bottom w:val="single" w:sz="4" w:space="0" w:color="000000"/>
            </w:tcBorders>
          </w:tcPr>
          <w:p>
            <w:pPr>
              <w:pStyle w:val="TableContents"/>
              <w:bidi w:val="0"/>
              <w:jc w:val="start"/>
              <w:rPr/>
            </w:pPr>
            <w:r>
              <w:rPr/>
              <w:t>Mini-program platform</w:t>
            </w:r>
          </w:p>
        </w:tc>
        <w:tc>
          <w:tcPr>
            <w:tcW w:w="3213" w:type="dxa"/>
            <w:tcBorders>
              <w:start w:val="single" w:sz="4" w:space="0" w:color="000000"/>
              <w:bottom w:val="single" w:sz="4" w:space="0" w:color="000000"/>
            </w:tcBorders>
          </w:tcPr>
          <w:p>
            <w:pPr>
              <w:pStyle w:val="TableContents"/>
              <w:bidi w:val="0"/>
              <w:jc w:val="start"/>
              <w:rPr/>
            </w:pPr>
            <w:r>
              <w:rPr/>
              <w:t>High</w:t>
            </w:r>
          </w:p>
        </w:tc>
        <w:tc>
          <w:tcPr>
            <w:tcW w:w="3213" w:type="dxa"/>
            <w:tcBorders>
              <w:start w:val="single" w:sz="4" w:space="0" w:color="000000"/>
              <w:bottom w:val="single" w:sz="4" w:space="0" w:color="000000"/>
              <w:end w:val="single" w:sz="4" w:space="0" w:color="000000"/>
            </w:tcBorders>
          </w:tcPr>
          <w:p>
            <w:pPr>
              <w:pStyle w:val="TableContents"/>
              <w:bidi w:val="0"/>
              <w:jc w:val="start"/>
              <w:rPr/>
            </w:pPr>
            <w:r>
              <w:rPr/>
              <w:t>Isolated from money services entirely</w:t>
            </w:r>
          </w:p>
        </w:tc>
      </w:tr>
      <w:tr>
        <w:trPr/>
        <w:tc>
          <w:tcPr>
            <w:tcW w:w="3212" w:type="dxa"/>
            <w:tcBorders>
              <w:start w:val="single" w:sz="4" w:space="0" w:color="000000"/>
              <w:bottom w:val="single" w:sz="4" w:space="0" w:color="000000"/>
            </w:tcBorders>
          </w:tcPr>
          <w:p>
            <w:pPr>
              <w:pStyle w:val="TableContents"/>
              <w:bidi w:val="0"/>
              <w:jc w:val="start"/>
              <w:rPr/>
            </w:pPr>
            <w:r>
              <w:rPr/>
              <w:t>Configuration values</w:t>
            </w:r>
          </w:p>
        </w:tc>
        <w:tc>
          <w:tcPr>
            <w:tcW w:w="3213" w:type="dxa"/>
            <w:tcBorders>
              <w:start w:val="single" w:sz="4" w:space="0" w:color="000000"/>
              <w:bottom w:val="single" w:sz="4" w:space="0" w:color="000000"/>
            </w:tcBorders>
          </w:tcPr>
          <w:p>
            <w:pPr>
              <w:pStyle w:val="TableContents"/>
              <w:bidi w:val="0"/>
              <w:jc w:val="start"/>
              <w:rPr/>
            </w:pPr>
            <w:r>
              <w:rPr/>
              <w:t>Continuous</w:t>
            </w:r>
          </w:p>
        </w:tc>
        <w:tc>
          <w:tcPr>
            <w:tcW w:w="3213" w:type="dxa"/>
            <w:tcBorders>
              <w:start w:val="single" w:sz="4" w:space="0" w:color="000000"/>
              <w:bottom w:val="single" w:sz="4" w:space="0" w:color="000000"/>
              <w:end w:val="single" w:sz="4" w:space="0" w:color="000000"/>
            </w:tcBorders>
          </w:tcPr>
          <w:p>
            <w:pPr>
              <w:pStyle w:val="TableContents"/>
              <w:bidi w:val="0"/>
              <w:jc w:val="start"/>
              <w:rPr/>
            </w:pPr>
            <w:r>
              <w:rPr/>
              <w:t>No deployment</w:t>
            </w:r>
          </w:p>
        </w:tc>
      </w:tr>
    </w:tbl>
    <w:p>
      <w:pPr>
        <w:pStyle w:val="BodyText"/>
        <w:bidi w:val="0"/>
        <w:jc w:val="start"/>
        <w:rPr/>
      </w:pPr>
      <w:r>
        <w:rPr/>
      </w:r>
    </w:p>
    <w:p>
      <w:pPr>
        <w:pStyle w:val="BodyText"/>
        <w:bidi w:val="0"/>
        <w:jc w:val="start"/>
        <w:rPr/>
      </w:pPr>
      <w:r>
        <w:rPr>
          <w:rFonts w:ascii="Liberation Mono" w:hAnsi="Liberation Mono"/>
          <w:b/>
        </w:rPr>
        <w:t>ARC-020</w:t>
      </w:r>
      <w:r>
        <w:rPr/>
        <w:t xml:space="preserve"> Business change shall predominantly be configuration change. Where a category of business change requires code, that is a design defect to be addressed rather than a process to be accepted (P-6). </w:t>
      </w:r>
      <w:r>
        <w:rPr>
          <w:i/>
        </w:rPr>
        <w:t>Priority:</w:t>
      </w:r>
      <w:r>
        <w:rPr/>
        <w:t xml:space="preserve"> Must.</w:t>
      </w:r>
    </w:p>
    <w:p>
      <w:pPr>
        <w:pStyle w:val="HorizontalLine"/>
        <w:bidi w:val="0"/>
        <w:jc w:val="start"/>
        <w:rPr/>
      </w:pPr>
      <w:r>
        <w:rPr/>
      </w:r>
    </w:p>
    <w:p>
      <w:pPr>
        <w:pStyle w:val="Heading3"/>
        <w:bidi w:val="0"/>
        <w:ind w:hanging="0" w:start="0"/>
        <w:jc w:val="start"/>
        <w:rPr/>
      </w:pPr>
      <w:r>
        <w:rPr/>
        <w:t>7. Revision history</w:t>
      </w:r>
    </w:p>
    <w:tbl>
      <w:tblPr>
        <w:tblW w:w="5000" w:type="pct"/>
        <w:jc w:val="start"/>
        <w:tblInd w:w="-5" w:type="dxa"/>
        <w:tblLayout w:type="fixed"/>
        <w:tblCellMar>
          <w:top w:w="55" w:type="dxa"/>
          <w:start w:w="55" w:type="dxa"/>
          <w:bottom w:w="55" w:type="dxa"/>
          <w:end w:w="55" w:type="dxa"/>
        </w:tblCellMar>
      </w:tblPr>
      <w:tblGrid>
        <w:gridCol w:w="3212"/>
        <w:gridCol w:w="3213"/>
        <w:gridCol w:w="3213"/>
      </w:tblGrid>
      <w:tr>
        <w:trPr>
          <w:tblHeader w:val="true"/>
        </w:trPr>
        <w:tc>
          <w:tcPr>
            <w:tcW w:w="3212" w:type="dxa"/>
            <w:tcBorders>
              <w:top w:val="single" w:sz="4" w:space="0" w:color="000000"/>
              <w:start w:val="single" w:sz="4" w:space="0" w:color="000000"/>
              <w:bottom w:val="single" w:sz="4" w:space="0" w:color="000000"/>
            </w:tcBorders>
          </w:tcPr>
          <w:p>
            <w:pPr>
              <w:pStyle w:val="TableHeading"/>
              <w:bidi w:val="0"/>
              <w:jc w:val="start"/>
              <w:rPr/>
            </w:pPr>
            <w:r>
              <w:rPr/>
              <w:t>Version</w:t>
            </w:r>
          </w:p>
        </w:tc>
        <w:tc>
          <w:tcPr>
            <w:tcW w:w="3213" w:type="dxa"/>
            <w:tcBorders>
              <w:top w:val="single" w:sz="4" w:space="0" w:color="000000"/>
              <w:start w:val="single" w:sz="4" w:space="0" w:color="000000"/>
              <w:bottom w:val="single" w:sz="4" w:space="0" w:color="000000"/>
            </w:tcBorders>
          </w:tcPr>
          <w:p>
            <w:pPr>
              <w:pStyle w:val="TableHeading"/>
              <w:bidi w:val="0"/>
              <w:jc w:val="start"/>
              <w:rPr/>
            </w:pPr>
            <w:r>
              <w:rPr/>
              <w:t>Date</w:t>
            </w:r>
          </w:p>
        </w:tc>
        <w:tc>
          <w:tcPr>
            <w:tcW w:w="3213" w:type="dxa"/>
            <w:tcBorders>
              <w:top w:val="single" w:sz="4" w:space="0" w:color="000000"/>
              <w:start w:val="single" w:sz="4" w:space="0" w:color="000000"/>
              <w:bottom w:val="single" w:sz="4" w:space="0" w:color="000000"/>
              <w:end w:val="single" w:sz="4" w:space="0" w:color="000000"/>
            </w:tcBorders>
          </w:tcPr>
          <w:p>
            <w:pPr>
              <w:pStyle w:val="TableHeading"/>
              <w:bidi w:val="0"/>
              <w:jc w:val="start"/>
              <w:rPr/>
            </w:pPr>
            <w:r>
              <w:rPr/>
              <w:t>Change</w:t>
            </w:r>
          </w:p>
        </w:tc>
      </w:tr>
      <w:tr>
        <w:trPr/>
        <w:tc>
          <w:tcPr>
            <w:tcW w:w="3212" w:type="dxa"/>
            <w:tcBorders>
              <w:start w:val="single" w:sz="4" w:space="0" w:color="000000"/>
              <w:bottom w:val="single" w:sz="4" w:space="0" w:color="000000"/>
            </w:tcBorders>
          </w:tcPr>
          <w:p>
            <w:pPr>
              <w:pStyle w:val="TableContents"/>
              <w:bidi w:val="0"/>
              <w:jc w:val="start"/>
              <w:rPr/>
            </w:pPr>
            <w:r>
              <w:rPr/>
              <w:t>1.0</w:t>
            </w:r>
          </w:p>
        </w:tc>
        <w:tc>
          <w:tcPr>
            <w:tcW w:w="3213" w:type="dxa"/>
            <w:tcBorders>
              <w:start w:val="single" w:sz="4" w:space="0" w:color="000000"/>
              <w:bottom w:val="single" w:sz="4" w:space="0" w:color="000000"/>
            </w:tcBorders>
          </w:tcPr>
          <w:p>
            <w:pPr>
              <w:pStyle w:val="TableContents"/>
              <w:bidi w:val="0"/>
              <w:jc w:val="start"/>
              <w:rPr/>
            </w:pPr>
            <w:r>
              <w:rPr/>
              <w:t>2026-08-13</w:t>
            </w:r>
          </w:p>
        </w:tc>
        <w:tc>
          <w:tcPr>
            <w:tcW w:w="3213" w:type="dxa"/>
            <w:tcBorders>
              <w:start w:val="single" w:sz="4" w:space="0" w:color="000000"/>
              <w:bottom w:val="single" w:sz="4" w:space="0" w:color="000000"/>
              <w:end w:val="single" w:sz="4" w:space="0" w:color="000000"/>
            </w:tcBorders>
          </w:tcPr>
          <w:p>
            <w:pPr>
              <w:pStyle w:val="TableContents"/>
              <w:bidi w:val="0"/>
              <w:jc w:val="start"/>
              <w:rPr/>
            </w:pPr>
            <w:r>
              <w:rPr/>
              <w:t>Initial draft</w:t>
            </w:r>
          </w:p>
        </w:tc>
      </w:tr>
    </w:tbl>
    <w:p>
      <w:pPr>
        <w:pStyle w:val="BodyText"/>
        <w:bidi w:val="0"/>
        <w:jc w:val="start"/>
        <w:rPr/>
      </w:pPr>
      <w:r>
        <w:rPr/>
      </w:r>
    </w:p>
    <w:p>
      <w:pPr>
        <w:pStyle w:val="Normal"/>
        <w:bidi w:val="0"/>
        <w:jc w:val="start"/>
        <w:rPr/>
      </w:pPr>
      <w:r>
        <w:rPr/>
      </w:r>
      <w:bookmarkStart w:id="26" w:name="ch-c03"/>
      <w:bookmarkEnd w:id="26"/>
    </w:p>
    <w:p>
      <w:pPr>
        <w:pStyle w:val="Heading2"/>
        <w:bidi w:val="0"/>
        <w:ind w:hanging="0" w:start="0"/>
        <w:jc w:val="start"/>
        <w:rPr/>
      </w:pPr>
      <w:r>
        <w:rPr/>
        <w:t>C-03 · Ledger Architecture</w:t>
      </w:r>
    </w:p>
    <w:p>
      <w:pPr>
        <w:pStyle w:val="Heading3"/>
        <w:bidi w:val="0"/>
        <w:ind w:hanging="0" w:start="0"/>
        <w:jc w:val="start"/>
        <w:rPr/>
      </w:pPr>
      <w:r>
        <w:rPr/>
        <w:t>1. Purpose</w:t>
      </w:r>
    </w:p>
    <w:p>
      <w:pPr>
        <w:pStyle w:val="BodyText"/>
        <w:bidi w:val="0"/>
        <w:jc w:val="start"/>
        <w:rPr/>
      </w:pPr>
      <w:r>
        <w:rPr/>
        <w:t>How the ledger is built. Storage model, concurrency, ordering, idempotency, balance materialisation, integrity verification, partitioning, and recovery.</w:t>
      </w:r>
    </w:p>
    <w:p>
      <w:pPr>
        <w:pStyle w:val="BodyText"/>
        <w:bidi w:val="0"/>
        <w:jc w:val="start"/>
        <w:rPr/>
      </w:pPr>
      <w:r>
        <w:rPr/>
        <w:t>This is the component where a defect is a financial loss and a regulatory event. It is designed to be boring, verifiable, and slow to change.</w:t>
      </w:r>
    </w:p>
    <w:p>
      <w:pPr>
        <w:pStyle w:val="HorizontalLine"/>
        <w:bidi w:val="0"/>
        <w:jc w:val="start"/>
        <w:rPr/>
      </w:pPr>
      <w:r>
        <w:rPr/>
      </w:r>
    </w:p>
    <w:p>
      <w:pPr>
        <w:pStyle w:val="Heading3"/>
        <w:bidi w:val="0"/>
        <w:ind w:hanging="0" w:start="0"/>
        <w:jc w:val="start"/>
        <w:rPr/>
      </w:pPr>
      <w:r>
        <w:rPr/>
        <w:t>2. Storage model</w:t>
      </w:r>
    </w:p>
    <w:p>
      <w:pPr>
        <w:pStyle w:val="BodyText"/>
        <w:bidi w:val="0"/>
        <w:jc w:val="start"/>
        <w:rPr/>
      </w:pPr>
      <w:r>
        <w:rPr>
          <w:rFonts w:ascii="Liberation Mono" w:hAnsi="Liberation Mono"/>
          <w:b/>
        </w:rPr>
        <w:t>ARC-021</w:t>
      </w:r>
      <w:r>
        <w:rPr/>
        <w:t xml:space="preserve"> Postings shall be stored in an append-only structure with immutability enforced by the storage layer — not by application convention (</w:t>
      </w:r>
      <w:r>
        <w:rPr>
          <w:rFonts w:ascii="Liberation Mono" w:hAnsi="Liberation Mono"/>
        </w:rPr>
        <w:t>FR-LDG-005</w:t>
      </w:r>
      <w:r>
        <w:rPr/>
        <w:t xml:space="preserve">, </w:t>
      </w:r>
      <w:r>
        <w:rPr>
          <w:rFonts w:ascii="Liberation Mono" w:hAnsi="Liberation Mono"/>
        </w:rPr>
        <w:t>FR-DAT-004</w:t>
      </w:r>
      <w:r>
        <w:rPr/>
        <w:t>). </w:t>
      </w:r>
      <w:r>
        <w:rPr>
          <w:i/>
        </w:rPr>
        <w:t>Acceptance:</w:t>
      </w:r>
      <w:r>
        <w:rPr/>
        <w:t xml:space="preserve"> (1) No update or delete privilege exists on the posting store for the application role. (2) Attempted modification through any path is rejected and alerted (</w:t>
      </w:r>
      <w:r>
        <w:rPr>
          <w:rFonts w:ascii="Liberation Mono" w:hAnsi="Liberation Mono"/>
        </w:rPr>
        <w:t>TST-004</w:t>
      </w:r>
      <w:r>
        <w:rPr/>
        <w:t>). (3) Administrative access capable of modification is separately controlled, logged, and requires maker-checker. </w:t>
      </w:r>
      <w:r>
        <w:rPr>
          <w:i/>
        </w:rPr>
        <w:t>Priority:</w:t>
      </w:r>
      <w:r>
        <w:rPr/>
        <w:t xml:space="preserve"> Must.</w:t>
      </w:r>
    </w:p>
    <w:p>
      <w:pPr>
        <w:pStyle w:val="BodyText"/>
        <w:bidi w:val="0"/>
        <w:jc w:val="start"/>
        <w:rPr/>
      </w:pPr>
      <w:r>
        <w:rPr>
          <w:rFonts w:ascii="Liberation Mono" w:hAnsi="Liberation Mono"/>
          <w:b/>
        </w:rPr>
        <w:t>ARC-022</w:t>
      </w:r>
      <w:r>
        <w:rPr/>
        <w:t xml:space="preserve"> A journal and its postings shall be written in a single atomic transaction. Partial visibility shall be impossible at any isolation level in use (</w:t>
      </w:r>
      <w:r>
        <w:rPr>
          <w:rFonts w:ascii="Liberation Mono" w:hAnsi="Liberation Mono"/>
        </w:rPr>
        <w:t>FR-LDG-016</w:t>
      </w:r>
      <w:r>
        <w:rPr/>
        <w:t>). </w:t>
      </w:r>
      <w:r>
        <w:rPr>
          <w:i/>
        </w:rPr>
        <w:t>Priority:</w:t>
      </w:r>
      <w:r>
        <w:rPr/>
        <w:t xml:space="preserve"> Must.</w:t>
      </w:r>
    </w:p>
    <w:p>
      <w:pPr>
        <w:pStyle w:val="BodyText"/>
        <w:bidi w:val="0"/>
        <w:jc w:val="start"/>
        <w:rPr/>
      </w:pPr>
      <w:r>
        <w:rPr>
          <w:rFonts w:ascii="Liberation Mono" w:hAnsi="Liberation Mono"/>
          <w:b/>
        </w:rPr>
        <w:t>ARC-023</w:t>
      </w:r>
      <w:r>
        <w:rPr/>
        <w:t xml:space="preserve"> The zero-sum property shall be enforced at write time by the storage layer or by a constraint that the application cannot bypass, not solely by application code (</w:t>
      </w:r>
      <w:r>
        <w:rPr>
          <w:rFonts w:ascii="Liberation Mono" w:hAnsi="Liberation Mono"/>
        </w:rPr>
        <w:t>FR-DAT-005</w:t>
      </w:r>
      <w:r>
        <w:rPr/>
        <w:t>). </w:t>
      </w:r>
      <w:r>
        <w:rPr>
          <w:i/>
        </w:rPr>
        <w:t>Rationale:</w:t>
      </w:r>
      <w:r>
        <w:rPr/>
        <w:t xml:space="preserve"> Application-only enforcement fails the moment a second write path exists, and a second write path always eventually exists. </w:t>
      </w:r>
      <w:r>
        <w:rPr>
          <w:i/>
        </w:rPr>
        <w:t>Priority:</w:t>
      </w:r>
      <w:r>
        <w:rPr/>
        <w:t xml:space="preserve"> Must.</w:t>
      </w:r>
    </w:p>
    <w:p>
      <w:pPr>
        <w:pStyle w:val="Heading4"/>
        <w:bidi w:val="0"/>
        <w:ind w:hanging="0" w:start="0"/>
        <w:jc w:val="start"/>
        <w:rPr/>
      </w:pPr>
      <w:r>
        <w:rPr/>
        <w:t>2.1 Datastore choice</w:t>
      </w:r>
    </w:p>
    <w:p>
      <w:pPr>
        <w:pStyle w:val="BodyText"/>
        <w:bidi w:val="0"/>
        <w:jc w:val="start"/>
        <w:rPr/>
      </w:pPr>
      <w:r>
        <w:rPr>
          <w:rFonts w:ascii="Liberation Mono" w:hAnsi="Liberation Mono"/>
          <w:b/>
        </w:rPr>
        <w:t>ARC-024</w:t>
      </w:r>
      <w:r>
        <w:rPr/>
        <w:t xml:space="preserve"> The posting store shall be a strongly consistent, transactional, ACID datastore, self-hosted, with synchronous replication sufficient to guarantee zero recovery point objective (</w:t>
      </w:r>
      <w:r>
        <w:rPr>
          <w:rFonts w:ascii="Liberation Mono" w:hAnsi="Liberation Mono"/>
        </w:rPr>
        <w:t>NFR-AVL-003</w:t>
      </w:r>
      <w:r>
        <w:rPr/>
        <w:t>). </w:t>
      </w:r>
      <w:r>
        <w:rPr>
          <w:i/>
        </w:rPr>
        <w:t>Rationale:</w:t>
      </w:r>
      <w:r>
        <w:rPr/>
        <w:t xml:space="preserve"> Eventual consistency is unusable for authoritative money. The ledger is precisely the workload where the trade-off is not available. </w:t>
      </w:r>
      <w:r>
        <w:rPr>
          <w:i/>
        </w:rPr>
        <w:t>Acceptance:</w:t>
      </w:r>
      <w:r>
        <w:rPr/>
        <w:t xml:space="preserve"> (1) Committed journals survive loss of any single node. (2) Failover does not lose committed writes. (3) Failover completes within the RTO in </w:t>
      </w:r>
      <w:r>
        <w:rPr>
          <w:rFonts w:ascii="Liberation Mono" w:hAnsi="Liberation Mono"/>
        </w:rPr>
        <w:t>NFR-AVL-001</w:t>
      </w:r>
      <w:r>
        <w:rPr/>
        <w:t>. </w:t>
      </w:r>
      <w:r>
        <w:rPr>
          <w:i/>
        </w:rPr>
        <w:t>Priority:</w:t>
      </w:r>
      <w:r>
        <w:rPr/>
        <w:t xml:space="preserve"> Must.</w:t>
      </w:r>
    </w:p>
    <w:p>
      <w:pPr>
        <w:pStyle w:val="BodyText"/>
        <w:bidi w:val="0"/>
        <w:jc w:val="start"/>
        <w:rPr/>
      </w:pPr>
      <w:r>
        <w:rPr>
          <w:rFonts w:ascii="Liberation Mono" w:hAnsi="Liberation Mono"/>
          <w:b/>
        </w:rPr>
        <w:t>ARC-025</w:t>
      </w:r>
      <w:r>
        <w:rPr/>
        <w:t xml:space="preserve"> The ledger shall use a single datastore technology, chosen for operability under </w:t>
      </w:r>
      <w:r>
        <w:rPr>
          <w:rFonts w:ascii="Liberation Mono" w:hAnsi="Liberation Mono"/>
        </w:rPr>
        <w:t>CON-INF-001</w:t>
      </w:r>
      <w:r>
        <w:rPr/>
        <w:t xml:space="preserve"> rather than for peak benchmark performance (P-7, </w:t>
      </w:r>
      <w:r>
        <w:rPr>
          <w:rFonts w:ascii="Liberation Mono" w:hAnsi="Liberation Mono"/>
        </w:rPr>
        <w:t>ARC-004</w:t>
      </w:r>
      <w:r>
        <w:rPr/>
        <w:t>). </w:t>
      </w:r>
      <w:r>
        <w:rPr>
          <w:i/>
        </w:rPr>
        <w:t>Rationale:</w:t>
      </w:r>
      <w:r>
        <w:rPr/>
        <w:t xml:space="preserve"> At 03:00 the property that matters is that the on-call engineer understands the failure mode. </w:t>
      </w:r>
      <w:r>
        <w:rPr>
          <w:i/>
        </w:rPr>
        <w:t>Priority:</w:t>
      </w:r>
      <w:r>
        <w:rPr/>
        <w:t xml:space="preserve"> Must.</w:t>
      </w:r>
    </w:p>
    <w:p>
      <w:pPr>
        <w:pStyle w:val="HorizontalLine"/>
        <w:bidi w:val="0"/>
        <w:jc w:val="start"/>
        <w:rPr/>
      </w:pPr>
      <w:r>
        <w:rPr/>
      </w:r>
    </w:p>
    <w:p>
      <w:pPr>
        <w:pStyle w:val="Heading3"/>
        <w:bidi w:val="0"/>
        <w:ind w:hanging="0" w:start="0"/>
        <w:jc w:val="start"/>
        <w:rPr/>
      </w:pPr>
      <w:r>
        <w:rPr/>
        <w:t>3. Concurrency and ordering</w:t>
      </w:r>
    </w:p>
    <w:p>
      <w:pPr>
        <w:pStyle w:val="BodyText"/>
        <w:bidi w:val="0"/>
        <w:jc w:val="start"/>
        <w:rPr/>
      </w:pPr>
      <w:r>
        <w:rPr>
          <w:rFonts w:ascii="Liberation Mono" w:hAnsi="Liberation Mono"/>
          <w:b/>
        </w:rPr>
        <w:t>ARC-026</w:t>
      </w:r>
      <w:r>
        <w:rPr/>
        <w:t xml:space="preserve"> Postings against a single balance shall be totally ordered, with the order recoverable and stable (</w:t>
      </w:r>
      <w:r>
        <w:rPr>
          <w:rFonts w:ascii="Liberation Mono" w:hAnsi="Liberation Mono"/>
        </w:rPr>
        <w:t>FR-LDG-015</w:t>
      </w:r>
      <w:r>
        <w:rPr/>
        <w:t>). </w:t>
      </w:r>
      <w:r>
        <w:rPr>
          <w:i/>
        </w:rPr>
        <w:t>Acceptance:</w:t>
      </w:r>
      <w:r>
        <w:rPr/>
        <w:t xml:space="preserve"> (1) Each posting carries a per-balance sequence number, gapless and monotonic. (2) The sequence is assigned within the same transaction as the posting. (3) History is reproducible in exact order. </w:t>
      </w:r>
      <w:r>
        <w:rPr>
          <w:i/>
        </w:rPr>
        <w:t>Priority:</w:t>
      </w:r>
      <w:r>
        <w:rPr/>
        <w:t xml:space="preserve"> Must.</w:t>
      </w:r>
    </w:p>
    <w:p>
      <w:pPr>
        <w:pStyle w:val="BodyText"/>
        <w:bidi w:val="0"/>
        <w:jc w:val="start"/>
        <w:rPr/>
      </w:pPr>
      <w:r>
        <w:rPr>
          <w:rFonts w:ascii="Liberation Mono" w:hAnsi="Liberation Mono"/>
          <w:b/>
        </w:rPr>
        <w:t>ARC-027</w:t>
      </w:r>
      <w:r>
        <w:rPr/>
        <w:t xml:space="preserve"> Concurrent authorisation against one balance shall be serialised at the balance, such that available balance cannot be jointly exceeded (</w:t>
      </w:r>
      <w:r>
        <w:rPr>
          <w:rFonts w:ascii="Liberation Mono" w:hAnsi="Liberation Mono"/>
        </w:rPr>
        <w:t>FR-LDG-013</w:t>
      </w:r>
      <w:r>
        <w:rPr/>
        <w:t xml:space="preserve">, </w:t>
      </w:r>
      <w:r>
        <w:rPr>
          <w:rFonts w:ascii="Liberation Mono" w:hAnsi="Liberation Mono"/>
        </w:rPr>
        <w:t>ARC-010</w:t>
      </w:r>
      <w:r>
        <w:rPr/>
        <w:t>). </w:t>
      </w:r>
      <w:r>
        <w:rPr>
          <w:i/>
        </w:rPr>
        <w:t>Acceptance:</w:t>
      </w:r>
      <w:r>
        <w:rPr/>
        <w:t xml:space="preserve"> (1) Contention degrades throughput for that balance only, never correctness (</w:t>
      </w:r>
      <w:r>
        <w:rPr>
          <w:rFonts w:ascii="Liberation Mono" w:hAnsi="Liberation Mono"/>
        </w:rPr>
        <w:t>NFR-SCAL-004</w:t>
      </w:r>
      <w:r>
        <w:rPr/>
        <w:t>). (2) Verified under sustained high-contention load (</w:t>
      </w:r>
      <w:r>
        <w:rPr>
          <w:rFonts w:ascii="Liberation Mono" w:hAnsi="Liberation Mono"/>
        </w:rPr>
        <w:t>TST-006</w:t>
      </w:r>
      <w:r>
        <w:rPr/>
        <w:t>). (3) No configuration or isolation-level setting can weaken it. </w:t>
      </w:r>
      <w:r>
        <w:rPr>
          <w:i/>
        </w:rPr>
        <w:t>Priority:</w:t>
      </w:r>
      <w:r>
        <w:rPr/>
        <w:t xml:space="preserve"> Must.</w:t>
      </w:r>
    </w:p>
    <w:p>
      <w:pPr>
        <w:pStyle w:val="BodyText"/>
        <w:bidi w:val="0"/>
        <w:jc w:val="start"/>
        <w:rPr/>
      </w:pPr>
      <w:r>
        <w:rPr>
          <w:rFonts w:ascii="Liberation Mono" w:hAnsi="Liberation Mono"/>
          <w:b/>
        </w:rPr>
        <w:t>ARC-028</w:t>
      </w:r>
      <w:r>
        <w:rPr/>
        <w:t xml:space="preserve"> Balance-level serialisation shall not serialise unrelated balances. System throughput shall scale with the number of distinct balances in play. </w:t>
      </w:r>
      <w:r>
        <w:rPr>
          <w:i/>
        </w:rPr>
        <w:t>Rationale:</w:t>
      </w:r>
      <w:r>
        <w:rPr/>
        <w:t xml:space="preserve"> At 5,000 postings per second across 5 million accounts, global serialisation is not viable. Per-balance serialisation is both sufficient and necessary. </w:t>
      </w:r>
      <w:r>
        <w:rPr>
          <w:i/>
        </w:rPr>
        <w:t>Priority:</w:t>
      </w:r>
      <w:r>
        <w:rPr/>
        <w:t xml:space="preserve"> Must.</w:t>
      </w:r>
    </w:p>
    <w:p>
      <w:pPr>
        <w:pStyle w:val="Heading4"/>
        <w:bidi w:val="0"/>
        <w:ind w:hanging="0" w:start="0"/>
        <w:jc w:val="start"/>
        <w:rPr/>
      </w:pPr>
      <w:r>
        <w:rPr/>
        <w:t>3.1 Hot balances</w:t>
      </w:r>
    </w:p>
    <w:p>
      <w:pPr>
        <w:pStyle w:val="BodyText"/>
        <w:bidi w:val="0"/>
        <w:jc w:val="start"/>
        <w:rPr/>
      </w:pPr>
      <w:r>
        <w:rPr/>
        <w:t>Merchant settlement accounts, agent float accounts, and bank internal accounts receive far more concurrent postings than any customer balance.</w:t>
      </w:r>
    </w:p>
    <w:p>
      <w:pPr>
        <w:pStyle w:val="BodyText"/>
        <w:bidi w:val="0"/>
        <w:jc w:val="start"/>
        <w:rPr/>
      </w:pPr>
      <w:r>
        <w:rPr>
          <w:rFonts w:ascii="Liberation Mono" w:hAnsi="Liberation Mono"/>
          <w:b/>
        </w:rPr>
        <w:t>ARC-029</w:t>
      </w:r>
      <w:r>
        <w:rPr/>
        <w:t xml:space="preserve"> The design shall accommodate high-contention internal accounts without serialising the payment path against them — by aggregation, sharded sub-accounts summing to the logical account, or deferred posting through a queue with guaranteed eventual application. </w:t>
      </w:r>
      <w:r>
        <w:rPr>
          <w:i/>
        </w:rPr>
        <w:t>Acceptance:</w:t>
      </w:r>
      <w:r>
        <w:rPr/>
        <w:t xml:space="preserve"> (1) The logical balance remains exact and reconcilable. (2) A busy merchant does not slow unrelated payments. (3) The aggregation approach is documented and its consistency window stated. </w:t>
      </w:r>
      <w:r>
        <w:rPr>
          <w:i/>
        </w:rPr>
        <w:t>Priority:</w:t>
      </w:r>
      <w:r>
        <w:rPr/>
        <w:t xml:space="preserve"> Must.</w:t>
      </w:r>
    </w:p>
    <w:p>
      <w:pPr>
        <w:pStyle w:val="BodyText"/>
        <w:bidi w:val="0"/>
        <w:jc w:val="start"/>
        <w:rPr/>
      </w:pPr>
      <w:r>
        <w:rPr>
          <w:i/>
        </w:rPr>
        <w:t>Note:</w:t>
      </w:r>
      <w:r>
        <w:rPr/>
        <w:t xml:space="preserve"> This is the single most likely place for the ledger to become a throughput bottleneck in production, and it will not appear in low-volume testing.</w:t>
      </w:r>
    </w:p>
    <w:p>
      <w:pPr>
        <w:pStyle w:val="HorizontalLine"/>
        <w:bidi w:val="0"/>
        <w:jc w:val="start"/>
        <w:rPr/>
      </w:pPr>
      <w:r>
        <w:rPr/>
      </w:r>
    </w:p>
    <w:p>
      <w:pPr>
        <w:pStyle w:val="Heading3"/>
        <w:bidi w:val="0"/>
        <w:ind w:hanging="0" w:start="0"/>
        <w:jc w:val="start"/>
        <w:rPr/>
      </w:pPr>
      <w:r>
        <w:rPr/>
        <w:t>4. Idempotency</w:t>
      </w:r>
    </w:p>
    <w:p>
      <w:pPr>
        <w:pStyle w:val="BodyText"/>
        <w:bidi w:val="0"/>
        <w:jc w:val="start"/>
        <w:rPr/>
      </w:pPr>
      <w:r>
        <w:rPr>
          <w:rFonts w:ascii="Liberation Mono" w:hAnsi="Liberation Mono"/>
          <w:b/>
        </w:rPr>
        <w:t>ARC-030</w:t>
      </w:r>
      <w:r>
        <w:rPr/>
        <w:t xml:space="preserve"> Journal posting shall be idempotent on the instruction idempotency key, enforced by a uniqueness constraint in the same transaction as the posting write (</w:t>
      </w:r>
      <w:r>
        <w:rPr>
          <w:rFonts w:ascii="Liberation Mono" w:hAnsi="Liberation Mono"/>
        </w:rPr>
        <w:t>FR-LDG-007</w:t>
      </w:r>
      <w:r>
        <w:rPr/>
        <w:t>). </w:t>
      </w:r>
      <w:r>
        <w:rPr>
          <w:i/>
        </w:rPr>
        <w:t>Acceptance:</w:t>
      </w:r>
      <w:r>
        <w:rPr/>
        <w:t xml:space="preserve"> (1) Duplicate key returns the original journal identifier. (2) Enforcement is atomic with the write, not a preceding check. (3) Same key with different content is rejected as conflict. (4) Keys are retained beyond the maximum retry window. </w:t>
      </w:r>
      <w:r>
        <w:rPr>
          <w:i/>
        </w:rPr>
        <w:t>Priority:</w:t>
      </w:r>
      <w:r>
        <w:rPr/>
        <w:t xml:space="preserve"> Must.</w:t>
      </w:r>
    </w:p>
    <w:p>
      <w:pPr>
        <w:pStyle w:val="BodyText"/>
        <w:bidi w:val="0"/>
        <w:jc w:val="start"/>
        <w:rPr/>
      </w:pPr>
      <w:r>
        <w:rPr>
          <w:rFonts w:ascii="Liberation Mono" w:hAnsi="Liberation Mono"/>
          <w:b/>
        </w:rPr>
        <w:t>ARC-031</w:t>
      </w:r>
      <w:r>
        <w:rPr/>
        <w:t xml:space="preserve"> Idempotency key retention shall exceed the longest plausible client retry interval, including a client that retries after being offline for an extended period (</w:t>
      </w:r>
      <w:r>
        <w:rPr>
          <w:rFonts w:ascii="Liberation Mono" w:hAnsi="Liberation Mono"/>
        </w:rPr>
        <w:t>NFR-DEV-002</w:t>
      </w:r>
      <w:r>
        <w:rPr/>
        <w:t>). </w:t>
      </w:r>
      <w:r>
        <w:rPr>
          <w:i/>
        </w:rPr>
        <w:t>Rationale:</w:t>
      </w:r>
      <w:r>
        <w:rPr/>
        <w:t xml:space="preserve"> A key expiring before the client stops retrying reintroduces exactly the duplicate the mechanism exists to prevent — and it does so only for customers with the worst connectivity. </w:t>
      </w:r>
      <w:r>
        <w:rPr>
          <w:i/>
        </w:rPr>
        <w:t>Priority:</w:t>
      </w:r>
      <w:r>
        <w:rPr/>
        <w:t xml:space="preserve"> Must.</w:t>
      </w:r>
    </w:p>
    <w:p>
      <w:pPr>
        <w:pStyle w:val="HorizontalLine"/>
        <w:bidi w:val="0"/>
        <w:jc w:val="start"/>
        <w:rPr/>
      </w:pPr>
      <w:r>
        <w:rPr/>
      </w:r>
    </w:p>
    <w:p>
      <w:pPr>
        <w:pStyle w:val="Heading3"/>
        <w:bidi w:val="0"/>
        <w:ind w:hanging="0" w:start="0"/>
        <w:jc w:val="start"/>
        <w:rPr/>
      </w:pPr>
      <w:r>
        <w:rPr/>
        <w:t>5. Balance materialisation</w:t>
      </w:r>
    </w:p>
    <w:p>
      <w:pPr>
        <w:pStyle w:val="BodyText"/>
        <w:bidi w:val="0"/>
        <w:jc w:val="start"/>
        <w:rPr/>
      </w:pPr>
      <w:r>
        <w:rPr>
          <w:rFonts w:ascii="Liberation Mono" w:hAnsi="Liberation Mono"/>
          <w:b/>
        </w:rPr>
        <w:t>ARC-032</w:t>
      </w:r>
      <w:r>
        <w:rPr/>
        <w:t xml:space="preserve"> Balances shall be materialised for read performance, updated within the same transaction as the postings that affect them, and shall carry the sequence number of the last posting incorporated (</w:t>
      </w:r>
      <w:r>
        <w:rPr>
          <w:rFonts w:ascii="Liberation Mono" w:hAnsi="Liberation Mono"/>
        </w:rPr>
        <w:t>FR-DAT-003</w:t>
      </w:r>
      <w:r>
        <w:rPr/>
        <w:t>). </w:t>
      </w:r>
      <w:r>
        <w:rPr>
          <w:i/>
        </w:rPr>
        <w:t>Acceptance:</w:t>
      </w:r>
      <w:r>
        <w:rPr/>
        <w:t xml:space="preserve"> (1) Materialised balance and postings are never inconsistent within a transaction boundary. (2) The last-incorporated sequence enables verification without full recomputation. (3) Reads meet </w:t>
      </w:r>
      <w:r>
        <w:rPr>
          <w:rFonts w:ascii="Liberation Mono" w:hAnsi="Liberation Mono"/>
        </w:rPr>
        <w:t>NFR-PERF-001</w:t>
      </w:r>
      <w:r>
        <w:rPr/>
        <w:t>. </w:t>
      </w:r>
      <w:r>
        <w:rPr>
          <w:i/>
        </w:rPr>
        <w:t>Priority:</w:t>
      </w:r>
      <w:r>
        <w:rPr/>
        <w:t xml:space="preserve"> Must.</w:t>
      </w:r>
    </w:p>
    <w:p>
      <w:pPr>
        <w:pStyle w:val="BodyText"/>
        <w:bidi w:val="0"/>
        <w:jc w:val="start"/>
        <w:rPr/>
      </w:pPr>
      <w:r>
        <w:rPr>
          <w:rFonts w:ascii="Liberation Mono" w:hAnsi="Liberation Mono"/>
          <w:b/>
        </w:rPr>
        <w:t>ARC-033</w:t>
      </w:r>
      <w:r>
        <w:rPr/>
        <w:t xml:space="preserve"> The system shall continuously verify materialised balances against recomputation from postings, on a sampled basis in normal operation and completely on a schedule, and shall alert and freeze the affected account on divergence (</w:t>
      </w:r>
      <w:r>
        <w:rPr>
          <w:rFonts w:ascii="Liberation Mono" w:hAnsi="Liberation Mono"/>
        </w:rPr>
        <w:t>FR-LDG-010</w:t>
      </w:r>
      <w:r>
        <w:rPr/>
        <w:t>). </w:t>
      </w:r>
      <w:r>
        <w:rPr>
          <w:i/>
        </w:rPr>
        <w:t>Acceptance:</w:t>
      </w:r>
      <w:r>
        <w:rPr/>
        <w:t xml:space="preserve"> (1) Sampling covers every account within a configurable period. (2) Divergence raises a high-severity alert. (3) The affected account is restricted pending investigation. (4) Verification does not materially affect production latency. </w:t>
      </w:r>
      <w:r>
        <w:rPr>
          <w:i/>
        </w:rPr>
        <w:t>Priority:</w:t>
      </w:r>
      <w:r>
        <w:rPr/>
        <w:t xml:space="preserve"> Must.</w:t>
      </w:r>
    </w:p>
    <w:p>
      <w:pPr>
        <w:pStyle w:val="HorizontalLine"/>
        <w:bidi w:val="0"/>
        <w:jc w:val="start"/>
        <w:rPr/>
      </w:pPr>
      <w:r>
        <w:rPr/>
      </w:r>
    </w:p>
    <w:p>
      <w:pPr>
        <w:pStyle w:val="Heading3"/>
        <w:bidi w:val="0"/>
        <w:ind w:hanging="0" w:start="0"/>
        <w:jc w:val="start"/>
        <w:rPr/>
      </w:pPr>
      <w:r>
        <w:rPr/>
        <w:t>6. Integrity verification</w:t>
      </w:r>
    </w:p>
    <w:p>
      <w:pPr>
        <w:pStyle w:val="BodyText"/>
        <w:bidi w:val="0"/>
        <w:jc w:val="start"/>
        <w:rPr/>
      </w:pPr>
      <w:r>
        <w:rPr>
          <w:rFonts w:ascii="Liberation Mono" w:hAnsi="Liberation Mono"/>
          <w:b/>
        </w:rPr>
        <w:t>ARC-034</w:t>
      </w:r>
      <w:r>
        <w:rPr/>
        <w:t xml:space="preserve"> The system shall continuously verify that all postings across all accounts sum to zero, alerting on any deviation of any magnitude (</w:t>
      </w:r>
      <w:r>
        <w:rPr>
          <w:rFonts w:ascii="Liberation Mono" w:hAnsi="Liberation Mono"/>
        </w:rPr>
        <w:t>FR-LDG-033</w:t>
      </w:r>
      <w:r>
        <w:rPr/>
        <w:t>). </w:t>
      </w:r>
      <w:r>
        <w:rPr>
          <w:i/>
        </w:rPr>
        <w:t>Acceptance:</w:t>
      </w:r>
      <w:r>
        <w:rPr/>
        <w:t xml:space="preserve"> (1) Verification runs continuously against recent postings and completely on a schedule. (2) Any deviation alerts immediately and identifies candidate journals. (3) There is no tolerance threshold. </w:t>
      </w:r>
      <w:r>
        <w:rPr>
          <w:i/>
        </w:rPr>
        <w:t>Priority:</w:t>
      </w:r>
      <w:r>
        <w:rPr/>
        <w:t xml:space="preserve"> Must.</w:t>
      </w:r>
    </w:p>
    <w:p>
      <w:pPr>
        <w:pStyle w:val="BodyText"/>
        <w:bidi w:val="0"/>
        <w:jc w:val="start"/>
        <w:rPr/>
      </w:pPr>
      <w:r>
        <w:rPr>
          <w:rFonts w:ascii="Liberation Mono" w:hAnsi="Liberation Mono"/>
          <w:b/>
        </w:rPr>
        <w:t>ARC-035</w:t>
      </w:r>
      <w:r>
        <w:rPr/>
        <w:t xml:space="preserve"> Integrity verification shall be implemented independently of the posting path, so that a defect in posting logic cannot also disable its own detection. </w:t>
      </w:r>
      <w:r>
        <w:rPr>
          <w:i/>
        </w:rPr>
        <w:t>Rationale:</w:t>
      </w:r>
      <w:r>
        <w:rPr/>
        <w:t xml:space="preserve"> Verification sharing code with the thing it verifies is verification that agrees with the bug. </w:t>
      </w:r>
      <w:r>
        <w:rPr>
          <w:i/>
        </w:rPr>
        <w:t>Priority:</w:t>
      </w:r>
      <w:r>
        <w:rPr/>
        <w:t xml:space="preserve"> Must.</w:t>
      </w:r>
    </w:p>
    <w:p>
      <w:pPr>
        <w:pStyle w:val="HorizontalLine"/>
        <w:bidi w:val="0"/>
        <w:jc w:val="start"/>
        <w:rPr/>
      </w:pPr>
      <w:r>
        <w:rPr/>
      </w:r>
    </w:p>
    <w:p>
      <w:pPr>
        <w:pStyle w:val="Heading3"/>
        <w:bidi w:val="0"/>
        <w:ind w:hanging="0" w:start="0"/>
        <w:jc w:val="start"/>
        <w:rPr/>
      </w:pPr>
      <w:r>
        <w:rPr/>
        <w:t>7. Partitioning and growth</w:t>
      </w:r>
    </w:p>
    <w:p>
      <w:pPr>
        <w:pStyle w:val="BodyText"/>
        <w:bidi w:val="0"/>
        <w:jc w:val="start"/>
        <w:rPr/>
      </w:pPr>
      <w:r>
        <w:rPr/>
        <w:t>At Year 3 the ledger takes ~50 million postings per day and grows ~40 GB per day (</w:t>
      </w:r>
      <w:r>
        <w:rPr>
          <w:rFonts w:ascii="Liberation Mono" w:hAnsi="Liberation Mono"/>
        </w:rPr>
        <w:t>00 §7</w:t>
      </w:r>
      <w:r>
        <w:rPr/>
        <w:t>).</w:t>
      </w:r>
    </w:p>
    <w:p>
      <w:pPr>
        <w:pStyle w:val="BodyText"/>
        <w:bidi w:val="0"/>
        <w:jc w:val="start"/>
        <w:rPr/>
      </w:pPr>
      <w:r>
        <w:rPr>
          <w:rFonts w:ascii="Liberation Mono" w:hAnsi="Liberation Mono"/>
          <w:b/>
        </w:rPr>
        <w:t>ARC-036</w:t>
      </w:r>
      <w:r>
        <w:rPr/>
        <w:t xml:space="preserve"> The posting store shall be partitioned by time, with older partitions transitioned to compressed and then archived storage while remaining queryable within the retrieval target (</w:t>
      </w:r>
      <w:r>
        <w:rPr>
          <w:rFonts w:ascii="Liberation Mono" w:hAnsi="Liberation Mono"/>
        </w:rPr>
        <w:t>NFR-DAT-002</w:t>
      </w:r>
      <w:r>
        <w:rPr/>
        <w:t xml:space="preserve">, </w:t>
      </w:r>
      <w:r>
        <w:rPr>
          <w:rFonts w:ascii="Liberation Mono" w:hAnsi="Liberation Mono"/>
        </w:rPr>
        <w:t>NFR-DAT-003</w:t>
      </w:r>
      <w:r>
        <w:rPr/>
        <w:t>). </w:t>
      </w:r>
      <w:r>
        <w:rPr>
          <w:i/>
        </w:rPr>
        <w:t>Acceptance:</w:t>
      </w:r>
      <w:r>
        <w:rPr/>
        <w:t xml:space="preserve"> (1) 24 months hot. (2) Archive retrievable within 24 hours. (3) Partition transition does not interrupt service (P-3, D-05). (4) Cross-partition queries are supported for history and audit. </w:t>
      </w:r>
      <w:r>
        <w:rPr>
          <w:i/>
        </w:rPr>
        <w:t>Priority:</w:t>
      </w:r>
      <w:r>
        <w:rPr/>
        <w:t xml:space="preserve"> Must.</w:t>
      </w:r>
    </w:p>
    <w:p>
      <w:pPr>
        <w:pStyle w:val="BodyText"/>
        <w:bidi w:val="0"/>
        <w:jc w:val="start"/>
        <w:rPr/>
      </w:pPr>
      <w:r>
        <w:rPr>
          <w:rFonts w:ascii="Liberation Mono" w:hAnsi="Liberation Mono"/>
          <w:b/>
        </w:rPr>
        <w:t>ARC-037</w:t>
      </w:r>
      <w:r>
        <w:rPr/>
        <w:t xml:space="preserve"> Partitioning by customer or account shall be supported as a future scaling axis, and the data model shall not preclude it, but shall not be implemented at launch unless the sizing baseline requires it. </w:t>
      </w:r>
      <w:r>
        <w:rPr>
          <w:i/>
        </w:rPr>
        <w:t>Rationale:</w:t>
      </w:r>
      <w:r>
        <w:rPr/>
        <w:t xml:space="preserve"> Sharding adds substantial operational cost under </w:t>
      </w:r>
      <w:r>
        <w:rPr>
          <w:rFonts w:ascii="Liberation Mono" w:hAnsi="Liberation Mono"/>
        </w:rPr>
        <w:t>CON-INF-001</w:t>
      </w:r>
      <w:r>
        <w:rPr/>
        <w:t xml:space="preserve"> (P-7). It should be adopted when measurement demands it, not pre-emptively. </w:t>
      </w:r>
      <w:r>
        <w:rPr>
          <w:i/>
        </w:rPr>
        <w:t>Priority:</w:t>
      </w:r>
      <w:r>
        <w:rPr/>
        <w:t xml:space="preserve"> Should.</w:t>
      </w:r>
    </w:p>
    <w:p>
      <w:pPr>
        <w:pStyle w:val="HorizontalLine"/>
        <w:bidi w:val="0"/>
        <w:jc w:val="start"/>
        <w:rPr/>
      </w:pPr>
      <w:r>
        <w:rPr/>
      </w:r>
    </w:p>
    <w:p>
      <w:pPr>
        <w:pStyle w:val="Heading3"/>
        <w:bidi w:val="0"/>
        <w:ind w:hanging="0" w:start="0"/>
        <w:jc w:val="start"/>
        <w:rPr/>
      </w:pPr>
      <w:r>
        <w:rPr/>
        <w:t>8. Journal composition</w:t>
      </w:r>
    </w:p>
    <w:p>
      <w:pPr>
        <w:pStyle w:val="BodyText"/>
        <w:bidi w:val="0"/>
        <w:jc w:val="start"/>
        <w:rPr/>
      </w:pPr>
      <w:r>
        <w:rPr>
          <w:rFonts w:ascii="Liberation Mono" w:hAnsi="Liberation Mono"/>
          <w:b/>
        </w:rPr>
        <w:t>ARC-038</w:t>
      </w:r>
      <w:r>
        <w:rPr/>
        <w:t xml:space="preserve"> Journals shall be composed by calling services from configured templates (</w:t>
      </w:r>
      <w:r>
        <w:rPr>
          <w:rFonts w:ascii="Liberation Mono" w:hAnsi="Liberation Mono"/>
        </w:rPr>
        <w:t>FR-LDG-008</w:t>
      </w:r>
      <w:r>
        <w:rPr/>
        <w:t>), and the ledger shall validate only structure and balance (</w:t>
      </w:r>
      <w:r>
        <w:rPr>
          <w:rFonts w:ascii="Liberation Mono" w:hAnsi="Liberation Mono"/>
        </w:rPr>
        <w:t>ARC-005</w:t>
      </w:r>
      <w:r>
        <w:rPr/>
        <w:t>). </w:t>
      </w:r>
      <w:r>
        <w:rPr>
          <w:i/>
        </w:rPr>
        <w:t>Acceptance:</w:t>
      </w:r>
      <w:r>
        <w:rPr/>
        <w:t xml:space="preserve"> (1) Templates are versioned configuration. (2) The template and version used are recorded on the journal. (3) Adding a fee arrangement or product requires no ledger change. </w:t>
      </w:r>
      <w:r>
        <w:rPr>
          <w:i/>
        </w:rPr>
        <w:t>Priority:</w:t>
      </w:r>
      <w:r>
        <w:rPr/>
        <w:t xml:space="preserve"> Must.</w:t>
      </w:r>
    </w:p>
    <w:p>
      <w:pPr>
        <w:pStyle w:val="BodyText"/>
        <w:bidi w:val="0"/>
        <w:jc w:val="start"/>
        <w:rPr/>
      </w:pPr>
      <w:r>
        <w:rPr>
          <w:rFonts w:ascii="Liberation Mono" w:hAnsi="Liberation Mono"/>
          <w:b/>
        </w:rPr>
        <w:t>ARC-039</w:t>
      </w:r>
      <w:r>
        <w:rPr/>
        <w:t xml:space="preserve"> Every journal shall record the configuration version in force at composition, such that any historical posting can be explained against the parameters that produced it (</w:t>
      </w:r>
      <w:r>
        <w:rPr>
          <w:rFonts w:ascii="Liberation Mono" w:hAnsi="Liberation Mono"/>
        </w:rPr>
        <w:t>FR-LDG-006</w:t>
      </w:r>
      <w:r>
        <w:rPr/>
        <w:t xml:space="preserve">, </w:t>
      </w:r>
      <w:r>
        <w:rPr>
          <w:rFonts w:ascii="Liberation Mono" w:hAnsi="Liberation Mono"/>
        </w:rPr>
        <w:t>BR-056</w:t>
      </w:r>
      <w:r>
        <w:rPr/>
        <w:t>). </w:t>
      </w:r>
      <w:r>
        <w:rPr>
          <w:i/>
        </w:rPr>
        <w:t>Priority:</w:t>
      </w:r>
      <w:r>
        <w:rPr/>
        <w:t xml:space="preserve"> Must.</w:t>
      </w:r>
    </w:p>
    <w:p>
      <w:pPr>
        <w:pStyle w:val="HorizontalLine"/>
        <w:bidi w:val="0"/>
        <w:jc w:val="start"/>
        <w:rPr/>
      </w:pPr>
      <w:r>
        <w:rPr/>
      </w:r>
    </w:p>
    <w:p>
      <w:pPr>
        <w:pStyle w:val="Heading3"/>
        <w:bidi w:val="0"/>
        <w:ind w:hanging="0" w:start="0"/>
        <w:jc w:val="start"/>
        <w:rPr/>
      </w:pPr>
      <w:r>
        <w:rPr/>
        <w:t>9. Holds</w:t>
      </w:r>
    </w:p>
    <w:p>
      <w:pPr>
        <w:pStyle w:val="BodyText"/>
        <w:bidi w:val="0"/>
        <w:jc w:val="start"/>
        <w:rPr/>
      </w:pPr>
      <w:r>
        <w:rPr>
          <w:rFonts w:ascii="Liberation Mono" w:hAnsi="Liberation Mono"/>
          <w:b/>
        </w:rPr>
        <w:t>ARC-040</w:t>
      </w:r>
      <w:r>
        <w:rPr/>
        <w:t xml:space="preserve"> Holds shall be stored separately from postings, shall never affect ledger balance, and shall reduce available balance through the same atomic path as posting (</w:t>
      </w:r>
      <w:r>
        <w:rPr>
          <w:rFonts w:ascii="Liberation Mono" w:hAnsi="Liberation Mono"/>
        </w:rPr>
        <w:t>FR-LDG-012</w:t>
      </w:r>
      <w:r>
        <w:rPr/>
        <w:t>). </w:t>
      </w:r>
      <w:r>
        <w:rPr>
          <w:i/>
        </w:rPr>
        <w:t>Priority:</w:t>
      </w:r>
      <w:r>
        <w:rPr/>
        <w:t xml:space="preserve"> Must.</w:t>
      </w:r>
    </w:p>
    <w:p>
      <w:pPr>
        <w:pStyle w:val="BodyText"/>
        <w:bidi w:val="0"/>
        <w:jc w:val="start"/>
        <w:rPr/>
      </w:pPr>
      <w:r>
        <w:rPr>
          <w:rFonts w:ascii="Liberation Mono" w:hAnsi="Liberation Mono"/>
          <w:b/>
        </w:rPr>
        <w:t>ARC-041</w:t>
      </w:r>
      <w:r>
        <w:rPr/>
        <w:t xml:space="preserve"> Hold expiry shall be enforced actively, not evaluated lazily at read time, and orphaned holds shall be detected and reported (</w:t>
      </w:r>
      <w:r>
        <w:rPr>
          <w:rFonts w:ascii="Liberation Mono" w:hAnsi="Liberation Mono"/>
        </w:rPr>
        <w:t>FR-LDG-014</w:t>
      </w:r>
      <w:r>
        <w:rPr/>
        <w:t>). </w:t>
      </w:r>
      <w:r>
        <w:rPr>
          <w:i/>
        </w:rPr>
        <w:t>Rationale:</w:t>
      </w:r>
      <w:r>
        <w:rPr/>
        <w:t xml:space="preserve"> Lazy expiry means a hold silently reduces a customer's spendable money for as long as nobody reads the balance — the defect is invisible until the customer complains. </w:t>
      </w:r>
      <w:r>
        <w:rPr>
          <w:i/>
        </w:rPr>
        <w:t>Priority:</w:t>
      </w:r>
      <w:r>
        <w:rPr/>
        <w:t xml:space="preserve"> Must.</w:t>
      </w:r>
    </w:p>
    <w:p>
      <w:pPr>
        <w:pStyle w:val="HorizontalLine"/>
        <w:bidi w:val="0"/>
        <w:jc w:val="start"/>
        <w:rPr/>
      </w:pPr>
      <w:r>
        <w:rPr/>
      </w:r>
    </w:p>
    <w:p>
      <w:pPr>
        <w:pStyle w:val="Heading3"/>
        <w:bidi w:val="0"/>
        <w:ind w:hanging="0" w:start="0"/>
        <w:jc w:val="start"/>
        <w:rPr/>
      </w:pPr>
      <w:r>
        <w:rPr/>
        <w:t>10. Interest and scheduled processing</w:t>
      </w:r>
    </w:p>
    <w:p>
      <w:pPr>
        <w:pStyle w:val="BodyText"/>
        <w:bidi w:val="0"/>
        <w:jc w:val="start"/>
        <w:rPr/>
      </w:pPr>
      <w:r>
        <w:rPr>
          <w:rFonts w:ascii="Liberation Mono" w:hAnsi="Liberation Mono"/>
          <w:b/>
        </w:rPr>
        <w:t>ARC-042</w:t>
      </w:r>
      <w:r>
        <w:rPr/>
        <w:t xml:space="preserve"> Interest accrual and other scheduled ledger processing shall run without suspending service, shall be resumable after interruption, and shall be idempotent per account per period (</w:t>
      </w:r>
      <w:r>
        <w:rPr>
          <w:rFonts w:ascii="Liberation Mono" w:hAnsi="Liberation Mono"/>
        </w:rPr>
        <w:t>FR-LDG-031</w:t>
      </w:r>
      <w:r>
        <w:rPr/>
        <w:t>, D-05). </w:t>
      </w:r>
      <w:r>
        <w:rPr>
          <w:i/>
        </w:rPr>
        <w:t>Acceptance:</w:t>
      </w:r>
      <w:r>
        <w:rPr/>
        <w:t xml:space="preserve"> (1) Payments continue throughout. (2) Interruption and restart do not double-accrue. (3) Progress is recorded per account. (4) A failed account does not block the run. </w:t>
      </w:r>
      <w:r>
        <w:rPr>
          <w:i/>
        </w:rPr>
        <w:t>Priority:</w:t>
      </w:r>
      <w:r>
        <w:rPr/>
        <w:t xml:space="preserve"> Must.</w:t>
      </w:r>
    </w:p>
    <w:p>
      <w:pPr>
        <w:pStyle w:val="BodyText"/>
        <w:bidi w:val="0"/>
        <w:jc w:val="start"/>
        <w:rPr/>
      </w:pPr>
      <w:r>
        <w:rPr>
          <w:rFonts w:ascii="Liberation Mono" w:hAnsi="Liberation Mono"/>
          <w:b/>
        </w:rPr>
        <w:t>ARC-043</w:t>
      </w:r>
      <w:r>
        <w:rPr/>
        <w:t xml:space="preserve"> Scheduled processing shall be rate-limited so that it cannot consume the capacity required by the customer-facing path. </w:t>
      </w:r>
      <w:r>
        <w:rPr>
          <w:i/>
        </w:rPr>
        <w:t>Rationale:</w:t>
      </w:r>
      <w:r>
        <w:rPr/>
        <w:t xml:space="preserve"> Under </w:t>
      </w:r>
      <w:r>
        <w:rPr>
          <w:rFonts w:ascii="Liberation Mono" w:hAnsi="Liberation Mono"/>
        </w:rPr>
        <w:t>CON-INF-001</w:t>
      </w:r>
      <w:r>
        <w:rPr/>
        <w:t xml:space="preserve"> capacity is fixed. Accrual across 5 million accounts will otherwise take it. </w:t>
      </w:r>
      <w:r>
        <w:rPr>
          <w:i/>
        </w:rPr>
        <w:t>Priority:</w:t>
      </w:r>
      <w:r>
        <w:rPr/>
        <w:t xml:space="preserve"> Must.</w:t>
      </w:r>
    </w:p>
    <w:p>
      <w:pPr>
        <w:pStyle w:val="HorizontalLine"/>
        <w:bidi w:val="0"/>
        <w:jc w:val="start"/>
        <w:rPr/>
      </w:pPr>
      <w:r>
        <w:rPr/>
      </w:r>
    </w:p>
    <w:p>
      <w:pPr>
        <w:pStyle w:val="Heading3"/>
        <w:bidi w:val="0"/>
        <w:ind w:hanging="0" w:start="0"/>
        <w:jc w:val="start"/>
        <w:rPr/>
      </w:pPr>
      <w:r>
        <w:rPr/>
        <w:t>11. Recovery</w:t>
      </w:r>
    </w:p>
    <w:p>
      <w:pPr>
        <w:pStyle w:val="BodyText"/>
        <w:bidi w:val="0"/>
        <w:jc w:val="start"/>
        <w:rPr/>
      </w:pPr>
      <w:r>
        <w:rPr>
          <w:rFonts w:ascii="Liberation Mono" w:hAnsi="Liberation Mono"/>
          <w:b/>
        </w:rPr>
        <w:t>ARC-044</w:t>
      </w:r>
      <w:r>
        <w:rPr/>
        <w:t xml:space="preserve"> The ledger shall be recoverable to a consistent point with zero committed-journal loss, and recovery shall be tested on a defined schedule with results retained (</w:t>
      </w:r>
      <w:r>
        <w:rPr>
          <w:rFonts w:ascii="Liberation Mono" w:hAnsi="Liberation Mono"/>
        </w:rPr>
        <w:t>NFR-DAT-004</w:t>
      </w:r>
      <w:r>
        <w:rPr/>
        <w:t>). </w:t>
      </w:r>
      <w:r>
        <w:rPr>
          <w:i/>
        </w:rPr>
        <w:t>Acceptance:</w:t>
      </w:r>
      <w:r>
        <w:rPr/>
        <w:t xml:space="preserve"> (1) Restore-test produces a ledger passing </w:t>
      </w:r>
      <w:r>
        <w:rPr>
          <w:rFonts w:ascii="Liberation Mono" w:hAnsi="Liberation Mono"/>
        </w:rPr>
        <w:t>ARC-034</w:t>
      </w:r>
      <w:r>
        <w:rPr/>
        <w:t xml:space="preserve">. (2) Test results are retained. (3) Recovery meets the RTO in </w:t>
      </w:r>
      <w:r>
        <w:rPr>
          <w:rFonts w:ascii="Liberation Mono" w:hAnsi="Liberation Mono"/>
        </w:rPr>
        <w:t>NFR-AVL-001</w:t>
      </w:r>
      <w:r>
        <w:rPr/>
        <w:t>. </w:t>
      </w:r>
      <w:r>
        <w:rPr>
          <w:i/>
        </w:rPr>
        <w:t>Priority:</w:t>
      </w:r>
      <w:r>
        <w:rPr/>
        <w:t xml:space="preserve"> Must.</w:t>
      </w:r>
    </w:p>
    <w:p>
      <w:pPr>
        <w:pStyle w:val="BodyText"/>
        <w:bidi w:val="0"/>
        <w:jc w:val="start"/>
        <w:rPr/>
      </w:pPr>
      <w:r>
        <w:rPr>
          <w:rFonts w:ascii="Liberation Mono" w:hAnsi="Liberation Mono"/>
          <w:b/>
        </w:rPr>
        <w:t>ARC-045</w:t>
      </w:r>
      <w:r>
        <w:rPr/>
        <w:t xml:space="preserve"> Point-in-time recovery shall be supported for the retention window, and shall be exercised. </w:t>
      </w:r>
      <w:r>
        <w:rPr>
          <w:i/>
        </w:rPr>
        <w:t>Priority:</w:t>
      </w:r>
      <w:r>
        <w:rPr/>
        <w:t xml:space="preserve"> Must.</w:t>
      </w:r>
    </w:p>
    <w:p>
      <w:pPr>
        <w:pStyle w:val="HorizontalLine"/>
        <w:bidi w:val="0"/>
        <w:jc w:val="start"/>
        <w:rPr/>
      </w:pPr>
      <w:r>
        <w:rPr/>
      </w:r>
    </w:p>
    <w:p>
      <w:pPr>
        <w:pStyle w:val="Heading3"/>
        <w:bidi w:val="0"/>
        <w:ind w:hanging="0" w:start="0"/>
        <w:jc w:val="start"/>
        <w:rPr/>
      </w:pPr>
      <w:r>
        <w:rPr/>
        <w:t>12. What is deliberately not done</w:t>
      </w:r>
    </w:p>
    <w:tbl>
      <w:tblPr>
        <w:tblW w:w="5000" w:type="pct"/>
        <w:jc w:val="start"/>
        <w:tblInd w:w="-5" w:type="dxa"/>
        <w:tblLayout w:type="fixed"/>
        <w:tblCellMar>
          <w:top w:w="55" w:type="dxa"/>
          <w:start w:w="55" w:type="dxa"/>
          <w:bottom w:w="55" w:type="dxa"/>
          <w:end w:w="55" w:type="dxa"/>
        </w:tblCellMar>
      </w:tblPr>
      <w:tblGrid>
        <w:gridCol w:w="4819"/>
        <w:gridCol w:w="4819"/>
      </w:tblGrid>
      <w:tr>
        <w:trPr>
          <w:tblHeader w:val="true"/>
        </w:trPr>
        <w:tc>
          <w:tcPr>
            <w:tcW w:w="4819" w:type="dxa"/>
            <w:tcBorders>
              <w:top w:val="single" w:sz="4" w:space="0" w:color="000000"/>
              <w:start w:val="single" w:sz="4" w:space="0" w:color="000000"/>
              <w:bottom w:val="single" w:sz="4" w:space="0" w:color="000000"/>
            </w:tcBorders>
          </w:tcPr>
          <w:p>
            <w:pPr>
              <w:pStyle w:val="TableHeading"/>
              <w:bidi w:val="0"/>
              <w:jc w:val="start"/>
              <w:rPr/>
            </w:pPr>
            <w:r>
              <w:rPr/>
              <w:t>Not doing</w:t>
            </w:r>
          </w:p>
        </w:tc>
        <w:tc>
          <w:tcPr>
            <w:tcW w:w="4819" w:type="dxa"/>
            <w:tcBorders>
              <w:top w:val="single" w:sz="4" w:space="0" w:color="000000"/>
              <w:start w:val="single" w:sz="4" w:space="0" w:color="000000"/>
              <w:bottom w:val="single" w:sz="4" w:space="0" w:color="000000"/>
              <w:end w:val="single" w:sz="4" w:space="0" w:color="000000"/>
            </w:tcBorders>
          </w:tcPr>
          <w:p>
            <w:pPr>
              <w:pStyle w:val="TableHeading"/>
              <w:bidi w:val="0"/>
              <w:jc w:val="start"/>
              <w:rPr/>
            </w:pPr>
            <w:r>
              <w:rPr/>
              <w:t>Why</w:t>
            </w:r>
          </w:p>
        </w:tc>
      </w:tr>
      <w:tr>
        <w:trPr/>
        <w:tc>
          <w:tcPr>
            <w:tcW w:w="4819" w:type="dxa"/>
            <w:tcBorders>
              <w:start w:val="single" w:sz="4" w:space="0" w:color="000000"/>
              <w:bottom w:val="single" w:sz="4" w:space="0" w:color="000000"/>
            </w:tcBorders>
          </w:tcPr>
          <w:p>
            <w:pPr>
              <w:pStyle w:val="TableContents"/>
              <w:bidi w:val="0"/>
              <w:jc w:val="start"/>
              <w:rPr/>
            </w:pPr>
            <w:r>
              <w:rPr/>
              <w:t>Distributed transactions across services</w:t>
            </w:r>
          </w:p>
        </w:tc>
        <w:tc>
          <w:tcPr>
            <w:tcW w:w="4819" w:type="dxa"/>
            <w:tcBorders>
              <w:start w:val="single" w:sz="4" w:space="0" w:color="000000"/>
              <w:bottom w:val="single" w:sz="4" w:space="0" w:color="000000"/>
              <w:end w:val="single" w:sz="4" w:space="0" w:color="000000"/>
            </w:tcBorders>
          </w:tcPr>
          <w:p>
            <w:pPr>
              <w:pStyle w:val="TableContents"/>
              <w:bidi w:val="0"/>
              <w:jc w:val="start"/>
              <w:rPr/>
            </w:pPr>
            <w:r>
              <w:rPr/>
              <w:t>Money moves within one ledger transaction. Cross-service consistency is achieved by orchestration with compensation, not two-phase commit</w:t>
            </w:r>
          </w:p>
        </w:tc>
      </w:tr>
      <w:tr>
        <w:trPr/>
        <w:tc>
          <w:tcPr>
            <w:tcW w:w="4819" w:type="dxa"/>
            <w:tcBorders>
              <w:start w:val="single" w:sz="4" w:space="0" w:color="000000"/>
              <w:bottom w:val="single" w:sz="4" w:space="0" w:color="000000"/>
            </w:tcBorders>
          </w:tcPr>
          <w:p>
            <w:pPr>
              <w:pStyle w:val="TableContents"/>
              <w:bidi w:val="0"/>
              <w:jc w:val="start"/>
              <w:rPr/>
            </w:pPr>
            <w:r>
              <w:rPr/>
              <w:t>Eventual consistency for balances</w:t>
            </w:r>
          </w:p>
        </w:tc>
        <w:tc>
          <w:tcPr>
            <w:tcW w:w="4819" w:type="dxa"/>
            <w:tcBorders>
              <w:start w:val="single" w:sz="4" w:space="0" w:color="000000"/>
              <w:bottom w:val="single" w:sz="4" w:space="0" w:color="000000"/>
              <w:end w:val="single" w:sz="4" w:space="0" w:color="000000"/>
            </w:tcBorders>
          </w:tcPr>
          <w:p>
            <w:pPr>
              <w:pStyle w:val="TableContents"/>
              <w:bidi w:val="0"/>
              <w:jc w:val="start"/>
              <w:rPr/>
            </w:pPr>
            <w:r>
              <w:rPr>
                <w:rFonts w:ascii="Liberation Mono" w:hAnsi="Liberation Mono"/>
              </w:rPr>
              <w:t>ARC-024</w:t>
            </w:r>
            <w:r>
              <w:rPr/>
              <w:t>. Not available for authoritative money</w:t>
            </w:r>
          </w:p>
        </w:tc>
      </w:tr>
      <w:tr>
        <w:trPr/>
        <w:tc>
          <w:tcPr>
            <w:tcW w:w="4819" w:type="dxa"/>
            <w:tcBorders>
              <w:start w:val="single" w:sz="4" w:space="0" w:color="000000"/>
              <w:bottom w:val="single" w:sz="4" w:space="0" w:color="000000"/>
            </w:tcBorders>
          </w:tcPr>
          <w:p>
            <w:pPr>
              <w:pStyle w:val="TableContents"/>
              <w:bidi w:val="0"/>
              <w:jc w:val="start"/>
              <w:rPr/>
            </w:pPr>
            <w:r>
              <w:rPr/>
              <w:t>Multi-master writes</w:t>
            </w:r>
          </w:p>
        </w:tc>
        <w:tc>
          <w:tcPr>
            <w:tcW w:w="4819" w:type="dxa"/>
            <w:tcBorders>
              <w:start w:val="single" w:sz="4" w:space="0" w:color="000000"/>
              <w:bottom w:val="single" w:sz="4" w:space="0" w:color="000000"/>
              <w:end w:val="single" w:sz="4" w:space="0" w:color="000000"/>
            </w:tcBorders>
          </w:tcPr>
          <w:p>
            <w:pPr>
              <w:pStyle w:val="TableContents"/>
              <w:bidi w:val="0"/>
              <w:jc w:val="start"/>
              <w:rPr/>
            </w:pPr>
            <w:r>
              <w:rPr/>
              <w:t>Conflict resolution on money has no acceptable automatic answer</w:t>
            </w:r>
          </w:p>
        </w:tc>
      </w:tr>
      <w:tr>
        <w:trPr/>
        <w:tc>
          <w:tcPr>
            <w:tcW w:w="4819" w:type="dxa"/>
            <w:tcBorders>
              <w:start w:val="single" w:sz="4" w:space="0" w:color="000000"/>
              <w:bottom w:val="single" w:sz="4" w:space="0" w:color="000000"/>
            </w:tcBorders>
          </w:tcPr>
          <w:p>
            <w:pPr>
              <w:pStyle w:val="TableContents"/>
              <w:bidi w:val="0"/>
              <w:jc w:val="start"/>
              <w:rPr/>
            </w:pPr>
            <w:r>
              <w:rPr/>
              <w:t>Blockchain or distributed ledger technology</w:t>
            </w:r>
          </w:p>
        </w:tc>
        <w:tc>
          <w:tcPr>
            <w:tcW w:w="4819" w:type="dxa"/>
            <w:tcBorders>
              <w:start w:val="single" w:sz="4" w:space="0" w:color="000000"/>
              <w:bottom w:val="single" w:sz="4" w:space="0" w:color="000000"/>
              <w:end w:val="single" w:sz="4" w:space="0" w:color="000000"/>
            </w:tcBorders>
          </w:tcPr>
          <w:p>
            <w:pPr>
              <w:pStyle w:val="TableContents"/>
              <w:bidi w:val="0"/>
              <w:jc w:val="start"/>
              <w:rPr/>
            </w:pPr>
            <w:r>
              <w:rPr/>
              <w:t>Solves a trust problem that does not exist here — the bank is the sole authority, is regulated, and must be able to correct errors (</w:t>
            </w:r>
            <w:r>
              <w:rPr>
                <w:rFonts w:ascii="Liberation Mono" w:hAnsi="Liberation Mono"/>
              </w:rPr>
              <w:t>FR-LDG-027</w:t>
            </w:r>
            <w:r>
              <w:rPr/>
              <w:t>)</w:t>
            </w:r>
          </w:p>
        </w:tc>
      </w:tr>
      <w:tr>
        <w:trPr/>
        <w:tc>
          <w:tcPr>
            <w:tcW w:w="4819" w:type="dxa"/>
            <w:tcBorders>
              <w:start w:val="single" w:sz="4" w:space="0" w:color="000000"/>
              <w:bottom w:val="single" w:sz="4" w:space="0" w:color="000000"/>
            </w:tcBorders>
          </w:tcPr>
          <w:p>
            <w:pPr>
              <w:pStyle w:val="TableContents"/>
              <w:bidi w:val="0"/>
              <w:jc w:val="start"/>
              <w:rPr/>
            </w:pPr>
            <w:r>
              <w:rPr/>
              <w:t>In-memory ledger with periodic persistence</w:t>
            </w:r>
          </w:p>
        </w:tc>
        <w:tc>
          <w:tcPr>
            <w:tcW w:w="4819" w:type="dxa"/>
            <w:tcBorders>
              <w:start w:val="single" w:sz="4" w:space="0" w:color="000000"/>
              <w:bottom w:val="single" w:sz="4" w:space="0" w:color="000000"/>
              <w:end w:val="single" w:sz="4" w:space="0" w:color="000000"/>
            </w:tcBorders>
          </w:tcPr>
          <w:p>
            <w:pPr>
              <w:pStyle w:val="TableContents"/>
              <w:bidi w:val="0"/>
              <w:jc w:val="start"/>
              <w:rPr/>
            </w:pPr>
            <w:r>
              <w:rPr/>
              <w:t>Incompatible with zero RPO</w:t>
            </w:r>
          </w:p>
        </w:tc>
      </w:tr>
    </w:tbl>
    <w:p>
      <w:pPr>
        <w:pStyle w:val="BodyText"/>
        <w:bidi w:val="0"/>
        <w:jc w:val="start"/>
        <w:rPr/>
      </w:pPr>
      <w:r>
        <w:rPr/>
      </w:r>
    </w:p>
    <w:p>
      <w:pPr>
        <w:pStyle w:val="HorizontalLine"/>
        <w:bidi w:val="0"/>
        <w:jc w:val="start"/>
        <w:rPr/>
      </w:pPr>
      <w:r>
        <w:rPr/>
      </w:r>
    </w:p>
    <w:p>
      <w:pPr>
        <w:pStyle w:val="Heading3"/>
        <w:bidi w:val="0"/>
        <w:ind w:hanging="0" w:start="0"/>
        <w:jc w:val="start"/>
        <w:rPr/>
      </w:pPr>
      <w:r>
        <w:rPr/>
        <w:t>13. Revision history</w:t>
      </w:r>
    </w:p>
    <w:tbl>
      <w:tblPr>
        <w:tblW w:w="5000" w:type="pct"/>
        <w:jc w:val="start"/>
        <w:tblInd w:w="-5" w:type="dxa"/>
        <w:tblLayout w:type="fixed"/>
        <w:tblCellMar>
          <w:top w:w="55" w:type="dxa"/>
          <w:start w:w="55" w:type="dxa"/>
          <w:bottom w:w="55" w:type="dxa"/>
          <w:end w:w="55" w:type="dxa"/>
        </w:tblCellMar>
      </w:tblPr>
      <w:tblGrid>
        <w:gridCol w:w="3212"/>
        <w:gridCol w:w="3213"/>
        <w:gridCol w:w="3213"/>
      </w:tblGrid>
      <w:tr>
        <w:trPr>
          <w:tblHeader w:val="true"/>
        </w:trPr>
        <w:tc>
          <w:tcPr>
            <w:tcW w:w="3212" w:type="dxa"/>
            <w:tcBorders>
              <w:top w:val="single" w:sz="4" w:space="0" w:color="000000"/>
              <w:start w:val="single" w:sz="4" w:space="0" w:color="000000"/>
              <w:bottom w:val="single" w:sz="4" w:space="0" w:color="000000"/>
            </w:tcBorders>
          </w:tcPr>
          <w:p>
            <w:pPr>
              <w:pStyle w:val="TableHeading"/>
              <w:bidi w:val="0"/>
              <w:jc w:val="start"/>
              <w:rPr/>
            </w:pPr>
            <w:r>
              <w:rPr/>
              <w:t>Version</w:t>
            </w:r>
          </w:p>
        </w:tc>
        <w:tc>
          <w:tcPr>
            <w:tcW w:w="3213" w:type="dxa"/>
            <w:tcBorders>
              <w:top w:val="single" w:sz="4" w:space="0" w:color="000000"/>
              <w:start w:val="single" w:sz="4" w:space="0" w:color="000000"/>
              <w:bottom w:val="single" w:sz="4" w:space="0" w:color="000000"/>
            </w:tcBorders>
          </w:tcPr>
          <w:p>
            <w:pPr>
              <w:pStyle w:val="TableHeading"/>
              <w:bidi w:val="0"/>
              <w:jc w:val="start"/>
              <w:rPr/>
            </w:pPr>
            <w:r>
              <w:rPr/>
              <w:t>Date</w:t>
            </w:r>
          </w:p>
        </w:tc>
        <w:tc>
          <w:tcPr>
            <w:tcW w:w="3213" w:type="dxa"/>
            <w:tcBorders>
              <w:top w:val="single" w:sz="4" w:space="0" w:color="000000"/>
              <w:start w:val="single" w:sz="4" w:space="0" w:color="000000"/>
              <w:bottom w:val="single" w:sz="4" w:space="0" w:color="000000"/>
              <w:end w:val="single" w:sz="4" w:space="0" w:color="000000"/>
            </w:tcBorders>
          </w:tcPr>
          <w:p>
            <w:pPr>
              <w:pStyle w:val="TableHeading"/>
              <w:bidi w:val="0"/>
              <w:jc w:val="start"/>
              <w:rPr/>
            </w:pPr>
            <w:r>
              <w:rPr/>
              <w:t>Change</w:t>
            </w:r>
          </w:p>
        </w:tc>
      </w:tr>
      <w:tr>
        <w:trPr/>
        <w:tc>
          <w:tcPr>
            <w:tcW w:w="3212" w:type="dxa"/>
            <w:tcBorders>
              <w:start w:val="single" w:sz="4" w:space="0" w:color="000000"/>
              <w:bottom w:val="single" w:sz="4" w:space="0" w:color="000000"/>
            </w:tcBorders>
          </w:tcPr>
          <w:p>
            <w:pPr>
              <w:pStyle w:val="TableContents"/>
              <w:bidi w:val="0"/>
              <w:jc w:val="start"/>
              <w:rPr/>
            </w:pPr>
            <w:r>
              <w:rPr/>
              <w:t>1.0</w:t>
            </w:r>
          </w:p>
        </w:tc>
        <w:tc>
          <w:tcPr>
            <w:tcW w:w="3213" w:type="dxa"/>
            <w:tcBorders>
              <w:start w:val="single" w:sz="4" w:space="0" w:color="000000"/>
              <w:bottom w:val="single" w:sz="4" w:space="0" w:color="000000"/>
            </w:tcBorders>
          </w:tcPr>
          <w:p>
            <w:pPr>
              <w:pStyle w:val="TableContents"/>
              <w:bidi w:val="0"/>
              <w:jc w:val="start"/>
              <w:rPr/>
            </w:pPr>
            <w:r>
              <w:rPr/>
              <w:t>2026-08-13</w:t>
            </w:r>
          </w:p>
        </w:tc>
        <w:tc>
          <w:tcPr>
            <w:tcW w:w="3213" w:type="dxa"/>
            <w:tcBorders>
              <w:start w:val="single" w:sz="4" w:space="0" w:color="000000"/>
              <w:bottom w:val="single" w:sz="4" w:space="0" w:color="000000"/>
              <w:end w:val="single" w:sz="4" w:space="0" w:color="000000"/>
            </w:tcBorders>
          </w:tcPr>
          <w:p>
            <w:pPr>
              <w:pStyle w:val="TableContents"/>
              <w:bidi w:val="0"/>
              <w:jc w:val="start"/>
              <w:rPr/>
            </w:pPr>
            <w:r>
              <w:rPr/>
              <w:t>Initial draft</w:t>
            </w:r>
          </w:p>
        </w:tc>
      </w:tr>
    </w:tbl>
    <w:p>
      <w:pPr>
        <w:pStyle w:val="BodyText"/>
        <w:bidi w:val="0"/>
        <w:jc w:val="start"/>
        <w:rPr/>
      </w:pPr>
      <w:r>
        <w:rPr/>
      </w:r>
    </w:p>
    <w:p>
      <w:pPr>
        <w:pStyle w:val="Normal"/>
        <w:bidi w:val="0"/>
        <w:jc w:val="start"/>
        <w:rPr/>
      </w:pPr>
      <w:r>
        <w:rPr/>
      </w:r>
      <w:bookmarkStart w:id="27" w:name="ch-c04"/>
      <w:bookmarkEnd w:id="27"/>
    </w:p>
    <w:p>
      <w:pPr>
        <w:pStyle w:val="Heading2"/>
        <w:bidi w:val="0"/>
        <w:ind w:hanging="0" w:start="0"/>
        <w:jc w:val="start"/>
        <w:rPr/>
      </w:pPr>
      <w:r>
        <w:rPr/>
        <w:t>C-04 · Payment Orchestration</w:t>
      </w:r>
    </w:p>
    <w:p>
      <w:pPr>
        <w:pStyle w:val="Heading3"/>
        <w:bidi w:val="0"/>
        <w:ind w:hanging="0" w:start="0"/>
        <w:jc w:val="start"/>
        <w:rPr/>
      </w:pPr>
      <w:r>
        <w:rPr/>
        <w:t>1. Purpose</w:t>
      </w:r>
    </w:p>
    <w:p>
      <w:pPr>
        <w:pStyle w:val="BodyText"/>
        <w:bidi w:val="0"/>
        <w:jc w:val="start"/>
        <w:rPr/>
      </w:pPr>
      <w:r>
        <w:rPr/>
        <w:t>How payments are orchestrated across services and rails: the authorisation path, switch integration, settlement position management, timeout resolution, and the offline cash protocol.</w:t>
      </w:r>
    </w:p>
    <w:p>
      <w:pPr>
        <w:pStyle w:val="HorizontalLine"/>
        <w:bidi w:val="0"/>
        <w:jc w:val="start"/>
        <w:rPr/>
      </w:pPr>
      <w:r>
        <w:rPr/>
      </w:r>
    </w:p>
    <w:p>
      <w:pPr>
        <w:pStyle w:val="Heading3"/>
        <w:bidi w:val="0"/>
        <w:ind w:hanging="0" w:start="0"/>
        <w:jc w:val="start"/>
        <w:rPr/>
      </w:pPr>
      <w:r>
        <w:rPr/>
        <w:t>2. On-us payment</w:t>
      </w:r>
    </w:p>
    <w:p>
      <w:pPr>
        <w:pStyle w:val="BodyText"/>
        <w:bidi w:val="0"/>
        <w:jc w:val="start"/>
        <w:rPr/>
      </w:pPr>
      <w:r>
        <w:rPr/>
        <w:t>The dominant case as network density grows (</w:t>
      </w:r>
      <w:r>
        <w:rPr>
          <w:rFonts w:ascii="Liberation Mono" w:hAnsi="Liberation Mono"/>
        </w:rPr>
        <w:t>BR-026</w:t>
      </w:r>
      <w:r>
        <w:rPr/>
        <w:t>), and the one that must never depend on anything external.</w:t>
      </w:r>
    </w:p>
    <w:p>
      <w:pPr>
        <w:pStyle w:val="BodyText"/>
        <w:bidi w:val="0"/>
        <w:spacing w:before="113" w:after="57"/>
        <w:jc w:val="center"/>
        <w:rPr/>
      </w:pPr>
      <w:r>
        <w:rPr/>
        <w:drawing>
          <wp:inline distT="0" distB="0" distL="0" distR="0">
            <wp:extent cx="6117336" cy="2873085"/>
            <wp:effectExtent l="0" t="0" r="0" b="0"/>
            <wp:docPr id="113" name="Figure 13" descr="Fig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3" name="Figure 13" descr="Figure 13"/>
                    <pic:cNvPicPr>
                      <a:picLocks noChangeAspect="1" noChangeArrowheads="1"/>
                    </pic:cNvPicPr>
                  </pic:nvPicPr>
                  <pic:blipFill>
                    <a:blip r:embed="rIdFig13"/>
                    <a:stretch>
                      <a:fillRect/>
                    </a:stretch>
                  </pic:blipFill>
                  <pic:spPr bwMode="auto">
                    <a:xfrm>
                      <a:off x="0" y="0"/>
                      <a:ext cx="6117336" cy="2873085"/>
                    </a:xfrm>
                    <a:prstGeom prst="rect">
                      <a:avLst/>
                    </a:prstGeom>
                  </pic:spPr>
                </pic:pic>
              </a:graphicData>
            </a:graphic>
          </wp:inline>
        </w:drawing>
      </w:r>
    </w:p>
    <w:p>
      <w:pPr>
        <w:pStyle w:val="Caption"/>
        <w:bidi w:val="0"/>
        <w:spacing w:before="0" w:after="227"/>
        <w:jc w:val="center"/>
        <w:rPr/>
      </w:pPr>
      <w:r>
        <w:rPr>
          <w:b/>
        </w:rPr>
        <w:t xml:space="preserve">Figure 13. </w:t>
      </w:r>
      <w:r>
        <w:rPr/>
        <w:t xml:space="preserve">On-us payment — both parties on the platform (C-04 §3)</w:t>
      </w:r>
    </w:p>
    <w:p>
      <w:pPr>
        <w:pStyle w:val="BodyText"/>
        <w:bidi w:val="0"/>
        <w:jc w:val="start"/>
        <w:rPr/>
      </w:pPr>
      <w:r>
        <w:rPr>
          <w:rFonts w:ascii="Liberation Mono" w:hAnsi="Liberation Mono"/>
          <w:b/>
        </w:rPr>
        <w:t>ARC-046</w:t>
      </w:r>
      <w:r>
        <w:rPr/>
        <w:t xml:space="preserve"> On-us payments shall post as a single atomic journal, with no hold phase and no intermediate state visible to either party (</w:t>
      </w:r>
      <w:r>
        <w:rPr>
          <w:rFonts w:ascii="Liberation Mono" w:hAnsi="Liberation Mono"/>
        </w:rPr>
        <w:t>FR-PAY-015</w:t>
      </w:r>
      <w:r>
        <w:rPr/>
        <w:t>). </w:t>
      </w:r>
      <w:r>
        <w:rPr>
          <w:i/>
        </w:rPr>
        <w:t>Rationale:</w:t>
      </w:r>
      <w:r>
        <w:rPr/>
        <w:t xml:space="preserve"> A hold followed by a post is two failure points where one suffices. Both legs are in the same ledger. </w:t>
      </w:r>
      <w:r>
        <w:rPr>
          <w:i/>
        </w:rPr>
        <w:t>Acceptance:</w:t>
      </w:r>
      <w:r>
        <w:rPr/>
        <w:t xml:space="preserve"> (1) One journal, one transaction. (2) The payee sees the credit when the payer sees the debit. (3) No suspense account is involved. </w:t>
      </w:r>
      <w:r>
        <w:rPr>
          <w:i/>
        </w:rPr>
        <w:t>Priority:</w:t>
      </w:r>
      <w:r>
        <w:rPr/>
        <w:t xml:space="preserve"> Must.</w:t>
      </w:r>
    </w:p>
    <w:p>
      <w:pPr>
        <w:pStyle w:val="BodyText"/>
        <w:bidi w:val="0"/>
        <w:jc w:val="start"/>
        <w:rPr/>
      </w:pPr>
      <w:r>
        <w:rPr>
          <w:rFonts w:ascii="Liberation Mono" w:hAnsi="Liberation Mono"/>
          <w:b/>
        </w:rPr>
        <w:t>ARC-047</w:t>
      </w:r>
      <w:r>
        <w:rPr/>
        <w:t xml:space="preserve"> The on-us path shall involve no external dependency and shall meet its latency target with every adapter unavailable (</w:t>
      </w:r>
      <w:r>
        <w:rPr>
          <w:rFonts w:ascii="Liberation Mono" w:hAnsi="Liberation Mono"/>
        </w:rPr>
        <w:t>FR-PAY-006</w:t>
      </w:r>
      <w:r>
        <w:rPr/>
        <w:t xml:space="preserve">, </w:t>
      </w:r>
      <w:r>
        <w:rPr>
          <w:rFonts w:ascii="Liberation Mono" w:hAnsi="Liberation Mono"/>
        </w:rPr>
        <w:t>ARC-019</w:t>
      </w:r>
      <w:r>
        <w:rPr/>
        <w:t>). </w:t>
      </w:r>
      <w:r>
        <w:rPr>
          <w:i/>
        </w:rPr>
        <w:t>Priority:</w:t>
      </w:r>
      <w:r>
        <w:rPr/>
        <w:t xml:space="preserve"> Must.</w:t>
      </w:r>
    </w:p>
    <w:p>
      <w:pPr>
        <w:pStyle w:val="HorizontalLine"/>
        <w:bidi w:val="0"/>
        <w:jc w:val="start"/>
        <w:rPr/>
      </w:pPr>
      <w:r>
        <w:rPr/>
      </w:r>
    </w:p>
    <w:p>
      <w:pPr>
        <w:pStyle w:val="Heading3"/>
        <w:bidi w:val="0"/>
        <w:ind w:hanging="0" w:start="0"/>
        <w:jc w:val="start"/>
        <w:rPr/>
      </w:pPr>
      <w:r>
        <w:rPr/>
        <w:t>3. Off-us payment</w:t>
      </w:r>
    </w:p>
    <w:p>
      <w:pPr>
        <w:pStyle w:val="BodyText"/>
        <w:bidi w:val="0"/>
        <w:spacing w:before="113" w:after="57"/>
        <w:jc w:val="center"/>
        <w:rPr/>
      </w:pPr>
      <w:r>
        <w:rPr/>
        <w:drawing>
          <wp:inline distT="0" distB="0" distL="0" distR="0">
            <wp:extent cx="6117336" cy="5276288"/>
            <wp:effectExtent l="0" t="0" r="0" b="0"/>
            <wp:docPr id="114" name="Figure 14" descr="Fig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4" name="Figure 14" descr="Figure 14"/>
                    <pic:cNvPicPr>
                      <a:picLocks noChangeAspect="1" noChangeArrowheads="1"/>
                    </pic:cNvPicPr>
                  </pic:nvPicPr>
                  <pic:blipFill>
                    <a:blip r:embed="rIdFig14"/>
                    <a:stretch>
                      <a:fillRect/>
                    </a:stretch>
                  </pic:blipFill>
                  <pic:spPr bwMode="auto">
                    <a:xfrm>
                      <a:off x="0" y="0"/>
                      <a:ext cx="6117336" cy="5276288"/>
                    </a:xfrm>
                    <a:prstGeom prst="rect">
                      <a:avLst/>
                    </a:prstGeom>
                  </pic:spPr>
                </pic:pic>
              </a:graphicData>
            </a:graphic>
          </wp:inline>
        </w:drawing>
      </w:r>
    </w:p>
    <w:p>
      <w:pPr>
        <w:pStyle w:val="Caption"/>
        <w:bidi w:val="0"/>
        <w:spacing w:before="0" w:after="227"/>
        <w:jc w:val="center"/>
        <w:rPr/>
      </w:pPr>
      <w:r>
        <w:rPr>
          <w:b/>
        </w:rPr>
        <w:t xml:space="preserve">Figure 14. </w:t>
      </w:r>
      <w:r>
        <w:rPr/>
        <w:t xml:space="preserve">Off-us payment over NIPS, with all three outcomes (C-04 §4)</w:t>
      </w:r>
    </w:p>
    <w:p>
      <w:pPr>
        <w:pStyle w:val="BodyText"/>
        <w:bidi w:val="0"/>
        <w:jc w:val="start"/>
        <w:rPr/>
      </w:pPr>
      <w:r>
        <w:rPr>
          <w:rFonts w:ascii="Liberation Mono" w:hAnsi="Liberation Mono"/>
          <w:b/>
        </w:rPr>
        <w:t>ARC-048</w:t>
      </w:r>
      <w:r>
        <w:rPr/>
        <w:t xml:space="preserve"> The hold shall be placed before transmission and shall be released only on a definitive rejection, never on timeout (</w:t>
      </w:r>
      <w:r>
        <w:rPr>
          <w:rFonts w:ascii="Liberation Mono" w:hAnsi="Liberation Mono"/>
        </w:rPr>
        <w:t>FR-PAY-016</w:t>
      </w:r>
      <w:r>
        <w:rPr/>
        <w:t xml:space="preserve">, </w:t>
      </w:r>
      <w:r>
        <w:rPr>
          <w:rFonts w:ascii="Liberation Mono" w:hAnsi="Liberation Mono"/>
        </w:rPr>
        <w:t>FR-PAY-018</w:t>
      </w:r>
      <w:r>
        <w:rPr/>
        <w:t>). </w:t>
      </w:r>
      <w:r>
        <w:rPr>
          <w:i/>
        </w:rPr>
        <w:t>Rationale:</w:t>
      </w:r>
      <w:r>
        <w:rPr/>
        <w:t xml:space="preserve"> Releasing on timeout permits the customer to spend money that may already have left. This is the classic double-payment defect on instant rails. </w:t>
      </w:r>
      <w:r>
        <w:rPr>
          <w:i/>
        </w:rPr>
        <w:t>Priority:</w:t>
      </w:r>
      <w:r>
        <w:rPr/>
        <w:t xml:space="preserve"> Must.</w:t>
      </w:r>
    </w:p>
    <w:p>
      <w:pPr>
        <w:pStyle w:val="Heading4"/>
        <w:bidi w:val="0"/>
        <w:ind w:hanging="0" w:start="0"/>
        <w:jc w:val="start"/>
        <w:rPr/>
      </w:pPr>
      <w:r>
        <w:rPr/>
        <w:t>3.1 Timeout resolution</w:t>
      </w:r>
    </w:p>
    <w:p>
      <w:pPr>
        <w:pStyle w:val="BodyText"/>
        <w:bidi w:val="0"/>
        <w:jc w:val="start"/>
        <w:rPr/>
      </w:pPr>
      <w:r>
        <w:rPr/>
        <w:t>The most dangerous path in the system. Three options exist and only one is safe.</w:t>
      </w:r>
    </w:p>
    <w:tbl>
      <w:tblPr>
        <w:tblW w:w="5000" w:type="pct"/>
        <w:jc w:val="start"/>
        <w:tblInd w:w="-5" w:type="dxa"/>
        <w:tblLayout w:type="fixed"/>
        <w:tblCellMar>
          <w:top w:w="55" w:type="dxa"/>
          <w:start w:w="55" w:type="dxa"/>
          <w:bottom w:w="55" w:type="dxa"/>
          <w:end w:w="55" w:type="dxa"/>
        </w:tblCellMar>
      </w:tblPr>
      <w:tblGrid>
        <w:gridCol w:w="4819"/>
        <w:gridCol w:w="4819"/>
      </w:tblGrid>
      <w:tr>
        <w:trPr>
          <w:tblHeader w:val="true"/>
        </w:trPr>
        <w:tc>
          <w:tcPr>
            <w:tcW w:w="4819" w:type="dxa"/>
            <w:tcBorders>
              <w:top w:val="single" w:sz="4" w:space="0" w:color="000000"/>
              <w:start w:val="single" w:sz="4" w:space="0" w:color="000000"/>
              <w:bottom w:val="single" w:sz="4" w:space="0" w:color="000000"/>
            </w:tcBorders>
          </w:tcPr>
          <w:p>
            <w:pPr>
              <w:pStyle w:val="TableHeading"/>
              <w:bidi w:val="0"/>
              <w:jc w:val="start"/>
              <w:rPr/>
            </w:pPr>
            <w:r>
              <w:rPr/>
              <w:t>Option</w:t>
            </w:r>
          </w:p>
        </w:tc>
        <w:tc>
          <w:tcPr>
            <w:tcW w:w="4819" w:type="dxa"/>
            <w:tcBorders>
              <w:top w:val="single" w:sz="4" w:space="0" w:color="000000"/>
              <w:start w:val="single" w:sz="4" w:space="0" w:color="000000"/>
              <w:bottom w:val="single" w:sz="4" w:space="0" w:color="000000"/>
              <w:end w:val="single" w:sz="4" w:space="0" w:color="000000"/>
            </w:tcBorders>
          </w:tcPr>
          <w:p>
            <w:pPr>
              <w:pStyle w:val="TableHeading"/>
              <w:bidi w:val="0"/>
              <w:jc w:val="start"/>
              <w:rPr/>
            </w:pPr>
            <w:r>
              <w:rPr/>
              <w:t>Outcome</w:t>
            </w:r>
          </w:p>
        </w:tc>
      </w:tr>
      <w:tr>
        <w:trPr/>
        <w:tc>
          <w:tcPr>
            <w:tcW w:w="4819" w:type="dxa"/>
            <w:tcBorders>
              <w:start w:val="single" w:sz="4" w:space="0" w:color="000000"/>
              <w:bottom w:val="single" w:sz="4" w:space="0" w:color="000000"/>
            </w:tcBorders>
          </w:tcPr>
          <w:p>
            <w:pPr>
              <w:pStyle w:val="TableContents"/>
              <w:bidi w:val="0"/>
              <w:jc w:val="start"/>
              <w:rPr/>
            </w:pPr>
            <w:r>
              <w:rPr/>
              <w:t>Release the hold</w:t>
            </w:r>
          </w:p>
        </w:tc>
        <w:tc>
          <w:tcPr>
            <w:tcW w:w="4819" w:type="dxa"/>
            <w:tcBorders>
              <w:start w:val="single" w:sz="4" w:space="0" w:color="000000"/>
              <w:bottom w:val="single" w:sz="4" w:space="0" w:color="000000"/>
              <w:end w:val="single" w:sz="4" w:space="0" w:color="000000"/>
            </w:tcBorders>
          </w:tcPr>
          <w:p>
            <w:pPr>
              <w:pStyle w:val="TableContents"/>
              <w:bidi w:val="0"/>
              <w:jc w:val="start"/>
              <w:rPr/>
            </w:pPr>
            <w:r>
              <w:rPr/>
              <w:t>Customer may spend money already sent. Double payment</w:t>
            </w:r>
          </w:p>
        </w:tc>
      </w:tr>
      <w:tr>
        <w:trPr/>
        <w:tc>
          <w:tcPr>
            <w:tcW w:w="4819" w:type="dxa"/>
            <w:tcBorders>
              <w:start w:val="single" w:sz="4" w:space="0" w:color="000000"/>
              <w:bottom w:val="single" w:sz="4" w:space="0" w:color="000000"/>
            </w:tcBorders>
          </w:tcPr>
          <w:p>
            <w:pPr>
              <w:pStyle w:val="TableContents"/>
              <w:bidi w:val="0"/>
              <w:jc w:val="start"/>
              <w:rPr/>
            </w:pPr>
            <w:r>
              <w:rPr/>
              <w:t>Post the journal</w:t>
            </w:r>
          </w:p>
        </w:tc>
        <w:tc>
          <w:tcPr>
            <w:tcW w:w="4819" w:type="dxa"/>
            <w:tcBorders>
              <w:start w:val="single" w:sz="4" w:space="0" w:color="000000"/>
              <w:bottom w:val="single" w:sz="4" w:space="0" w:color="000000"/>
              <w:end w:val="single" w:sz="4" w:space="0" w:color="000000"/>
            </w:tcBorders>
          </w:tcPr>
          <w:p>
            <w:pPr>
              <w:pStyle w:val="TableContents"/>
              <w:bidi w:val="0"/>
              <w:jc w:val="start"/>
              <w:rPr/>
            </w:pPr>
            <w:r>
              <w:rPr/>
              <w:t>Payment may have failed. Customer charged for nothing</w:t>
            </w:r>
          </w:p>
        </w:tc>
      </w:tr>
      <w:tr>
        <w:trPr/>
        <w:tc>
          <w:tcPr>
            <w:tcW w:w="4819" w:type="dxa"/>
            <w:tcBorders>
              <w:start w:val="single" w:sz="4" w:space="0" w:color="000000"/>
              <w:bottom w:val="single" w:sz="4" w:space="0" w:color="000000"/>
            </w:tcBorders>
          </w:tcPr>
          <w:p>
            <w:pPr>
              <w:pStyle w:val="TableContents"/>
              <w:bidi w:val="0"/>
              <w:jc w:val="start"/>
              <w:rPr/>
            </w:pPr>
            <w:r>
              <w:rPr>
                <w:b/>
              </w:rPr>
              <w:t>Retain the hold, resolve explicitly</w:t>
            </w:r>
          </w:p>
        </w:tc>
        <w:tc>
          <w:tcPr>
            <w:tcW w:w="4819" w:type="dxa"/>
            <w:tcBorders>
              <w:start w:val="single" w:sz="4" w:space="0" w:color="000000"/>
              <w:bottom w:val="single" w:sz="4" w:space="0" w:color="000000"/>
              <w:end w:val="single" w:sz="4" w:space="0" w:color="000000"/>
            </w:tcBorders>
          </w:tcPr>
          <w:p>
            <w:pPr>
              <w:pStyle w:val="TableContents"/>
              <w:bidi w:val="0"/>
              <w:jc w:val="start"/>
              <w:rPr/>
            </w:pPr>
            <w:r>
              <w:rPr/>
              <w:t>Money is unavailable temporarily — visible, explained, bounded</w:t>
            </w:r>
          </w:p>
        </w:tc>
      </w:tr>
    </w:tbl>
    <w:p>
      <w:pPr>
        <w:pStyle w:val="BodyText"/>
        <w:bidi w:val="0"/>
        <w:jc w:val="start"/>
        <w:rPr/>
      </w:pPr>
      <w:r>
        <w:rPr/>
      </w:r>
    </w:p>
    <w:p>
      <w:pPr>
        <w:pStyle w:val="BodyText"/>
        <w:bidi w:val="0"/>
        <w:jc w:val="start"/>
        <w:rPr/>
      </w:pPr>
      <w:r>
        <w:rPr>
          <w:rFonts w:ascii="Liberation Mono" w:hAnsi="Liberation Mono"/>
          <w:b/>
        </w:rPr>
        <w:t>ARC-049</w:t>
      </w:r>
      <w:r>
        <w:rPr/>
        <w:t xml:space="preserve"> Unresolved payments shall enter an explicit resolution process: automated enquiry against the switch on a schedule, escalation to operations on ageing, and manual resolution where enquiry cannot determine the outcome. Funds shall never be released or posted on assumption (</w:t>
      </w:r>
      <w:r>
        <w:rPr>
          <w:rFonts w:ascii="Liberation Mono" w:hAnsi="Liberation Mono"/>
        </w:rPr>
        <w:t>FR-PAY-018</w:t>
      </w:r>
      <w:r>
        <w:rPr/>
        <w:t>). </w:t>
      </w:r>
      <w:r>
        <w:rPr>
          <w:i/>
        </w:rPr>
        <w:t>Acceptance:</w:t>
      </w:r>
      <w:r>
        <w:rPr/>
        <w:t xml:space="preserve"> (1) The customer sees an explicit pending state with expected resolution time. (2) Enquiry runs automatically. (3) Ageing beyond threshold creates an operations case (</w:t>
      </w:r>
      <w:r>
        <w:rPr>
          <w:rFonts w:ascii="Liberation Mono" w:hAnsi="Liberation Mono"/>
        </w:rPr>
        <w:t>FR-OPS-011</w:t>
      </w:r>
      <w:r>
        <w:rPr/>
        <w:t>). (4) Every resolution outcome is recorded. </w:t>
      </w:r>
      <w:r>
        <w:rPr>
          <w:i/>
        </w:rPr>
        <w:t>Priority:</w:t>
      </w:r>
      <w:r>
        <w:rPr/>
        <w:t xml:space="preserve"> Must.</w:t>
      </w:r>
    </w:p>
    <w:p>
      <w:pPr>
        <w:pStyle w:val="BodyText"/>
        <w:bidi w:val="0"/>
        <w:jc w:val="start"/>
        <w:rPr/>
      </w:pPr>
      <w:r>
        <w:rPr>
          <w:rFonts w:ascii="Liberation Mono" w:hAnsi="Liberation Mono"/>
          <w:b/>
        </w:rPr>
        <w:t>ARC-050</w:t>
      </w:r>
      <w:r>
        <w:rPr/>
        <w:t xml:space="preserve"> The switch adapter shall support enquiry by original transaction reference, and where the switch offers no enquiry facility, the bank shall reconcile against the switch settlement report and resolve from it. </w:t>
      </w:r>
      <w:r>
        <w:rPr>
          <w:i/>
        </w:rPr>
        <w:t>Priority:</w:t>
      </w:r>
      <w:r>
        <w:rPr/>
        <w:t xml:space="preserve"> Must.</w:t>
      </w:r>
    </w:p>
    <w:p>
      <w:pPr>
        <w:pStyle w:val="Heading4"/>
        <w:bidi w:val="0"/>
        <w:ind w:hanging="0" w:start="0"/>
        <w:jc w:val="start"/>
        <w:rPr/>
      </w:pPr>
      <w:r>
        <w:rPr/>
        <w:t>3.2 Settlement position</w:t>
      </w:r>
    </w:p>
    <w:p>
      <w:pPr>
        <w:pStyle w:val="BodyText"/>
        <w:bidi w:val="0"/>
        <w:jc w:val="start"/>
        <w:rPr/>
      </w:pPr>
      <w:r>
        <w:rPr/>
        <w:t>Direct participation (DEC-01) means the bank manages its own position.</w:t>
      </w:r>
    </w:p>
    <w:p>
      <w:pPr>
        <w:pStyle w:val="BodyText"/>
        <w:bidi w:val="0"/>
        <w:jc w:val="start"/>
        <w:rPr/>
      </w:pPr>
      <w:r>
        <w:rPr>
          <w:rFonts w:ascii="Liberation Mono" w:hAnsi="Liberation Mono"/>
          <w:b/>
        </w:rPr>
        <w:t>ARC-051</w:t>
      </w:r>
      <w:r>
        <w:rPr/>
        <w:t xml:space="preserve"> The system shall monitor the settlement position in real time and shall alert before exhaustion, at configurable thresholds. </w:t>
      </w:r>
      <w:r>
        <w:rPr>
          <w:i/>
        </w:rPr>
        <w:t>Acceptance:</w:t>
      </w:r>
      <w:r>
        <w:rPr/>
        <w:t xml:space="preserve"> (1) Position is known continuously, not at end of day. (2) Thresholds alert with sufficient lead time to fund. (3) Projected exhaustion accounts for expected outbound volume. </w:t>
      </w:r>
      <w:r>
        <w:rPr>
          <w:i/>
        </w:rPr>
        <w:t>Priority:</w:t>
      </w:r>
      <w:r>
        <w:rPr/>
        <w:t xml:space="preserve"> Must.</w:t>
      </w:r>
    </w:p>
    <w:p>
      <w:pPr>
        <w:pStyle w:val="BodyText"/>
        <w:bidi w:val="0"/>
        <w:jc w:val="start"/>
        <w:rPr/>
      </w:pPr>
      <w:r>
        <w:rPr>
          <w:rFonts w:ascii="Liberation Mono" w:hAnsi="Liberation Mono"/>
          <w:b/>
        </w:rPr>
        <w:t>ARC-052</w:t>
      </w:r>
      <w:r>
        <w:rPr/>
        <w:t xml:space="preserve"> Where the settlement position is insufficient, off-us payments shall queue or refuse per configuration, with on-us payments unaffected, and the condition shall be clearly communicated rather than presented as a generic failure (</w:t>
      </w:r>
      <w:r>
        <w:rPr>
          <w:rFonts w:ascii="Liberation Mono" w:hAnsi="Liberation Mono"/>
        </w:rPr>
        <w:t>FR-PAY-039</w:t>
      </w:r>
      <w:r>
        <w:rPr/>
        <w:t>, P-4). </w:t>
      </w:r>
      <w:r>
        <w:rPr>
          <w:i/>
        </w:rPr>
        <w:t>Priority:</w:t>
      </w:r>
      <w:r>
        <w:rPr/>
        <w:t xml:space="preserve"> Must.</w:t>
      </w:r>
    </w:p>
    <w:p>
      <w:pPr>
        <w:pStyle w:val="BodyText"/>
        <w:bidi w:val="0"/>
        <w:jc w:val="start"/>
        <w:rPr/>
      </w:pPr>
      <w:r>
        <w:rPr>
          <w:rFonts w:ascii="Liberation Mono" w:hAnsi="Liberation Mono"/>
          <w:b/>
        </w:rPr>
        <w:t>ARC-053</w:t>
      </w:r>
      <w:r>
        <w:rPr/>
        <w:t xml:space="preserve"> Settlement position and internal ledger position shall be reconciled daily, with breaks itemised, aged, and escalated (</w:t>
      </w:r>
      <w:r>
        <w:rPr>
          <w:rFonts w:ascii="Liberation Mono" w:hAnsi="Liberation Mono"/>
        </w:rPr>
        <w:t>FR-LDG-034</w:t>
      </w:r>
      <w:r>
        <w:rPr/>
        <w:t>). </w:t>
      </w:r>
      <w:r>
        <w:rPr>
          <w:i/>
        </w:rPr>
        <w:t>Priority:</w:t>
      </w:r>
      <w:r>
        <w:rPr/>
        <w:t xml:space="preserve"> Must.</w:t>
      </w:r>
    </w:p>
    <w:p>
      <w:pPr>
        <w:pStyle w:val="HorizontalLine"/>
        <w:bidi w:val="0"/>
        <w:jc w:val="start"/>
        <w:rPr/>
      </w:pPr>
      <w:r>
        <w:rPr/>
      </w:r>
    </w:p>
    <w:p>
      <w:pPr>
        <w:pStyle w:val="Heading3"/>
        <w:bidi w:val="0"/>
        <w:ind w:hanging="0" w:start="0"/>
        <w:jc w:val="start"/>
        <w:rPr/>
      </w:pPr>
      <w:r>
        <w:rPr/>
        <w:t>4. Switch adapter</w:t>
      </w:r>
    </w:p>
    <w:p>
      <w:pPr>
        <w:pStyle w:val="BodyText"/>
        <w:bidi w:val="0"/>
        <w:jc w:val="start"/>
        <w:rPr/>
      </w:pPr>
      <w:r>
        <w:rPr>
          <w:rFonts w:ascii="Liberation Mono" w:hAnsi="Liberation Mono"/>
          <w:b/>
        </w:rPr>
        <w:t>ARC-054</w:t>
      </w:r>
      <w:r>
        <w:rPr/>
        <w:t xml:space="preserve"> The switch adapter shall be the only component aware of switch protocol, message format, and error codes, translating both directions into internal representations (</w:t>
      </w:r>
      <w:r>
        <w:rPr>
          <w:rFonts w:ascii="Liberation Mono" w:hAnsi="Liberation Mono"/>
        </w:rPr>
        <w:t>ARC-014</w:t>
      </w:r>
      <w:r>
        <w:rPr/>
        <w:t>, P-3). </w:t>
      </w:r>
      <w:r>
        <w:rPr>
          <w:i/>
        </w:rPr>
        <w:t>Acceptance:</w:t>
      </w:r>
      <w:r>
        <w:rPr/>
        <w:t xml:space="preserve"> (1) No other service references a switch code. (2) Protocol change is contained within the adapter. (3) The adapter is independently testable against a simulator. </w:t>
      </w:r>
      <w:r>
        <w:rPr>
          <w:i/>
        </w:rPr>
        <w:t>Priority:</w:t>
      </w:r>
      <w:r>
        <w:rPr/>
        <w:t xml:space="preserve"> Must.</w:t>
      </w:r>
    </w:p>
    <w:p>
      <w:pPr>
        <w:pStyle w:val="BodyText"/>
        <w:bidi w:val="0"/>
        <w:jc w:val="start"/>
        <w:rPr/>
      </w:pPr>
      <w:r>
        <w:rPr>
          <w:rFonts w:ascii="Liberation Mono" w:hAnsi="Liberation Mono"/>
          <w:b/>
        </w:rPr>
        <w:t>ARC-055</w:t>
      </w:r>
      <w:r>
        <w:rPr/>
        <w:t xml:space="preserve"> The adapter shall maintain a durable outbound record before transmission, such that a crash between decision and transmission is recoverable and cannot produce a lost or duplicated message. </w:t>
      </w:r>
      <w:r>
        <w:rPr>
          <w:i/>
        </w:rPr>
        <w:t>Acceptance:</w:t>
      </w:r>
      <w:r>
        <w:rPr/>
        <w:t xml:space="preserve"> (1) Intent is persisted before sending. (2) Recovery determines whether transmission occurred. (3) Retransmission is idempotent at the switch, or is preceded by enquiry. </w:t>
      </w:r>
      <w:r>
        <w:rPr>
          <w:i/>
        </w:rPr>
        <w:t>Priority:</w:t>
      </w:r>
      <w:r>
        <w:rPr/>
        <w:t xml:space="preserve"> Must.</w:t>
      </w:r>
    </w:p>
    <w:p>
      <w:pPr>
        <w:pStyle w:val="BodyText"/>
        <w:bidi w:val="0"/>
        <w:jc w:val="start"/>
        <w:rPr/>
      </w:pPr>
      <w:r>
        <w:rPr>
          <w:rFonts w:ascii="Liberation Mono" w:hAnsi="Liberation Mono"/>
          <w:b/>
        </w:rPr>
        <w:t>ARC-056</w:t>
      </w:r>
      <w:r>
        <w:rPr/>
        <w:t xml:space="preserve"> Inbound payments shall be processed idempotently on the switch reference, tolerating duplicate delivery (</w:t>
      </w:r>
      <w:r>
        <w:rPr>
          <w:rFonts w:ascii="Liberation Mono" w:hAnsi="Liberation Mono"/>
        </w:rPr>
        <w:t>ARC-017</w:t>
      </w:r>
      <w:r>
        <w:rPr/>
        <w:t>). </w:t>
      </w:r>
      <w:r>
        <w:rPr>
          <w:i/>
        </w:rPr>
        <w:t>Priority:</w:t>
      </w:r>
      <w:r>
        <w:rPr/>
        <w:t xml:space="preserve"> Must.</w:t>
      </w:r>
    </w:p>
    <w:p>
      <w:pPr>
        <w:pStyle w:val="BodyText"/>
        <w:bidi w:val="0"/>
        <w:jc w:val="start"/>
        <w:rPr/>
      </w:pPr>
      <w:r>
        <w:rPr>
          <w:rFonts w:ascii="Liberation Mono" w:hAnsi="Liberation Mono"/>
          <w:b/>
        </w:rPr>
        <w:t>ARC-057</w:t>
      </w:r>
      <w:r>
        <w:rPr/>
        <w:t xml:space="preserve"> If </w:t>
      </w:r>
      <w:r>
        <w:rPr>
          <w:rFonts w:ascii="Liberation Mono" w:hAnsi="Liberation Mono"/>
        </w:rPr>
        <w:t>ASM-008</w:t>
      </w:r>
      <w:r>
        <w:rPr/>
        <w:t xml:space="preserve"> proves false and no switch exists, the adapter shall be disabled by configuration and the bank shall operate as a closed loop, with off-us payment presented as unavailable rather than failing per transaction (P-3). </w:t>
      </w:r>
      <w:r>
        <w:rPr>
          <w:i/>
        </w:rPr>
        <w:t>Priority:</w:t>
      </w:r>
      <w:r>
        <w:rPr/>
        <w:t xml:space="preserve"> Must.</w:t>
      </w:r>
    </w:p>
    <w:p>
      <w:pPr>
        <w:pStyle w:val="HorizontalLine"/>
        <w:bidi w:val="0"/>
        <w:jc w:val="start"/>
        <w:rPr/>
      </w:pPr>
      <w:r>
        <w:rPr/>
      </w:r>
    </w:p>
    <w:p>
      <w:pPr>
        <w:pStyle w:val="Heading3"/>
        <w:bidi w:val="0"/>
        <w:ind w:hanging="0" w:start="0"/>
        <w:jc w:val="start"/>
        <w:rPr/>
      </w:pPr>
      <w:r>
        <w:rPr/>
        <w:t>5. QR payment</w:t>
      </w:r>
    </w:p>
    <w:p>
      <w:pPr>
        <w:pStyle w:val="BodyText"/>
        <w:bidi w:val="0"/>
        <w:jc w:val="start"/>
        <w:rPr/>
      </w:pPr>
      <w:r>
        <w:rPr>
          <w:rFonts w:ascii="Liberation Mono" w:hAnsi="Liberation Mono"/>
          <w:b/>
        </w:rPr>
        <w:t>ARC-058</w:t>
      </w:r>
      <w:r>
        <w:rPr/>
        <w:t xml:space="preserve"> QR payload parsing shall occur in the QR service behind a pluggable format interface, and the resulting payment shall enter the same pipeline as any other (</w:t>
      </w:r>
      <w:r>
        <w:rPr>
          <w:rFonts w:ascii="Liberation Mono" w:hAnsi="Liberation Mono"/>
        </w:rPr>
        <w:t>FR-QR-001</w:t>
      </w:r>
      <w:r>
        <w:rPr/>
        <w:t xml:space="preserve">, </w:t>
      </w:r>
      <w:r>
        <w:rPr>
          <w:rFonts w:ascii="Liberation Mono" w:hAnsi="Liberation Mono"/>
        </w:rPr>
        <w:t>ARC-011</w:t>
      </w:r>
      <w:r>
        <w:rPr/>
        <w:t>). </w:t>
      </w:r>
      <w:r>
        <w:rPr>
          <w:i/>
        </w:rPr>
        <w:t>Priority:</w:t>
      </w:r>
      <w:r>
        <w:rPr/>
        <w:t xml:space="preserve"> Must.</w:t>
      </w:r>
    </w:p>
    <w:p>
      <w:pPr>
        <w:pStyle w:val="BodyText"/>
        <w:bidi w:val="0"/>
        <w:jc w:val="start"/>
        <w:rPr/>
      </w:pPr>
      <w:r>
        <w:rPr>
          <w:rFonts w:ascii="Liberation Mono" w:hAnsi="Liberation Mono"/>
          <w:b/>
        </w:rPr>
        <w:t>ARC-059</w:t>
      </w:r>
      <w:r>
        <w:rPr/>
        <w:t xml:space="preserve"> Dynamic QR codes shall be single-use, enforced server-side at authorisation rather than client-side, with re-presentation rejected distinguishably from expiry (</w:t>
      </w:r>
      <w:r>
        <w:rPr>
          <w:rFonts w:ascii="Liberation Mono" w:hAnsi="Liberation Mono"/>
        </w:rPr>
        <w:t>FR-QR-007</w:t>
      </w:r>
      <w:r>
        <w:rPr/>
        <w:t>). </w:t>
      </w:r>
      <w:r>
        <w:rPr>
          <w:i/>
        </w:rPr>
        <w:t>Priority:</w:t>
      </w:r>
      <w:r>
        <w:rPr/>
        <w:t xml:space="preserve"> Must.</w:t>
      </w:r>
    </w:p>
    <w:p>
      <w:pPr>
        <w:pStyle w:val="HorizontalLine"/>
        <w:bidi w:val="0"/>
        <w:jc w:val="start"/>
        <w:rPr/>
      </w:pPr>
      <w:r>
        <w:rPr/>
      </w:r>
    </w:p>
    <w:p>
      <w:pPr>
        <w:pStyle w:val="Heading3"/>
        <w:bidi w:val="0"/>
        <w:ind w:hanging="0" w:start="0"/>
        <w:jc w:val="start"/>
        <w:rPr/>
      </w:pPr>
      <w:r>
        <w:rPr/>
        <w:t>6a. Card authorisation</w:t>
      </w:r>
    </w:p>
    <w:p>
      <w:pPr>
        <w:pStyle w:val="BodyText"/>
        <w:bidi w:val="0"/>
        <w:jc w:val="start"/>
        <w:rPr/>
      </w:pPr>
      <w:r>
        <w:rPr/>
        <w:t>Replaces §6 as the mechanism by which cash reaches the customer (DEC-23).</w:t>
      </w:r>
    </w:p>
    <w:p>
      <w:pPr>
        <w:pStyle w:val="BodyText"/>
        <w:bidi w:val="0"/>
        <w:jc w:val="start"/>
        <w:rPr/>
      </w:pPr>
      <w:r>
        <w:rPr>
          <w:rFonts w:ascii="Liberation Mono" w:hAnsi="Liberation Mono"/>
          <w:b/>
        </w:rPr>
        <w:t>ARC-067a</w:t>
      </w:r>
      <w:r>
        <w:rPr/>
        <w:t xml:space="preserve"> Card authorisation requests shall enter through a dedicated path sized for the scheme's time budget, independent of the channel-facing services, and shall evaluate balance, limits, and risk before responding (</w:t>
      </w:r>
      <w:r>
        <w:rPr>
          <w:rFonts w:ascii="Liberation Mono" w:hAnsi="Liberation Mono"/>
        </w:rPr>
        <w:t>FR-CRD-006</w:t>
      </w:r>
      <w:r>
        <w:rPr/>
        <w:t>). </w:t>
      </w:r>
      <w:r>
        <w:rPr>
          <w:i/>
        </w:rPr>
        <w:t>Acceptance:</w:t>
      </w:r>
      <w:r>
        <w:rPr/>
        <w:t xml:space="preserve"> (1) The path meets the scheme budget at p99 under peak load. (2) Timeout produces the configured default outcome, recorded and alerted (</w:t>
      </w:r>
      <w:r>
        <w:rPr>
          <w:rFonts w:ascii="Liberation Mono" w:hAnsi="Liberation Mono"/>
        </w:rPr>
        <w:t>ARC-177</w:t>
      </w:r>
      <w:r>
        <w:rPr/>
        <w:t>). (3) Channel-facing load cannot delay card authorisation. </w:t>
      </w:r>
      <w:r>
        <w:rPr>
          <w:i/>
        </w:rPr>
        <w:t>Priority:</w:t>
      </w:r>
      <w:r>
        <w:rPr/>
        <w:t xml:space="preserve"> Must.</w:t>
      </w:r>
    </w:p>
    <w:p>
      <w:pPr>
        <w:pStyle w:val="BodyText"/>
        <w:bidi w:val="0"/>
        <w:jc w:val="start"/>
        <w:rPr/>
      </w:pPr>
      <w:r>
        <w:rPr>
          <w:rFonts w:ascii="Liberation Mono" w:hAnsi="Liberation Mono"/>
          <w:b/>
        </w:rPr>
        <w:t>ARC-067b</w:t>
      </w:r>
      <w:r>
        <w:rPr/>
        <w:t xml:space="preserve"> Card authorisation shall place a hold, cleared by a later presentment that may differ in amount and arrive days afterwards, with variance beyond a configurable tolerance raising an exception (</w:t>
      </w:r>
      <w:r>
        <w:rPr>
          <w:rFonts w:ascii="Liberation Mono" w:hAnsi="Liberation Mono"/>
        </w:rPr>
        <w:t>FR-CRD-007</w:t>
      </w:r>
      <w:r>
        <w:rPr/>
        <w:t xml:space="preserve">, </w:t>
      </w:r>
      <w:r>
        <w:rPr>
          <w:rFonts w:ascii="Liberation Mono" w:hAnsi="Liberation Mono"/>
        </w:rPr>
        <w:t>ARC-040</w:t>
      </w:r>
      <w:r>
        <w:rPr/>
        <w:t>). </w:t>
      </w:r>
      <w:r>
        <w:rPr>
          <w:i/>
        </w:rPr>
        <w:t>Rationale:</w:t>
      </w:r>
      <w:r>
        <w:rPr/>
        <w:t xml:space="preserve"> This is structurally unlike QR payment, where authorisation and settlement are one atomic journal. The hold model must carry the difference rather than the card flow being forced into the QR shape. </w:t>
      </w:r>
      <w:r>
        <w:rPr>
          <w:i/>
        </w:rPr>
        <w:t>Priority:</w:t>
      </w:r>
      <w:r>
        <w:rPr/>
        <w:t xml:space="preserve"> Must.</w:t>
      </w:r>
    </w:p>
    <w:p>
      <w:pPr>
        <w:pStyle w:val="BodyText"/>
        <w:bidi w:val="0"/>
        <w:jc w:val="start"/>
        <w:rPr/>
      </w:pPr>
      <w:r>
        <w:rPr>
          <w:rFonts w:ascii="Liberation Mono" w:hAnsi="Liberation Mono"/>
          <w:b/>
        </w:rPr>
        <w:t>ARC-067c</w:t>
      </w:r>
      <w:r>
        <w:rPr/>
        <w:t xml:space="preserve"> ATM dispense outcomes shall be reconciled from the scheme settlement record, with non-dispense reversed and partial dispense adjusted automatically (</w:t>
      </w:r>
      <w:r>
        <w:rPr>
          <w:rFonts w:ascii="Liberation Mono" w:hAnsi="Liberation Mono"/>
        </w:rPr>
        <w:t>FR-CSH-010</w:t>
      </w:r>
      <w:r>
        <w:rPr/>
        <w:t xml:space="preserve">, </w:t>
      </w:r>
      <w:r>
        <w:rPr>
          <w:rFonts w:ascii="Liberation Mono" w:hAnsi="Liberation Mono"/>
        </w:rPr>
        <w:t>FR-CRD-020</w:t>
      </w:r>
      <w:r>
        <w:rPr/>
        <w:t>). </w:t>
      </w:r>
      <w:r>
        <w:rPr>
          <w:i/>
        </w:rPr>
        <w:t>Priority:</w:t>
      </w:r>
      <w:r>
        <w:rPr/>
        <w:t xml:space="preserve"> Must.</w:t>
      </w:r>
    </w:p>
    <w:p>
      <w:pPr>
        <w:pStyle w:val="HorizontalLine"/>
        <w:bidi w:val="0"/>
        <w:jc w:val="start"/>
        <w:rPr/>
      </w:pPr>
      <w:r>
        <w:rPr/>
      </w:r>
    </w:p>
    <w:p>
      <w:pPr>
        <w:pStyle w:val="Heading3"/>
        <w:bidi w:val="0"/>
        <w:ind w:hanging="0" w:start="0"/>
        <w:jc w:val="start"/>
        <w:rPr/>
      </w:pPr>
      <w:r>
        <w:rPr/>
        <w:t>7. Orchestration and compensation</w:t>
      </w:r>
    </w:p>
    <w:p>
      <w:pPr>
        <w:pStyle w:val="BodyText"/>
        <w:bidi w:val="0"/>
        <w:jc w:val="start"/>
        <w:rPr/>
      </w:pPr>
      <w:r>
        <w:rPr>
          <w:rFonts w:ascii="Liberation Mono" w:hAnsi="Liberation Mono"/>
          <w:b/>
        </w:rPr>
        <w:t>ARC-068</w:t>
      </w:r>
      <w:r>
        <w:rPr/>
        <w:t xml:space="preserve"> Cross-service payment flows shall be orchestrated by the payment service with explicit compensation for each step, not by distributed transaction. </w:t>
      </w:r>
      <w:r>
        <w:rPr>
          <w:i/>
        </w:rPr>
        <w:t>Acceptance:</w:t>
      </w:r>
      <w:r>
        <w:rPr/>
        <w:t xml:space="preserve"> (1) Every step has a defined compensating action. (2) Compensation is idempotent. (3) Incomplete orchestrations are detected by age (</w:t>
      </w:r>
      <w:r>
        <w:rPr>
          <w:rFonts w:ascii="Liberation Mono" w:hAnsi="Liberation Mono"/>
        </w:rPr>
        <w:t>FR-PAY-038</w:t>
      </w:r>
      <w:r>
        <w:rPr/>
        <w:t>) and resumed or compensated. (4) State is durable at every step. </w:t>
      </w:r>
      <w:r>
        <w:rPr>
          <w:i/>
        </w:rPr>
        <w:t>Priority:</w:t>
      </w:r>
      <w:r>
        <w:rPr/>
        <w:t xml:space="preserve"> Must.</w:t>
      </w:r>
    </w:p>
    <w:p>
      <w:pPr>
        <w:pStyle w:val="BodyText"/>
        <w:bidi w:val="0"/>
        <w:jc w:val="start"/>
        <w:rPr/>
      </w:pPr>
      <w:r>
        <w:rPr>
          <w:rFonts w:ascii="Liberation Mono" w:hAnsi="Liberation Mono"/>
          <w:b/>
        </w:rPr>
        <w:t>ARC-069</w:t>
      </w:r>
      <w:r>
        <w:rPr/>
        <w:t xml:space="preserve"> Orchestration state shall be durable before any external effect, so that a crash cannot leave an effect without a record of it (</w:t>
      </w:r>
      <w:r>
        <w:rPr>
          <w:rFonts w:ascii="Liberation Mono" w:hAnsi="Liberation Mono"/>
        </w:rPr>
        <w:t>ARC-055</w:t>
      </w:r>
      <w:r>
        <w:rPr/>
        <w:t>). </w:t>
      </w:r>
      <w:r>
        <w:rPr>
          <w:i/>
        </w:rPr>
        <w:t>Priority:</w:t>
      </w:r>
      <w:r>
        <w:rPr/>
        <w:t xml:space="preserve"> Must.</w:t>
      </w:r>
    </w:p>
    <w:p>
      <w:pPr>
        <w:pStyle w:val="HorizontalLine"/>
        <w:bidi w:val="0"/>
        <w:jc w:val="start"/>
        <w:rPr/>
      </w:pPr>
      <w:r>
        <w:rPr/>
      </w:r>
    </w:p>
    <w:p>
      <w:pPr>
        <w:pStyle w:val="Heading3"/>
        <w:bidi w:val="0"/>
        <w:ind w:hanging="0" w:start="0"/>
        <w:jc w:val="start"/>
        <w:rPr/>
      </w:pPr>
      <w:r>
        <w:rPr/>
        <w:t>8. Revision history</w:t>
      </w:r>
    </w:p>
    <w:tbl>
      <w:tblPr>
        <w:tblW w:w="5000" w:type="pct"/>
        <w:jc w:val="start"/>
        <w:tblInd w:w="-5" w:type="dxa"/>
        <w:tblLayout w:type="fixed"/>
        <w:tblCellMar>
          <w:top w:w="55" w:type="dxa"/>
          <w:start w:w="55" w:type="dxa"/>
          <w:bottom w:w="55" w:type="dxa"/>
          <w:end w:w="55" w:type="dxa"/>
        </w:tblCellMar>
      </w:tblPr>
      <w:tblGrid>
        <w:gridCol w:w="3212"/>
        <w:gridCol w:w="3213"/>
        <w:gridCol w:w="3213"/>
      </w:tblGrid>
      <w:tr>
        <w:trPr>
          <w:tblHeader w:val="true"/>
        </w:trPr>
        <w:tc>
          <w:tcPr>
            <w:tcW w:w="3212" w:type="dxa"/>
            <w:tcBorders>
              <w:top w:val="single" w:sz="4" w:space="0" w:color="000000"/>
              <w:start w:val="single" w:sz="4" w:space="0" w:color="000000"/>
              <w:bottom w:val="single" w:sz="4" w:space="0" w:color="000000"/>
            </w:tcBorders>
          </w:tcPr>
          <w:p>
            <w:pPr>
              <w:pStyle w:val="TableHeading"/>
              <w:bidi w:val="0"/>
              <w:jc w:val="start"/>
              <w:rPr/>
            </w:pPr>
            <w:r>
              <w:rPr/>
              <w:t>Version</w:t>
            </w:r>
          </w:p>
        </w:tc>
        <w:tc>
          <w:tcPr>
            <w:tcW w:w="3213" w:type="dxa"/>
            <w:tcBorders>
              <w:top w:val="single" w:sz="4" w:space="0" w:color="000000"/>
              <w:start w:val="single" w:sz="4" w:space="0" w:color="000000"/>
              <w:bottom w:val="single" w:sz="4" w:space="0" w:color="000000"/>
            </w:tcBorders>
          </w:tcPr>
          <w:p>
            <w:pPr>
              <w:pStyle w:val="TableHeading"/>
              <w:bidi w:val="0"/>
              <w:jc w:val="start"/>
              <w:rPr/>
            </w:pPr>
            <w:r>
              <w:rPr/>
              <w:t>Date</w:t>
            </w:r>
          </w:p>
        </w:tc>
        <w:tc>
          <w:tcPr>
            <w:tcW w:w="3213" w:type="dxa"/>
            <w:tcBorders>
              <w:top w:val="single" w:sz="4" w:space="0" w:color="000000"/>
              <w:start w:val="single" w:sz="4" w:space="0" w:color="000000"/>
              <w:bottom w:val="single" w:sz="4" w:space="0" w:color="000000"/>
              <w:end w:val="single" w:sz="4" w:space="0" w:color="000000"/>
            </w:tcBorders>
          </w:tcPr>
          <w:p>
            <w:pPr>
              <w:pStyle w:val="TableHeading"/>
              <w:bidi w:val="0"/>
              <w:jc w:val="start"/>
              <w:rPr/>
            </w:pPr>
            <w:r>
              <w:rPr/>
              <w:t>Change</w:t>
            </w:r>
          </w:p>
        </w:tc>
      </w:tr>
      <w:tr>
        <w:trPr/>
        <w:tc>
          <w:tcPr>
            <w:tcW w:w="3212" w:type="dxa"/>
            <w:tcBorders>
              <w:start w:val="single" w:sz="4" w:space="0" w:color="000000"/>
              <w:bottom w:val="single" w:sz="4" w:space="0" w:color="000000"/>
            </w:tcBorders>
          </w:tcPr>
          <w:p>
            <w:pPr>
              <w:pStyle w:val="TableContents"/>
              <w:bidi w:val="0"/>
              <w:jc w:val="start"/>
              <w:rPr/>
            </w:pPr>
            <w:r>
              <w:rPr/>
              <w:t>1.1</w:t>
            </w:r>
          </w:p>
        </w:tc>
        <w:tc>
          <w:tcPr>
            <w:tcW w:w="3213" w:type="dxa"/>
            <w:tcBorders>
              <w:start w:val="single" w:sz="4" w:space="0" w:color="000000"/>
              <w:bottom w:val="single" w:sz="4" w:space="0" w:color="000000"/>
            </w:tcBorders>
          </w:tcPr>
          <w:p>
            <w:pPr>
              <w:pStyle w:val="TableContents"/>
              <w:bidi w:val="0"/>
              <w:jc w:val="start"/>
              <w:rPr/>
            </w:pPr>
            <w:r>
              <w:rPr/>
              <w:t>2026-08-13</w:t>
            </w:r>
          </w:p>
        </w:tc>
        <w:tc>
          <w:tcPr>
            <w:tcW w:w="3213" w:type="dxa"/>
            <w:tcBorders>
              <w:start w:val="single" w:sz="4" w:space="0" w:color="000000"/>
              <w:bottom w:val="single" w:sz="4" w:space="0" w:color="000000"/>
              <w:end w:val="single" w:sz="4" w:space="0" w:color="000000"/>
            </w:tcBorders>
          </w:tcPr>
          <w:p>
            <w:pPr>
              <w:pStyle w:val="TableContents"/>
              <w:bidi w:val="0"/>
              <w:jc w:val="start"/>
              <w:rPr/>
            </w:pPr>
            <w:r>
              <w:rPr/>
              <w:t xml:space="preserve">§6 offline cash protocol withdrawn (DEC-25) and retained struck through for possible reinstatement. §6a card authorisation added (DEC-23) — </w:t>
            </w:r>
            <w:r>
              <w:rPr>
                <w:rFonts w:ascii="Liberation Mono" w:hAnsi="Liberation Mono"/>
              </w:rPr>
              <w:t>ARC-067a</w:t>
            </w:r>
            <w:r>
              <w:rPr/>
              <w:t xml:space="preserve"> to </w:t>
            </w:r>
            <w:r>
              <w:rPr>
                <w:rFonts w:ascii="Liberation Mono" w:hAnsi="Liberation Mono"/>
              </w:rPr>
              <w:t>ARC-067c</w:t>
            </w:r>
          </w:p>
        </w:tc>
      </w:tr>
      <w:tr>
        <w:trPr/>
        <w:tc>
          <w:tcPr>
            <w:tcW w:w="3212" w:type="dxa"/>
            <w:tcBorders>
              <w:start w:val="single" w:sz="4" w:space="0" w:color="000000"/>
              <w:bottom w:val="single" w:sz="4" w:space="0" w:color="000000"/>
            </w:tcBorders>
          </w:tcPr>
          <w:p>
            <w:pPr>
              <w:pStyle w:val="TableContents"/>
              <w:bidi w:val="0"/>
              <w:jc w:val="start"/>
              <w:rPr/>
            </w:pPr>
            <w:r>
              <w:rPr/>
              <w:t>1.0</w:t>
            </w:r>
          </w:p>
        </w:tc>
        <w:tc>
          <w:tcPr>
            <w:tcW w:w="3213" w:type="dxa"/>
            <w:tcBorders>
              <w:start w:val="single" w:sz="4" w:space="0" w:color="000000"/>
              <w:bottom w:val="single" w:sz="4" w:space="0" w:color="000000"/>
            </w:tcBorders>
          </w:tcPr>
          <w:p>
            <w:pPr>
              <w:pStyle w:val="TableContents"/>
              <w:bidi w:val="0"/>
              <w:jc w:val="start"/>
              <w:rPr/>
            </w:pPr>
            <w:r>
              <w:rPr/>
              <w:t>2026-08-13</w:t>
            </w:r>
          </w:p>
        </w:tc>
        <w:tc>
          <w:tcPr>
            <w:tcW w:w="3213" w:type="dxa"/>
            <w:tcBorders>
              <w:start w:val="single" w:sz="4" w:space="0" w:color="000000"/>
              <w:bottom w:val="single" w:sz="4" w:space="0" w:color="000000"/>
              <w:end w:val="single" w:sz="4" w:space="0" w:color="000000"/>
            </w:tcBorders>
          </w:tcPr>
          <w:p>
            <w:pPr>
              <w:pStyle w:val="TableContents"/>
              <w:bidi w:val="0"/>
              <w:jc w:val="start"/>
              <w:rPr/>
            </w:pPr>
            <w:r>
              <w:rPr/>
              <w:t>Initial draft</w:t>
            </w:r>
          </w:p>
        </w:tc>
      </w:tr>
    </w:tbl>
    <w:p>
      <w:pPr>
        <w:pStyle w:val="BodyText"/>
        <w:bidi w:val="0"/>
        <w:jc w:val="start"/>
        <w:rPr/>
      </w:pPr>
      <w:r>
        <w:rPr/>
      </w:r>
    </w:p>
    <w:p>
      <w:pPr>
        <w:pStyle w:val="Normal"/>
        <w:bidi w:val="0"/>
        <w:jc w:val="start"/>
        <w:rPr/>
      </w:pPr>
      <w:r>
        <w:rPr/>
      </w:r>
      <w:bookmarkStart w:id="28" w:name="ch-c05"/>
      <w:bookmarkEnd w:id="28"/>
    </w:p>
    <w:p>
      <w:pPr>
        <w:pStyle w:val="Heading2"/>
        <w:bidi w:val="0"/>
        <w:ind w:hanging="0" w:start="0"/>
        <w:jc w:val="start"/>
        <w:rPr/>
      </w:pPr>
      <w:r>
        <w:rPr/>
        <w:t>C-05 · API Design and Interfaces</w:t>
      </w:r>
    </w:p>
    <w:p>
      <w:pPr>
        <w:pStyle w:val="Heading3"/>
        <w:bidi w:val="0"/>
        <w:ind w:hanging="0" w:start="0"/>
        <w:jc w:val="start"/>
        <w:rPr/>
      </w:pPr>
      <w:r>
        <w:rPr/>
        <w:t>1. Purpose</w:t>
      </w:r>
    </w:p>
    <w:p>
      <w:pPr>
        <w:pStyle w:val="BodyText"/>
        <w:bidi w:val="0"/>
        <w:jc w:val="start"/>
        <w:rPr/>
      </w:pPr>
      <w:r>
        <w:rPr/>
        <w:t>Interface conventions for the customer-facing API, inter-service interfaces, and external adapters. Consistency here is worth more than local optimality — an inconsistent API surface produces client bugs that appear as payment defects.</w:t>
      </w:r>
    </w:p>
    <w:p>
      <w:pPr>
        <w:pStyle w:val="HorizontalLine"/>
        <w:bidi w:val="0"/>
        <w:jc w:val="start"/>
        <w:rPr/>
      </w:pPr>
      <w:r>
        <w:rPr/>
      </w:r>
    </w:p>
    <w:p>
      <w:pPr>
        <w:pStyle w:val="Heading3"/>
        <w:bidi w:val="0"/>
        <w:ind w:hanging="0" w:start="0"/>
        <w:jc w:val="start"/>
        <w:rPr/>
      </w:pPr>
      <w:r>
        <w:rPr/>
        <w:t>2. Client API</w:t>
      </w:r>
    </w:p>
    <w:p>
      <w:pPr>
        <w:pStyle w:val="Heading4"/>
        <w:bidi w:val="0"/>
        <w:ind w:hanging="0" w:start="0"/>
        <w:jc w:val="start"/>
        <w:rPr/>
      </w:pPr>
      <w:r>
        <w:rPr/>
        <w:t>2.1 Style</w:t>
      </w:r>
    </w:p>
    <w:p>
      <w:pPr>
        <w:pStyle w:val="BodyText"/>
        <w:bidi w:val="0"/>
        <w:jc w:val="start"/>
        <w:rPr/>
      </w:pPr>
      <w:r>
        <w:rPr>
          <w:rFonts w:ascii="Liberation Mono" w:hAnsi="Liberation Mono"/>
          <w:b/>
        </w:rPr>
        <w:t>ARC-070</w:t>
      </w:r>
      <w:r>
        <w:rPr/>
        <w:t xml:space="preserve"> The client-facing API shall be resource-oriented over HTTPS with JSON payloads, versioned, and shall maintain backward compatibility for the supported client version window. </w:t>
      </w:r>
      <w:r>
        <w:rPr>
          <w:i/>
        </w:rPr>
        <w:t>Rationale:</w:t>
      </w:r>
      <w:r>
        <w:rPr/>
        <w:t xml:space="preserve"> Mass-market clients do not update promptly. Devices on constrained data plans update rarely, and forcing an update to keep banking is unacceptable under </w:t>
      </w:r>
      <w:r>
        <w:rPr>
          <w:rFonts w:ascii="Liberation Mono" w:hAnsi="Liberation Mono"/>
        </w:rPr>
        <w:t>BR-003</w:t>
      </w:r>
      <w:r>
        <w:rPr/>
        <w:t>. </w:t>
      </w:r>
      <w:r>
        <w:rPr>
          <w:i/>
        </w:rPr>
        <w:t>Acceptance:</w:t>
      </w:r>
      <w:r>
        <w:rPr/>
        <w:t xml:space="preserve"> (1) A supported older client continues to function. (2) The support window is declared. (3) Breaking changes require a new version, never a modification in place. </w:t>
      </w:r>
      <w:r>
        <w:rPr>
          <w:i/>
        </w:rPr>
        <w:t>Priority:</w:t>
      </w:r>
      <w:r>
        <w:rPr/>
        <w:t xml:space="preserve"> Must.</w:t>
      </w:r>
    </w:p>
    <w:p>
      <w:pPr>
        <w:pStyle w:val="BodyText"/>
        <w:bidi w:val="0"/>
        <w:jc w:val="start"/>
        <w:rPr/>
      </w:pPr>
      <w:r>
        <w:rPr>
          <w:rFonts w:ascii="Liberation Mono" w:hAnsi="Liberation Mono"/>
          <w:b/>
        </w:rPr>
        <w:t>ARC-071</w:t>
      </w:r>
      <w:r>
        <w:rPr/>
        <w:t xml:space="preserve"> The API shall be designed for minimal round trips and minimal payload size, and the number of round trips and total bytes for each critical journey shall be budgeted and measured (</w:t>
      </w:r>
      <w:r>
        <w:rPr>
          <w:rFonts w:ascii="Liberation Mono" w:hAnsi="Liberation Mono"/>
        </w:rPr>
        <w:t>NFR-DEV-003</w:t>
      </w:r>
      <w:r>
        <w:rPr/>
        <w:t>, P-8). </w:t>
      </w:r>
      <w:r>
        <w:rPr>
          <w:i/>
        </w:rPr>
        <w:t>Acceptance:</w:t>
      </w:r>
      <w:r>
        <w:rPr/>
        <w:t xml:space="preserve"> (1) Per-journey budgets exist. (2) Regression against budget fails the build. (3) Response payloads carry no field the client does not use. </w:t>
      </w:r>
      <w:r>
        <w:rPr>
          <w:i/>
        </w:rPr>
        <w:t>Priority:</w:t>
      </w:r>
      <w:r>
        <w:rPr/>
        <w:t xml:space="preserve"> Must.</w:t>
      </w:r>
    </w:p>
    <w:p>
      <w:pPr>
        <w:pStyle w:val="BodyText"/>
        <w:bidi w:val="0"/>
        <w:jc w:val="start"/>
        <w:rPr/>
      </w:pPr>
      <w:r>
        <w:rPr>
          <w:rFonts w:ascii="Liberation Mono" w:hAnsi="Liberation Mono"/>
          <w:b/>
        </w:rPr>
        <w:t>ARC-072</w:t>
      </w:r>
      <w:r>
        <w:rPr/>
        <w:t xml:space="preserve"> Every state-changing endpoint shall require a client-supplied idempotency key and shall return the original result on replay (</w:t>
      </w:r>
      <w:r>
        <w:rPr>
          <w:rFonts w:ascii="Liberation Mono" w:hAnsi="Liberation Mono"/>
        </w:rPr>
        <w:t>FR-CTX-005</w:t>
      </w:r>
      <w:r>
        <w:rPr/>
        <w:t>, P-5). </w:t>
      </w:r>
      <w:r>
        <w:rPr>
          <w:i/>
        </w:rPr>
        <w:t>Acceptance:</w:t>
      </w:r>
      <w:r>
        <w:rPr/>
        <w:t xml:space="preserve"> (1) The key is a required parameter, not optional. (2) Omission is rejected. (3) Replay returns the original response with an indication that it is a replay. </w:t>
      </w:r>
      <w:r>
        <w:rPr>
          <w:i/>
        </w:rPr>
        <w:t>Priority:</w:t>
      </w:r>
      <w:r>
        <w:rPr/>
        <w:t xml:space="preserve"> Must.</w:t>
      </w:r>
    </w:p>
    <w:p>
      <w:pPr>
        <w:pStyle w:val="Heading4"/>
        <w:bidi w:val="0"/>
        <w:ind w:hanging="0" w:start="0"/>
        <w:jc w:val="start"/>
        <w:rPr/>
      </w:pPr>
      <w:r>
        <w:rPr/>
        <w:t>2.2 Errors</w:t>
      </w:r>
    </w:p>
    <w:p>
      <w:pPr>
        <w:pStyle w:val="BodyText"/>
        <w:bidi w:val="0"/>
        <w:jc w:val="start"/>
        <w:rPr/>
      </w:pPr>
      <w:r>
        <w:rPr>
          <w:rFonts w:ascii="Liberation Mono" w:hAnsi="Liberation Mono"/>
          <w:b/>
        </w:rPr>
        <w:t>ARC-073</w:t>
      </w:r>
      <w:r>
        <w:rPr/>
        <w:t xml:space="preserve"> Every error response shall carry a stable machine-readable code, a customer-presentable message in the customer's language, and an indication of whether the operation may be retried. </w:t>
      </w:r>
      <w:r>
        <w:rPr>
          <w:i/>
        </w:rPr>
        <w:t>Acceptance:</w:t>
      </w:r>
      <w:r>
        <w:rPr/>
        <w:t xml:space="preserve"> (1) Codes are stable across versions. (2) Messages are externalised and translatable (</w:t>
      </w:r>
      <w:r>
        <w:rPr>
          <w:rFonts w:ascii="Liberation Mono" w:hAnsi="Liberation Mono"/>
        </w:rPr>
        <w:t>FR-CTX-010</w:t>
      </w:r>
      <w:r>
        <w:rPr/>
        <w:t>). (3) Retryability is explicit, so clients do not guess. </w:t>
      </w:r>
      <w:r>
        <w:rPr>
          <w:i/>
        </w:rPr>
        <w:t>Priority:</w:t>
      </w:r>
      <w:r>
        <w:rPr/>
        <w:t xml:space="preserve"> Must.</w:t>
      </w:r>
    </w:p>
    <w:p>
      <w:pPr>
        <w:pStyle w:val="BodyText"/>
        <w:bidi w:val="0"/>
        <w:jc w:val="start"/>
        <w:rPr/>
      </w:pPr>
      <w:r>
        <w:rPr>
          <w:rFonts w:ascii="Liberation Mono" w:hAnsi="Liberation Mono"/>
          <w:b/>
        </w:rPr>
        <w:t>ARC-074</w:t>
      </w:r>
      <w:r>
        <w:rPr/>
        <w:t xml:space="preserve"> Error responses for financial operations shall state unambiguously whether money moved (</w:t>
      </w:r>
      <w:r>
        <w:rPr>
          <w:rFonts w:ascii="Liberation Mono" w:hAnsi="Liberation Mono"/>
        </w:rPr>
        <w:t>FR-CTX-006</w:t>
      </w:r>
      <w:r>
        <w:rPr/>
        <w:t xml:space="preserve">, </w:t>
      </w:r>
      <w:r>
        <w:rPr>
          <w:rFonts w:ascii="Liberation Mono" w:hAnsi="Liberation Mono"/>
        </w:rPr>
        <w:t>FR-CTX-011</w:t>
      </w:r>
      <w:r>
        <w:rPr/>
        <w:t>). </w:t>
      </w:r>
      <w:r>
        <w:rPr>
          <w:i/>
        </w:rPr>
        <w:t>Acceptance:</w:t>
      </w:r>
      <w:r>
        <w:rPr/>
        <w:t xml:space="preserve"> (1) Three outcomes are distinguishable: did not happen, happened, unknown. (2) Unknown is a first-class response with a resolution reference. (3) The client never infers from a network error that nothing happened. </w:t>
      </w:r>
      <w:r>
        <w:rPr>
          <w:i/>
        </w:rPr>
        <w:t>Priority:</w:t>
      </w:r>
      <w:r>
        <w:rPr/>
        <w:t xml:space="preserve"> Must.</w:t>
      </w:r>
    </w:p>
    <w:p>
      <w:pPr>
        <w:pStyle w:val="BodyText"/>
        <w:bidi w:val="0"/>
        <w:jc w:val="start"/>
        <w:rPr/>
      </w:pPr>
      <w:r>
        <w:rPr>
          <w:rFonts w:ascii="Liberation Mono" w:hAnsi="Liberation Mono"/>
          <w:b/>
        </w:rPr>
        <w:t>ARC-075</w:t>
      </w:r>
      <w:r>
        <w:rPr/>
        <w:t xml:space="preserve"> Errors shall not disclose internal detail, rule logic, risk thresholds, or the existence of other customers (</w:t>
      </w:r>
      <w:r>
        <w:rPr>
          <w:rFonts w:ascii="Liberation Mono" w:hAnsi="Liberation Mono"/>
        </w:rPr>
        <w:t>FR-AML-014</w:t>
      </w:r>
      <w:r>
        <w:rPr/>
        <w:t>). </w:t>
      </w:r>
      <w:r>
        <w:rPr>
          <w:i/>
        </w:rPr>
        <w:t>Priority:</w:t>
      </w:r>
      <w:r>
        <w:rPr/>
        <w:t xml:space="preserve"> Must.</w:t>
      </w:r>
    </w:p>
    <w:p>
      <w:pPr>
        <w:pStyle w:val="Heading4"/>
        <w:bidi w:val="0"/>
        <w:ind w:hanging="0" w:start="0"/>
        <w:jc w:val="start"/>
        <w:rPr/>
      </w:pPr>
      <w:r>
        <w:rPr/>
        <w:t>2.3 Authentication</w:t>
      </w:r>
    </w:p>
    <w:p>
      <w:pPr>
        <w:pStyle w:val="BodyText"/>
        <w:bidi w:val="0"/>
        <w:jc w:val="start"/>
        <w:rPr/>
      </w:pPr>
      <w:r>
        <w:rPr>
          <w:rFonts w:ascii="Liberation Mono" w:hAnsi="Liberation Mono"/>
          <w:b/>
        </w:rPr>
        <w:t>ARC-076</w:t>
      </w:r>
      <w:r>
        <w:rPr/>
        <w:t xml:space="preserve"> API requests shall be authenticated by a credential bound to the registered device (DEC-08), with request signing over the material fields of state-changing requests. </w:t>
      </w:r>
      <w:r>
        <w:rPr>
          <w:i/>
        </w:rPr>
        <w:t>Acceptance:</w:t>
      </w:r>
      <w:r>
        <w:rPr/>
        <w:t xml:space="preserve"> (1) A replayed or altered request fails signature verification. (2) Verification is server-side. (3) Signing covers amount, payee, and idempotency key. </w:t>
      </w:r>
      <w:r>
        <w:rPr>
          <w:i/>
        </w:rPr>
        <w:t>Priority:</w:t>
      </w:r>
      <w:r>
        <w:rPr/>
        <w:t xml:space="preserve"> Must.</w:t>
      </w:r>
    </w:p>
    <w:p>
      <w:pPr>
        <w:pStyle w:val="BodyText"/>
        <w:bidi w:val="0"/>
        <w:jc w:val="start"/>
        <w:rPr/>
      </w:pPr>
      <w:r>
        <w:rPr>
          <w:rFonts w:ascii="Liberation Mono" w:hAnsi="Liberation Mono"/>
          <w:b/>
        </w:rPr>
        <w:t>ARC-077</w:t>
      </w:r>
      <w:r>
        <w:rPr/>
        <w:t xml:space="preserve"> Sessions shall be short-lived and revocable, and revocation shall take effect within a configurable and short interval (</w:t>
      </w:r>
      <w:r>
        <w:rPr>
          <w:rFonts w:ascii="Liberation Mono" w:hAnsi="Liberation Mono"/>
        </w:rPr>
        <w:t>FR-ONB-031</w:t>
      </w:r>
      <w:r>
        <w:rPr/>
        <w:t>). </w:t>
      </w:r>
      <w:r>
        <w:rPr>
          <w:i/>
        </w:rPr>
        <w:t>Priority:</w:t>
      </w:r>
      <w:r>
        <w:rPr/>
        <w:t xml:space="preserve"> Must.</w:t>
      </w:r>
    </w:p>
    <w:p>
      <w:pPr>
        <w:pStyle w:val="BodyText"/>
        <w:bidi w:val="0"/>
        <w:jc w:val="start"/>
        <w:rPr/>
      </w:pPr>
      <w:r>
        <w:rPr>
          <w:rFonts w:ascii="Liberation Mono" w:hAnsi="Liberation Mono"/>
          <w:b/>
        </w:rPr>
        <w:t>ARC-078</w:t>
      </w:r>
      <w:r>
        <w:rPr/>
        <w:t xml:space="preserve"> The API shall enforce rate limits calibrated for mass-market patterns — shared devices, busy agents, and household usage — rather than for a premium single-user product (</w:t>
      </w:r>
      <w:r>
        <w:rPr>
          <w:rFonts w:ascii="Liberation Mono" w:hAnsi="Liberation Mono"/>
        </w:rPr>
        <w:t>NFR-SEC-006</w:t>
      </w:r>
      <w:r>
        <w:rPr/>
        <w:t>). </w:t>
      </w:r>
      <w:r>
        <w:rPr>
          <w:i/>
        </w:rPr>
        <w:t>Priority:</w:t>
      </w:r>
      <w:r>
        <w:rPr/>
        <w:t xml:space="preserve"> Must.</w:t>
      </w:r>
    </w:p>
    <w:p>
      <w:pPr>
        <w:pStyle w:val="Heading4"/>
        <w:bidi w:val="0"/>
        <w:ind w:hanging="0" w:start="0"/>
        <w:jc w:val="start"/>
        <w:rPr/>
      </w:pPr>
      <w:r>
        <w:rPr/>
        <w:t>2.4 Offline support</w:t>
      </w:r>
    </w:p>
    <w:p>
      <w:pPr>
        <w:pStyle w:val="BodyText"/>
        <w:bidi w:val="0"/>
        <w:jc w:val="start"/>
        <w:rPr/>
      </w:pPr>
      <w:r>
        <w:rPr>
          <w:rFonts w:ascii="Liberation Mono" w:hAnsi="Liberation Mono"/>
          <w:b/>
        </w:rPr>
        <w:t>ARC-079</w:t>
      </w:r>
      <w:r>
        <w:rPr/>
        <w:t xml:space="preserve"> The API shall support the client operating on stale data, exposing the as-of time of any cached value, so that the client never presents stale information as current (P-4). </w:t>
      </w:r>
      <w:r>
        <w:rPr>
          <w:i/>
        </w:rPr>
        <w:t>Priority:</w:t>
      </w:r>
      <w:r>
        <w:rPr/>
        <w:t xml:space="preserve"> Must.</w:t>
      </w:r>
    </w:p>
    <w:p>
      <w:pPr>
        <w:pStyle w:val="BodyText"/>
        <w:bidi w:val="0"/>
        <w:jc w:val="start"/>
        <w:rPr/>
      </w:pPr>
      <w:r>
        <w:rPr>
          <w:rFonts w:ascii="Liberation Mono" w:hAnsi="Liberation Mono"/>
          <w:b/>
        </w:rPr>
        <w:t>ARC-080</w:t>
      </w:r>
      <w:r>
        <w:rPr/>
        <w:t xml:space="preserve"> The API shall accept batched submission of offline transaction records, processed idempotently and independently, such that one invalid record does not reject the batch (</w:t>
      </w:r>
      <w:r>
        <w:rPr>
          <w:rFonts w:ascii="Liberation Mono" w:hAnsi="Liberation Mono"/>
        </w:rPr>
        <w:t>ARC-063</w:t>
      </w:r>
      <w:r>
        <w:rPr/>
        <w:t>). </w:t>
      </w:r>
      <w:r>
        <w:rPr>
          <w:i/>
        </w:rPr>
        <w:t>Priority:</w:t>
      </w:r>
      <w:r>
        <w:rPr/>
        <w:t xml:space="preserve"> Must.</w:t>
      </w:r>
    </w:p>
    <w:p>
      <w:pPr>
        <w:pStyle w:val="HorizontalLine"/>
        <w:bidi w:val="0"/>
        <w:jc w:val="start"/>
        <w:rPr/>
      </w:pPr>
      <w:r>
        <w:rPr/>
      </w:r>
    </w:p>
    <w:p>
      <w:pPr>
        <w:pStyle w:val="Heading3"/>
        <w:bidi w:val="0"/>
        <w:ind w:hanging="0" w:start="0"/>
        <w:jc w:val="start"/>
        <w:rPr/>
      </w:pPr>
      <w:r>
        <w:rPr/>
        <w:t>3. Inter-service interfaces</w:t>
      </w:r>
    </w:p>
    <w:p>
      <w:pPr>
        <w:pStyle w:val="BodyText"/>
        <w:bidi w:val="0"/>
        <w:jc w:val="start"/>
        <w:rPr/>
      </w:pPr>
      <w:r>
        <w:rPr>
          <w:rFonts w:ascii="Liberation Mono" w:hAnsi="Liberation Mono"/>
          <w:b/>
        </w:rPr>
        <w:t>ARC-081</w:t>
      </w:r>
      <w:r>
        <w:rPr/>
        <w:t xml:space="preserve"> Inter-service interfaces shall be explicitly versioned and contract-tested, with the contract owned by the provider and verified by every consumer in continuous integration. </w:t>
      </w:r>
      <w:r>
        <w:rPr>
          <w:i/>
        </w:rPr>
        <w:t>Acceptance:</w:t>
      </w:r>
      <w:r>
        <w:rPr/>
        <w:t xml:space="preserve"> (1) Contract tests run on every change. (2) A breaking change fails the provider's build. (3) Consumers declare the version they depend on. </w:t>
      </w:r>
      <w:r>
        <w:rPr>
          <w:i/>
        </w:rPr>
        <w:t>Priority:</w:t>
      </w:r>
      <w:r>
        <w:rPr/>
        <w:t xml:space="preserve"> Must.</w:t>
      </w:r>
    </w:p>
    <w:p>
      <w:pPr>
        <w:pStyle w:val="BodyText"/>
        <w:bidi w:val="0"/>
        <w:jc w:val="start"/>
        <w:rPr/>
      </w:pPr>
      <w:r>
        <w:rPr>
          <w:rFonts w:ascii="Liberation Mono" w:hAnsi="Liberation Mono"/>
          <w:b/>
        </w:rPr>
        <w:t>ARC-082</w:t>
      </w:r>
      <w:r>
        <w:rPr/>
        <w:t xml:space="preserve"> Every synchronous inter-service call shall declare a timeout and a defined behaviour on timeout. No call shall be unbounded (</w:t>
      </w:r>
      <w:r>
        <w:rPr>
          <w:rFonts w:ascii="Liberation Mono" w:hAnsi="Liberation Mono"/>
        </w:rPr>
        <w:t>ARC-012</w:t>
      </w:r>
      <w:r>
        <w:rPr/>
        <w:t xml:space="preserve">, </w:t>
      </w:r>
      <w:r>
        <w:rPr>
          <w:rFonts w:ascii="Liberation Mono" w:hAnsi="Liberation Mono"/>
        </w:rPr>
        <w:t>ARC-016</w:t>
      </w:r>
      <w:r>
        <w:rPr/>
        <w:t>). </w:t>
      </w:r>
      <w:r>
        <w:rPr>
          <w:i/>
        </w:rPr>
        <w:t>Acceptance:</w:t>
      </w:r>
      <w:r>
        <w:rPr/>
        <w:t xml:space="preserve"> (1) Timeouts are configuration. (2) Every call site has a declared timeout behaviour. (3) The sum of timeouts on the authorisation path fits the latency budget. </w:t>
      </w:r>
      <w:r>
        <w:rPr>
          <w:i/>
        </w:rPr>
        <w:t>Priority:</w:t>
      </w:r>
      <w:r>
        <w:rPr/>
        <w:t xml:space="preserve"> Must.</w:t>
      </w:r>
    </w:p>
    <w:p>
      <w:pPr>
        <w:pStyle w:val="BodyText"/>
        <w:bidi w:val="0"/>
        <w:jc w:val="start"/>
        <w:rPr/>
      </w:pPr>
      <w:r>
        <w:rPr>
          <w:rFonts w:ascii="Liberation Mono" w:hAnsi="Liberation Mono"/>
          <w:b/>
        </w:rPr>
        <w:t>ARC-083</w:t>
      </w:r>
      <w:r>
        <w:rPr/>
        <w:t xml:space="preserve"> Every synchronous call shall be protected by a circuit breaker with a defined open-state behaviour consistent with </w:t>
      </w:r>
      <w:r>
        <w:rPr>
          <w:rFonts w:ascii="Liberation Mono" w:hAnsi="Liberation Mono"/>
        </w:rPr>
        <w:t>NFR-AVL-004</w:t>
      </w:r>
      <w:r>
        <w:rPr/>
        <w:t>. </w:t>
      </w:r>
      <w:r>
        <w:rPr>
          <w:i/>
        </w:rPr>
        <w:t>Priority:</w:t>
      </w:r>
      <w:r>
        <w:rPr/>
        <w:t xml:space="preserve"> Must.</w:t>
      </w:r>
    </w:p>
    <w:p>
      <w:pPr>
        <w:pStyle w:val="BodyText"/>
        <w:bidi w:val="0"/>
        <w:jc w:val="start"/>
        <w:rPr/>
      </w:pPr>
      <w:r>
        <w:rPr>
          <w:rFonts w:ascii="Liberation Mono" w:hAnsi="Liberation Mono"/>
          <w:b/>
        </w:rPr>
        <w:t>ARC-084</w:t>
      </w:r>
      <w:r>
        <w:rPr/>
        <w:t xml:space="preserve"> Asynchronous messages shall carry a correlation identifier, be idempotent on a message key, and tolerate redelivery and reordering (</w:t>
      </w:r>
      <w:r>
        <w:rPr>
          <w:rFonts w:ascii="Liberation Mono" w:hAnsi="Liberation Mono"/>
        </w:rPr>
        <w:t>ARC-017</w:t>
      </w:r>
      <w:r>
        <w:rPr/>
        <w:t xml:space="preserve">, </w:t>
      </w:r>
      <w:r>
        <w:rPr>
          <w:rFonts w:ascii="Liberation Mono" w:hAnsi="Liberation Mono"/>
        </w:rPr>
        <w:t>NFR-OBS-001</w:t>
      </w:r>
      <w:r>
        <w:rPr/>
        <w:t>). </w:t>
      </w:r>
      <w:r>
        <w:rPr>
          <w:i/>
        </w:rPr>
        <w:t>Priority:</w:t>
      </w:r>
      <w:r>
        <w:rPr/>
        <w:t xml:space="preserve"> Must.</w:t>
      </w:r>
    </w:p>
    <w:p>
      <w:pPr>
        <w:pStyle w:val="BodyText"/>
        <w:bidi w:val="0"/>
        <w:jc w:val="start"/>
        <w:rPr/>
      </w:pPr>
      <w:r>
        <w:rPr>
          <w:rFonts w:ascii="Liberation Mono" w:hAnsi="Liberation Mono"/>
          <w:b/>
        </w:rPr>
        <w:t>ARC-085</w:t>
      </w:r>
      <w:r>
        <w:rPr/>
        <w:t xml:space="preserve"> No interface shall expose a service's internal identifiers or storage structure to another service. </w:t>
      </w:r>
      <w:r>
        <w:rPr>
          <w:i/>
        </w:rPr>
        <w:t>Priority:</w:t>
      </w:r>
      <w:r>
        <w:rPr/>
        <w:t xml:space="preserve"> Must.</w:t>
      </w:r>
    </w:p>
    <w:p>
      <w:pPr>
        <w:pStyle w:val="HorizontalLine"/>
        <w:bidi w:val="0"/>
        <w:jc w:val="start"/>
        <w:rPr/>
      </w:pPr>
      <w:r>
        <w:rPr/>
      </w:r>
    </w:p>
    <w:p>
      <w:pPr>
        <w:pStyle w:val="Heading3"/>
        <w:bidi w:val="0"/>
        <w:ind w:hanging="0" w:start="0"/>
        <w:jc w:val="start"/>
        <w:rPr/>
      </w:pPr>
      <w:r>
        <w:rPr/>
        <w:t>4. External adapter interfaces</w:t>
      </w:r>
    </w:p>
    <w:p>
      <w:pPr>
        <w:pStyle w:val="BodyText"/>
        <w:bidi w:val="0"/>
        <w:jc w:val="start"/>
        <w:rPr/>
      </w:pPr>
      <w:r>
        <w:rPr>
          <w:rFonts w:ascii="Liberation Mono" w:hAnsi="Liberation Mono"/>
          <w:b/>
        </w:rPr>
        <w:t>ARC-086</w:t>
      </w:r>
      <w:r>
        <w:rPr/>
        <w:t xml:space="preserve"> Each adapter shall expose an internal interface expressed entirely in domain terms, with no external protocol concept leaking through it (</w:t>
      </w:r>
      <w:r>
        <w:rPr>
          <w:rFonts w:ascii="Liberation Mono" w:hAnsi="Liberation Mono"/>
        </w:rPr>
        <w:t>ARC-054</w:t>
      </w:r>
      <w:r>
        <w:rPr/>
        <w:t>). </w:t>
      </w:r>
      <w:r>
        <w:rPr>
          <w:i/>
        </w:rPr>
        <w:t>Acceptance:</w:t>
      </w:r>
      <w:r>
        <w:rPr/>
        <w:t xml:space="preserve"> (1) No caller sees an external code or format. (2) The adapter maps both directions. (3) The mapping is documented and tested. </w:t>
      </w:r>
      <w:r>
        <w:rPr>
          <w:i/>
        </w:rPr>
        <w:t>Priority:</w:t>
      </w:r>
      <w:r>
        <w:rPr/>
        <w:t xml:space="preserve"> Must.</w:t>
      </w:r>
    </w:p>
    <w:p>
      <w:pPr>
        <w:pStyle w:val="BodyText"/>
        <w:bidi w:val="0"/>
        <w:jc w:val="start"/>
        <w:rPr/>
      </w:pPr>
      <w:r>
        <w:rPr>
          <w:rFonts w:ascii="Liberation Mono" w:hAnsi="Liberation Mono"/>
          <w:b/>
        </w:rPr>
        <w:t>ARC-087</w:t>
      </w:r>
      <w:r>
        <w:rPr/>
        <w:t xml:space="preserve"> Each adapter shall have a simulator sufficient for full integration testing, including failure, timeout, and malformed-response cases. </w:t>
      </w:r>
      <w:r>
        <w:rPr>
          <w:i/>
        </w:rPr>
        <w:t>Rationale:</w:t>
      </w:r>
      <w:r>
        <w:rPr/>
        <w:t xml:space="preserve"> Adapters cannot be tested against production external systems, and degraded-mode behaviour (</w:t>
      </w:r>
      <w:r>
        <w:rPr>
          <w:rFonts w:ascii="Liberation Mono" w:hAnsi="Liberation Mono"/>
        </w:rPr>
        <w:t>TST-011</w:t>
      </w:r>
      <w:r>
        <w:rPr/>
        <w:t>) can only be verified against a simulator that can be made to fail on demand. </w:t>
      </w:r>
      <w:r>
        <w:rPr>
          <w:i/>
        </w:rPr>
        <w:t>Priority:</w:t>
      </w:r>
      <w:r>
        <w:rPr/>
        <w:t xml:space="preserve"> Must.</w:t>
      </w:r>
    </w:p>
    <w:p>
      <w:pPr>
        <w:pStyle w:val="BodyText"/>
        <w:bidi w:val="0"/>
        <w:jc w:val="start"/>
        <w:rPr/>
      </w:pPr>
      <w:r>
        <w:rPr>
          <w:rFonts w:ascii="Liberation Mono" w:hAnsi="Liberation Mono"/>
          <w:b/>
        </w:rPr>
        <w:t>ARC-088</w:t>
      </w:r>
      <w:r>
        <w:rPr/>
        <w:t xml:space="preserve"> Each adapter shall declare its degraded-mode behaviour as configuration, and the behaviour shall be changeable without deployment (P-6). </w:t>
      </w:r>
      <w:r>
        <w:rPr>
          <w:i/>
        </w:rPr>
        <w:t>Priority:</w:t>
      </w:r>
      <w:r>
        <w:rPr/>
        <w:t xml:space="preserve"> Must.</w:t>
      </w:r>
    </w:p>
    <w:p>
      <w:pPr>
        <w:pStyle w:val="HorizontalLine"/>
        <w:bidi w:val="0"/>
        <w:jc w:val="start"/>
        <w:rPr/>
      </w:pPr>
      <w:r>
        <w:rPr/>
      </w:r>
    </w:p>
    <w:p>
      <w:pPr>
        <w:pStyle w:val="Heading3"/>
        <w:bidi w:val="0"/>
        <w:ind w:hanging="0" w:start="0"/>
        <w:jc w:val="start"/>
        <w:rPr/>
      </w:pPr>
      <w:r>
        <w:rPr/>
        <w:t>5. Partner and mini-program interfaces</w:t>
      </w:r>
    </w:p>
    <w:p>
      <w:pPr>
        <w:pStyle w:val="BodyText"/>
        <w:bidi w:val="0"/>
        <w:jc w:val="start"/>
        <w:rPr/>
      </w:pPr>
      <w:r>
        <w:rPr/>
        <w:t>Gated behind DEC-02, specified now.</w:t>
      </w:r>
    </w:p>
    <w:p>
      <w:pPr>
        <w:pStyle w:val="BodyText"/>
        <w:bidi w:val="0"/>
        <w:jc w:val="start"/>
        <w:rPr/>
      </w:pPr>
      <w:r>
        <w:rPr>
          <w:rFonts w:ascii="Liberation Mono" w:hAnsi="Liberation Mono"/>
          <w:b/>
        </w:rPr>
        <w:t>ARC-089</w:t>
      </w:r>
      <w:r>
        <w:rPr/>
        <w:t xml:space="preserve"> The mini-program interface shall expose only permission-scoped capabilities, with no interface capable of exposing credentials, PIN, biometric data, full balance, or history (</w:t>
      </w:r>
      <w:r>
        <w:rPr>
          <w:rFonts w:ascii="Liberation Mono" w:hAnsi="Liberation Mono"/>
        </w:rPr>
        <w:t>FR-APP-008</w:t>
      </w:r>
      <w:r>
        <w:rPr/>
        <w:t>). </w:t>
      </w:r>
      <w:r>
        <w:rPr>
          <w:i/>
        </w:rPr>
        <w:t>Priority:</w:t>
      </w:r>
      <w:r>
        <w:rPr/>
        <w:t xml:space="preserve"> Must.</w:t>
      </w:r>
    </w:p>
    <w:p>
      <w:pPr>
        <w:pStyle w:val="BodyText"/>
        <w:bidi w:val="0"/>
        <w:jc w:val="start"/>
        <w:rPr/>
      </w:pPr>
      <w:r>
        <w:rPr>
          <w:rFonts w:ascii="Liberation Mono" w:hAnsi="Liberation Mono"/>
          <w:b/>
        </w:rPr>
        <w:t>ARC-090</w:t>
      </w:r>
      <w:r>
        <w:rPr/>
        <w:t xml:space="preserve"> Mini-program payment requests shall be intents, not instructions — the host application constructs and authorises the actual payment (</w:t>
      </w:r>
      <w:r>
        <w:rPr>
          <w:rFonts w:ascii="Liberation Mono" w:hAnsi="Liberation Mono"/>
        </w:rPr>
        <w:t>FR-APP-011</w:t>
      </w:r>
      <w:r>
        <w:rPr/>
        <w:t>). </w:t>
      </w:r>
      <w:r>
        <w:rPr>
          <w:i/>
        </w:rPr>
        <w:t>Acceptance:</w:t>
      </w:r>
      <w:r>
        <w:rPr/>
        <w:t xml:space="preserve"> (1) The mini-program cannot alter the payment after requesting it. (2) The authorisation surface is host-rendered. (3) The mini-program receives only an outcome, not payment internals. </w:t>
      </w:r>
      <w:r>
        <w:rPr>
          <w:i/>
        </w:rPr>
        <w:t>Priority:</w:t>
      </w:r>
      <w:r>
        <w:rPr/>
        <w:t xml:space="preserve"> Must.</w:t>
      </w:r>
    </w:p>
    <w:p>
      <w:pPr>
        <w:pStyle w:val="BodyText"/>
        <w:bidi w:val="0"/>
        <w:jc w:val="start"/>
        <w:rPr/>
      </w:pPr>
      <w:r>
        <w:rPr>
          <w:rFonts w:ascii="Liberation Mono" w:hAnsi="Liberation Mono"/>
          <w:b/>
        </w:rPr>
        <w:t>ARC-091</w:t>
      </w:r>
      <w:r>
        <w:rPr/>
        <w:t xml:space="preserve"> The public partner API shall be separately versioned, separately rate-limited, and shall never share credentials or trust with the client API. </w:t>
      </w:r>
      <w:r>
        <w:rPr>
          <w:i/>
        </w:rPr>
        <w:t>Priority:</w:t>
      </w:r>
      <w:r>
        <w:rPr/>
        <w:t xml:space="preserve"> Must.</w:t>
      </w:r>
    </w:p>
    <w:p>
      <w:pPr>
        <w:pStyle w:val="HorizontalLine"/>
        <w:bidi w:val="0"/>
        <w:jc w:val="start"/>
        <w:rPr/>
      </w:pPr>
      <w:r>
        <w:rPr/>
      </w:r>
    </w:p>
    <w:p>
      <w:pPr>
        <w:pStyle w:val="Heading3"/>
        <w:bidi w:val="0"/>
        <w:ind w:hanging="0" w:start="0"/>
        <w:jc w:val="start"/>
        <w:rPr/>
      </w:pPr>
      <w:r>
        <w:rPr/>
        <w:t>6. Interface documentation</w:t>
      </w:r>
    </w:p>
    <w:p>
      <w:pPr>
        <w:pStyle w:val="BodyText"/>
        <w:bidi w:val="0"/>
        <w:jc w:val="start"/>
        <w:rPr/>
      </w:pPr>
      <w:r>
        <w:rPr>
          <w:rFonts w:ascii="Liberation Mono" w:hAnsi="Liberation Mono"/>
          <w:b/>
        </w:rPr>
        <w:t>ARC-092</w:t>
      </w:r>
      <w:r>
        <w:rPr/>
        <w:t xml:space="preserve"> Every interface shall have a machine-readable specification maintained as the source of truth, from which client code and contract tests are generated. </w:t>
      </w:r>
      <w:r>
        <w:rPr>
          <w:i/>
        </w:rPr>
        <w:t>Rationale:</w:t>
      </w:r>
      <w:r>
        <w:rPr/>
        <w:t xml:space="preserve"> Hand-maintained documentation diverges. A generated client cannot diverge from the specification it was generated from. </w:t>
      </w:r>
      <w:r>
        <w:rPr>
          <w:i/>
        </w:rPr>
        <w:t>Priority:</w:t>
      </w:r>
      <w:r>
        <w:rPr/>
        <w:t xml:space="preserve"> Must.</w:t>
      </w:r>
    </w:p>
    <w:p>
      <w:pPr>
        <w:pStyle w:val="BodyText"/>
        <w:bidi w:val="0"/>
        <w:jc w:val="start"/>
        <w:rPr/>
      </w:pPr>
      <w:r>
        <w:rPr>
          <w:rFonts w:ascii="Liberation Mono" w:hAnsi="Liberation Mono"/>
          <w:b/>
        </w:rPr>
        <w:t>ARC-093</w:t>
      </w:r>
      <w:r>
        <w:rPr/>
        <w:t xml:space="preserve"> Interface changes shall be reviewed against the backward-compatibility policy before merge, automatically where possible. </w:t>
      </w:r>
      <w:r>
        <w:rPr>
          <w:i/>
        </w:rPr>
        <w:t>Priority:</w:t>
      </w:r>
      <w:r>
        <w:rPr/>
        <w:t xml:space="preserve"> Must.</w:t>
      </w:r>
    </w:p>
    <w:p>
      <w:pPr>
        <w:pStyle w:val="HorizontalLine"/>
        <w:bidi w:val="0"/>
        <w:jc w:val="start"/>
        <w:rPr/>
      </w:pPr>
      <w:r>
        <w:rPr/>
      </w:r>
    </w:p>
    <w:p>
      <w:pPr>
        <w:pStyle w:val="Heading3"/>
        <w:bidi w:val="0"/>
        <w:ind w:hanging="0" w:start="0"/>
        <w:jc w:val="start"/>
        <w:rPr/>
      </w:pPr>
      <w:r>
        <w:rPr/>
        <w:t>7. Revision history</w:t>
      </w:r>
    </w:p>
    <w:tbl>
      <w:tblPr>
        <w:tblW w:w="5000" w:type="pct"/>
        <w:jc w:val="start"/>
        <w:tblInd w:w="-5" w:type="dxa"/>
        <w:tblLayout w:type="fixed"/>
        <w:tblCellMar>
          <w:top w:w="55" w:type="dxa"/>
          <w:start w:w="55" w:type="dxa"/>
          <w:bottom w:w="55" w:type="dxa"/>
          <w:end w:w="55" w:type="dxa"/>
        </w:tblCellMar>
      </w:tblPr>
      <w:tblGrid>
        <w:gridCol w:w="3212"/>
        <w:gridCol w:w="3213"/>
        <w:gridCol w:w="3213"/>
      </w:tblGrid>
      <w:tr>
        <w:trPr>
          <w:tblHeader w:val="true"/>
        </w:trPr>
        <w:tc>
          <w:tcPr>
            <w:tcW w:w="3212" w:type="dxa"/>
            <w:tcBorders>
              <w:top w:val="single" w:sz="4" w:space="0" w:color="000000"/>
              <w:start w:val="single" w:sz="4" w:space="0" w:color="000000"/>
              <w:bottom w:val="single" w:sz="4" w:space="0" w:color="000000"/>
            </w:tcBorders>
          </w:tcPr>
          <w:p>
            <w:pPr>
              <w:pStyle w:val="TableHeading"/>
              <w:bidi w:val="0"/>
              <w:jc w:val="start"/>
              <w:rPr/>
            </w:pPr>
            <w:r>
              <w:rPr/>
              <w:t>Version</w:t>
            </w:r>
          </w:p>
        </w:tc>
        <w:tc>
          <w:tcPr>
            <w:tcW w:w="3213" w:type="dxa"/>
            <w:tcBorders>
              <w:top w:val="single" w:sz="4" w:space="0" w:color="000000"/>
              <w:start w:val="single" w:sz="4" w:space="0" w:color="000000"/>
              <w:bottom w:val="single" w:sz="4" w:space="0" w:color="000000"/>
            </w:tcBorders>
          </w:tcPr>
          <w:p>
            <w:pPr>
              <w:pStyle w:val="TableHeading"/>
              <w:bidi w:val="0"/>
              <w:jc w:val="start"/>
              <w:rPr/>
            </w:pPr>
            <w:r>
              <w:rPr/>
              <w:t>Date</w:t>
            </w:r>
          </w:p>
        </w:tc>
        <w:tc>
          <w:tcPr>
            <w:tcW w:w="3213" w:type="dxa"/>
            <w:tcBorders>
              <w:top w:val="single" w:sz="4" w:space="0" w:color="000000"/>
              <w:start w:val="single" w:sz="4" w:space="0" w:color="000000"/>
              <w:bottom w:val="single" w:sz="4" w:space="0" w:color="000000"/>
              <w:end w:val="single" w:sz="4" w:space="0" w:color="000000"/>
            </w:tcBorders>
          </w:tcPr>
          <w:p>
            <w:pPr>
              <w:pStyle w:val="TableHeading"/>
              <w:bidi w:val="0"/>
              <w:jc w:val="start"/>
              <w:rPr/>
            </w:pPr>
            <w:r>
              <w:rPr/>
              <w:t>Change</w:t>
            </w:r>
          </w:p>
        </w:tc>
      </w:tr>
      <w:tr>
        <w:trPr/>
        <w:tc>
          <w:tcPr>
            <w:tcW w:w="3212" w:type="dxa"/>
            <w:tcBorders>
              <w:start w:val="single" w:sz="4" w:space="0" w:color="000000"/>
              <w:bottom w:val="single" w:sz="4" w:space="0" w:color="000000"/>
            </w:tcBorders>
          </w:tcPr>
          <w:p>
            <w:pPr>
              <w:pStyle w:val="TableContents"/>
              <w:bidi w:val="0"/>
              <w:jc w:val="start"/>
              <w:rPr/>
            </w:pPr>
            <w:r>
              <w:rPr/>
              <w:t>1.0</w:t>
            </w:r>
          </w:p>
        </w:tc>
        <w:tc>
          <w:tcPr>
            <w:tcW w:w="3213" w:type="dxa"/>
            <w:tcBorders>
              <w:start w:val="single" w:sz="4" w:space="0" w:color="000000"/>
              <w:bottom w:val="single" w:sz="4" w:space="0" w:color="000000"/>
            </w:tcBorders>
          </w:tcPr>
          <w:p>
            <w:pPr>
              <w:pStyle w:val="TableContents"/>
              <w:bidi w:val="0"/>
              <w:jc w:val="start"/>
              <w:rPr/>
            </w:pPr>
            <w:r>
              <w:rPr/>
              <w:t>2026-08-13</w:t>
            </w:r>
          </w:p>
        </w:tc>
        <w:tc>
          <w:tcPr>
            <w:tcW w:w="3213" w:type="dxa"/>
            <w:tcBorders>
              <w:start w:val="single" w:sz="4" w:space="0" w:color="000000"/>
              <w:bottom w:val="single" w:sz="4" w:space="0" w:color="000000"/>
              <w:end w:val="single" w:sz="4" w:space="0" w:color="000000"/>
            </w:tcBorders>
          </w:tcPr>
          <w:p>
            <w:pPr>
              <w:pStyle w:val="TableContents"/>
              <w:bidi w:val="0"/>
              <w:jc w:val="start"/>
              <w:rPr/>
            </w:pPr>
            <w:r>
              <w:rPr/>
              <w:t>Initial draft</w:t>
            </w:r>
          </w:p>
        </w:tc>
      </w:tr>
    </w:tbl>
    <w:p>
      <w:pPr>
        <w:pStyle w:val="BodyText"/>
        <w:bidi w:val="0"/>
        <w:jc w:val="start"/>
        <w:rPr/>
      </w:pPr>
      <w:r>
        <w:rPr/>
      </w:r>
    </w:p>
    <w:p>
      <w:pPr>
        <w:pStyle w:val="Normal"/>
        <w:bidi w:val="0"/>
        <w:jc w:val="start"/>
        <w:rPr/>
      </w:pPr>
      <w:r>
        <w:rPr/>
      </w:r>
      <w:bookmarkStart w:id="29" w:name="ch-c06"/>
      <w:bookmarkEnd w:id="29"/>
    </w:p>
    <w:p>
      <w:pPr>
        <w:pStyle w:val="Heading2"/>
        <w:bidi w:val="0"/>
        <w:ind w:hanging="0" w:start="0"/>
        <w:jc w:val="start"/>
        <w:rPr/>
      </w:pPr>
      <w:r>
        <w:rPr/>
        <w:t>C-06 · Security Architecture</w:t>
      </w:r>
    </w:p>
    <w:p>
      <w:pPr>
        <w:pStyle w:val="Heading3"/>
        <w:bidi w:val="0"/>
        <w:ind w:hanging="0" w:start="0"/>
        <w:jc w:val="start"/>
        <w:rPr/>
      </w:pPr>
      <w:r>
        <w:rPr/>
        <w:t>1. Purpose</w:t>
      </w:r>
    </w:p>
    <w:p>
      <w:pPr>
        <w:pStyle w:val="BodyText"/>
        <w:bidi w:val="0"/>
        <w:jc w:val="start"/>
        <w:rPr/>
      </w:pPr>
      <w:r>
        <w:rPr/>
        <w:t>Identity and credentials, cryptography and key management, network and platform security, application security, insider risk, and incident response.</w:t>
      </w:r>
    </w:p>
    <w:p>
      <w:pPr>
        <w:pStyle w:val="BodyText"/>
        <w:bidi w:val="0"/>
        <w:jc w:val="start"/>
        <w:rPr/>
      </w:pPr>
      <w:r>
        <w:rPr>
          <w:rFonts w:ascii="Liberation Mono" w:hAnsi="Liberation Mono"/>
        </w:rPr>
        <w:t>CON-INF-001</w:t>
      </w:r>
      <w:r>
        <w:rPr/>
        <w:t xml:space="preserve"> matters here more than anywhere else: there is no managed key service, no hosted secrets manager, no external threat intelligence, no hosted security monitoring. Every control below is built and operated by the bank.</w:t>
      </w:r>
    </w:p>
    <w:p>
      <w:pPr>
        <w:pStyle w:val="HorizontalLine"/>
        <w:bidi w:val="0"/>
        <w:jc w:val="start"/>
        <w:rPr/>
      </w:pPr>
      <w:r>
        <w:rPr/>
      </w:r>
    </w:p>
    <w:p>
      <w:pPr>
        <w:pStyle w:val="Heading3"/>
        <w:bidi w:val="0"/>
        <w:ind w:hanging="0" w:start="0"/>
        <w:jc w:val="start"/>
        <w:rPr/>
      </w:pPr>
      <w:r>
        <w:rPr/>
        <w:t>2. Threat model</w:t>
      </w:r>
    </w:p>
    <w:p>
      <w:pPr>
        <w:pStyle w:val="BodyText"/>
        <w:bidi w:val="0"/>
        <w:jc w:val="start"/>
        <w:rPr/>
      </w:pPr>
      <w:r>
        <w:rPr/>
        <w:t>The threats this architecture is designed against, in priority order.</w:t>
      </w:r>
    </w:p>
    <w:tbl>
      <w:tblPr>
        <w:tblW w:w="5000" w:type="pct"/>
        <w:jc w:val="start"/>
        <w:tblInd w:w="-5" w:type="dxa"/>
        <w:tblLayout w:type="fixed"/>
        <w:tblCellMar>
          <w:top w:w="55" w:type="dxa"/>
          <w:start w:w="55" w:type="dxa"/>
          <w:bottom w:w="55" w:type="dxa"/>
          <w:end w:w="55" w:type="dxa"/>
        </w:tblCellMar>
      </w:tblPr>
      <w:tblGrid>
        <w:gridCol w:w="3212"/>
        <w:gridCol w:w="3213"/>
        <w:gridCol w:w="3213"/>
      </w:tblGrid>
      <w:tr>
        <w:trPr>
          <w:tblHeader w:val="true"/>
        </w:trPr>
        <w:tc>
          <w:tcPr>
            <w:tcW w:w="3212" w:type="dxa"/>
            <w:tcBorders>
              <w:top w:val="single" w:sz="4" w:space="0" w:color="000000"/>
              <w:start w:val="single" w:sz="4" w:space="0" w:color="000000"/>
              <w:bottom w:val="single" w:sz="4" w:space="0" w:color="000000"/>
            </w:tcBorders>
          </w:tcPr>
          <w:p>
            <w:pPr>
              <w:pStyle w:val="TableHeading"/>
              <w:bidi w:val="0"/>
              <w:jc w:val="start"/>
              <w:rPr/>
            </w:pPr>
            <w:r>
              <w:rPr/>
              <w:t>#</w:t>
            </w:r>
          </w:p>
        </w:tc>
        <w:tc>
          <w:tcPr>
            <w:tcW w:w="3213" w:type="dxa"/>
            <w:tcBorders>
              <w:top w:val="single" w:sz="4" w:space="0" w:color="000000"/>
              <w:start w:val="single" w:sz="4" w:space="0" w:color="000000"/>
              <w:bottom w:val="single" w:sz="4" w:space="0" w:color="000000"/>
            </w:tcBorders>
          </w:tcPr>
          <w:p>
            <w:pPr>
              <w:pStyle w:val="TableHeading"/>
              <w:bidi w:val="0"/>
              <w:jc w:val="start"/>
              <w:rPr/>
            </w:pPr>
            <w:r>
              <w:rPr/>
              <w:t>Threat</w:t>
            </w:r>
          </w:p>
        </w:tc>
        <w:tc>
          <w:tcPr>
            <w:tcW w:w="3213" w:type="dxa"/>
            <w:tcBorders>
              <w:top w:val="single" w:sz="4" w:space="0" w:color="000000"/>
              <w:start w:val="single" w:sz="4" w:space="0" w:color="000000"/>
              <w:bottom w:val="single" w:sz="4" w:space="0" w:color="000000"/>
              <w:end w:val="single" w:sz="4" w:space="0" w:color="000000"/>
            </w:tcBorders>
          </w:tcPr>
          <w:p>
            <w:pPr>
              <w:pStyle w:val="TableHeading"/>
              <w:bidi w:val="0"/>
              <w:jc w:val="start"/>
              <w:rPr/>
            </w:pPr>
            <w:r>
              <w:rPr/>
              <w:t>Primary controls</w:t>
            </w:r>
          </w:p>
        </w:tc>
      </w:tr>
      <w:tr>
        <w:trPr/>
        <w:tc>
          <w:tcPr>
            <w:tcW w:w="3212" w:type="dxa"/>
            <w:tcBorders>
              <w:start w:val="single" w:sz="4" w:space="0" w:color="000000"/>
              <w:bottom w:val="single" w:sz="4" w:space="0" w:color="000000"/>
            </w:tcBorders>
          </w:tcPr>
          <w:p>
            <w:pPr>
              <w:pStyle w:val="TableContents"/>
              <w:bidi w:val="0"/>
              <w:jc w:val="start"/>
              <w:rPr/>
            </w:pPr>
            <w:r>
              <w:rPr/>
              <w:t>T-1</w:t>
            </w:r>
          </w:p>
        </w:tc>
        <w:tc>
          <w:tcPr>
            <w:tcW w:w="3213" w:type="dxa"/>
            <w:tcBorders>
              <w:start w:val="single" w:sz="4" w:space="0" w:color="000000"/>
              <w:bottom w:val="single" w:sz="4" w:space="0" w:color="000000"/>
            </w:tcBorders>
          </w:tcPr>
          <w:p>
            <w:pPr>
              <w:pStyle w:val="TableContents"/>
              <w:bidi w:val="0"/>
              <w:jc w:val="start"/>
              <w:rPr/>
            </w:pPr>
            <w:r>
              <w:rPr>
                <w:b/>
              </w:rPr>
              <w:t>Account takeover via SIM swap</w:t>
            </w:r>
          </w:p>
        </w:tc>
        <w:tc>
          <w:tcPr>
            <w:tcW w:w="3213" w:type="dxa"/>
            <w:tcBorders>
              <w:start w:val="single" w:sz="4" w:space="0" w:color="000000"/>
              <w:bottom w:val="single" w:sz="4" w:space="0" w:color="000000"/>
              <w:end w:val="single" w:sz="4" w:space="0" w:color="000000"/>
            </w:tcBorders>
          </w:tcPr>
          <w:p>
            <w:pPr>
              <w:pStyle w:val="TableContents"/>
              <w:bidi w:val="0"/>
              <w:jc w:val="start"/>
              <w:rPr/>
            </w:pPr>
            <w:r>
              <w:rPr/>
              <w:t>Device-bound credentials; SMS never sufficient alone (</w:t>
            </w:r>
            <w:r>
              <w:rPr>
                <w:rFonts w:ascii="Liberation Mono" w:hAnsi="Liberation Mono"/>
              </w:rPr>
              <w:t>FR-ONB-015</w:t>
            </w:r>
            <w:r>
              <w:rPr/>
              <w:t>); risk-scored re-binding cooling-off (</w:t>
            </w:r>
            <w:r>
              <w:rPr>
                <w:rFonts w:ascii="Liberation Mono" w:hAnsi="Liberation Mono"/>
              </w:rPr>
              <w:t>FR-ONB-032</w:t>
            </w:r>
            <w:r>
              <w:rPr/>
              <w:t>)</w:t>
            </w:r>
          </w:p>
        </w:tc>
      </w:tr>
      <w:tr>
        <w:trPr/>
        <w:tc>
          <w:tcPr>
            <w:tcW w:w="3212" w:type="dxa"/>
            <w:tcBorders>
              <w:start w:val="single" w:sz="4" w:space="0" w:color="000000"/>
              <w:bottom w:val="single" w:sz="4" w:space="0" w:color="000000"/>
            </w:tcBorders>
          </w:tcPr>
          <w:p>
            <w:pPr>
              <w:pStyle w:val="TableContents"/>
              <w:bidi w:val="0"/>
              <w:jc w:val="start"/>
              <w:rPr/>
            </w:pPr>
            <w:r>
              <w:rPr/>
              <w:t>T-2</w:t>
            </w:r>
          </w:p>
        </w:tc>
        <w:tc>
          <w:tcPr>
            <w:tcW w:w="3213" w:type="dxa"/>
            <w:tcBorders>
              <w:start w:val="single" w:sz="4" w:space="0" w:color="000000"/>
              <w:bottom w:val="single" w:sz="4" w:space="0" w:color="000000"/>
            </w:tcBorders>
          </w:tcPr>
          <w:p>
            <w:pPr>
              <w:pStyle w:val="TableContents"/>
              <w:bidi w:val="0"/>
              <w:jc w:val="start"/>
              <w:rPr/>
            </w:pPr>
            <w:r>
              <w:rPr>
                <w:b/>
              </w:rPr>
              <w:t>Card fraud — lost, stolen, cloned, or card-not-present</w:t>
            </w:r>
          </w:p>
        </w:tc>
        <w:tc>
          <w:tcPr>
            <w:tcW w:w="3213" w:type="dxa"/>
            <w:tcBorders>
              <w:start w:val="single" w:sz="4" w:space="0" w:color="000000"/>
              <w:bottom w:val="single" w:sz="4" w:space="0" w:color="000000"/>
              <w:end w:val="single" w:sz="4" w:space="0" w:color="000000"/>
            </w:tcBorders>
          </w:tcPr>
          <w:p>
            <w:pPr>
              <w:pStyle w:val="TableContents"/>
              <w:bidi w:val="0"/>
              <w:jc w:val="start"/>
              <w:rPr/>
            </w:pPr>
            <w:r>
              <w:rPr/>
              <w:t>Customer-set card controls (</w:t>
            </w:r>
            <w:r>
              <w:rPr>
                <w:rFonts w:ascii="Liberation Mono" w:hAnsi="Liberation Mono"/>
              </w:rPr>
              <w:t>FR-CRD-009</w:t>
            </w:r>
            <w:r>
              <w:rPr/>
              <w:t>); instant freeze (</w:t>
            </w:r>
            <w:r>
              <w:rPr>
                <w:rFonts w:ascii="Liberation Mono" w:hAnsi="Liberation Mono"/>
              </w:rPr>
              <w:t>FR-CRD-005</w:t>
            </w:r>
            <w:r>
              <w:rPr/>
              <w:t>); in-app cardholder authentication (</w:t>
            </w:r>
            <w:r>
              <w:rPr>
                <w:rFonts w:ascii="Liberation Mono" w:hAnsi="Liberation Mono"/>
              </w:rPr>
              <w:t>FR-CRD-013</w:t>
            </w:r>
            <w:r>
              <w:rPr/>
              <w:t>); tokenisation; per-channel limits</w:t>
            </w:r>
          </w:p>
        </w:tc>
      </w:tr>
      <w:tr>
        <w:trPr/>
        <w:tc>
          <w:tcPr>
            <w:tcW w:w="3212" w:type="dxa"/>
            <w:tcBorders>
              <w:start w:val="single" w:sz="4" w:space="0" w:color="000000"/>
              <w:bottom w:val="single" w:sz="4" w:space="0" w:color="000000"/>
            </w:tcBorders>
          </w:tcPr>
          <w:p>
            <w:pPr>
              <w:pStyle w:val="TableContents"/>
              <w:bidi w:val="0"/>
              <w:jc w:val="start"/>
              <w:rPr/>
            </w:pPr>
            <w:r>
              <w:rPr/>
              <w:t>T-3</w:t>
            </w:r>
          </w:p>
        </w:tc>
        <w:tc>
          <w:tcPr>
            <w:tcW w:w="3213" w:type="dxa"/>
            <w:tcBorders>
              <w:start w:val="single" w:sz="4" w:space="0" w:color="000000"/>
              <w:bottom w:val="single" w:sz="4" w:space="0" w:color="000000"/>
            </w:tcBorders>
          </w:tcPr>
          <w:p>
            <w:pPr>
              <w:pStyle w:val="TableContents"/>
              <w:bidi w:val="0"/>
              <w:jc w:val="start"/>
              <w:rPr/>
            </w:pPr>
            <w:r>
              <w:rPr>
                <w:b/>
              </w:rPr>
              <w:t>Branch cash misappropriation by staff</w:t>
            </w:r>
          </w:p>
        </w:tc>
        <w:tc>
          <w:tcPr>
            <w:tcW w:w="3213" w:type="dxa"/>
            <w:tcBorders>
              <w:start w:val="single" w:sz="4" w:space="0" w:color="000000"/>
              <w:bottom w:val="single" w:sz="4" w:space="0" w:color="000000"/>
              <w:end w:val="single" w:sz="4" w:space="0" w:color="000000"/>
            </w:tcBorders>
          </w:tcPr>
          <w:p>
            <w:pPr>
              <w:pStyle w:val="TableContents"/>
              <w:bidi w:val="0"/>
              <w:jc w:val="start"/>
              <w:rPr/>
            </w:pPr>
            <w:r>
              <w:rPr/>
              <w:t>Dual control above threshold (</w:t>
            </w:r>
            <w:r>
              <w:rPr>
                <w:rFonts w:ascii="Liberation Mono" w:hAnsi="Liberation Mono"/>
              </w:rPr>
              <w:t>FR-CTX-003</w:t>
            </w:r>
            <w:r>
              <w:rPr/>
              <w:t>); daily reconciliation (</w:t>
            </w:r>
            <w:r>
              <w:rPr>
                <w:rFonts w:ascii="Liberation Mono" w:hAnsi="Liberation Mono"/>
              </w:rPr>
              <w:t>FR-CSH-007</w:t>
            </w:r>
            <w:r>
              <w:rPr/>
              <w:t>); individual attribution; access anomaly detection (</w:t>
            </w:r>
            <w:r>
              <w:rPr>
                <w:rFonts w:ascii="Liberation Mono" w:hAnsi="Liberation Mono"/>
              </w:rPr>
              <w:t>FR-OPS-004</w:t>
            </w:r>
            <w:r>
              <w:rPr/>
              <w:t>)</w:t>
            </w:r>
          </w:p>
        </w:tc>
      </w:tr>
      <w:tr>
        <w:trPr/>
        <w:tc>
          <w:tcPr>
            <w:tcW w:w="3212" w:type="dxa"/>
            <w:tcBorders>
              <w:start w:val="single" w:sz="4" w:space="0" w:color="000000"/>
              <w:bottom w:val="single" w:sz="4" w:space="0" w:color="000000"/>
            </w:tcBorders>
          </w:tcPr>
          <w:p>
            <w:pPr>
              <w:pStyle w:val="TableContents"/>
              <w:bidi w:val="0"/>
              <w:jc w:val="start"/>
              <w:rPr/>
            </w:pPr>
            <w:r>
              <w:rPr/>
              <w:t>T-4</w:t>
            </w:r>
          </w:p>
        </w:tc>
        <w:tc>
          <w:tcPr>
            <w:tcW w:w="3213" w:type="dxa"/>
            <w:tcBorders>
              <w:start w:val="single" w:sz="4" w:space="0" w:color="000000"/>
              <w:bottom w:val="single" w:sz="4" w:space="0" w:color="000000"/>
            </w:tcBorders>
          </w:tcPr>
          <w:p>
            <w:pPr>
              <w:pStyle w:val="TableContents"/>
              <w:bidi w:val="0"/>
              <w:jc w:val="start"/>
              <w:rPr/>
            </w:pPr>
            <w:r>
              <w:rPr>
                <w:b/>
              </w:rPr>
              <w:t>QR substitution at merchants</w:t>
            </w:r>
          </w:p>
        </w:tc>
        <w:tc>
          <w:tcPr>
            <w:tcW w:w="3213" w:type="dxa"/>
            <w:tcBorders>
              <w:start w:val="single" w:sz="4" w:space="0" w:color="000000"/>
              <w:bottom w:val="single" w:sz="4" w:space="0" w:color="000000"/>
              <w:end w:val="single" w:sz="4" w:space="0" w:color="000000"/>
            </w:tcBorders>
          </w:tcPr>
          <w:p>
            <w:pPr>
              <w:pStyle w:val="TableContents"/>
              <w:bidi w:val="0"/>
              <w:jc w:val="start"/>
              <w:rPr/>
            </w:pPr>
            <w:r>
              <w:rPr/>
              <w:t>Payee name before authorisation (</w:t>
            </w:r>
            <w:r>
              <w:rPr>
                <w:rFonts w:ascii="Liberation Mono" w:hAnsi="Liberation Mono"/>
              </w:rPr>
              <w:t>FR-PAY-008</w:t>
            </w:r>
            <w:r>
              <w:rPr/>
              <w:t>); tamper-evident payloads; location anomaly detection (</w:t>
            </w:r>
            <w:r>
              <w:rPr>
                <w:rFonts w:ascii="Liberation Mono" w:hAnsi="Liberation Mono"/>
              </w:rPr>
              <w:t>FR-QR-010</w:t>
            </w:r>
            <w:r>
              <w:rPr/>
              <w:t>)</w:t>
            </w:r>
          </w:p>
        </w:tc>
      </w:tr>
      <w:tr>
        <w:trPr/>
        <w:tc>
          <w:tcPr>
            <w:tcW w:w="3212" w:type="dxa"/>
            <w:tcBorders>
              <w:start w:val="single" w:sz="4" w:space="0" w:color="000000"/>
              <w:bottom w:val="single" w:sz="4" w:space="0" w:color="000000"/>
            </w:tcBorders>
          </w:tcPr>
          <w:p>
            <w:pPr>
              <w:pStyle w:val="TableContents"/>
              <w:bidi w:val="0"/>
              <w:jc w:val="start"/>
              <w:rPr/>
            </w:pPr>
            <w:r>
              <w:rPr/>
              <w:t>T-5</w:t>
            </w:r>
          </w:p>
        </w:tc>
        <w:tc>
          <w:tcPr>
            <w:tcW w:w="3213" w:type="dxa"/>
            <w:tcBorders>
              <w:start w:val="single" w:sz="4" w:space="0" w:color="000000"/>
              <w:bottom w:val="single" w:sz="4" w:space="0" w:color="000000"/>
            </w:tcBorders>
          </w:tcPr>
          <w:p>
            <w:pPr>
              <w:pStyle w:val="TableContents"/>
              <w:bidi w:val="0"/>
              <w:jc w:val="start"/>
              <w:rPr/>
            </w:pPr>
            <w:r>
              <w:rPr>
                <w:b/>
              </w:rPr>
              <w:t>Insider access to money or data</w:t>
            </w:r>
          </w:p>
        </w:tc>
        <w:tc>
          <w:tcPr>
            <w:tcW w:w="3213" w:type="dxa"/>
            <w:tcBorders>
              <w:start w:val="single" w:sz="4" w:space="0" w:color="000000"/>
              <w:bottom w:val="single" w:sz="4" w:space="0" w:color="000000"/>
              <w:end w:val="single" w:sz="4" w:space="0" w:color="000000"/>
            </w:tcBorders>
          </w:tcPr>
          <w:p>
            <w:pPr>
              <w:pStyle w:val="TableContents"/>
              <w:bidi w:val="0"/>
              <w:jc w:val="start"/>
              <w:rPr/>
            </w:pPr>
            <w:r>
              <w:rPr/>
              <w:t>Maker-checker (</w:t>
            </w:r>
            <w:r>
              <w:rPr>
                <w:rFonts w:ascii="Liberation Mono" w:hAnsi="Liberation Mono"/>
              </w:rPr>
              <w:t>FR-CTX-003</w:t>
            </w:r>
            <w:r>
              <w:rPr/>
              <w:t>); least privilege; access logging and anomaly detection (</w:t>
            </w:r>
            <w:r>
              <w:rPr>
                <w:rFonts w:ascii="Liberation Mono" w:hAnsi="Liberation Mono"/>
              </w:rPr>
              <w:t>FR-OPS-004</w:t>
            </w:r>
            <w:r>
              <w:rPr/>
              <w:t>)</w:t>
            </w:r>
          </w:p>
        </w:tc>
      </w:tr>
      <w:tr>
        <w:trPr/>
        <w:tc>
          <w:tcPr>
            <w:tcW w:w="3212" w:type="dxa"/>
            <w:tcBorders>
              <w:start w:val="single" w:sz="4" w:space="0" w:color="000000"/>
              <w:bottom w:val="single" w:sz="4" w:space="0" w:color="000000"/>
            </w:tcBorders>
          </w:tcPr>
          <w:p>
            <w:pPr>
              <w:pStyle w:val="TableContents"/>
              <w:bidi w:val="0"/>
              <w:jc w:val="start"/>
              <w:rPr/>
            </w:pPr>
            <w:r>
              <w:rPr/>
              <w:t>T-6</w:t>
            </w:r>
          </w:p>
        </w:tc>
        <w:tc>
          <w:tcPr>
            <w:tcW w:w="3213" w:type="dxa"/>
            <w:tcBorders>
              <w:start w:val="single" w:sz="4" w:space="0" w:color="000000"/>
              <w:bottom w:val="single" w:sz="4" w:space="0" w:color="000000"/>
            </w:tcBorders>
          </w:tcPr>
          <w:p>
            <w:pPr>
              <w:pStyle w:val="TableContents"/>
              <w:bidi w:val="0"/>
              <w:jc w:val="start"/>
              <w:rPr/>
            </w:pPr>
            <w:r>
              <w:rPr>
                <w:b/>
              </w:rPr>
              <w:t>Social-engineering authorised payments</w:t>
            </w:r>
          </w:p>
        </w:tc>
        <w:tc>
          <w:tcPr>
            <w:tcW w:w="3213" w:type="dxa"/>
            <w:tcBorders>
              <w:start w:val="single" w:sz="4" w:space="0" w:color="000000"/>
              <w:bottom w:val="single" w:sz="4" w:space="0" w:color="000000"/>
              <w:end w:val="single" w:sz="4" w:space="0" w:color="000000"/>
            </w:tcBorders>
          </w:tcPr>
          <w:p>
            <w:pPr>
              <w:pStyle w:val="TableContents"/>
              <w:bidi w:val="0"/>
              <w:jc w:val="start"/>
              <w:rPr/>
            </w:pPr>
            <w:r>
              <w:rPr/>
              <w:t>Payee verification; behavioural detection (</w:t>
            </w:r>
            <w:r>
              <w:rPr>
                <w:rFonts w:ascii="Liberation Mono" w:hAnsi="Liberation Mono"/>
              </w:rPr>
              <w:t>FR-AML-019</w:t>
            </w:r>
            <w:r>
              <w:rPr/>
              <w:t>); proportionate warning</w:t>
            </w:r>
          </w:p>
        </w:tc>
      </w:tr>
      <w:tr>
        <w:trPr/>
        <w:tc>
          <w:tcPr>
            <w:tcW w:w="3212" w:type="dxa"/>
            <w:tcBorders>
              <w:start w:val="single" w:sz="4" w:space="0" w:color="000000"/>
              <w:bottom w:val="single" w:sz="4" w:space="0" w:color="000000"/>
            </w:tcBorders>
          </w:tcPr>
          <w:p>
            <w:pPr>
              <w:pStyle w:val="TableContents"/>
              <w:bidi w:val="0"/>
              <w:jc w:val="start"/>
              <w:rPr/>
            </w:pPr>
            <w:r>
              <w:rPr/>
              <w:t>T-7</w:t>
            </w:r>
          </w:p>
        </w:tc>
        <w:tc>
          <w:tcPr>
            <w:tcW w:w="3213" w:type="dxa"/>
            <w:tcBorders>
              <w:start w:val="single" w:sz="4" w:space="0" w:color="000000"/>
              <w:bottom w:val="single" w:sz="4" w:space="0" w:color="000000"/>
            </w:tcBorders>
          </w:tcPr>
          <w:p>
            <w:pPr>
              <w:pStyle w:val="TableContents"/>
              <w:bidi w:val="0"/>
              <w:jc w:val="start"/>
              <w:rPr/>
            </w:pPr>
            <w:r>
              <w:rPr>
                <w:b/>
              </w:rPr>
              <w:t>Client tampering and repackaging</w:t>
            </w:r>
          </w:p>
        </w:tc>
        <w:tc>
          <w:tcPr>
            <w:tcW w:w="3213" w:type="dxa"/>
            <w:tcBorders>
              <w:start w:val="single" w:sz="4" w:space="0" w:color="000000"/>
              <w:bottom w:val="single" w:sz="4" w:space="0" w:color="000000"/>
              <w:end w:val="single" w:sz="4" w:space="0" w:color="000000"/>
            </w:tcBorders>
          </w:tcPr>
          <w:p>
            <w:pPr>
              <w:pStyle w:val="TableContents"/>
              <w:bidi w:val="0"/>
              <w:jc w:val="start"/>
              <w:rPr/>
            </w:pPr>
            <w:r>
              <w:rPr/>
              <w:t>Signed distribution; integrity checks; server-side authority for all limits</w:t>
            </w:r>
          </w:p>
        </w:tc>
      </w:tr>
      <w:tr>
        <w:trPr/>
        <w:tc>
          <w:tcPr>
            <w:tcW w:w="3212" w:type="dxa"/>
            <w:tcBorders>
              <w:start w:val="single" w:sz="4" w:space="0" w:color="000000"/>
              <w:bottom w:val="single" w:sz="4" w:space="0" w:color="000000"/>
            </w:tcBorders>
          </w:tcPr>
          <w:p>
            <w:pPr>
              <w:pStyle w:val="TableContents"/>
              <w:bidi w:val="0"/>
              <w:jc w:val="start"/>
              <w:rPr/>
            </w:pPr>
            <w:r>
              <w:rPr/>
              <w:t>T-8</w:t>
            </w:r>
          </w:p>
        </w:tc>
        <w:tc>
          <w:tcPr>
            <w:tcW w:w="3213" w:type="dxa"/>
            <w:tcBorders>
              <w:start w:val="single" w:sz="4" w:space="0" w:color="000000"/>
              <w:bottom w:val="single" w:sz="4" w:space="0" w:color="000000"/>
            </w:tcBorders>
          </w:tcPr>
          <w:p>
            <w:pPr>
              <w:pStyle w:val="TableContents"/>
              <w:bidi w:val="0"/>
              <w:jc w:val="start"/>
              <w:rPr/>
            </w:pPr>
            <w:r>
              <w:rPr>
                <w:b/>
              </w:rPr>
              <w:t>Mass credential stuffing and enumeration</w:t>
            </w:r>
          </w:p>
        </w:tc>
        <w:tc>
          <w:tcPr>
            <w:tcW w:w="3213" w:type="dxa"/>
            <w:tcBorders>
              <w:start w:val="single" w:sz="4" w:space="0" w:color="000000"/>
              <w:bottom w:val="single" w:sz="4" w:space="0" w:color="000000"/>
              <w:end w:val="single" w:sz="4" w:space="0" w:color="000000"/>
            </w:tcBorders>
          </w:tcPr>
          <w:p>
            <w:pPr>
              <w:pStyle w:val="TableContents"/>
              <w:bidi w:val="0"/>
              <w:jc w:val="start"/>
              <w:rPr/>
            </w:pPr>
            <w:r>
              <w:rPr/>
              <w:t>No passwords to stuff (DEC-08); rate limiting tuned for mass-market patterns</w:t>
            </w:r>
          </w:p>
        </w:tc>
      </w:tr>
      <w:tr>
        <w:trPr/>
        <w:tc>
          <w:tcPr>
            <w:tcW w:w="3212" w:type="dxa"/>
            <w:tcBorders>
              <w:start w:val="single" w:sz="4" w:space="0" w:color="000000"/>
              <w:bottom w:val="single" w:sz="4" w:space="0" w:color="000000"/>
            </w:tcBorders>
          </w:tcPr>
          <w:p>
            <w:pPr>
              <w:pStyle w:val="TableContents"/>
              <w:bidi w:val="0"/>
              <w:jc w:val="start"/>
              <w:rPr/>
            </w:pPr>
            <w:r>
              <w:rPr/>
              <w:t>T-9</w:t>
            </w:r>
          </w:p>
        </w:tc>
        <w:tc>
          <w:tcPr>
            <w:tcW w:w="3213" w:type="dxa"/>
            <w:tcBorders>
              <w:start w:val="single" w:sz="4" w:space="0" w:color="000000"/>
              <w:bottom w:val="single" w:sz="4" w:space="0" w:color="000000"/>
            </w:tcBorders>
          </w:tcPr>
          <w:p>
            <w:pPr>
              <w:pStyle w:val="TableContents"/>
              <w:bidi w:val="0"/>
              <w:jc w:val="start"/>
              <w:rPr/>
            </w:pPr>
            <w:r>
              <w:rPr>
                <w:b/>
              </w:rPr>
              <w:t>Data exfiltration</w:t>
            </w:r>
          </w:p>
        </w:tc>
        <w:tc>
          <w:tcPr>
            <w:tcW w:w="3213" w:type="dxa"/>
            <w:tcBorders>
              <w:start w:val="single" w:sz="4" w:space="0" w:color="000000"/>
              <w:bottom w:val="single" w:sz="4" w:space="0" w:color="000000"/>
              <w:end w:val="single" w:sz="4" w:space="0" w:color="000000"/>
            </w:tcBorders>
          </w:tcPr>
          <w:p>
            <w:pPr>
              <w:pStyle w:val="TableContents"/>
              <w:bidi w:val="0"/>
              <w:jc w:val="start"/>
              <w:rPr/>
            </w:pPr>
            <w:r>
              <w:rPr/>
              <w:t>Default-deny egress (</w:t>
            </w:r>
            <w:r>
              <w:rPr>
                <w:rFonts w:ascii="Liberation Mono" w:hAnsi="Liberation Mono"/>
              </w:rPr>
              <w:t>NFR-SEC-005</w:t>
            </w:r>
            <w:r>
              <w:rPr/>
              <w:t>); classification-driven access control; audit</w:t>
            </w:r>
          </w:p>
        </w:tc>
      </w:tr>
      <w:tr>
        <w:trPr/>
        <w:tc>
          <w:tcPr>
            <w:tcW w:w="3212" w:type="dxa"/>
            <w:tcBorders>
              <w:start w:val="single" w:sz="4" w:space="0" w:color="000000"/>
              <w:bottom w:val="single" w:sz="4" w:space="0" w:color="000000"/>
            </w:tcBorders>
          </w:tcPr>
          <w:p>
            <w:pPr>
              <w:pStyle w:val="TableContents"/>
              <w:bidi w:val="0"/>
              <w:jc w:val="start"/>
              <w:rPr/>
            </w:pPr>
            <w:r>
              <w:rPr/>
              <w:t>T-10</w:t>
            </w:r>
          </w:p>
        </w:tc>
        <w:tc>
          <w:tcPr>
            <w:tcW w:w="3213" w:type="dxa"/>
            <w:tcBorders>
              <w:start w:val="single" w:sz="4" w:space="0" w:color="000000"/>
              <w:bottom w:val="single" w:sz="4" w:space="0" w:color="000000"/>
            </w:tcBorders>
          </w:tcPr>
          <w:p>
            <w:pPr>
              <w:pStyle w:val="TableContents"/>
              <w:bidi w:val="0"/>
              <w:jc w:val="start"/>
              <w:rPr/>
            </w:pPr>
            <w:r>
              <w:rPr>
                <w:b/>
              </w:rPr>
              <w:t>Mini-program compromise</w:t>
            </w:r>
          </w:p>
        </w:tc>
        <w:tc>
          <w:tcPr>
            <w:tcW w:w="3213" w:type="dxa"/>
            <w:tcBorders>
              <w:start w:val="single" w:sz="4" w:space="0" w:color="000000"/>
              <w:bottom w:val="single" w:sz="4" w:space="0" w:color="000000"/>
              <w:end w:val="single" w:sz="4" w:space="0" w:color="000000"/>
            </w:tcBorders>
          </w:tcPr>
          <w:p>
            <w:pPr>
              <w:pStyle w:val="TableContents"/>
              <w:bidi w:val="0"/>
              <w:jc w:val="start"/>
              <w:rPr/>
            </w:pPr>
            <w:r>
              <w:rPr/>
              <w:t>Sandbox; permission model; no credential or balance exposure (</w:t>
            </w:r>
            <w:r>
              <w:rPr>
                <w:rFonts w:ascii="Liberation Mono" w:hAnsi="Liberation Mono"/>
              </w:rPr>
              <w:t>FR-APP-008</w:t>
            </w:r>
            <w:r>
              <w:rPr/>
              <w:t>)</w:t>
            </w:r>
          </w:p>
        </w:tc>
      </w:tr>
    </w:tbl>
    <w:p>
      <w:pPr>
        <w:pStyle w:val="BodyText"/>
        <w:bidi w:val="0"/>
        <w:jc w:val="start"/>
        <w:rPr/>
      </w:pPr>
      <w:r>
        <w:rPr/>
      </w:r>
    </w:p>
    <w:p>
      <w:pPr>
        <w:pStyle w:val="BodyText"/>
        <w:bidi w:val="0"/>
        <w:jc w:val="start"/>
        <w:rPr/>
      </w:pPr>
      <w:r>
        <w:rPr>
          <w:b/>
        </w:rPr>
        <w:t>T-1 is the highest-value attack against this system</w:t>
      </w:r>
      <w:r>
        <w:rPr/>
        <w:t xml:space="preserve"> because the phone number is the customer's public identifier and the mobile operator is outside the bank's control. Everything in §3 follows from that.</w:t>
      </w:r>
    </w:p>
    <w:p>
      <w:pPr>
        <w:pStyle w:val="HorizontalLine"/>
        <w:bidi w:val="0"/>
        <w:jc w:val="start"/>
        <w:rPr/>
      </w:pPr>
      <w:r>
        <w:rPr/>
      </w:r>
    </w:p>
    <w:p>
      <w:pPr>
        <w:pStyle w:val="Heading3"/>
        <w:bidi w:val="0"/>
        <w:ind w:hanging="0" w:start="0"/>
        <w:jc w:val="start"/>
        <w:rPr/>
      </w:pPr>
      <w:r>
        <w:rPr/>
        <w:t>3. Identity and credentials</w:t>
      </w:r>
    </w:p>
    <w:p>
      <w:pPr>
        <w:pStyle w:val="BodyText"/>
        <w:bidi w:val="0"/>
        <w:jc w:val="start"/>
        <w:rPr/>
      </w:pPr>
      <w:r>
        <w:rPr>
          <w:rFonts w:ascii="Liberation Mono" w:hAnsi="Liberation Mono"/>
          <w:b/>
        </w:rPr>
        <w:t>ARC-094</w:t>
      </w:r>
      <w:r>
        <w:rPr/>
        <w:t xml:space="preserve"> Customer authentication shall rest on an asymmetric key pair generated on the device, with the private key never leaving it and never known to the bank (DEC-08, </w:t>
      </w:r>
      <w:r>
        <w:rPr>
          <w:rFonts w:ascii="Liberation Mono" w:hAnsi="Liberation Mono"/>
        </w:rPr>
        <w:t>FR-ONB-010</w:t>
      </w:r>
      <w:r>
        <w:rPr/>
        <w:t>). </w:t>
      </w:r>
      <w:r>
        <w:rPr>
          <w:i/>
        </w:rPr>
        <w:t>Acceptance:</w:t>
      </w:r>
      <w:r>
        <w:rPr/>
        <w:t xml:space="preserve"> (1) Key generation occurs on-device. (2) The private key is stored in hardware-backed storage where available. (3) The bank holds only the public key. (4) Compromise of bank storage does not yield customer credentials. </w:t>
      </w:r>
      <w:r>
        <w:rPr>
          <w:i/>
        </w:rPr>
        <w:t>Priority:</w:t>
      </w:r>
      <w:r>
        <w:rPr/>
        <w:t xml:space="preserve"> Must.</w:t>
      </w:r>
    </w:p>
    <w:p>
      <w:pPr>
        <w:pStyle w:val="BodyText"/>
        <w:bidi w:val="0"/>
        <w:jc w:val="start"/>
        <w:rPr/>
      </w:pPr>
      <w:r>
        <w:rPr>
          <w:rFonts w:ascii="Liberation Mono" w:hAnsi="Liberation Mono"/>
          <w:b/>
        </w:rPr>
        <w:t>ARC-095</w:t>
      </w:r>
      <w:r>
        <w:rPr/>
        <w:t xml:space="preserve"> Where hardware-backed storage is unavailable, a software-protected credential shall be used with reduced limits, and the distinction shall be recorded and drive risk scoring (</w:t>
      </w:r>
      <w:r>
        <w:rPr>
          <w:rFonts w:ascii="Liberation Mono" w:hAnsi="Liberation Mono"/>
        </w:rPr>
        <w:t>FR-ONB-013</w:t>
      </w:r>
      <w:r>
        <w:rPr/>
        <w:t>). </w:t>
      </w:r>
      <w:r>
        <w:rPr>
          <w:i/>
        </w:rPr>
        <w:t>Rationale:</w:t>
      </w:r>
      <w:r>
        <w:rPr/>
        <w:t xml:space="preserve"> </w:t>
      </w:r>
      <w:r>
        <w:rPr>
          <w:rFonts w:ascii="Liberation Mono" w:hAnsi="Liberation Mono"/>
        </w:rPr>
        <w:t>BR-003</w:t>
      </w:r>
      <w:r>
        <w:rPr/>
        <w:t xml:space="preserve"> requires serving low-end devices; the compensating control is limits, not refusal. </w:t>
      </w:r>
      <w:r>
        <w:rPr>
          <w:i/>
        </w:rPr>
        <w:t>Priority:</w:t>
      </w:r>
      <w:r>
        <w:rPr/>
        <w:t xml:space="preserve"> Must.</w:t>
      </w:r>
    </w:p>
    <w:p>
      <w:pPr>
        <w:pStyle w:val="BodyText"/>
        <w:bidi w:val="0"/>
        <w:jc w:val="start"/>
        <w:rPr/>
      </w:pPr>
      <w:r>
        <w:rPr>
          <w:rFonts w:ascii="Liberation Mono" w:hAnsi="Liberation Mono"/>
          <w:b/>
        </w:rPr>
        <w:t>ARC-096</w:t>
      </w:r>
      <w:r>
        <w:rPr/>
        <w:t xml:space="preserve"> The PIN shall never be transmitted, stored, or reconstructable. It shall be used only to unlock the local credential. </w:t>
      </w:r>
      <w:r>
        <w:rPr>
          <w:i/>
        </w:rPr>
        <w:t>Acceptance:</w:t>
      </w:r>
      <w:r>
        <w:rPr/>
        <w:t xml:space="preserve"> (1) No interface accepts a PIN. (2) No log or record contains one. (3) Verified by automated check (</w:t>
      </w:r>
      <w:r>
        <w:rPr>
          <w:rFonts w:ascii="Liberation Mono" w:hAnsi="Liberation Mono"/>
        </w:rPr>
        <w:t>NFR-OBS-004</w:t>
      </w:r>
      <w:r>
        <w:rPr/>
        <w:t>) and by penetration test. </w:t>
      </w:r>
      <w:r>
        <w:rPr>
          <w:i/>
        </w:rPr>
        <w:t>Priority:</w:t>
      </w:r>
      <w:r>
        <w:rPr/>
        <w:t xml:space="preserve"> Must.</w:t>
      </w:r>
    </w:p>
    <w:p>
      <w:pPr>
        <w:pStyle w:val="BodyText"/>
        <w:bidi w:val="0"/>
        <w:jc w:val="start"/>
        <w:rPr/>
      </w:pPr>
      <w:r>
        <w:rPr>
          <w:rFonts w:ascii="Liberation Mono" w:hAnsi="Liberation Mono"/>
          <w:b/>
        </w:rPr>
        <w:t>ARC-097</w:t>
      </w:r>
      <w:r>
        <w:rPr/>
        <w:t xml:space="preserve"> Device re-binding shall require a factor beyond phone number possession, shall revoke the prior credential irrevocably, and shall apply a risk-scored cooling-off with all-channel notification (</w:t>
      </w:r>
      <w:r>
        <w:rPr>
          <w:rFonts w:ascii="Liberation Mono" w:hAnsi="Liberation Mono"/>
        </w:rPr>
        <w:t>FR-ONB-030</w:t>
      </w:r>
      <w:r>
        <w:rPr/>
        <w:t xml:space="preserve"> to </w:t>
      </w:r>
      <w:r>
        <w:rPr>
          <w:rFonts w:ascii="Liberation Mono" w:hAnsi="Liberation Mono"/>
        </w:rPr>
        <w:t>FR-ONB-032</w:t>
      </w:r>
      <w:r>
        <w:rPr/>
        <w:t>). </w:t>
      </w:r>
      <w:r>
        <w:rPr>
          <w:i/>
        </w:rPr>
        <w:t>Priority:</w:t>
      </w:r>
      <w:r>
        <w:rPr/>
        <w:t xml:space="preserve"> Must.</w:t>
      </w:r>
    </w:p>
    <w:p>
      <w:pPr>
        <w:pStyle w:val="BodyText"/>
        <w:bidi w:val="0"/>
        <w:jc w:val="start"/>
        <w:rPr/>
      </w:pPr>
      <w:r>
        <w:rPr>
          <w:rFonts w:ascii="Liberation Mono" w:hAnsi="Liberation Mono"/>
          <w:b/>
        </w:rPr>
        <w:t>ARC-098</w:t>
      </w:r>
      <w:r>
        <w:rPr/>
        <w:t xml:space="preserve"> Credential revocation shall propagate to all services within a configurable and short interval, and offline allowances issued to a revoked credential shall be rejected at settlement (</w:t>
      </w:r>
      <w:r>
        <w:rPr>
          <w:rFonts w:ascii="Liberation Mono" w:hAnsi="Liberation Mono"/>
        </w:rPr>
        <w:t>FR-ONB-031</w:t>
      </w:r>
      <w:r>
        <w:rPr/>
        <w:t xml:space="preserve">, </w:t>
      </w:r>
      <w:r>
        <w:rPr>
          <w:rFonts w:ascii="Liberation Mono" w:hAnsi="Liberation Mono"/>
        </w:rPr>
        <w:t>ARC-060</w:t>
      </w:r>
      <w:r>
        <w:rPr/>
        <w:t>). </w:t>
      </w:r>
      <w:r>
        <w:rPr>
          <w:i/>
        </w:rPr>
        <w:t>Priority:</w:t>
      </w:r>
      <w:r>
        <w:rPr/>
        <w:t xml:space="preserve"> Must.</w:t>
      </w:r>
    </w:p>
    <w:p>
      <w:pPr>
        <w:pStyle w:val="HorizontalLine"/>
        <w:bidi w:val="0"/>
        <w:jc w:val="start"/>
        <w:rPr/>
      </w:pPr>
      <w:r>
        <w:rPr/>
      </w:r>
    </w:p>
    <w:p>
      <w:pPr>
        <w:pStyle w:val="Heading3"/>
        <w:bidi w:val="0"/>
        <w:ind w:hanging="0" w:start="0"/>
        <w:jc w:val="start"/>
        <w:rPr/>
      </w:pPr>
      <w:r>
        <w:rPr/>
        <w:t>4. Cryptography and key management</w:t>
      </w:r>
    </w:p>
    <w:p>
      <w:pPr>
        <w:pStyle w:val="BodyText"/>
        <w:bidi w:val="0"/>
        <w:jc w:val="start"/>
        <w:rPr/>
      </w:pPr>
      <w:r>
        <w:rPr>
          <w:rFonts w:ascii="Liberation Mono" w:hAnsi="Liberation Mono"/>
          <w:b/>
        </w:rPr>
        <w:t>ARC-099</w:t>
      </w:r>
      <w:r>
        <w:rPr/>
        <w:t xml:space="preserve"> All cryptographic keys under the bank's control shall be generated, stored, and used within hardware security modules operated by the bank (</w:t>
      </w:r>
      <w:r>
        <w:rPr>
          <w:rFonts w:ascii="Liberation Mono" w:hAnsi="Liberation Mono"/>
        </w:rPr>
        <w:t>NFR-SEC-003</w:t>
      </w:r>
      <w:r>
        <w:rPr/>
        <w:t xml:space="preserve">, </w:t>
      </w:r>
      <w:r>
        <w:rPr>
          <w:rFonts w:ascii="Liberation Mono" w:hAnsi="Liberation Mono"/>
        </w:rPr>
        <w:t>CON-INF-001</w:t>
      </w:r>
      <w:r>
        <w:rPr/>
        <w:t>). </w:t>
      </w:r>
      <w:r>
        <w:rPr>
          <w:i/>
        </w:rPr>
        <w:t>Acceptance:</w:t>
      </w:r>
      <w:r>
        <w:rPr/>
        <w:t xml:space="preserve"> (1) No key material exists in plaintext outside an HSM. (2) HSMs are physically secured and access-controlled. (3) Key ceremonies are documented, witnessed, and recorded. </w:t>
      </w:r>
      <w:r>
        <w:rPr>
          <w:i/>
        </w:rPr>
        <w:t>Priority:</w:t>
      </w:r>
      <w:r>
        <w:rPr/>
        <w:t xml:space="preserve"> Must.</w:t>
      </w:r>
    </w:p>
    <w:p>
      <w:pPr>
        <w:pStyle w:val="BodyText"/>
        <w:bidi w:val="0"/>
        <w:jc w:val="start"/>
        <w:rPr/>
      </w:pPr>
      <w:r>
        <w:rPr>
          <w:rFonts w:ascii="Liberation Mono" w:hAnsi="Liberation Mono"/>
          <w:b/>
        </w:rPr>
        <w:t>ARC-100</w:t>
      </w:r>
      <w:r>
        <w:rPr/>
        <w:t xml:space="preserve"> Key rotation shall be supported for every key class without service interruption, and rotation schedules shall be defined per class. </w:t>
      </w:r>
      <w:r>
        <w:rPr>
          <w:i/>
        </w:rPr>
        <w:t>Acceptance:</w:t>
      </w:r>
      <w:r>
        <w:rPr/>
        <w:t xml:space="preserve"> (1) Rotation is tested. (2) Data encrypted under a retired key remains readable. (3) Rotation does not invalidate customer credentials. </w:t>
      </w:r>
      <w:r>
        <w:rPr>
          <w:i/>
        </w:rPr>
        <w:t>Priority:</w:t>
      </w:r>
      <w:r>
        <w:rPr/>
        <w:t xml:space="preserve"> Must.</w:t>
      </w:r>
    </w:p>
    <w:p>
      <w:pPr>
        <w:pStyle w:val="BodyText"/>
        <w:bidi w:val="0"/>
        <w:jc w:val="start"/>
        <w:rPr/>
      </w:pPr>
      <w:r>
        <w:rPr>
          <w:rFonts w:ascii="Liberation Mono" w:hAnsi="Liberation Mono"/>
          <w:b/>
        </w:rPr>
        <w:t>ARC-101</w:t>
      </w:r>
      <w:r>
        <w:rPr/>
        <w:t xml:space="preserve"> The key hierarchy shall be documented, with a defined root of trust, and shall separate keys by purpose — data encryption, offline allowance signing, QR payload integrity, session, and inter-service authentication. </w:t>
      </w:r>
      <w:r>
        <w:rPr>
          <w:i/>
        </w:rPr>
        <w:t>Rationale:</w:t>
      </w:r>
      <w:r>
        <w:rPr/>
        <w:t xml:space="preserve"> A single key used for multiple purposes turns any one compromise into total compromise. </w:t>
      </w:r>
      <w:r>
        <w:rPr>
          <w:i/>
        </w:rPr>
        <w:t>Priority:</w:t>
      </w:r>
      <w:r>
        <w:rPr/>
        <w:t xml:space="preserve"> Must.</w:t>
      </w:r>
    </w:p>
    <w:p>
      <w:pPr>
        <w:pStyle w:val="BodyText"/>
        <w:bidi w:val="0"/>
        <w:jc w:val="start"/>
        <w:rPr/>
      </w:pPr>
      <w:r>
        <w:rPr>
          <w:rFonts w:ascii="Liberation Mono" w:hAnsi="Liberation Mono"/>
          <w:b/>
        </w:rPr>
        <w:t>ARC-102</w:t>
      </w:r>
      <w:r>
        <w:rPr/>
        <w:t xml:space="preserve"> Cryptographic algorithm choices shall be centralised, version-tagged on every artefact produced, and replaceable without invalidating existing data. </w:t>
      </w:r>
      <w:r>
        <w:rPr>
          <w:i/>
        </w:rPr>
        <w:t>Priority:</w:t>
      </w:r>
      <w:r>
        <w:rPr/>
        <w:t xml:space="preserve"> Must.</w:t>
      </w:r>
    </w:p>
    <w:p>
      <w:pPr>
        <w:pStyle w:val="HorizontalLine"/>
        <w:bidi w:val="0"/>
        <w:jc w:val="start"/>
        <w:rPr/>
      </w:pPr>
      <w:r>
        <w:rPr/>
      </w:r>
    </w:p>
    <w:p>
      <w:pPr>
        <w:pStyle w:val="Heading3"/>
        <w:bidi w:val="0"/>
        <w:ind w:hanging="0" w:start="0"/>
        <w:jc w:val="start"/>
        <w:rPr/>
      </w:pPr>
      <w:r>
        <w:rPr/>
        <w:t>5. Network and platform</w:t>
      </w:r>
    </w:p>
    <w:p>
      <w:pPr>
        <w:pStyle w:val="BodyText"/>
        <w:bidi w:val="0"/>
        <w:jc w:val="start"/>
        <w:rPr/>
      </w:pPr>
      <w:r>
        <w:rPr>
          <w:rFonts w:ascii="Liberation Mono" w:hAnsi="Liberation Mono"/>
          <w:b/>
        </w:rPr>
        <w:t>ARC-103</w:t>
      </w:r>
      <w:r>
        <w:rPr/>
        <w:t xml:space="preserve"> The platform shall be segmented into zones — public edge, application, data, and management — with traffic permitted only where explicitly required. </w:t>
      </w:r>
      <w:r>
        <w:rPr>
          <w:i/>
        </w:rPr>
        <w:t>Acceptance:</w:t>
      </w:r>
      <w:r>
        <w:rPr/>
        <w:t xml:space="preserve"> (1) The ledger data zone is unreachable from the public edge. (2) The operations console is unreachable from the internet (</w:t>
      </w:r>
      <w:r>
        <w:rPr>
          <w:rFonts w:ascii="Liberation Mono" w:hAnsi="Liberation Mono"/>
        </w:rPr>
        <w:t>B-07</w:t>
      </w:r>
      <w:r>
        <w:rPr/>
        <w:t xml:space="preserve"> O-5). (3) Management access is separately controlled. </w:t>
      </w:r>
      <w:r>
        <w:rPr>
          <w:i/>
        </w:rPr>
        <w:t>Priority:</w:t>
      </w:r>
      <w:r>
        <w:rPr/>
        <w:t xml:space="preserve"> Must.</w:t>
      </w:r>
    </w:p>
    <w:p>
      <w:pPr>
        <w:pStyle w:val="BodyText"/>
        <w:bidi w:val="0"/>
        <w:jc w:val="start"/>
        <w:rPr/>
      </w:pPr>
      <w:r>
        <w:rPr>
          <w:rFonts w:ascii="Liberation Mono" w:hAnsi="Liberation Mono"/>
          <w:b/>
        </w:rPr>
        <w:t>ARC-104</w:t>
      </w:r>
      <w:r>
        <w:rPr/>
        <w:t xml:space="preserve"> Egress shall be default-deny at every zone boundary, with permitted destinations explicitly listed and violations detected and alerted (</w:t>
      </w:r>
      <w:r>
        <w:rPr>
          <w:rFonts w:ascii="Liberation Mono" w:hAnsi="Liberation Mono"/>
        </w:rPr>
        <w:t>NFR-SEC-005</w:t>
      </w:r>
      <w:r>
        <w:rPr/>
        <w:t xml:space="preserve">, </w:t>
      </w:r>
      <w:r>
        <w:rPr>
          <w:rFonts w:ascii="Liberation Mono" w:hAnsi="Liberation Mono"/>
        </w:rPr>
        <w:t>FR-CTX-012</w:t>
      </w:r>
      <w:r>
        <w:rPr/>
        <w:t>). </w:t>
      </w:r>
      <w:r>
        <w:rPr>
          <w:i/>
        </w:rPr>
        <w:t>Rationale:</w:t>
      </w:r>
      <w:r>
        <w:rPr/>
        <w:t xml:space="preserve"> This is the technical control that makes </w:t>
      </w:r>
      <w:r>
        <w:rPr>
          <w:rFonts w:ascii="Liberation Mono" w:hAnsi="Liberation Mono"/>
        </w:rPr>
        <w:t>CON-INF-001</w:t>
      </w:r>
      <w:r>
        <w:rPr/>
        <w:t xml:space="preserve"> and data residency (</w:t>
      </w:r>
      <w:r>
        <w:rPr>
          <w:rFonts w:ascii="Liberation Mono" w:hAnsi="Liberation Mono"/>
        </w:rPr>
        <w:t>BR-121</w:t>
      </w:r>
      <w:r>
        <w:rPr/>
        <w:t>) provable rather than merely intended — and it is what a supervisor will ask to see. </w:t>
      </w:r>
      <w:r>
        <w:rPr>
          <w:i/>
        </w:rPr>
        <w:t>Priority:</w:t>
      </w:r>
      <w:r>
        <w:rPr/>
        <w:t xml:space="preserve"> Must.</w:t>
      </w:r>
    </w:p>
    <w:p>
      <w:pPr>
        <w:pStyle w:val="BodyText"/>
        <w:bidi w:val="0"/>
        <w:jc w:val="start"/>
        <w:rPr/>
      </w:pPr>
      <w:r>
        <w:rPr>
          <w:rFonts w:ascii="Liberation Mono" w:hAnsi="Liberation Mono"/>
          <w:b/>
        </w:rPr>
        <w:t>ARC-105</w:t>
      </w:r>
      <w:r>
        <w:rPr/>
        <w:t xml:space="preserve"> All inter-service communication shall be mutually authenticated and encrypted, with service identity derived from a credential rather than from network position. </w:t>
      </w:r>
      <w:r>
        <w:rPr>
          <w:i/>
        </w:rPr>
        <w:t>Priority:</w:t>
      </w:r>
      <w:r>
        <w:rPr/>
        <w:t xml:space="preserve"> Must.</w:t>
      </w:r>
    </w:p>
    <w:p>
      <w:pPr>
        <w:pStyle w:val="BodyText"/>
        <w:bidi w:val="0"/>
        <w:jc w:val="start"/>
        <w:rPr/>
      </w:pPr>
      <w:r>
        <w:rPr>
          <w:rFonts w:ascii="Liberation Mono" w:hAnsi="Liberation Mono"/>
          <w:b/>
        </w:rPr>
        <w:t>ARC-106</w:t>
      </w:r>
      <w:r>
        <w:rPr/>
        <w:t xml:space="preserve"> Administrative access to any production system shall require multi-factor authentication, be individually attributable, session-recorded, and time-bounded. </w:t>
      </w:r>
      <w:r>
        <w:rPr>
          <w:i/>
        </w:rPr>
        <w:t>Priority:</w:t>
      </w:r>
      <w:r>
        <w:rPr/>
        <w:t xml:space="preserve"> Must.</w:t>
      </w:r>
    </w:p>
    <w:p>
      <w:pPr>
        <w:pStyle w:val="BodyText"/>
        <w:bidi w:val="0"/>
        <w:jc w:val="start"/>
        <w:rPr/>
      </w:pPr>
      <w:r>
        <w:rPr>
          <w:rFonts w:ascii="Liberation Mono" w:hAnsi="Liberation Mono"/>
          <w:b/>
        </w:rPr>
        <w:t>ARC-107</w:t>
      </w:r>
      <w:r>
        <w:rPr/>
        <w:t xml:space="preserve"> Secrets shall be held in a self-hosted secrets management facility, never in code, configuration files, images, or environment variables committed to source control, with automated detection of violations. </w:t>
      </w:r>
      <w:r>
        <w:rPr>
          <w:i/>
        </w:rPr>
        <w:t>Priority:</w:t>
      </w:r>
      <w:r>
        <w:rPr/>
        <w:t xml:space="preserve"> Must.</w:t>
      </w:r>
    </w:p>
    <w:p>
      <w:pPr>
        <w:pStyle w:val="HorizontalLine"/>
        <w:bidi w:val="0"/>
        <w:jc w:val="start"/>
        <w:rPr/>
      </w:pPr>
      <w:r>
        <w:rPr/>
      </w:r>
    </w:p>
    <w:p>
      <w:pPr>
        <w:pStyle w:val="Heading3"/>
        <w:bidi w:val="0"/>
        <w:ind w:hanging="0" w:start="0"/>
        <w:jc w:val="start"/>
        <w:rPr/>
      </w:pPr>
      <w:r>
        <w:rPr/>
        <w:t>6. Application security</w:t>
      </w:r>
    </w:p>
    <w:p>
      <w:pPr>
        <w:pStyle w:val="BodyText"/>
        <w:bidi w:val="0"/>
        <w:jc w:val="start"/>
        <w:rPr/>
      </w:pPr>
      <w:r>
        <w:rPr>
          <w:rFonts w:ascii="Liberation Mono" w:hAnsi="Liberation Mono"/>
          <w:b/>
        </w:rPr>
        <w:t>ARC-108</w:t>
      </w:r>
      <w:r>
        <w:rPr/>
        <w:t xml:space="preserve"> All authorisation decisions shall be made server-side. The client shall be treated as untrusted and its checks as convenience only (T-7). </w:t>
      </w:r>
      <w:r>
        <w:rPr>
          <w:i/>
        </w:rPr>
        <w:t>Acceptance:</w:t>
      </w:r>
      <w:r>
        <w:rPr/>
        <w:t xml:space="preserve"> (1) No limit, permission, or eligibility is enforced only on the client. (2) A modified client cannot exceed any limit except within the bounded offline allowance, which is itself server-signed (</w:t>
      </w:r>
      <w:r>
        <w:rPr>
          <w:rFonts w:ascii="Liberation Mono" w:hAnsi="Liberation Mono"/>
        </w:rPr>
        <w:t>ARC-062</w:t>
      </w:r>
      <w:r>
        <w:rPr/>
        <w:t>). </w:t>
      </w:r>
      <w:r>
        <w:rPr>
          <w:i/>
        </w:rPr>
        <w:t>Priority:</w:t>
      </w:r>
      <w:r>
        <w:rPr/>
        <w:t xml:space="preserve"> Must.</w:t>
      </w:r>
    </w:p>
    <w:p>
      <w:pPr>
        <w:pStyle w:val="BodyText"/>
        <w:bidi w:val="0"/>
        <w:jc w:val="start"/>
        <w:rPr/>
      </w:pPr>
      <w:r>
        <w:rPr>
          <w:rFonts w:ascii="Liberation Mono" w:hAnsi="Liberation Mono"/>
          <w:b/>
        </w:rPr>
        <w:t>ARC-109</w:t>
      </w:r>
      <w:r>
        <w:rPr/>
        <w:t xml:space="preserve"> The mobile application shall verify its own integrity, detect compromised device environments, and feed that signal into risk scoring rather than into a binary block. </w:t>
      </w:r>
      <w:r>
        <w:rPr>
          <w:i/>
        </w:rPr>
        <w:t>Rationale:</w:t>
      </w:r>
      <w:r>
        <w:rPr/>
        <w:t xml:space="preserve"> Blocking rooted devices outright in a mass-market population with widely resold and modified handsets excludes legitimate customers. The signal is valuable; the block is not. </w:t>
      </w:r>
      <w:r>
        <w:rPr>
          <w:i/>
        </w:rPr>
        <w:t>Priority:</w:t>
      </w:r>
      <w:r>
        <w:rPr/>
        <w:t xml:space="preserve"> Should.</w:t>
      </w:r>
    </w:p>
    <w:p>
      <w:pPr>
        <w:pStyle w:val="BodyText"/>
        <w:bidi w:val="0"/>
        <w:jc w:val="start"/>
        <w:rPr/>
      </w:pPr>
      <w:r>
        <w:rPr>
          <w:rFonts w:ascii="Liberation Mono" w:hAnsi="Liberation Mono"/>
          <w:b/>
        </w:rPr>
        <w:t>ARC-110</w:t>
      </w:r>
      <w:r>
        <w:rPr/>
        <w:t xml:space="preserve"> Application distribution packages shall be signed, and the client shall verify the signature of any directly-distributed package before installation (DEC-04). </w:t>
      </w:r>
      <w:r>
        <w:rPr>
          <w:i/>
        </w:rPr>
        <w:t>Priority:</w:t>
      </w:r>
      <w:r>
        <w:rPr/>
        <w:t xml:space="preserve"> Must.</w:t>
      </w:r>
    </w:p>
    <w:p>
      <w:pPr>
        <w:pStyle w:val="BodyText"/>
        <w:bidi w:val="0"/>
        <w:jc w:val="start"/>
        <w:rPr/>
      </w:pPr>
      <w:r>
        <w:rPr>
          <w:rFonts w:ascii="Liberation Mono" w:hAnsi="Liberation Mono"/>
          <w:b/>
        </w:rPr>
        <w:t>ARC-111</w:t>
      </w:r>
      <w:r>
        <w:rPr/>
        <w:t xml:space="preserve"> Input validation shall occur at the service boundary against the interface contract, and no service shall trust input from another (</w:t>
      </w:r>
      <w:r>
        <w:rPr>
          <w:rFonts w:ascii="Liberation Mono" w:hAnsi="Liberation Mono"/>
        </w:rPr>
        <w:t>ARC-081</w:t>
      </w:r>
      <w:r>
        <w:rPr/>
        <w:t>). </w:t>
      </w:r>
      <w:r>
        <w:rPr>
          <w:i/>
        </w:rPr>
        <w:t>Priority:</w:t>
      </w:r>
      <w:r>
        <w:rPr/>
        <w:t xml:space="preserve"> Must.</w:t>
      </w:r>
    </w:p>
    <w:p>
      <w:pPr>
        <w:pStyle w:val="BodyText"/>
        <w:bidi w:val="0"/>
        <w:jc w:val="start"/>
        <w:rPr/>
      </w:pPr>
      <w:r>
        <w:rPr>
          <w:rFonts w:ascii="Liberation Mono" w:hAnsi="Liberation Mono"/>
          <w:b/>
        </w:rPr>
        <w:t>ARC-112</w:t>
      </w:r>
      <w:r>
        <w:rPr/>
        <w:t xml:space="preserve"> Dependencies shall be inventoried, scanned for known vulnerabilities, and updated on a defined schedule, with an internal mirror since external package sources cannot be relied upon at build time under </w:t>
      </w:r>
      <w:r>
        <w:rPr>
          <w:rFonts w:ascii="Liberation Mono" w:hAnsi="Liberation Mono"/>
        </w:rPr>
        <w:t>CON-INF-001</w:t>
      </w:r>
      <w:r>
        <w:rPr/>
        <w:t>. </w:t>
      </w:r>
      <w:r>
        <w:rPr>
          <w:i/>
        </w:rPr>
        <w:t>Priority:</w:t>
      </w:r>
      <w:r>
        <w:rPr/>
        <w:t xml:space="preserve"> Must.</w:t>
      </w:r>
    </w:p>
    <w:p>
      <w:pPr>
        <w:pStyle w:val="HorizontalLine"/>
        <w:bidi w:val="0"/>
        <w:jc w:val="start"/>
        <w:rPr/>
      </w:pPr>
      <w:r>
        <w:rPr/>
      </w:r>
    </w:p>
    <w:p>
      <w:pPr>
        <w:pStyle w:val="Heading3"/>
        <w:bidi w:val="0"/>
        <w:ind w:hanging="0" w:start="0"/>
        <w:jc w:val="start"/>
        <w:rPr/>
      </w:pPr>
      <w:r>
        <w:rPr/>
        <w:t>7. Insider risk</w:t>
      </w:r>
    </w:p>
    <w:p>
      <w:pPr>
        <w:pStyle w:val="BodyText"/>
        <w:bidi w:val="0"/>
        <w:jc w:val="start"/>
        <w:rPr/>
      </w:pPr>
      <w:r>
        <w:rPr/>
        <w:t xml:space="preserve">Given prominence because it is the threat most often under-designed, and because </w:t>
      </w:r>
      <w:r>
        <w:rPr>
          <w:rFonts w:ascii="Liberation Mono" w:hAnsi="Liberation Mono"/>
        </w:rPr>
        <w:t>CON-INF-001</w:t>
      </w:r>
      <w:r>
        <w:rPr/>
        <w:t xml:space="preserve"> means every operator is an employee of the bank with physical proximity to the infrastructure.</w:t>
      </w:r>
    </w:p>
    <w:p>
      <w:pPr>
        <w:pStyle w:val="BodyText"/>
        <w:bidi w:val="0"/>
        <w:jc w:val="start"/>
        <w:rPr/>
      </w:pPr>
      <w:r>
        <w:rPr>
          <w:rFonts w:ascii="Liberation Mono" w:hAnsi="Liberation Mono"/>
          <w:b/>
        </w:rPr>
        <w:t>ARC-113</w:t>
      </w:r>
      <w:r>
        <w:rPr/>
        <w:t xml:space="preserve"> No single individual shall be able to move customer money, alter a posting, or disable audit logging (</w:t>
      </w:r>
      <w:r>
        <w:rPr>
          <w:rFonts w:ascii="Liberation Mono" w:hAnsi="Liberation Mono"/>
        </w:rPr>
        <w:t>FR-CTX-003</w:t>
      </w:r>
      <w:r>
        <w:rPr/>
        <w:t xml:space="preserve">, </w:t>
      </w:r>
      <w:r>
        <w:rPr>
          <w:rFonts w:ascii="Liberation Mono" w:hAnsi="Liberation Mono"/>
        </w:rPr>
        <w:t>ARC-021</w:t>
      </w:r>
      <w:r>
        <w:rPr/>
        <w:t xml:space="preserve">, </w:t>
      </w:r>
      <w:r>
        <w:rPr>
          <w:rFonts w:ascii="Liberation Mono" w:hAnsi="Liberation Mono"/>
        </w:rPr>
        <w:t>FR-OPS-033</w:t>
      </w:r>
      <w:r>
        <w:rPr/>
        <w:t>). </w:t>
      </w:r>
      <w:r>
        <w:rPr>
          <w:i/>
        </w:rPr>
        <w:t>Acceptance:</w:t>
      </w:r>
      <w:r>
        <w:rPr/>
        <w:t xml:space="preserve"> (1) Maker-checker on financial adjustment, tested for bypass (</w:t>
      </w:r>
      <w:r>
        <w:rPr>
          <w:rFonts w:ascii="Liberation Mono" w:hAnsi="Liberation Mono"/>
        </w:rPr>
        <w:t>TST-016</w:t>
      </w:r>
      <w:r>
        <w:rPr/>
        <w:t>). (2) Posting immutability enforced at storage. (3) Audit logging cannot be disabled by any operational role. </w:t>
      </w:r>
      <w:r>
        <w:rPr>
          <w:i/>
        </w:rPr>
        <w:t>Priority:</w:t>
      </w:r>
      <w:r>
        <w:rPr/>
        <w:t xml:space="preserve"> Must.</w:t>
      </w:r>
    </w:p>
    <w:p>
      <w:pPr>
        <w:pStyle w:val="BodyText"/>
        <w:bidi w:val="0"/>
        <w:jc w:val="start"/>
        <w:rPr/>
      </w:pPr>
      <w:r>
        <w:rPr>
          <w:rFonts w:ascii="Liberation Mono" w:hAnsi="Liberation Mono"/>
          <w:b/>
        </w:rPr>
        <w:t>ARC-114</w:t>
      </w:r>
      <w:r>
        <w:rPr/>
        <w:t xml:space="preserve"> Privileged infrastructure access shall be separated from application data access, such that a platform administrator cannot read customer data through their infrastructure role. </w:t>
      </w:r>
      <w:r>
        <w:rPr>
          <w:i/>
        </w:rPr>
        <w:t>Acceptance:</w:t>
      </w:r>
      <w:r>
        <w:rPr/>
        <w:t xml:space="preserve"> (1) Data is encrypted at rest with keys the infrastructure role cannot access. (2) Database administrative access does not yield plaintext customer data. (3) Access requiring both is subject to maker-checker. </w:t>
      </w:r>
      <w:r>
        <w:rPr>
          <w:i/>
        </w:rPr>
        <w:t>Priority:</w:t>
      </w:r>
      <w:r>
        <w:rPr/>
        <w:t xml:space="preserve"> Must.</w:t>
      </w:r>
    </w:p>
    <w:p>
      <w:pPr>
        <w:pStyle w:val="BodyText"/>
        <w:bidi w:val="0"/>
        <w:jc w:val="start"/>
        <w:rPr/>
      </w:pPr>
      <w:r>
        <w:rPr>
          <w:rFonts w:ascii="Liberation Mono" w:hAnsi="Liberation Mono"/>
          <w:b/>
        </w:rPr>
        <w:t>ARC-115</w:t>
      </w:r>
      <w:r>
        <w:rPr/>
        <w:t xml:space="preserve"> Staff access patterns shall be monitored for anomaly — volume, timing, absence of case relationship, repeated access to one customer (</w:t>
      </w:r>
      <w:r>
        <w:rPr>
          <w:rFonts w:ascii="Liberation Mono" w:hAnsi="Liberation Mono"/>
        </w:rPr>
        <w:t>FR-OPS-004</w:t>
      </w:r>
      <w:r>
        <w:rPr/>
        <w:t>). </w:t>
      </w:r>
      <w:r>
        <w:rPr>
          <w:i/>
        </w:rPr>
        <w:t>Priority:</w:t>
      </w:r>
      <w:r>
        <w:rPr/>
        <w:t xml:space="preserve"> Must.</w:t>
      </w:r>
    </w:p>
    <w:p>
      <w:pPr>
        <w:pStyle w:val="BodyText"/>
        <w:bidi w:val="0"/>
        <w:jc w:val="start"/>
        <w:rPr/>
      </w:pPr>
      <w:r>
        <w:rPr>
          <w:rFonts w:ascii="Liberation Mono" w:hAnsi="Liberation Mono"/>
          <w:b/>
        </w:rPr>
        <w:t>ARC-116</w:t>
      </w:r>
      <w:r>
        <w:rPr/>
        <w:t xml:space="preserve"> The audit log shall be written to storage that the recorded roles cannot modify, with tamper evidence (</w:t>
      </w:r>
      <w:r>
        <w:rPr>
          <w:rFonts w:ascii="Liberation Mono" w:hAnsi="Liberation Mono"/>
        </w:rPr>
        <w:t>FR-OPS-033</w:t>
      </w:r>
      <w:r>
        <w:rPr/>
        <w:t xml:space="preserve">, </w:t>
      </w:r>
      <w:r>
        <w:rPr>
          <w:rFonts w:ascii="Liberation Mono" w:hAnsi="Liberation Mono"/>
        </w:rPr>
        <w:t>FR-DAT-009</w:t>
      </w:r>
      <w:r>
        <w:rPr/>
        <w:t>). </w:t>
      </w:r>
      <w:r>
        <w:rPr>
          <w:i/>
        </w:rPr>
        <w:t>Acceptance:</w:t>
      </w:r>
      <w:r>
        <w:rPr/>
        <w:t xml:space="preserve"> (1) Append-only at the storage layer. (2) Administrators cannot delete entries. (3) Tampering is detectable through chaining or independent verification. </w:t>
      </w:r>
      <w:r>
        <w:rPr>
          <w:i/>
        </w:rPr>
        <w:t>Priority:</w:t>
      </w:r>
      <w:r>
        <w:rPr/>
        <w:t xml:space="preserve"> Must.</w:t>
      </w:r>
    </w:p>
    <w:p>
      <w:pPr>
        <w:pStyle w:val="HorizontalLine"/>
        <w:bidi w:val="0"/>
        <w:jc w:val="start"/>
        <w:rPr/>
      </w:pPr>
      <w:r>
        <w:rPr/>
      </w:r>
    </w:p>
    <w:p>
      <w:pPr>
        <w:pStyle w:val="Heading3"/>
        <w:bidi w:val="0"/>
        <w:ind w:hanging="0" w:start="0"/>
        <w:jc w:val="start"/>
        <w:rPr/>
      </w:pPr>
      <w:r>
        <w:rPr/>
        <w:t>8. Data protection</w:t>
      </w:r>
    </w:p>
    <w:p>
      <w:pPr>
        <w:pStyle w:val="BodyText"/>
        <w:bidi w:val="0"/>
        <w:jc w:val="start"/>
        <w:rPr/>
      </w:pPr>
      <w:r>
        <w:rPr>
          <w:rFonts w:ascii="Liberation Mono" w:hAnsi="Liberation Mono"/>
          <w:b/>
        </w:rPr>
        <w:t>ARC-117</w:t>
      </w:r>
      <w:r>
        <w:rPr/>
        <w:t xml:space="preserve"> Data shall be classified, and classification shall drive encryption, access control, retention, masking, and residency (</w:t>
      </w:r>
      <w:r>
        <w:rPr>
          <w:rFonts w:ascii="Liberation Mono" w:hAnsi="Liberation Mono"/>
        </w:rPr>
        <w:t>FR-DAT-012</w:t>
      </w:r>
      <w:r>
        <w:rPr/>
        <w:t>). </w:t>
      </w:r>
      <w:r>
        <w:rPr>
          <w:i/>
        </w:rPr>
        <w:t>Priority:</w:t>
      </w:r>
      <w:r>
        <w:rPr/>
        <w:t xml:space="preserve"> Must.</w:t>
      </w:r>
    </w:p>
    <w:p>
      <w:pPr>
        <w:pStyle w:val="BodyText"/>
        <w:bidi w:val="0"/>
        <w:jc w:val="start"/>
        <w:rPr/>
      </w:pPr>
      <w:r>
        <w:rPr>
          <w:rFonts w:ascii="Liberation Mono" w:hAnsi="Liberation Mono"/>
          <w:b/>
        </w:rPr>
        <w:t>ARC-118</w:t>
      </w:r>
      <w:r>
        <w:rPr/>
        <w:t xml:space="preserve"> Biometric data shall be encrypted under separate keys with separate access control, retained only as long as necessary for verification (</w:t>
      </w:r>
      <w:r>
        <w:rPr>
          <w:rFonts w:ascii="Liberation Mono" w:hAnsi="Liberation Mono"/>
        </w:rPr>
        <w:t>BR-125</w:t>
      </w:r>
      <w:r>
        <w:rPr/>
        <w:t xml:space="preserve">, </w:t>
      </w:r>
      <w:r>
        <w:rPr>
          <w:rFonts w:ascii="Liberation Mono" w:hAnsi="Liberation Mono"/>
        </w:rPr>
        <w:t>NFR-SEC-002</w:t>
      </w:r>
      <w:r>
        <w:rPr/>
        <w:t>). </w:t>
      </w:r>
      <w:r>
        <w:rPr>
          <w:i/>
        </w:rPr>
        <w:t>Priority:</w:t>
      </w:r>
      <w:r>
        <w:rPr/>
        <w:t xml:space="preserve"> Must.</w:t>
      </w:r>
    </w:p>
    <w:p>
      <w:pPr>
        <w:pStyle w:val="BodyText"/>
        <w:bidi w:val="0"/>
        <w:jc w:val="start"/>
        <w:rPr/>
      </w:pPr>
      <w:r>
        <w:rPr>
          <w:rFonts w:ascii="Liberation Mono" w:hAnsi="Liberation Mono"/>
          <w:b/>
        </w:rPr>
        <w:t>ARC-119</w:t>
      </w:r>
      <w:r>
        <w:rPr/>
        <w:t xml:space="preserve"> Personal data shall be masked by default in operational interfaces, with unmasking separately permissioned and separately logged (</w:t>
      </w:r>
      <w:r>
        <w:rPr>
          <w:rFonts w:ascii="Liberation Mono" w:hAnsi="Liberation Mono"/>
        </w:rPr>
        <w:t>FR-OPS-005</w:t>
      </w:r>
      <w:r>
        <w:rPr/>
        <w:t>). </w:t>
      </w:r>
      <w:r>
        <w:rPr>
          <w:i/>
        </w:rPr>
        <w:t>Priority:</w:t>
      </w:r>
      <w:r>
        <w:rPr/>
        <w:t xml:space="preserve"> Must.</w:t>
      </w:r>
    </w:p>
    <w:p>
      <w:pPr>
        <w:pStyle w:val="BodyText"/>
        <w:bidi w:val="0"/>
        <w:jc w:val="start"/>
        <w:rPr/>
      </w:pPr>
      <w:r>
        <w:rPr>
          <w:rFonts w:ascii="Liberation Mono" w:hAnsi="Liberation Mono"/>
          <w:b/>
        </w:rPr>
        <w:t>ARC-120</w:t>
      </w:r>
      <w:r>
        <w:rPr/>
        <w:t xml:space="preserve"> Non-production environments shall never contain production personal data. Test data shall be synthetic or irreversibly anonymised. </w:t>
      </w:r>
      <w:r>
        <w:rPr>
          <w:i/>
        </w:rPr>
        <w:t>Rationale:</w:t>
      </w:r>
      <w:r>
        <w:rPr/>
        <w:t xml:space="preserve"> Non-production environments have weaker controls and broader access, and are a routine source of breach. </w:t>
      </w:r>
      <w:r>
        <w:rPr>
          <w:i/>
        </w:rPr>
        <w:t>Priority:</w:t>
      </w:r>
      <w:r>
        <w:rPr/>
        <w:t xml:space="preserve"> Must.</w:t>
      </w:r>
    </w:p>
    <w:p>
      <w:pPr>
        <w:pStyle w:val="HorizontalLine"/>
        <w:bidi w:val="0"/>
        <w:jc w:val="start"/>
        <w:rPr/>
      </w:pPr>
      <w:r>
        <w:rPr/>
      </w:r>
    </w:p>
    <w:p>
      <w:pPr>
        <w:pStyle w:val="Heading3"/>
        <w:bidi w:val="0"/>
        <w:ind w:hanging="0" w:start="0"/>
        <w:jc w:val="start"/>
        <w:rPr/>
      </w:pPr>
      <w:r>
        <w:rPr/>
        <w:t>9. Detection and response</w:t>
      </w:r>
    </w:p>
    <w:p>
      <w:pPr>
        <w:pStyle w:val="BodyText"/>
        <w:bidi w:val="0"/>
        <w:jc w:val="start"/>
        <w:rPr/>
      </w:pPr>
      <w:r>
        <w:rPr>
          <w:rFonts w:ascii="Liberation Mono" w:hAnsi="Liberation Mono"/>
          <w:b/>
        </w:rPr>
        <w:t>ARC-121</w:t>
      </w:r>
      <w:r>
        <w:rPr/>
        <w:t xml:space="preserve"> Security monitoring shall be self-hosted, covering authentication anomalies, privilege escalation, egress violations, data access anomalies, and integrity alerts (</w:t>
      </w:r>
      <w:r>
        <w:rPr>
          <w:rFonts w:ascii="Liberation Mono" w:hAnsi="Liberation Mono"/>
        </w:rPr>
        <w:t>CON-INF-001</w:t>
      </w:r>
      <w:r>
        <w:rPr/>
        <w:t>). </w:t>
      </w:r>
      <w:r>
        <w:rPr>
          <w:i/>
        </w:rPr>
        <w:t>Priority:</w:t>
      </w:r>
      <w:r>
        <w:rPr/>
        <w:t xml:space="preserve"> Must.</w:t>
      </w:r>
    </w:p>
    <w:p>
      <w:pPr>
        <w:pStyle w:val="BodyText"/>
        <w:bidi w:val="0"/>
        <w:jc w:val="start"/>
        <w:rPr/>
      </w:pPr>
      <w:r>
        <w:rPr>
          <w:rFonts w:ascii="Liberation Mono" w:hAnsi="Liberation Mono"/>
          <w:b/>
        </w:rPr>
        <w:t>ARC-122</w:t>
      </w:r>
      <w:r>
        <w:rPr/>
        <w:t xml:space="preserve"> The bank shall maintain a documented, rehearsed incident response capability, able to classify and report incidents to the Central Bank within the configured deadline (</w:t>
      </w:r>
      <w:r>
        <w:rPr>
          <w:rFonts w:ascii="Liberation Mono" w:hAnsi="Liberation Mono"/>
        </w:rPr>
        <w:t>BR-134</w:t>
      </w:r>
      <w:r>
        <w:rPr/>
        <w:t xml:space="preserve">, </w:t>
      </w:r>
      <w:r>
        <w:rPr>
          <w:rFonts w:ascii="Liberation Mono" w:hAnsi="Liberation Mono"/>
        </w:rPr>
        <w:t>BR-126</w:t>
      </w:r>
      <w:r>
        <w:rPr/>
        <w:t>). </w:t>
      </w:r>
      <w:r>
        <w:rPr>
          <w:i/>
        </w:rPr>
        <w:t>Acceptance:</w:t>
      </w:r>
      <w:r>
        <w:rPr/>
        <w:t xml:space="preserve"> (1) Runbooks exist per incident class. (2) Response is rehearsed on a schedule. (3) Notification deadlines are tracked. (4) Rehearsal outcomes are retained. </w:t>
      </w:r>
      <w:r>
        <w:rPr>
          <w:i/>
        </w:rPr>
        <w:t>Priority:</w:t>
      </w:r>
      <w:r>
        <w:rPr/>
        <w:t xml:space="preserve"> Must.</w:t>
      </w:r>
    </w:p>
    <w:p>
      <w:pPr>
        <w:pStyle w:val="BodyText"/>
        <w:bidi w:val="0"/>
        <w:jc w:val="start"/>
        <w:rPr/>
      </w:pPr>
      <w:r>
        <w:rPr>
          <w:rFonts w:ascii="Liberation Mono" w:hAnsi="Liberation Mono"/>
          <w:b/>
        </w:rPr>
        <w:t>ARC-123</w:t>
      </w:r>
      <w:r>
        <w:rPr/>
        <w:t xml:space="preserve"> The system shall support emergency containment — mass credential revocation, channel disablement, mass card blocking, and payment type suspension — each independently and each audited. </w:t>
      </w:r>
      <w:r>
        <w:rPr>
          <w:i/>
        </w:rPr>
        <w:t>Rationale:</w:t>
      </w:r>
      <w:r>
        <w:rPr/>
        <w:t xml:space="preserve"> Containment options that require a deployment are not containment options. </w:t>
      </w:r>
      <w:r>
        <w:rPr>
          <w:i/>
        </w:rPr>
        <w:t>Priority:</w:t>
      </w:r>
      <w:r>
        <w:rPr/>
        <w:t xml:space="preserve"> Must.</w:t>
      </w:r>
    </w:p>
    <w:p>
      <w:pPr>
        <w:pStyle w:val="BodyText"/>
        <w:bidi w:val="0"/>
        <w:jc w:val="start"/>
        <w:rPr/>
      </w:pPr>
      <w:r>
        <w:rPr>
          <w:rFonts w:ascii="Liberation Mono" w:hAnsi="Liberation Mono"/>
          <w:b/>
        </w:rPr>
        <w:t>ARC-124</w:t>
      </w:r>
      <w:r>
        <w:rPr/>
        <w:t xml:space="preserve"> Independent penetration testing shall be conducted before launch and on a defined schedule, with findings tracked to closure (</w:t>
      </w:r>
      <w:r>
        <w:rPr>
          <w:rFonts w:ascii="Liberation Mono" w:hAnsi="Liberation Mono"/>
        </w:rPr>
        <w:t>NFR-SEC-004</w:t>
      </w:r>
      <w:r>
        <w:rPr/>
        <w:t>). </w:t>
      </w:r>
      <w:r>
        <w:rPr>
          <w:i/>
        </w:rPr>
        <w:t>Priority:</w:t>
      </w:r>
      <w:r>
        <w:rPr/>
        <w:t xml:space="preserve"> Must.</w:t>
      </w:r>
    </w:p>
    <w:p>
      <w:pPr>
        <w:pStyle w:val="HorizontalLine"/>
        <w:bidi w:val="0"/>
        <w:jc w:val="start"/>
        <w:rPr/>
      </w:pPr>
      <w:r>
        <w:rPr/>
      </w:r>
    </w:p>
    <w:p>
      <w:pPr>
        <w:pStyle w:val="Heading3"/>
        <w:bidi w:val="0"/>
        <w:ind w:hanging="0" w:start="0"/>
        <w:jc w:val="start"/>
        <w:rPr/>
      </w:pPr>
      <w:r>
        <w:rPr/>
        <w:t>10. Revision history</w:t>
      </w:r>
    </w:p>
    <w:tbl>
      <w:tblPr>
        <w:tblW w:w="5000" w:type="pct"/>
        <w:jc w:val="start"/>
        <w:tblInd w:w="-5" w:type="dxa"/>
        <w:tblLayout w:type="fixed"/>
        <w:tblCellMar>
          <w:top w:w="55" w:type="dxa"/>
          <w:start w:w="55" w:type="dxa"/>
          <w:bottom w:w="55" w:type="dxa"/>
          <w:end w:w="55" w:type="dxa"/>
        </w:tblCellMar>
      </w:tblPr>
      <w:tblGrid>
        <w:gridCol w:w="3212"/>
        <w:gridCol w:w="3213"/>
        <w:gridCol w:w="3213"/>
      </w:tblGrid>
      <w:tr>
        <w:trPr>
          <w:tblHeader w:val="true"/>
        </w:trPr>
        <w:tc>
          <w:tcPr>
            <w:tcW w:w="3212" w:type="dxa"/>
            <w:tcBorders>
              <w:top w:val="single" w:sz="4" w:space="0" w:color="000000"/>
              <w:start w:val="single" w:sz="4" w:space="0" w:color="000000"/>
              <w:bottom w:val="single" w:sz="4" w:space="0" w:color="000000"/>
            </w:tcBorders>
          </w:tcPr>
          <w:p>
            <w:pPr>
              <w:pStyle w:val="TableHeading"/>
              <w:bidi w:val="0"/>
              <w:jc w:val="start"/>
              <w:rPr/>
            </w:pPr>
            <w:r>
              <w:rPr/>
              <w:t>Version</w:t>
            </w:r>
          </w:p>
        </w:tc>
        <w:tc>
          <w:tcPr>
            <w:tcW w:w="3213" w:type="dxa"/>
            <w:tcBorders>
              <w:top w:val="single" w:sz="4" w:space="0" w:color="000000"/>
              <w:start w:val="single" w:sz="4" w:space="0" w:color="000000"/>
              <w:bottom w:val="single" w:sz="4" w:space="0" w:color="000000"/>
            </w:tcBorders>
          </w:tcPr>
          <w:p>
            <w:pPr>
              <w:pStyle w:val="TableHeading"/>
              <w:bidi w:val="0"/>
              <w:jc w:val="start"/>
              <w:rPr/>
            </w:pPr>
            <w:r>
              <w:rPr/>
              <w:t>Date</w:t>
            </w:r>
          </w:p>
        </w:tc>
        <w:tc>
          <w:tcPr>
            <w:tcW w:w="3213" w:type="dxa"/>
            <w:tcBorders>
              <w:top w:val="single" w:sz="4" w:space="0" w:color="000000"/>
              <w:start w:val="single" w:sz="4" w:space="0" w:color="000000"/>
              <w:bottom w:val="single" w:sz="4" w:space="0" w:color="000000"/>
              <w:end w:val="single" w:sz="4" w:space="0" w:color="000000"/>
            </w:tcBorders>
          </w:tcPr>
          <w:p>
            <w:pPr>
              <w:pStyle w:val="TableHeading"/>
              <w:bidi w:val="0"/>
              <w:jc w:val="start"/>
              <w:rPr/>
            </w:pPr>
            <w:r>
              <w:rPr/>
              <w:t>Change</w:t>
            </w:r>
          </w:p>
        </w:tc>
      </w:tr>
      <w:tr>
        <w:trPr/>
        <w:tc>
          <w:tcPr>
            <w:tcW w:w="3212" w:type="dxa"/>
            <w:tcBorders>
              <w:start w:val="single" w:sz="4" w:space="0" w:color="000000"/>
              <w:bottom w:val="single" w:sz="4" w:space="0" w:color="000000"/>
            </w:tcBorders>
          </w:tcPr>
          <w:p>
            <w:pPr>
              <w:pStyle w:val="TableContents"/>
              <w:bidi w:val="0"/>
              <w:jc w:val="start"/>
              <w:rPr/>
            </w:pPr>
            <w:r>
              <w:rPr/>
              <w:t>1.0</w:t>
            </w:r>
          </w:p>
        </w:tc>
        <w:tc>
          <w:tcPr>
            <w:tcW w:w="3213" w:type="dxa"/>
            <w:tcBorders>
              <w:start w:val="single" w:sz="4" w:space="0" w:color="000000"/>
              <w:bottom w:val="single" w:sz="4" w:space="0" w:color="000000"/>
            </w:tcBorders>
          </w:tcPr>
          <w:p>
            <w:pPr>
              <w:pStyle w:val="TableContents"/>
              <w:bidi w:val="0"/>
              <w:jc w:val="start"/>
              <w:rPr/>
            </w:pPr>
            <w:r>
              <w:rPr/>
              <w:t>2026-08-13</w:t>
            </w:r>
          </w:p>
        </w:tc>
        <w:tc>
          <w:tcPr>
            <w:tcW w:w="3213" w:type="dxa"/>
            <w:tcBorders>
              <w:start w:val="single" w:sz="4" w:space="0" w:color="000000"/>
              <w:bottom w:val="single" w:sz="4" w:space="0" w:color="000000"/>
              <w:end w:val="single" w:sz="4" w:space="0" w:color="000000"/>
            </w:tcBorders>
          </w:tcPr>
          <w:p>
            <w:pPr>
              <w:pStyle w:val="TableContents"/>
              <w:bidi w:val="0"/>
              <w:jc w:val="start"/>
              <w:rPr/>
            </w:pPr>
            <w:r>
              <w:rPr/>
              <w:t>Initial draft</w:t>
            </w:r>
          </w:p>
        </w:tc>
      </w:tr>
    </w:tbl>
    <w:p>
      <w:pPr>
        <w:pStyle w:val="BodyText"/>
        <w:bidi w:val="0"/>
        <w:jc w:val="start"/>
        <w:rPr/>
      </w:pPr>
      <w:r>
        <w:rPr/>
      </w:r>
    </w:p>
    <w:p>
      <w:pPr>
        <w:pStyle w:val="Normal"/>
        <w:bidi w:val="0"/>
        <w:jc w:val="start"/>
        <w:rPr/>
      </w:pPr>
      <w:r>
        <w:rPr/>
      </w:r>
      <w:bookmarkStart w:id="30" w:name="ch-c07"/>
      <w:bookmarkEnd w:id="30"/>
    </w:p>
    <w:p>
      <w:pPr>
        <w:pStyle w:val="Heading2"/>
        <w:bidi w:val="0"/>
        <w:ind w:hanging="0" w:start="0"/>
        <w:jc w:val="start"/>
        <w:rPr/>
      </w:pPr>
      <w:r>
        <w:rPr/>
        <w:t>C-07 · Data Architecture and Residency</w:t>
      </w:r>
    </w:p>
    <w:p>
      <w:pPr>
        <w:pStyle w:val="Heading3"/>
        <w:bidi w:val="0"/>
        <w:ind w:hanging="0" w:start="0"/>
        <w:jc w:val="start"/>
        <w:rPr/>
      </w:pPr>
      <w:r>
        <w:rPr/>
        <w:t>1. Purpose</w:t>
      </w:r>
    </w:p>
    <w:p>
      <w:pPr>
        <w:pStyle w:val="BodyText"/>
        <w:bidi w:val="0"/>
        <w:jc w:val="start"/>
        <w:rPr/>
      </w:pPr>
      <w:r>
        <w:rPr/>
        <w:t>Where data lives, who owns it, how it is classified and protected, how it is retained and archived, how reporting data is derived, and how residency is enforced and proved.</w:t>
      </w:r>
    </w:p>
    <w:p>
      <w:pPr>
        <w:pStyle w:val="HorizontalLine"/>
        <w:bidi w:val="0"/>
        <w:jc w:val="start"/>
        <w:rPr/>
      </w:pPr>
      <w:r>
        <w:rPr/>
      </w:r>
    </w:p>
    <w:p>
      <w:pPr>
        <w:pStyle w:val="Heading3"/>
        <w:bidi w:val="0"/>
        <w:ind w:hanging="0" w:start="0"/>
        <w:jc w:val="start"/>
        <w:rPr/>
      </w:pPr>
      <w:r>
        <w:rPr/>
        <w:t>2. Ownership</w:t>
      </w:r>
    </w:p>
    <w:p>
      <w:pPr>
        <w:pStyle w:val="BodyText"/>
        <w:bidi w:val="0"/>
        <w:jc w:val="start"/>
        <w:rPr/>
      </w:pPr>
      <w:r>
        <w:rPr>
          <w:rFonts w:ascii="Liberation Mono" w:hAnsi="Liberation Mono"/>
          <w:b/>
        </w:rPr>
        <w:t>ARC-125</w:t>
      </w:r>
      <w:r>
        <w:rPr/>
        <w:t xml:space="preserve"> Each entity in </w:t>
      </w:r>
      <w:r>
        <w:rPr>
          <w:rFonts w:ascii="Liberation Mono" w:hAnsi="Liberation Mono"/>
        </w:rPr>
        <w:t>B-12</w:t>
      </w:r>
      <w:r>
        <w:rPr/>
        <w:t xml:space="preserve"> shall have exactly one owning service, which is the sole writer to its store (</w:t>
      </w:r>
      <w:r>
        <w:rPr>
          <w:rFonts w:ascii="Liberation Mono" w:hAnsi="Liberation Mono"/>
        </w:rPr>
        <w:t>ARC-002</w:t>
      </w:r>
      <w:r>
        <w:rPr/>
        <w:t xml:space="preserve">, </w:t>
      </w:r>
      <w:r>
        <w:rPr>
          <w:rFonts w:ascii="Liberation Mono" w:hAnsi="Liberation Mono"/>
        </w:rPr>
        <w:t>ARC-018</w:t>
      </w:r>
      <w:r>
        <w:rPr/>
        <w:t>). </w:t>
      </w:r>
      <w:r>
        <w:rPr>
          <w:i/>
        </w:rPr>
        <w:t>Acceptance:</w:t>
      </w:r>
      <w:r>
        <w:rPr/>
        <w:t xml:space="preserve"> (1) The ownership map is documented and enforced by access control, not convention. (2) No service holds write credentials to another's store. (3) Cross-service reads occur through interfaces. </w:t>
      </w:r>
      <w:r>
        <w:rPr>
          <w:i/>
        </w:rPr>
        <w:t>Priority:</w:t>
      </w:r>
      <w:r>
        <w:rPr/>
        <w:t xml:space="preserve"> Must.</w:t>
      </w:r>
    </w:p>
    <w:tbl>
      <w:tblPr>
        <w:tblW w:w="5000" w:type="pct"/>
        <w:jc w:val="start"/>
        <w:tblInd w:w="-5" w:type="dxa"/>
        <w:tblLayout w:type="fixed"/>
        <w:tblCellMar>
          <w:top w:w="55" w:type="dxa"/>
          <w:start w:w="55" w:type="dxa"/>
          <w:bottom w:w="55" w:type="dxa"/>
          <w:end w:w="55" w:type="dxa"/>
        </w:tblCellMar>
      </w:tblPr>
      <w:tblGrid>
        <w:gridCol w:w="3212"/>
        <w:gridCol w:w="3213"/>
        <w:gridCol w:w="3213"/>
      </w:tblGrid>
      <w:tr>
        <w:trPr>
          <w:tblHeader w:val="true"/>
        </w:trPr>
        <w:tc>
          <w:tcPr>
            <w:tcW w:w="3212" w:type="dxa"/>
            <w:tcBorders>
              <w:top w:val="single" w:sz="4" w:space="0" w:color="000000"/>
              <w:start w:val="single" w:sz="4" w:space="0" w:color="000000"/>
              <w:bottom w:val="single" w:sz="4" w:space="0" w:color="000000"/>
            </w:tcBorders>
          </w:tcPr>
          <w:p>
            <w:pPr>
              <w:pStyle w:val="TableHeading"/>
              <w:bidi w:val="0"/>
              <w:jc w:val="start"/>
              <w:rPr/>
            </w:pPr>
            <w:r>
              <w:rPr/>
              <w:t>Store</w:t>
            </w:r>
          </w:p>
        </w:tc>
        <w:tc>
          <w:tcPr>
            <w:tcW w:w="3213" w:type="dxa"/>
            <w:tcBorders>
              <w:top w:val="single" w:sz="4" w:space="0" w:color="000000"/>
              <w:start w:val="single" w:sz="4" w:space="0" w:color="000000"/>
              <w:bottom w:val="single" w:sz="4" w:space="0" w:color="000000"/>
            </w:tcBorders>
          </w:tcPr>
          <w:p>
            <w:pPr>
              <w:pStyle w:val="TableHeading"/>
              <w:bidi w:val="0"/>
              <w:jc w:val="start"/>
              <w:rPr/>
            </w:pPr>
            <w:r>
              <w:rPr/>
              <w:t>Owner</w:t>
            </w:r>
          </w:p>
        </w:tc>
        <w:tc>
          <w:tcPr>
            <w:tcW w:w="3213" w:type="dxa"/>
            <w:tcBorders>
              <w:top w:val="single" w:sz="4" w:space="0" w:color="000000"/>
              <w:start w:val="single" w:sz="4" w:space="0" w:color="000000"/>
              <w:bottom w:val="single" w:sz="4" w:space="0" w:color="000000"/>
              <w:end w:val="single" w:sz="4" w:space="0" w:color="000000"/>
            </w:tcBorders>
          </w:tcPr>
          <w:p>
            <w:pPr>
              <w:pStyle w:val="TableHeading"/>
              <w:bidi w:val="0"/>
              <w:jc w:val="start"/>
              <w:rPr/>
            </w:pPr>
            <w:r>
              <w:rPr/>
              <w:t>Characteristics</w:t>
            </w:r>
          </w:p>
        </w:tc>
      </w:tr>
      <w:tr>
        <w:trPr/>
        <w:tc>
          <w:tcPr>
            <w:tcW w:w="3212" w:type="dxa"/>
            <w:tcBorders>
              <w:start w:val="single" w:sz="4" w:space="0" w:color="000000"/>
              <w:bottom w:val="single" w:sz="4" w:space="0" w:color="000000"/>
            </w:tcBorders>
          </w:tcPr>
          <w:p>
            <w:pPr>
              <w:pStyle w:val="TableContents"/>
              <w:bidi w:val="0"/>
              <w:jc w:val="start"/>
              <w:rPr/>
            </w:pPr>
            <w:r>
              <w:rPr/>
              <w:t>Postings and journals</w:t>
            </w:r>
          </w:p>
        </w:tc>
        <w:tc>
          <w:tcPr>
            <w:tcW w:w="3213" w:type="dxa"/>
            <w:tcBorders>
              <w:start w:val="single" w:sz="4" w:space="0" w:color="000000"/>
              <w:bottom w:val="single" w:sz="4" w:space="0" w:color="000000"/>
            </w:tcBorders>
          </w:tcPr>
          <w:p>
            <w:pPr>
              <w:pStyle w:val="TableContents"/>
              <w:bidi w:val="0"/>
              <w:jc w:val="start"/>
              <w:rPr/>
            </w:pPr>
            <w:r>
              <w:rPr/>
              <w:t>Ledger</w:t>
            </w:r>
          </w:p>
        </w:tc>
        <w:tc>
          <w:tcPr>
            <w:tcW w:w="3213" w:type="dxa"/>
            <w:tcBorders>
              <w:start w:val="single" w:sz="4" w:space="0" w:color="000000"/>
              <w:bottom w:val="single" w:sz="4" w:space="0" w:color="000000"/>
              <w:end w:val="single" w:sz="4" w:space="0" w:color="000000"/>
            </w:tcBorders>
          </w:tcPr>
          <w:p>
            <w:pPr>
              <w:pStyle w:val="TableContents"/>
              <w:bidi w:val="0"/>
              <w:jc w:val="start"/>
              <w:rPr/>
            </w:pPr>
            <w:r>
              <w:rPr/>
              <w:t>Append-only, strongly consistent, zero RPO, time-partitioned</w:t>
            </w:r>
          </w:p>
        </w:tc>
      </w:tr>
      <w:tr>
        <w:trPr/>
        <w:tc>
          <w:tcPr>
            <w:tcW w:w="3212" w:type="dxa"/>
            <w:tcBorders>
              <w:start w:val="single" w:sz="4" w:space="0" w:color="000000"/>
              <w:bottom w:val="single" w:sz="4" w:space="0" w:color="000000"/>
            </w:tcBorders>
          </w:tcPr>
          <w:p>
            <w:pPr>
              <w:pStyle w:val="TableContents"/>
              <w:bidi w:val="0"/>
              <w:jc w:val="start"/>
              <w:rPr/>
            </w:pPr>
            <w:r>
              <w:rPr/>
              <w:t>Balances and holds</w:t>
            </w:r>
          </w:p>
        </w:tc>
        <w:tc>
          <w:tcPr>
            <w:tcW w:w="3213" w:type="dxa"/>
            <w:tcBorders>
              <w:start w:val="single" w:sz="4" w:space="0" w:color="000000"/>
              <w:bottom w:val="single" w:sz="4" w:space="0" w:color="000000"/>
            </w:tcBorders>
          </w:tcPr>
          <w:p>
            <w:pPr>
              <w:pStyle w:val="TableContents"/>
              <w:bidi w:val="0"/>
              <w:jc w:val="start"/>
              <w:rPr/>
            </w:pPr>
            <w:r>
              <w:rPr/>
              <w:t>Ledger</w:t>
            </w:r>
          </w:p>
        </w:tc>
        <w:tc>
          <w:tcPr>
            <w:tcW w:w="3213" w:type="dxa"/>
            <w:tcBorders>
              <w:start w:val="single" w:sz="4" w:space="0" w:color="000000"/>
              <w:bottom w:val="single" w:sz="4" w:space="0" w:color="000000"/>
              <w:end w:val="single" w:sz="4" w:space="0" w:color="000000"/>
            </w:tcBorders>
          </w:tcPr>
          <w:p>
            <w:pPr>
              <w:pStyle w:val="TableContents"/>
              <w:bidi w:val="0"/>
              <w:jc w:val="start"/>
              <w:rPr/>
            </w:pPr>
            <w:r>
              <w:rPr/>
              <w:t>Strongly consistent, high read volume</w:t>
            </w:r>
          </w:p>
        </w:tc>
      </w:tr>
      <w:tr>
        <w:trPr/>
        <w:tc>
          <w:tcPr>
            <w:tcW w:w="3212" w:type="dxa"/>
            <w:tcBorders>
              <w:start w:val="single" w:sz="4" w:space="0" w:color="000000"/>
              <w:bottom w:val="single" w:sz="4" w:space="0" w:color="000000"/>
            </w:tcBorders>
          </w:tcPr>
          <w:p>
            <w:pPr>
              <w:pStyle w:val="TableContents"/>
              <w:bidi w:val="0"/>
              <w:jc w:val="start"/>
              <w:rPr/>
            </w:pPr>
            <w:r>
              <w:rPr/>
              <w:t>Accounts</w:t>
            </w:r>
          </w:p>
        </w:tc>
        <w:tc>
          <w:tcPr>
            <w:tcW w:w="3213" w:type="dxa"/>
            <w:tcBorders>
              <w:start w:val="single" w:sz="4" w:space="0" w:color="000000"/>
              <w:bottom w:val="single" w:sz="4" w:space="0" w:color="000000"/>
            </w:tcBorders>
          </w:tcPr>
          <w:p>
            <w:pPr>
              <w:pStyle w:val="TableContents"/>
              <w:bidi w:val="0"/>
              <w:jc w:val="start"/>
              <w:rPr/>
            </w:pPr>
            <w:r>
              <w:rPr/>
              <w:t>Account</w:t>
            </w:r>
          </w:p>
        </w:tc>
        <w:tc>
          <w:tcPr>
            <w:tcW w:w="3213" w:type="dxa"/>
            <w:tcBorders>
              <w:start w:val="single" w:sz="4" w:space="0" w:color="000000"/>
              <w:bottom w:val="single" w:sz="4" w:space="0" w:color="000000"/>
              <w:end w:val="single" w:sz="4" w:space="0" w:color="000000"/>
            </w:tcBorders>
          </w:tcPr>
          <w:p>
            <w:pPr>
              <w:pStyle w:val="TableContents"/>
              <w:bidi w:val="0"/>
              <w:jc w:val="start"/>
              <w:rPr/>
            </w:pPr>
            <w:r>
              <w:rPr/>
              <w:t>Moderate volume, moderate change</w:t>
            </w:r>
          </w:p>
        </w:tc>
      </w:tr>
      <w:tr>
        <w:trPr/>
        <w:tc>
          <w:tcPr>
            <w:tcW w:w="3212" w:type="dxa"/>
            <w:tcBorders>
              <w:start w:val="single" w:sz="4" w:space="0" w:color="000000"/>
              <w:bottom w:val="single" w:sz="4" w:space="0" w:color="000000"/>
            </w:tcBorders>
          </w:tcPr>
          <w:p>
            <w:pPr>
              <w:pStyle w:val="TableContents"/>
              <w:bidi w:val="0"/>
              <w:jc w:val="start"/>
              <w:rPr/>
            </w:pPr>
            <w:r>
              <w:rPr/>
              <w:t>Payments</w:t>
            </w:r>
          </w:p>
        </w:tc>
        <w:tc>
          <w:tcPr>
            <w:tcW w:w="3213" w:type="dxa"/>
            <w:tcBorders>
              <w:start w:val="single" w:sz="4" w:space="0" w:color="000000"/>
              <w:bottom w:val="single" w:sz="4" w:space="0" w:color="000000"/>
            </w:tcBorders>
          </w:tcPr>
          <w:p>
            <w:pPr>
              <w:pStyle w:val="TableContents"/>
              <w:bidi w:val="0"/>
              <w:jc w:val="start"/>
              <w:rPr/>
            </w:pPr>
            <w:r>
              <w:rPr/>
              <w:t>Payment</w:t>
            </w:r>
          </w:p>
        </w:tc>
        <w:tc>
          <w:tcPr>
            <w:tcW w:w="3213" w:type="dxa"/>
            <w:tcBorders>
              <w:start w:val="single" w:sz="4" w:space="0" w:color="000000"/>
              <w:bottom w:val="single" w:sz="4" w:space="0" w:color="000000"/>
              <w:end w:val="single" w:sz="4" w:space="0" w:color="000000"/>
            </w:tcBorders>
          </w:tcPr>
          <w:p>
            <w:pPr>
              <w:pStyle w:val="TableContents"/>
              <w:bidi w:val="0"/>
              <w:jc w:val="start"/>
              <w:rPr/>
            </w:pPr>
            <w:r>
              <w:rPr/>
              <w:t>High volume, append-only state history</w:t>
            </w:r>
          </w:p>
        </w:tc>
      </w:tr>
      <w:tr>
        <w:trPr/>
        <w:tc>
          <w:tcPr>
            <w:tcW w:w="3212" w:type="dxa"/>
            <w:tcBorders>
              <w:start w:val="single" w:sz="4" w:space="0" w:color="000000"/>
              <w:bottom w:val="single" w:sz="4" w:space="0" w:color="000000"/>
            </w:tcBorders>
          </w:tcPr>
          <w:p>
            <w:pPr>
              <w:pStyle w:val="TableContents"/>
              <w:bidi w:val="0"/>
              <w:jc w:val="start"/>
              <w:rPr/>
            </w:pPr>
            <w:r>
              <w:rPr/>
              <w:t>Cash transactions</w:t>
            </w:r>
          </w:p>
        </w:tc>
        <w:tc>
          <w:tcPr>
            <w:tcW w:w="3213" w:type="dxa"/>
            <w:tcBorders>
              <w:start w:val="single" w:sz="4" w:space="0" w:color="000000"/>
              <w:bottom w:val="single" w:sz="4" w:space="0" w:color="000000"/>
            </w:tcBorders>
          </w:tcPr>
          <w:p>
            <w:pPr>
              <w:pStyle w:val="TableContents"/>
              <w:bidi w:val="0"/>
              <w:jc w:val="start"/>
              <w:rPr/>
            </w:pPr>
            <w:r>
              <w:rPr/>
              <w:t>Cash</w:t>
            </w:r>
          </w:p>
        </w:tc>
        <w:tc>
          <w:tcPr>
            <w:tcW w:w="3213" w:type="dxa"/>
            <w:tcBorders>
              <w:start w:val="single" w:sz="4" w:space="0" w:color="000000"/>
              <w:bottom w:val="single" w:sz="4" w:space="0" w:color="000000"/>
              <w:end w:val="single" w:sz="4" w:space="0" w:color="000000"/>
            </w:tcBorders>
          </w:tcPr>
          <w:p>
            <w:pPr>
              <w:pStyle w:val="TableContents"/>
              <w:bidi w:val="0"/>
              <w:jc w:val="start"/>
              <w:rPr/>
            </w:pPr>
            <w:r>
              <w:rPr/>
              <w:t>High volume, includes signed proofs</w:t>
            </w:r>
          </w:p>
        </w:tc>
      </w:tr>
      <w:tr>
        <w:trPr/>
        <w:tc>
          <w:tcPr>
            <w:tcW w:w="3212" w:type="dxa"/>
            <w:tcBorders>
              <w:start w:val="single" w:sz="4" w:space="0" w:color="000000"/>
              <w:bottom w:val="single" w:sz="4" w:space="0" w:color="000000"/>
            </w:tcBorders>
          </w:tcPr>
          <w:p>
            <w:pPr>
              <w:pStyle w:val="TableContents"/>
              <w:bidi w:val="0"/>
              <w:jc w:val="start"/>
              <w:rPr/>
            </w:pPr>
            <w:r>
              <w:rPr/>
              <w:t>Customers, devices, verifications</w:t>
            </w:r>
          </w:p>
        </w:tc>
        <w:tc>
          <w:tcPr>
            <w:tcW w:w="3213" w:type="dxa"/>
            <w:tcBorders>
              <w:start w:val="single" w:sz="4" w:space="0" w:color="000000"/>
              <w:bottom w:val="single" w:sz="4" w:space="0" w:color="000000"/>
            </w:tcBorders>
          </w:tcPr>
          <w:p>
            <w:pPr>
              <w:pStyle w:val="TableContents"/>
              <w:bidi w:val="0"/>
              <w:jc w:val="start"/>
              <w:rPr/>
            </w:pPr>
            <w:r>
              <w:rPr/>
              <w:t>Identity</w:t>
            </w:r>
          </w:p>
        </w:tc>
        <w:tc>
          <w:tcPr>
            <w:tcW w:w="3213" w:type="dxa"/>
            <w:tcBorders>
              <w:start w:val="single" w:sz="4" w:space="0" w:color="000000"/>
              <w:bottom w:val="single" w:sz="4" w:space="0" w:color="000000"/>
              <w:end w:val="single" w:sz="4" w:space="0" w:color="000000"/>
            </w:tcBorders>
          </w:tcPr>
          <w:p>
            <w:pPr>
              <w:pStyle w:val="TableContents"/>
              <w:bidi w:val="0"/>
              <w:jc w:val="start"/>
              <w:rPr/>
            </w:pPr>
            <w:r>
              <w:rPr/>
              <w:t>Contains the most sensitive personal data</w:t>
            </w:r>
          </w:p>
        </w:tc>
      </w:tr>
      <w:tr>
        <w:trPr/>
        <w:tc>
          <w:tcPr>
            <w:tcW w:w="3212" w:type="dxa"/>
            <w:tcBorders>
              <w:start w:val="single" w:sz="4" w:space="0" w:color="000000"/>
              <w:bottom w:val="single" w:sz="4" w:space="0" w:color="000000"/>
            </w:tcBorders>
          </w:tcPr>
          <w:p>
            <w:pPr>
              <w:pStyle w:val="TableContents"/>
              <w:bidi w:val="0"/>
              <w:jc w:val="start"/>
              <w:rPr/>
            </w:pPr>
            <w:r>
              <w:rPr/>
              <w:t>Merchants, QR codes, agents</w:t>
            </w:r>
          </w:p>
        </w:tc>
        <w:tc>
          <w:tcPr>
            <w:tcW w:w="3213" w:type="dxa"/>
            <w:tcBorders>
              <w:start w:val="single" w:sz="4" w:space="0" w:color="000000"/>
              <w:bottom w:val="single" w:sz="4" w:space="0" w:color="000000"/>
            </w:tcBorders>
          </w:tcPr>
          <w:p>
            <w:pPr>
              <w:pStyle w:val="TableContents"/>
              <w:bidi w:val="0"/>
              <w:jc w:val="start"/>
              <w:rPr/>
            </w:pPr>
            <w:r>
              <w:rPr/>
              <w:t>Merchant / QR / Agent</w:t>
            </w:r>
          </w:p>
        </w:tc>
        <w:tc>
          <w:tcPr>
            <w:tcW w:w="3213" w:type="dxa"/>
            <w:tcBorders>
              <w:start w:val="single" w:sz="4" w:space="0" w:color="000000"/>
              <w:bottom w:val="single" w:sz="4" w:space="0" w:color="000000"/>
              <w:end w:val="single" w:sz="4" w:space="0" w:color="000000"/>
            </w:tcBorders>
          </w:tcPr>
          <w:p>
            <w:pPr>
              <w:pStyle w:val="TableContents"/>
              <w:bidi w:val="0"/>
              <w:jc w:val="start"/>
              <w:rPr/>
            </w:pPr>
            <w:r>
              <w:rPr/>
              <w:t>Moderate</w:t>
            </w:r>
          </w:p>
        </w:tc>
      </w:tr>
      <w:tr>
        <w:trPr/>
        <w:tc>
          <w:tcPr>
            <w:tcW w:w="3212" w:type="dxa"/>
            <w:tcBorders>
              <w:start w:val="single" w:sz="4" w:space="0" w:color="000000"/>
              <w:bottom w:val="single" w:sz="4" w:space="0" w:color="000000"/>
            </w:tcBorders>
          </w:tcPr>
          <w:p>
            <w:pPr>
              <w:pStyle w:val="TableContents"/>
              <w:bidi w:val="0"/>
              <w:jc w:val="start"/>
              <w:rPr/>
            </w:pPr>
            <w:r>
              <w:rPr/>
              <w:t>Rules, alerts, risk ratings</w:t>
            </w:r>
          </w:p>
        </w:tc>
        <w:tc>
          <w:tcPr>
            <w:tcW w:w="3213" w:type="dxa"/>
            <w:tcBorders>
              <w:start w:val="single" w:sz="4" w:space="0" w:color="000000"/>
              <w:bottom w:val="single" w:sz="4" w:space="0" w:color="000000"/>
            </w:tcBorders>
          </w:tcPr>
          <w:p>
            <w:pPr>
              <w:pStyle w:val="TableContents"/>
              <w:bidi w:val="0"/>
              <w:jc w:val="start"/>
              <w:rPr/>
            </w:pPr>
            <w:r>
              <w:rPr/>
              <w:t>Risk</w:t>
            </w:r>
          </w:p>
        </w:tc>
        <w:tc>
          <w:tcPr>
            <w:tcW w:w="3213" w:type="dxa"/>
            <w:tcBorders>
              <w:start w:val="single" w:sz="4" w:space="0" w:color="000000"/>
              <w:bottom w:val="single" w:sz="4" w:space="0" w:color="000000"/>
              <w:end w:val="single" w:sz="4" w:space="0" w:color="000000"/>
            </w:tcBorders>
          </w:tcPr>
          <w:p>
            <w:pPr>
              <w:pStyle w:val="TableContents"/>
              <w:bidi w:val="0"/>
              <w:jc w:val="start"/>
              <w:rPr/>
            </w:pPr>
            <w:r>
              <w:rPr/>
              <w:t>High write volume from monitoring</w:t>
            </w:r>
          </w:p>
        </w:tc>
      </w:tr>
      <w:tr>
        <w:trPr/>
        <w:tc>
          <w:tcPr>
            <w:tcW w:w="3212" w:type="dxa"/>
            <w:tcBorders>
              <w:start w:val="single" w:sz="4" w:space="0" w:color="000000"/>
              <w:bottom w:val="single" w:sz="4" w:space="0" w:color="000000"/>
            </w:tcBorders>
          </w:tcPr>
          <w:p>
            <w:pPr>
              <w:pStyle w:val="TableContents"/>
              <w:bidi w:val="0"/>
              <w:jc w:val="start"/>
              <w:rPr/>
            </w:pPr>
            <w:r>
              <w:rPr/>
              <w:t>Cases</w:t>
            </w:r>
          </w:p>
        </w:tc>
        <w:tc>
          <w:tcPr>
            <w:tcW w:w="3213" w:type="dxa"/>
            <w:tcBorders>
              <w:start w:val="single" w:sz="4" w:space="0" w:color="000000"/>
              <w:bottom w:val="single" w:sz="4" w:space="0" w:color="000000"/>
            </w:tcBorders>
          </w:tcPr>
          <w:p>
            <w:pPr>
              <w:pStyle w:val="TableContents"/>
              <w:bidi w:val="0"/>
              <w:jc w:val="start"/>
              <w:rPr/>
            </w:pPr>
            <w:r>
              <w:rPr/>
              <w:t>Case</w:t>
            </w:r>
          </w:p>
        </w:tc>
        <w:tc>
          <w:tcPr>
            <w:tcW w:w="3213" w:type="dxa"/>
            <w:tcBorders>
              <w:start w:val="single" w:sz="4" w:space="0" w:color="000000"/>
              <w:bottom w:val="single" w:sz="4" w:space="0" w:color="000000"/>
              <w:end w:val="single" w:sz="4" w:space="0" w:color="000000"/>
            </w:tcBorders>
          </w:tcPr>
          <w:p>
            <w:pPr>
              <w:pStyle w:val="TableContents"/>
              <w:bidi w:val="0"/>
              <w:jc w:val="start"/>
              <w:rPr/>
            </w:pPr>
            <w:r>
              <w:rPr/>
              <w:t>Append-only history</w:t>
            </w:r>
          </w:p>
        </w:tc>
      </w:tr>
      <w:tr>
        <w:trPr/>
        <w:tc>
          <w:tcPr>
            <w:tcW w:w="3212" w:type="dxa"/>
            <w:tcBorders>
              <w:start w:val="single" w:sz="4" w:space="0" w:color="000000"/>
              <w:bottom w:val="single" w:sz="4" w:space="0" w:color="000000"/>
            </w:tcBorders>
          </w:tcPr>
          <w:p>
            <w:pPr>
              <w:pStyle w:val="TableContents"/>
              <w:bidi w:val="0"/>
              <w:jc w:val="start"/>
              <w:rPr/>
            </w:pPr>
            <w:r>
              <w:rPr/>
              <w:t>Configuration</w:t>
            </w:r>
          </w:p>
        </w:tc>
        <w:tc>
          <w:tcPr>
            <w:tcW w:w="3213" w:type="dxa"/>
            <w:tcBorders>
              <w:start w:val="single" w:sz="4" w:space="0" w:color="000000"/>
              <w:bottom w:val="single" w:sz="4" w:space="0" w:color="000000"/>
            </w:tcBorders>
          </w:tcPr>
          <w:p>
            <w:pPr>
              <w:pStyle w:val="TableContents"/>
              <w:bidi w:val="0"/>
              <w:jc w:val="start"/>
              <w:rPr/>
            </w:pPr>
            <w:r>
              <w:rPr/>
              <w:t>Configuration</w:t>
            </w:r>
          </w:p>
        </w:tc>
        <w:tc>
          <w:tcPr>
            <w:tcW w:w="3213" w:type="dxa"/>
            <w:tcBorders>
              <w:start w:val="single" w:sz="4" w:space="0" w:color="000000"/>
              <w:bottom w:val="single" w:sz="4" w:space="0" w:color="000000"/>
              <w:end w:val="single" w:sz="4" w:space="0" w:color="000000"/>
            </w:tcBorders>
          </w:tcPr>
          <w:p>
            <w:pPr>
              <w:pStyle w:val="TableContents"/>
              <w:bidi w:val="0"/>
              <w:jc w:val="start"/>
              <w:rPr/>
            </w:pPr>
            <w:r>
              <w:rPr/>
              <w:t>Low volume, versioned, effective-dated, heavily read</w:t>
            </w:r>
          </w:p>
        </w:tc>
      </w:tr>
      <w:tr>
        <w:trPr/>
        <w:tc>
          <w:tcPr>
            <w:tcW w:w="3212" w:type="dxa"/>
            <w:tcBorders>
              <w:start w:val="single" w:sz="4" w:space="0" w:color="000000"/>
              <w:bottom w:val="single" w:sz="4" w:space="0" w:color="000000"/>
            </w:tcBorders>
          </w:tcPr>
          <w:p>
            <w:pPr>
              <w:pStyle w:val="TableContents"/>
              <w:bidi w:val="0"/>
              <w:jc w:val="start"/>
              <w:rPr/>
            </w:pPr>
            <w:r>
              <w:rPr/>
              <w:t>Audit log</w:t>
            </w:r>
          </w:p>
        </w:tc>
        <w:tc>
          <w:tcPr>
            <w:tcW w:w="3213" w:type="dxa"/>
            <w:tcBorders>
              <w:start w:val="single" w:sz="4" w:space="0" w:color="000000"/>
              <w:bottom w:val="single" w:sz="4" w:space="0" w:color="000000"/>
            </w:tcBorders>
          </w:tcPr>
          <w:p>
            <w:pPr>
              <w:pStyle w:val="TableContents"/>
              <w:bidi w:val="0"/>
              <w:jc w:val="start"/>
              <w:rPr/>
            </w:pPr>
            <w:r>
              <w:rPr/>
              <w:t>Platform</w:t>
            </w:r>
          </w:p>
        </w:tc>
        <w:tc>
          <w:tcPr>
            <w:tcW w:w="3213" w:type="dxa"/>
            <w:tcBorders>
              <w:start w:val="single" w:sz="4" w:space="0" w:color="000000"/>
              <w:bottom w:val="single" w:sz="4" w:space="0" w:color="000000"/>
              <w:end w:val="single" w:sz="4" w:space="0" w:color="000000"/>
            </w:tcBorders>
          </w:tcPr>
          <w:p>
            <w:pPr>
              <w:pStyle w:val="TableContents"/>
              <w:bidi w:val="0"/>
              <w:jc w:val="start"/>
              <w:rPr/>
            </w:pPr>
            <w:r>
              <w:rPr/>
              <w:t>Append-only, independently protected (</w:t>
            </w:r>
            <w:r>
              <w:rPr>
                <w:rFonts w:ascii="Liberation Mono" w:hAnsi="Liberation Mono"/>
              </w:rPr>
              <w:t>ARC-116</w:t>
            </w:r>
            <w:r>
              <w:rPr/>
              <w:t>)</w:t>
            </w:r>
          </w:p>
        </w:tc>
      </w:tr>
      <w:tr>
        <w:trPr/>
        <w:tc>
          <w:tcPr>
            <w:tcW w:w="3212" w:type="dxa"/>
            <w:tcBorders>
              <w:start w:val="single" w:sz="4" w:space="0" w:color="000000"/>
              <w:bottom w:val="single" w:sz="4" w:space="0" w:color="000000"/>
            </w:tcBorders>
          </w:tcPr>
          <w:p>
            <w:pPr>
              <w:pStyle w:val="TableContents"/>
              <w:bidi w:val="0"/>
              <w:jc w:val="start"/>
              <w:rPr/>
            </w:pPr>
            <w:r>
              <w:rPr/>
              <w:t>Reporting store</w:t>
            </w:r>
          </w:p>
        </w:tc>
        <w:tc>
          <w:tcPr>
            <w:tcW w:w="3213" w:type="dxa"/>
            <w:tcBorders>
              <w:start w:val="single" w:sz="4" w:space="0" w:color="000000"/>
              <w:bottom w:val="single" w:sz="4" w:space="0" w:color="000000"/>
            </w:tcBorders>
          </w:tcPr>
          <w:p>
            <w:pPr>
              <w:pStyle w:val="TableContents"/>
              <w:bidi w:val="0"/>
              <w:jc w:val="start"/>
              <w:rPr/>
            </w:pPr>
            <w:r>
              <w:rPr/>
              <w:t>Reporting</w:t>
            </w:r>
          </w:p>
        </w:tc>
        <w:tc>
          <w:tcPr>
            <w:tcW w:w="3213" w:type="dxa"/>
            <w:tcBorders>
              <w:start w:val="single" w:sz="4" w:space="0" w:color="000000"/>
              <w:bottom w:val="single" w:sz="4" w:space="0" w:color="000000"/>
              <w:end w:val="single" w:sz="4" w:space="0" w:color="000000"/>
            </w:tcBorders>
          </w:tcPr>
          <w:p>
            <w:pPr>
              <w:pStyle w:val="TableContents"/>
              <w:bidi w:val="0"/>
              <w:jc w:val="start"/>
              <w:rPr/>
            </w:pPr>
            <w:r>
              <w:rPr/>
              <w:t>Derived, rebuildable from source</w:t>
            </w:r>
          </w:p>
        </w:tc>
      </w:tr>
    </w:tbl>
    <w:p>
      <w:pPr>
        <w:pStyle w:val="BodyText"/>
        <w:bidi w:val="0"/>
        <w:jc w:val="start"/>
        <w:rPr/>
      </w:pPr>
      <w:r>
        <w:rPr/>
      </w:r>
    </w:p>
    <w:p>
      <w:pPr>
        <w:pStyle w:val="HorizontalLine"/>
        <w:bidi w:val="0"/>
        <w:jc w:val="start"/>
        <w:rPr/>
      </w:pPr>
      <w:r>
        <w:rPr/>
      </w:r>
    </w:p>
    <w:p>
      <w:pPr>
        <w:pStyle w:val="Heading3"/>
        <w:bidi w:val="0"/>
        <w:ind w:hanging="0" w:start="0"/>
        <w:jc w:val="start"/>
        <w:rPr/>
      </w:pPr>
      <w:r>
        <w:rPr/>
        <w:t>3. Classification</w:t>
      </w:r>
    </w:p>
    <w:p>
      <w:pPr>
        <w:pStyle w:val="BodyText"/>
        <w:bidi w:val="0"/>
        <w:jc w:val="start"/>
        <w:rPr/>
      </w:pPr>
      <w:r>
        <w:rPr>
          <w:rFonts w:ascii="Liberation Mono" w:hAnsi="Liberation Mono"/>
          <w:b/>
        </w:rPr>
        <w:t>ARC-126</w:t>
      </w:r>
      <w:r>
        <w:rPr/>
        <w:t xml:space="preserve"> Every data field shall carry a classification, and classification shall drive encryption, access control, masking, retention, and residency (</w:t>
      </w:r>
      <w:r>
        <w:rPr>
          <w:rFonts w:ascii="Liberation Mono" w:hAnsi="Liberation Mono"/>
        </w:rPr>
        <w:t>FR-DAT-012</w:t>
      </w:r>
      <w:r>
        <w:rPr/>
        <w:t>).</w:t>
      </w:r>
    </w:p>
    <w:tbl>
      <w:tblPr>
        <w:tblW w:w="5000" w:type="pct"/>
        <w:jc w:val="start"/>
        <w:tblInd w:w="-5" w:type="dxa"/>
        <w:tblLayout w:type="fixed"/>
        <w:tblCellMar>
          <w:top w:w="55" w:type="dxa"/>
          <w:start w:w="55" w:type="dxa"/>
          <w:bottom w:w="55" w:type="dxa"/>
          <w:end w:w="55" w:type="dxa"/>
        </w:tblCellMar>
      </w:tblPr>
      <w:tblGrid>
        <w:gridCol w:w="3212"/>
        <w:gridCol w:w="3213"/>
        <w:gridCol w:w="3213"/>
      </w:tblGrid>
      <w:tr>
        <w:trPr>
          <w:tblHeader w:val="true"/>
        </w:trPr>
        <w:tc>
          <w:tcPr>
            <w:tcW w:w="3212" w:type="dxa"/>
            <w:tcBorders>
              <w:top w:val="single" w:sz="4" w:space="0" w:color="000000"/>
              <w:start w:val="single" w:sz="4" w:space="0" w:color="000000"/>
              <w:bottom w:val="single" w:sz="4" w:space="0" w:color="000000"/>
            </w:tcBorders>
          </w:tcPr>
          <w:p>
            <w:pPr>
              <w:pStyle w:val="TableHeading"/>
              <w:bidi w:val="0"/>
              <w:jc w:val="start"/>
              <w:rPr/>
            </w:pPr>
            <w:r>
              <w:rPr/>
              <w:t>Class</w:t>
            </w:r>
          </w:p>
        </w:tc>
        <w:tc>
          <w:tcPr>
            <w:tcW w:w="3213" w:type="dxa"/>
            <w:tcBorders>
              <w:top w:val="single" w:sz="4" w:space="0" w:color="000000"/>
              <w:start w:val="single" w:sz="4" w:space="0" w:color="000000"/>
              <w:bottom w:val="single" w:sz="4" w:space="0" w:color="000000"/>
            </w:tcBorders>
          </w:tcPr>
          <w:p>
            <w:pPr>
              <w:pStyle w:val="TableHeading"/>
              <w:bidi w:val="0"/>
              <w:jc w:val="start"/>
              <w:rPr/>
            </w:pPr>
            <w:r>
              <w:rPr/>
              <w:t>Examples</w:t>
            </w:r>
          </w:p>
        </w:tc>
        <w:tc>
          <w:tcPr>
            <w:tcW w:w="3213" w:type="dxa"/>
            <w:tcBorders>
              <w:top w:val="single" w:sz="4" w:space="0" w:color="000000"/>
              <w:start w:val="single" w:sz="4" w:space="0" w:color="000000"/>
              <w:bottom w:val="single" w:sz="4" w:space="0" w:color="000000"/>
              <w:end w:val="single" w:sz="4" w:space="0" w:color="000000"/>
            </w:tcBorders>
          </w:tcPr>
          <w:p>
            <w:pPr>
              <w:pStyle w:val="TableHeading"/>
              <w:bidi w:val="0"/>
              <w:jc w:val="start"/>
              <w:rPr/>
            </w:pPr>
            <w:r>
              <w:rPr/>
              <w:t>Treatment</w:t>
            </w:r>
          </w:p>
        </w:tc>
      </w:tr>
      <w:tr>
        <w:trPr/>
        <w:tc>
          <w:tcPr>
            <w:tcW w:w="3212" w:type="dxa"/>
            <w:tcBorders>
              <w:start w:val="single" w:sz="4" w:space="0" w:color="000000"/>
              <w:bottom w:val="single" w:sz="4" w:space="0" w:color="000000"/>
            </w:tcBorders>
          </w:tcPr>
          <w:p>
            <w:pPr>
              <w:pStyle w:val="TableContents"/>
              <w:bidi w:val="0"/>
              <w:jc w:val="start"/>
              <w:rPr/>
            </w:pPr>
            <w:r>
              <w:rPr>
                <w:b/>
              </w:rPr>
              <w:t>Biometric</w:t>
            </w:r>
          </w:p>
        </w:tc>
        <w:tc>
          <w:tcPr>
            <w:tcW w:w="3213" w:type="dxa"/>
            <w:tcBorders>
              <w:start w:val="single" w:sz="4" w:space="0" w:color="000000"/>
              <w:bottom w:val="single" w:sz="4" w:space="0" w:color="000000"/>
            </w:tcBorders>
          </w:tcPr>
          <w:p>
            <w:pPr>
              <w:pStyle w:val="TableContents"/>
              <w:bidi w:val="0"/>
              <w:jc w:val="start"/>
              <w:rPr/>
            </w:pPr>
            <w:r>
              <w:rPr/>
              <w:t>Liveness and face data</w:t>
            </w:r>
          </w:p>
        </w:tc>
        <w:tc>
          <w:tcPr>
            <w:tcW w:w="3213" w:type="dxa"/>
            <w:tcBorders>
              <w:start w:val="single" w:sz="4" w:space="0" w:color="000000"/>
              <w:bottom w:val="single" w:sz="4" w:space="0" w:color="000000"/>
              <w:end w:val="single" w:sz="4" w:space="0" w:color="000000"/>
            </w:tcBorders>
          </w:tcPr>
          <w:p>
            <w:pPr>
              <w:pStyle w:val="TableContents"/>
              <w:bidi w:val="0"/>
              <w:jc w:val="start"/>
              <w:rPr/>
            </w:pPr>
            <w:r>
              <w:rPr/>
              <w:t>Separate keys, separate access control, minimum retention (</w:t>
            </w:r>
            <w:r>
              <w:rPr>
                <w:rFonts w:ascii="Liberation Mono" w:hAnsi="Liberation Mono"/>
              </w:rPr>
              <w:t>ARC-118</w:t>
            </w:r>
            <w:r>
              <w:rPr/>
              <w:t>)</w:t>
            </w:r>
          </w:p>
        </w:tc>
      </w:tr>
      <w:tr>
        <w:trPr/>
        <w:tc>
          <w:tcPr>
            <w:tcW w:w="3212" w:type="dxa"/>
            <w:tcBorders>
              <w:start w:val="single" w:sz="4" w:space="0" w:color="000000"/>
              <w:bottom w:val="single" w:sz="4" w:space="0" w:color="000000"/>
            </w:tcBorders>
          </w:tcPr>
          <w:p>
            <w:pPr>
              <w:pStyle w:val="TableContents"/>
              <w:bidi w:val="0"/>
              <w:jc w:val="start"/>
              <w:rPr/>
            </w:pPr>
            <w:r>
              <w:rPr>
                <w:b/>
              </w:rPr>
              <w:t>Credential</w:t>
            </w:r>
          </w:p>
        </w:tc>
        <w:tc>
          <w:tcPr>
            <w:tcW w:w="3213" w:type="dxa"/>
            <w:tcBorders>
              <w:start w:val="single" w:sz="4" w:space="0" w:color="000000"/>
              <w:bottom w:val="single" w:sz="4" w:space="0" w:color="000000"/>
            </w:tcBorders>
          </w:tcPr>
          <w:p>
            <w:pPr>
              <w:pStyle w:val="TableContents"/>
              <w:bidi w:val="0"/>
              <w:jc w:val="start"/>
              <w:rPr/>
            </w:pPr>
            <w:r>
              <w:rPr/>
              <w:t>Public keys, authentication evidence</w:t>
            </w:r>
          </w:p>
        </w:tc>
        <w:tc>
          <w:tcPr>
            <w:tcW w:w="3213" w:type="dxa"/>
            <w:tcBorders>
              <w:start w:val="single" w:sz="4" w:space="0" w:color="000000"/>
              <w:bottom w:val="single" w:sz="4" w:space="0" w:color="000000"/>
              <w:end w:val="single" w:sz="4" w:space="0" w:color="000000"/>
            </w:tcBorders>
          </w:tcPr>
          <w:p>
            <w:pPr>
              <w:pStyle w:val="TableContents"/>
              <w:bidi w:val="0"/>
              <w:jc w:val="start"/>
              <w:rPr/>
            </w:pPr>
            <w:r>
              <w:rPr/>
              <w:t>Never exported; private keys never held (</w:t>
            </w:r>
            <w:r>
              <w:rPr>
                <w:rFonts w:ascii="Liberation Mono" w:hAnsi="Liberation Mono"/>
              </w:rPr>
              <w:t>ARC-094</w:t>
            </w:r>
            <w:r>
              <w:rPr/>
              <w:t>)</w:t>
            </w:r>
          </w:p>
        </w:tc>
      </w:tr>
      <w:tr>
        <w:trPr/>
        <w:tc>
          <w:tcPr>
            <w:tcW w:w="3212" w:type="dxa"/>
            <w:tcBorders>
              <w:start w:val="single" w:sz="4" w:space="0" w:color="000000"/>
              <w:bottom w:val="single" w:sz="4" w:space="0" w:color="000000"/>
            </w:tcBorders>
          </w:tcPr>
          <w:p>
            <w:pPr>
              <w:pStyle w:val="TableContents"/>
              <w:bidi w:val="0"/>
              <w:jc w:val="start"/>
              <w:rPr/>
            </w:pPr>
            <w:r>
              <w:rPr>
                <w:b/>
              </w:rPr>
              <w:t>Sensitive personal</w:t>
            </w:r>
          </w:p>
        </w:tc>
        <w:tc>
          <w:tcPr>
            <w:tcW w:w="3213" w:type="dxa"/>
            <w:tcBorders>
              <w:start w:val="single" w:sz="4" w:space="0" w:color="000000"/>
              <w:bottom w:val="single" w:sz="4" w:space="0" w:color="000000"/>
            </w:tcBorders>
          </w:tcPr>
          <w:p>
            <w:pPr>
              <w:pStyle w:val="TableContents"/>
              <w:bidi w:val="0"/>
              <w:jc w:val="start"/>
              <w:rPr/>
            </w:pPr>
            <w:r>
              <w:rPr/>
              <w:t>NID number, verification evidence, address</w:t>
            </w:r>
          </w:p>
        </w:tc>
        <w:tc>
          <w:tcPr>
            <w:tcW w:w="3213" w:type="dxa"/>
            <w:tcBorders>
              <w:start w:val="single" w:sz="4" w:space="0" w:color="000000"/>
              <w:bottom w:val="single" w:sz="4" w:space="0" w:color="000000"/>
              <w:end w:val="single" w:sz="4" w:space="0" w:color="000000"/>
            </w:tcBorders>
          </w:tcPr>
          <w:p>
            <w:pPr>
              <w:pStyle w:val="TableContents"/>
              <w:bidi w:val="0"/>
              <w:jc w:val="start"/>
              <w:rPr/>
            </w:pPr>
            <w:r>
              <w:rPr/>
              <w:t>Encrypted, masked by default, access logged</w:t>
            </w:r>
          </w:p>
        </w:tc>
      </w:tr>
      <w:tr>
        <w:trPr/>
        <w:tc>
          <w:tcPr>
            <w:tcW w:w="3212" w:type="dxa"/>
            <w:tcBorders>
              <w:start w:val="single" w:sz="4" w:space="0" w:color="000000"/>
              <w:bottom w:val="single" w:sz="4" w:space="0" w:color="000000"/>
            </w:tcBorders>
          </w:tcPr>
          <w:p>
            <w:pPr>
              <w:pStyle w:val="TableContents"/>
              <w:bidi w:val="0"/>
              <w:jc w:val="start"/>
              <w:rPr/>
            </w:pPr>
            <w:r>
              <w:rPr>
                <w:b/>
              </w:rPr>
              <w:t>Personal</w:t>
            </w:r>
          </w:p>
        </w:tc>
        <w:tc>
          <w:tcPr>
            <w:tcW w:w="3213" w:type="dxa"/>
            <w:tcBorders>
              <w:start w:val="single" w:sz="4" w:space="0" w:color="000000"/>
              <w:bottom w:val="single" w:sz="4" w:space="0" w:color="000000"/>
            </w:tcBorders>
          </w:tcPr>
          <w:p>
            <w:pPr>
              <w:pStyle w:val="TableContents"/>
              <w:bidi w:val="0"/>
              <w:jc w:val="start"/>
              <w:rPr/>
            </w:pPr>
            <w:r>
              <w:rPr/>
              <w:t>Name, phone, date of birth</w:t>
            </w:r>
          </w:p>
        </w:tc>
        <w:tc>
          <w:tcPr>
            <w:tcW w:w="3213" w:type="dxa"/>
            <w:tcBorders>
              <w:start w:val="single" w:sz="4" w:space="0" w:color="000000"/>
              <w:bottom w:val="single" w:sz="4" w:space="0" w:color="000000"/>
              <w:end w:val="single" w:sz="4" w:space="0" w:color="000000"/>
            </w:tcBorders>
          </w:tcPr>
          <w:p>
            <w:pPr>
              <w:pStyle w:val="TableContents"/>
              <w:bidi w:val="0"/>
              <w:jc w:val="start"/>
              <w:rPr/>
            </w:pPr>
            <w:r>
              <w:rPr/>
              <w:t>Encrypted, access logged</w:t>
            </w:r>
          </w:p>
        </w:tc>
      </w:tr>
      <w:tr>
        <w:trPr/>
        <w:tc>
          <w:tcPr>
            <w:tcW w:w="3212" w:type="dxa"/>
            <w:tcBorders>
              <w:start w:val="single" w:sz="4" w:space="0" w:color="000000"/>
              <w:bottom w:val="single" w:sz="4" w:space="0" w:color="000000"/>
            </w:tcBorders>
          </w:tcPr>
          <w:p>
            <w:pPr>
              <w:pStyle w:val="TableContents"/>
              <w:bidi w:val="0"/>
              <w:jc w:val="start"/>
              <w:rPr/>
            </w:pPr>
            <w:r>
              <w:rPr>
                <w:b/>
              </w:rPr>
              <w:t>Financial</w:t>
            </w:r>
          </w:p>
        </w:tc>
        <w:tc>
          <w:tcPr>
            <w:tcW w:w="3213" w:type="dxa"/>
            <w:tcBorders>
              <w:start w:val="single" w:sz="4" w:space="0" w:color="000000"/>
              <w:bottom w:val="single" w:sz="4" w:space="0" w:color="000000"/>
            </w:tcBorders>
          </w:tcPr>
          <w:p>
            <w:pPr>
              <w:pStyle w:val="TableContents"/>
              <w:bidi w:val="0"/>
              <w:jc w:val="start"/>
              <w:rPr/>
            </w:pPr>
            <w:r>
              <w:rPr/>
              <w:t>Balances, transactions, postings</w:t>
            </w:r>
          </w:p>
        </w:tc>
        <w:tc>
          <w:tcPr>
            <w:tcW w:w="3213" w:type="dxa"/>
            <w:tcBorders>
              <w:start w:val="single" w:sz="4" w:space="0" w:color="000000"/>
              <w:bottom w:val="single" w:sz="4" w:space="0" w:color="000000"/>
              <w:end w:val="single" w:sz="4" w:space="0" w:color="000000"/>
            </w:tcBorders>
          </w:tcPr>
          <w:p>
            <w:pPr>
              <w:pStyle w:val="TableContents"/>
              <w:bidi w:val="0"/>
              <w:jc w:val="start"/>
              <w:rPr/>
            </w:pPr>
            <w:r>
              <w:rPr/>
              <w:t>Encrypted, access logged, immutable where posted</w:t>
            </w:r>
          </w:p>
        </w:tc>
      </w:tr>
      <w:tr>
        <w:trPr/>
        <w:tc>
          <w:tcPr>
            <w:tcW w:w="3212" w:type="dxa"/>
            <w:tcBorders>
              <w:start w:val="single" w:sz="4" w:space="0" w:color="000000"/>
              <w:bottom w:val="single" w:sz="4" w:space="0" w:color="000000"/>
            </w:tcBorders>
          </w:tcPr>
          <w:p>
            <w:pPr>
              <w:pStyle w:val="TableContents"/>
              <w:bidi w:val="0"/>
              <w:jc w:val="start"/>
              <w:rPr/>
            </w:pPr>
            <w:r>
              <w:rPr>
                <w:b/>
              </w:rPr>
              <w:t>Operational</w:t>
            </w:r>
          </w:p>
        </w:tc>
        <w:tc>
          <w:tcPr>
            <w:tcW w:w="3213" w:type="dxa"/>
            <w:tcBorders>
              <w:start w:val="single" w:sz="4" w:space="0" w:color="000000"/>
              <w:bottom w:val="single" w:sz="4" w:space="0" w:color="000000"/>
            </w:tcBorders>
          </w:tcPr>
          <w:p>
            <w:pPr>
              <w:pStyle w:val="TableContents"/>
              <w:bidi w:val="0"/>
              <w:jc w:val="start"/>
              <w:rPr/>
            </w:pPr>
            <w:r>
              <w:rPr/>
              <w:t>Cases, alerts, staff actions</w:t>
            </w:r>
          </w:p>
        </w:tc>
        <w:tc>
          <w:tcPr>
            <w:tcW w:w="3213" w:type="dxa"/>
            <w:tcBorders>
              <w:start w:val="single" w:sz="4" w:space="0" w:color="000000"/>
              <w:bottom w:val="single" w:sz="4" w:space="0" w:color="000000"/>
              <w:end w:val="single" w:sz="4" w:space="0" w:color="000000"/>
            </w:tcBorders>
          </w:tcPr>
          <w:p>
            <w:pPr>
              <w:pStyle w:val="TableContents"/>
              <w:bidi w:val="0"/>
              <w:jc w:val="start"/>
              <w:rPr/>
            </w:pPr>
            <w:r>
              <w:rPr/>
              <w:t>Access logged</w:t>
            </w:r>
          </w:p>
        </w:tc>
      </w:tr>
      <w:tr>
        <w:trPr/>
        <w:tc>
          <w:tcPr>
            <w:tcW w:w="3212" w:type="dxa"/>
            <w:tcBorders>
              <w:start w:val="single" w:sz="4" w:space="0" w:color="000000"/>
              <w:bottom w:val="single" w:sz="4" w:space="0" w:color="000000"/>
            </w:tcBorders>
          </w:tcPr>
          <w:p>
            <w:pPr>
              <w:pStyle w:val="TableContents"/>
              <w:bidi w:val="0"/>
              <w:jc w:val="start"/>
              <w:rPr/>
            </w:pPr>
            <w:r>
              <w:rPr>
                <w:b/>
              </w:rPr>
              <w:t>Non-personal</w:t>
            </w:r>
          </w:p>
        </w:tc>
        <w:tc>
          <w:tcPr>
            <w:tcW w:w="3213" w:type="dxa"/>
            <w:tcBorders>
              <w:start w:val="single" w:sz="4" w:space="0" w:color="000000"/>
              <w:bottom w:val="single" w:sz="4" w:space="0" w:color="000000"/>
            </w:tcBorders>
          </w:tcPr>
          <w:p>
            <w:pPr>
              <w:pStyle w:val="TableContents"/>
              <w:bidi w:val="0"/>
              <w:jc w:val="start"/>
              <w:rPr/>
            </w:pPr>
            <w:r>
              <w:rPr/>
              <w:t>Configuration, aggregates</w:t>
            </w:r>
          </w:p>
        </w:tc>
        <w:tc>
          <w:tcPr>
            <w:tcW w:w="3213" w:type="dxa"/>
            <w:tcBorders>
              <w:start w:val="single" w:sz="4" w:space="0" w:color="000000"/>
              <w:bottom w:val="single" w:sz="4" w:space="0" w:color="000000"/>
              <w:end w:val="single" w:sz="4" w:space="0" w:color="000000"/>
            </w:tcBorders>
          </w:tcPr>
          <w:p>
            <w:pPr>
              <w:pStyle w:val="TableContents"/>
              <w:bidi w:val="0"/>
              <w:jc w:val="start"/>
              <w:rPr/>
            </w:pPr>
            <w:r>
              <w:rPr/>
              <w:t>Standard controls</w:t>
            </w:r>
          </w:p>
        </w:tc>
      </w:tr>
    </w:tbl>
    <w:p>
      <w:pPr>
        <w:pStyle w:val="BodyText"/>
        <w:bidi w:val="0"/>
        <w:jc w:val="start"/>
        <w:rPr/>
      </w:pPr>
      <w:r>
        <w:rPr/>
      </w:r>
    </w:p>
    <w:p>
      <w:pPr>
        <w:pStyle w:val="BodyText"/>
        <w:bidi w:val="0"/>
        <w:jc w:val="start"/>
        <w:rPr/>
      </w:pPr>
      <w:r>
        <w:rPr>
          <w:i/>
        </w:rPr>
        <w:t>Priority:</w:t>
      </w:r>
      <w:r>
        <w:rPr/>
        <w:t xml:space="preserve"> Must.</w:t>
      </w:r>
    </w:p>
    <w:p>
      <w:pPr>
        <w:pStyle w:val="BodyText"/>
        <w:bidi w:val="0"/>
        <w:jc w:val="start"/>
        <w:rPr/>
      </w:pPr>
      <w:r>
        <w:rPr>
          <w:rFonts w:ascii="Liberation Mono" w:hAnsi="Liberation Mono"/>
          <w:b/>
        </w:rPr>
        <w:t>ARC-127</w:t>
      </w:r>
      <w:r>
        <w:rPr/>
        <w:t xml:space="preserve"> Classification shall be enforced by tooling — a field without a classification shall fail the build. </w:t>
      </w:r>
      <w:r>
        <w:rPr>
          <w:i/>
        </w:rPr>
        <w:t>Rationale:</w:t>
      </w:r>
      <w:r>
        <w:rPr/>
        <w:t xml:space="preserve"> Classification maintained by documentation drifts within a release. Only enforcement keeps it true. </w:t>
      </w:r>
      <w:r>
        <w:rPr>
          <w:i/>
        </w:rPr>
        <w:t>Priority:</w:t>
      </w:r>
      <w:r>
        <w:rPr/>
        <w:t xml:space="preserve"> Must.</w:t>
      </w:r>
    </w:p>
    <w:p>
      <w:pPr>
        <w:pStyle w:val="HorizontalLine"/>
        <w:bidi w:val="0"/>
        <w:jc w:val="start"/>
        <w:rPr/>
      </w:pPr>
      <w:r>
        <w:rPr/>
      </w:r>
    </w:p>
    <w:p>
      <w:pPr>
        <w:pStyle w:val="Heading3"/>
        <w:bidi w:val="0"/>
        <w:ind w:hanging="0" w:start="0"/>
        <w:jc w:val="start"/>
        <w:rPr/>
      </w:pPr>
      <w:r>
        <w:rPr/>
        <w:t>4. Residency</w:t>
      </w:r>
    </w:p>
    <w:p>
      <w:pPr>
        <w:pStyle w:val="BodyText"/>
        <w:bidi w:val="0"/>
        <w:jc w:val="start"/>
        <w:rPr/>
      </w:pPr>
      <w:r>
        <w:rPr>
          <w:rFonts w:ascii="Liberation Mono" w:hAnsi="Liberation Mono"/>
          <w:b/>
        </w:rPr>
        <w:t>ARC-128</w:t>
      </w:r>
      <w:r>
        <w:rPr/>
        <w:t xml:space="preserve"> All data and all processing of it shall remain within the Republic. No personal or financial data shall be transmitted to, stored in, or processed in another jurisdiction (</w:t>
      </w:r>
      <w:r>
        <w:rPr>
          <w:rFonts w:ascii="Liberation Mono" w:hAnsi="Liberation Mono"/>
        </w:rPr>
        <w:t>BR-121</w:t>
      </w:r>
      <w:r>
        <w:rPr/>
        <w:t xml:space="preserve">, </w:t>
      </w:r>
      <w:r>
        <w:rPr>
          <w:rFonts w:ascii="Liberation Mono" w:hAnsi="Liberation Mono"/>
        </w:rPr>
        <w:t>NFR-DAT-001</w:t>
      </w:r>
      <w:r>
        <w:rPr/>
        <w:t>). </w:t>
      </w:r>
      <w:r>
        <w:rPr>
          <w:i/>
        </w:rPr>
        <w:t>Priority:</w:t>
      </w:r>
      <w:r>
        <w:rPr/>
        <w:t xml:space="preserve"> Must.</w:t>
      </w:r>
    </w:p>
    <w:p>
      <w:pPr>
        <w:pStyle w:val="BodyText"/>
        <w:bidi w:val="0"/>
        <w:jc w:val="start"/>
        <w:rPr/>
      </w:pPr>
      <w:r>
        <w:rPr>
          <w:rFonts w:ascii="Liberation Mono" w:hAnsi="Liberation Mono"/>
          <w:b/>
        </w:rPr>
        <w:t>ARC-129</w:t>
      </w:r>
      <w:r>
        <w:rPr/>
        <w:t xml:space="preserve"> Residency shall be enforced technically by default-deny egress at every zone boundary, with permitted destinations explicitly listed (</w:t>
      </w:r>
      <w:r>
        <w:rPr>
          <w:rFonts w:ascii="Liberation Mono" w:hAnsi="Liberation Mono"/>
        </w:rPr>
        <w:t>ARC-104</w:t>
      </w:r>
      <w:r>
        <w:rPr/>
        <w:t>). </w:t>
      </w:r>
      <w:r>
        <w:rPr>
          <w:i/>
        </w:rPr>
        <w:t>Acceptance:</w:t>
      </w:r>
      <w:r>
        <w:rPr/>
        <w:t xml:space="preserve"> (1) Egress rules are the enforcement, not policy documents. (2) Every permitted destination is in-country or on the listed exception set. (3) Violations alert. (4) Rules are reviewable as evidence for a supervisor. </w:t>
      </w:r>
      <w:r>
        <w:rPr>
          <w:i/>
        </w:rPr>
        <w:t>Priority:</w:t>
      </w:r>
      <w:r>
        <w:rPr/>
        <w:t xml:space="preserve"> Must.</w:t>
      </w:r>
    </w:p>
    <w:p>
      <w:pPr>
        <w:pStyle w:val="BodyText"/>
        <w:bidi w:val="0"/>
        <w:jc w:val="start"/>
        <w:rPr/>
      </w:pPr>
      <w:r>
        <w:rPr>
          <w:rFonts w:ascii="Liberation Mono" w:hAnsi="Liberation Mono"/>
          <w:b/>
        </w:rPr>
        <w:t>ARC-130</w:t>
      </w:r>
      <w:r>
        <w:rPr/>
        <w:t xml:space="preserve"> The permitted-egress list shall constitute the external dependency register required by </w:t>
      </w:r>
      <w:r>
        <w:rPr>
          <w:rFonts w:ascii="Liberation Mono" w:hAnsi="Liberation Mono"/>
        </w:rPr>
        <w:t>BR-144</w:t>
      </w:r>
      <w:r>
        <w:rPr/>
        <w:t>, maintained as configuration and reviewed on change. </w:t>
      </w:r>
      <w:r>
        <w:rPr>
          <w:i/>
        </w:rPr>
        <w:t>Rationale:</w:t>
      </w:r>
      <w:r>
        <w:rPr/>
        <w:t xml:space="preserve"> The compliance benefit of </w:t>
      </w:r>
      <w:r>
        <w:rPr>
          <w:rFonts w:ascii="Liberation Mono" w:hAnsi="Liberation Mono"/>
        </w:rPr>
        <w:t>CON-INF-001</w:t>
      </w:r>
      <w:r>
        <w:rPr/>
        <w:t xml:space="preserve"> is that this list is short and provable. Deriving the register from the firewall rules rather than from a spreadsheet is what makes it trustworthy. </w:t>
      </w:r>
      <w:r>
        <w:rPr>
          <w:i/>
        </w:rPr>
        <w:t>Priority:</w:t>
      </w:r>
      <w:r>
        <w:rPr/>
        <w:t xml:space="preserve"> Must.</w:t>
      </w:r>
    </w:p>
    <w:p>
      <w:pPr>
        <w:pStyle w:val="BodyText"/>
        <w:bidi w:val="0"/>
        <w:jc w:val="start"/>
        <w:rPr/>
      </w:pPr>
      <w:r>
        <w:rPr>
          <w:rFonts w:ascii="Liberation Mono" w:hAnsi="Liberation Mono"/>
          <w:b/>
        </w:rPr>
        <w:t>ARC-131</w:t>
      </w:r>
      <w:r>
        <w:rPr/>
        <w:t xml:space="preserve"> Backups, archives, logs, telemetry, and analytics data shall be subject to the same residency constraint as primary data. </w:t>
      </w:r>
      <w:r>
        <w:rPr>
          <w:i/>
        </w:rPr>
        <w:t>Rationale:</w:t>
      </w:r>
      <w:r>
        <w:rPr/>
        <w:t xml:space="preserve"> Residency is most often breached through the secondary copies, because they are the ones nobody thinks of as data. </w:t>
      </w:r>
      <w:r>
        <w:rPr>
          <w:i/>
        </w:rPr>
        <w:t>Priority:</w:t>
      </w:r>
      <w:r>
        <w:rPr/>
        <w:t xml:space="preserve"> Must.</w:t>
      </w:r>
    </w:p>
    <w:p>
      <w:pPr>
        <w:pStyle w:val="HorizontalLine"/>
        <w:bidi w:val="0"/>
        <w:jc w:val="start"/>
        <w:rPr/>
      </w:pPr>
      <w:r>
        <w:rPr/>
      </w:r>
    </w:p>
    <w:p>
      <w:pPr>
        <w:pStyle w:val="Heading3"/>
        <w:bidi w:val="0"/>
        <w:ind w:hanging="0" w:start="0"/>
        <w:jc w:val="start"/>
        <w:rPr/>
      </w:pPr>
      <w:r>
        <w:rPr/>
        <w:t>5. Retention and archival</w:t>
      </w:r>
    </w:p>
    <w:p>
      <w:pPr>
        <w:pStyle w:val="BodyText"/>
        <w:bidi w:val="0"/>
        <w:jc w:val="start"/>
        <w:rPr/>
      </w:pPr>
      <w:r>
        <w:rPr>
          <w:rFonts w:ascii="Liberation Mono" w:hAnsi="Liberation Mono"/>
          <w:b/>
        </w:rPr>
        <w:t>ARC-132</w:t>
      </w:r>
      <w:r>
        <w:rPr/>
        <w:t xml:space="preserve"> Records shall be retained for the Statutory Retention Period, immutable, with hot data online for 24 months and archived data retrievable within the configured period (</w:t>
      </w:r>
      <w:r>
        <w:rPr>
          <w:rFonts w:ascii="Liberation Mono" w:hAnsi="Liberation Mono"/>
        </w:rPr>
        <w:t>NFR-DAT-002</w:t>
      </w:r>
      <w:r>
        <w:rPr/>
        <w:t xml:space="preserve">, </w:t>
      </w:r>
      <w:r>
        <w:rPr>
          <w:rFonts w:ascii="Liberation Mono" w:hAnsi="Liberation Mono"/>
        </w:rPr>
        <w:t>NFR-DAT-003</w:t>
      </w:r>
      <w:r>
        <w:rPr/>
        <w:t>). </w:t>
      </w:r>
      <w:r>
        <w:rPr>
          <w:i/>
        </w:rPr>
        <w:t>Priority:</w:t>
      </w:r>
      <w:r>
        <w:rPr/>
        <w:t xml:space="preserve"> Must.</w:t>
      </w:r>
    </w:p>
    <w:p>
      <w:pPr>
        <w:pStyle w:val="BodyText"/>
        <w:bidi w:val="0"/>
        <w:jc w:val="start"/>
        <w:rPr/>
      </w:pPr>
      <w:r>
        <w:rPr>
          <w:rFonts w:ascii="Liberation Mono" w:hAnsi="Liberation Mono"/>
          <w:b/>
        </w:rPr>
        <w:t>ARC-133</w:t>
      </w:r>
      <w:r>
        <w:rPr/>
        <w:t xml:space="preserve"> Archival shall be a tiering of the same logical record, not an export to a separate system with a different model, so that an archived record is queryable in the same terms as a hot one. </w:t>
      </w:r>
      <w:r>
        <w:rPr>
          <w:i/>
        </w:rPr>
        <w:t>Rationale:</w:t>
      </w:r>
      <w:r>
        <w:rPr/>
        <w:t xml:space="preserve"> Archives exported into a different shape become unusable exactly when they are needed — during a regulatory request or a dispute years later. </w:t>
      </w:r>
      <w:r>
        <w:rPr>
          <w:i/>
        </w:rPr>
        <w:t>Priority:</w:t>
      </w:r>
      <w:r>
        <w:rPr/>
        <w:t xml:space="preserve"> Must.</w:t>
      </w:r>
    </w:p>
    <w:p>
      <w:pPr>
        <w:pStyle w:val="BodyText"/>
        <w:bidi w:val="0"/>
        <w:jc w:val="start"/>
        <w:rPr/>
      </w:pPr>
      <w:r>
        <w:rPr>
          <w:rFonts w:ascii="Liberation Mono" w:hAnsi="Liberation Mono"/>
          <w:b/>
        </w:rPr>
        <w:t>ARC-134</w:t>
      </w:r>
      <w:r>
        <w:rPr/>
        <w:t xml:space="preserve"> Retention periods shall be configuration, per data class, and shall be enforced automatically — both to retain and to delete (</w:t>
      </w:r>
      <w:r>
        <w:rPr>
          <w:rFonts w:ascii="Liberation Mono" w:hAnsi="Liberation Mono"/>
        </w:rPr>
        <w:t>FR-CTX-009</w:t>
      </w:r>
      <w:r>
        <w:rPr/>
        <w:t>). </w:t>
      </w:r>
      <w:r>
        <w:rPr>
          <w:i/>
        </w:rPr>
        <w:t>Priority:</w:t>
      </w:r>
      <w:r>
        <w:rPr/>
        <w:t xml:space="preserve"> Must.</w:t>
      </w:r>
    </w:p>
    <w:p>
      <w:pPr>
        <w:pStyle w:val="BodyText"/>
        <w:bidi w:val="0"/>
        <w:jc w:val="start"/>
        <w:rPr/>
      </w:pPr>
      <w:r>
        <w:rPr>
          <w:rFonts w:ascii="Liberation Mono" w:hAnsi="Liberation Mono"/>
          <w:b/>
        </w:rPr>
        <w:t>ARC-135</w:t>
      </w:r>
      <w:r>
        <w:rPr/>
        <w:t xml:space="preserve"> The conflict between erasure rights and retention obligations shall be resolved per data class as a documented policy decision, implemented as configuration, not decided case by case at request time (</w:t>
      </w:r>
      <w:r>
        <w:rPr>
          <w:rFonts w:ascii="Liberation Mono" w:hAnsi="Liberation Mono"/>
        </w:rPr>
        <w:t>FR-DAT-013</w:t>
      </w:r>
      <w:r>
        <w:rPr/>
        <w:t xml:space="preserve">, </w:t>
      </w:r>
      <w:r>
        <w:rPr>
          <w:rFonts w:ascii="Liberation Mono" w:hAnsi="Liberation Mono"/>
        </w:rPr>
        <w:t>BR-123</w:t>
      </w:r>
      <w:r>
        <w:rPr/>
        <w:t>). </w:t>
      </w:r>
      <w:r>
        <w:rPr>
          <w:i/>
        </w:rPr>
        <w:t>Acceptance:</w:t>
      </w:r>
      <w:r>
        <w:rPr/>
        <w:t xml:space="preserve"> (1) Each class declares its resolution. (2) Erasure requests apply the class rule. (3) The customer is told what is erased and what is retained, and why. </w:t>
      </w:r>
      <w:r>
        <w:rPr>
          <w:i/>
        </w:rPr>
        <w:t>Priority:</w:t>
      </w:r>
      <w:r>
        <w:rPr/>
        <w:t xml:space="preserve"> Must.</w:t>
      </w:r>
    </w:p>
    <w:p>
      <w:pPr>
        <w:pStyle w:val="HorizontalLine"/>
        <w:bidi w:val="0"/>
        <w:jc w:val="start"/>
        <w:rPr/>
      </w:pPr>
      <w:r>
        <w:rPr/>
      </w:r>
    </w:p>
    <w:p>
      <w:pPr>
        <w:pStyle w:val="Heading3"/>
        <w:bidi w:val="0"/>
        <w:ind w:hanging="0" w:start="0"/>
        <w:jc w:val="start"/>
        <w:rPr/>
      </w:pPr>
      <w:r>
        <w:rPr/>
        <w:t>6. Reporting data</w:t>
      </w:r>
    </w:p>
    <w:p>
      <w:pPr>
        <w:pStyle w:val="BodyText"/>
        <w:bidi w:val="0"/>
        <w:jc w:val="start"/>
        <w:rPr/>
      </w:pPr>
      <w:r>
        <w:rPr>
          <w:rFonts w:ascii="Liberation Mono" w:hAnsi="Liberation Mono"/>
          <w:b/>
        </w:rPr>
        <w:t>ARC-136</w:t>
      </w:r>
      <w:r>
        <w:rPr/>
        <w:t xml:space="preserve"> Reporting and analytics shall operate against a derived store, populated from source systems, and shall never query operational stores directly. </w:t>
      </w:r>
      <w:r>
        <w:rPr>
          <w:i/>
        </w:rPr>
        <w:t>Acceptance:</w:t>
      </w:r>
      <w:r>
        <w:rPr/>
        <w:t xml:space="preserve"> (1) No reporting query touches the ledger transactional store. (2) Reporting load cannot affect payment latency. (3) The derived store is rebuildable from source. </w:t>
      </w:r>
      <w:r>
        <w:rPr>
          <w:i/>
        </w:rPr>
        <w:t>Priority:</w:t>
      </w:r>
      <w:r>
        <w:rPr/>
        <w:t xml:space="preserve"> Must.</w:t>
      </w:r>
    </w:p>
    <w:p>
      <w:pPr>
        <w:pStyle w:val="BodyText"/>
        <w:bidi w:val="0"/>
        <w:jc w:val="start"/>
        <w:rPr/>
      </w:pPr>
      <w:r>
        <w:rPr>
          <w:rFonts w:ascii="Liberation Mono" w:hAnsi="Liberation Mono"/>
          <w:b/>
        </w:rPr>
        <w:t>ARC-137</w:t>
      </w:r>
      <w:r>
        <w:rPr/>
        <w:t xml:space="preserve"> The derived store shall be rebuildable from source such that any historical report can be reproduced exactly (</w:t>
      </w:r>
      <w:r>
        <w:rPr>
          <w:rFonts w:ascii="Liberation Mono" w:hAnsi="Liberation Mono"/>
        </w:rPr>
        <w:t>BR-138</w:t>
      </w:r>
      <w:r>
        <w:rPr/>
        <w:t xml:space="preserve">, </w:t>
      </w:r>
      <w:r>
        <w:rPr>
          <w:rFonts w:ascii="Liberation Mono" w:hAnsi="Liberation Mono"/>
        </w:rPr>
        <w:t>FR-OPS-029</w:t>
      </w:r>
      <w:r>
        <w:rPr/>
        <w:t>). </w:t>
      </w:r>
      <w:r>
        <w:rPr>
          <w:i/>
        </w:rPr>
        <w:t>Acceptance:</w:t>
      </w:r>
      <w:r>
        <w:rPr/>
        <w:t xml:space="preserve"> (1) Rebuild produces identical figures. (2) The as-of basis of every report is recorded. (3) Rebuild is tested. </w:t>
      </w:r>
      <w:r>
        <w:rPr>
          <w:i/>
        </w:rPr>
        <w:t>Priority:</w:t>
      </w:r>
      <w:r>
        <w:rPr/>
        <w:t xml:space="preserve"> Must.</w:t>
      </w:r>
    </w:p>
    <w:p>
      <w:pPr>
        <w:pStyle w:val="BodyText"/>
        <w:bidi w:val="0"/>
        <w:jc w:val="start"/>
        <w:rPr/>
      </w:pPr>
      <w:r>
        <w:rPr>
          <w:rFonts w:ascii="Liberation Mono" w:hAnsi="Liberation Mono"/>
          <w:b/>
        </w:rPr>
        <w:t>ARC-138</w:t>
      </w:r>
      <w:r>
        <w:rPr/>
        <w:t xml:space="preserve"> Metrics shall be computed from postings and events, never from separately maintained counters (</w:t>
      </w:r>
      <w:r>
        <w:rPr>
          <w:rFonts w:ascii="Liberation Mono" w:hAnsi="Liberation Mono"/>
        </w:rPr>
        <w:t>BR-155</w:t>
      </w:r>
      <w:r>
        <w:rPr/>
        <w:t xml:space="preserve">, </w:t>
      </w:r>
      <w:r>
        <w:rPr>
          <w:rFonts w:ascii="Liberation Mono" w:hAnsi="Liberation Mono"/>
        </w:rPr>
        <w:t>NFR-OBS-002</w:t>
      </w:r>
      <w:r>
        <w:rPr/>
        <w:t>, P-1). </w:t>
      </w:r>
      <w:r>
        <w:rPr>
          <w:i/>
        </w:rPr>
        <w:t>Priority:</w:t>
      </w:r>
      <w:r>
        <w:rPr/>
        <w:t xml:space="preserve"> Must.</w:t>
      </w:r>
    </w:p>
    <w:p>
      <w:pPr>
        <w:pStyle w:val="BodyText"/>
        <w:bidi w:val="0"/>
        <w:jc w:val="start"/>
        <w:rPr/>
      </w:pPr>
      <w:r>
        <w:rPr>
          <w:rFonts w:ascii="Liberation Mono" w:hAnsi="Liberation Mono"/>
          <w:b/>
        </w:rPr>
        <w:t>ARC-139</w:t>
      </w:r>
      <w:r>
        <w:rPr/>
        <w:t xml:space="preserve"> All reporting and analytics infrastructure shall be self-hosted, with no data or aggregate transmitted externally (</w:t>
      </w:r>
      <w:r>
        <w:rPr>
          <w:rFonts w:ascii="Liberation Mono" w:hAnsi="Liberation Mono"/>
        </w:rPr>
        <w:t>FR-OPS-032</w:t>
      </w:r>
      <w:r>
        <w:rPr/>
        <w:t xml:space="preserve">, </w:t>
      </w:r>
      <w:r>
        <w:rPr>
          <w:rFonts w:ascii="Liberation Mono" w:hAnsi="Liberation Mono"/>
        </w:rPr>
        <w:t>BR-154</w:t>
      </w:r>
      <w:r>
        <w:rPr/>
        <w:t>). </w:t>
      </w:r>
      <w:r>
        <w:rPr>
          <w:i/>
        </w:rPr>
        <w:t>Rationale:</w:t>
      </w:r>
      <w:r>
        <w:rPr/>
        <w:t xml:space="preserve"> Analytics is the most common unintentional breach of a no-SaaS constraint, because analytics tooling is rarely recognised as a data processor. </w:t>
      </w:r>
      <w:r>
        <w:rPr>
          <w:i/>
        </w:rPr>
        <w:t>Priority:</w:t>
      </w:r>
      <w:r>
        <w:rPr/>
        <w:t xml:space="preserve"> Must.</w:t>
      </w:r>
    </w:p>
    <w:p>
      <w:pPr>
        <w:pStyle w:val="BodyText"/>
        <w:bidi w:val="0"/>
        <w:jc w:val="start"/>
        <w:rPr/>
      </w:pPr>
      <w:r>
        <w:rPr>
          <w:rFonts w:ascii="Liberation Mono" w:hAnsi="Liberation Mono"/>
          <w:b/>
        </w:rPr>
        <w:t>ARC-140</w:t>
      </w:r>
      <w:r>
        <w:rPr/>
        <w:t xml:space="preserve"> Personal data in the derived store shall be minimised and shall carry the same classification and access controls as in source (</w:t>
      </w:r>
      <w:r>
        <w:rPr>
          <w:rFonts w:ascii="Liberation Mono" w:hAnsi="Liberation Mono"/>
        </w:rPr>
        <w:t>BR-157</w:t>
      </w:r>
      <w:r>
        <w:rPr/>
        <w:t>). </w:t>
      </w:r>
      <w:r>
        <w:rPr>
          <w:i/>
        </w:rPr>
        <w:t>Priority:</w:t>
      </w:r>
      <w:r>
        <w:rPr/>
        <w:t xml:space="preserve"> Must.</w:t>
      </w:r>
    </w:p>
    <w:p>
      <w:pPr>
        <w:pStyle w:val="HorizontalLine"/>
        <w:bidi w:val="0"/>
        <w:jc w:val="start"/>
        <w:rPr/>
      </w:pPr>
      <w:r>
        <w:rPr/>
      </w:r>
    </w:p>
    <w:p>
      <w:pPr>
        <w:pStyle w:val="Heading3"/>
        <w:bidi w:val="0"/>
        <w:ind w:hanging="0" w:start="0"/>
        <w:jc w:val="start"/>
        <w:rPr/>
      </w:pPr>
      <w:r>
        <w:rPr/>
        <w:t>7. Backup and recovery</w:t>
      </w:r>
    </w:p>
    <w:p>
      <w:pPr>
        <w:pStyle w:val="BodyText"/>
        <w:bidi w:val="0"/>
        <w:jc w:val="start"/>
        <w:rPr/>
      </w:pPr>
      <w:r>
        <w:rPr>
          <w:rFonts w:ascii="Liberation Mono" w:hAnsi="Liberation Mono"/>
          <w:b/>
        </w:rPr>
        <w:t>ARC-141</w:t>
      </w:r>
      <w:r>
        <w:rPr/>
        <w:t xml:space="preserve"> Backups shall be encrypted, stored in-country, and restore-tested on a defined schedule with results retained (</w:t>
      </w:r>
      <w:r>
        <w:rPr>
          <w:rFonts w:ascii="Liberation Mono" w:hAnsi="Liberation Mono"/>
        </w:rPr>
        <w:t>NFR-DAT-004</w:t>
      </w:r>
      <w:r>
        <w:rPr/>
        <w:t>). </w:t>
      </w:r>
      <w:r>
        <w:rPr>
          <w:i/>
        </w:rPr>
        <w:t>Acceptance:</w:t>
      </w:r>
      <w:r>
        <w:rPr/>
        <w:t xml:space="preserve"> (1) Restore produces a ledger passing integrity verification (</w:t>
      </w:r>
      <w:r>
        <w:rPr>
          <w:rFonts w:ascii="Liberation Mono" w:hAnsi="Liberation Mono"/>
        </w:rPr>
        <w:t>ARC-034</w:t>
      </w:r>
      <w:r>
        <w:rPr/>
        <w:t>). (2) Test results are retained as evidence. (3) Restore time is measured against RTO. </w:t>
      </w:r>
      <w:r>
        <w:rPr>
          <w:i/>
        </w:rPr>
        <w:t>Priority:</w:t>
      </w:r>
      <w:r>
        <w:rPr/>
        <w:t xml:space="preserve"> Must.</w:t>
      </w:r>
    </w:p>
    <w:p>
      <w:pPr>
        <w:pStyle w:val="BodyText"/>
        <w:bidi w:val="0"/>
        <w:jc w:val="start"/>
        <w:rPr/>
      </w:pPr>
      <w:r>
        <w:rPr>
          <w:rFonts w:ascii="Liberation Mono" w:hAnsi="Liberation Mono"/>
          <w:b/>
        </w:rPr>
        <w:t>ARC-142</w:t>
      </w:r>
      <w:r>
        <w:rPr/>
        <w:t xml:space="preserve"> Backups shall be protected against deletion or encryption by an attacker who has compromised production, through immutability or physical separation. </w:t>
      </w:r>
      <w:r>
        <w:rPr>
          <w:i/>
        </w:rPr>
        <w:t>Rationale:</w:t>
      </w:r>
      <w:r>
        <w:rPr/>
        <w:t xml:space="preserve"> Backups reachable and writable from production are not backups against the failure mode that most needs them. </w:t>
      </w:r>
      <w:r>
        <w:rPr>
          <w:i/>
        </w:rPr>
        <w:t>Priority:</w:t>
      </w:r>
      <w:r>
        <w:rPr/>
        <w:t xml:space="preserve"> Must.</w:t>
      </w:r>
    </w:p>
    <w:p>
      <w:pPr>
        <w:pStyle w:val="BodyText"/>
        <w:bidi w:val="0"/>
        <w:jc w:val="start"/>
        <w:rPr/>
      </w:pPr>
      <w:r>
        <w:rPr>
          <w:rFonts w:ascii="Liberation Mono" w:hAnsi="Liberation Mono"/>
          <w:b/>
        </w:rPr>
        <w:t>ARC-143</w:t>
      </w:r>
      <w:r>
        <w:rPr/>
        <w:t xml:space="preserve"> Point-in-time recovery shall be supported across the hot data window and shall be exercised (</w:t>
      </w:r>
      <w:r>
        <w:rPr>
          <w:rFonts w:ascii="Liberation Mono" w:hAnsi="Liberation Mono"/>
        </w:rPr>
        <w:t>ARC-045</w:t>
      </w:r>
      <w:r>
        <w:rPr/>
        <w:t>). </w:t>
      </w:r>
      <w:r>
        <w:rPr>
          <w:i/>
        </w:rPr>
        <w:t>Priority:</w:t>
      </w:r>
      <w:r>
        <w:rPr/>
        <w:t xml:space="preserve"> Must.</w:t>
      </w:r>
    </w:p>
    <w:p>
      <w:pPr>
        <w:pStyle w:val="HorizontalLine"/>
        <w:bidi w:val="0"/>
        <w:jc w:val="start"/>
        <w:rPr/>
      </w:pPr>
      <w:r>
        <w:rPr/>
      </w:r>
    </w:p>
    <w:p>
      <w:pPr>
        <w:pStyle w:val="Heading3"/>
        <w:bidi w:val="0"/>
        <w:ind w:hanging="0" w:start="0"/>
        <w:jc w:val="start"/>
        <w:rPr/>
      </w:pPr>
      <w:r>
        <w:rPr/>
        <w:t>8. Data volumes and growth</w:t>
      </w:r>
    </w:p>
    <w:p>
      <w:pPr>
        <w:pStyle w:val="BodyText"/>
        <w:bidi w:val="0"/>
        <w:jc w:val="start"/>
        <w:rPr/>
      </w:pPr>
      <w:r>
        <w:rPr/>
        <w:t xml:space="preserve">From </w:t>
      </w:r>
      <w:r>
        <w:rPr>
          <w:rFonts w:ascii="Liberation Mono" w:hAnsi="Liberation Mono"/>
        </w:rPr>
        <w:t>00 §7.5</w:t>
      </w:r>
      <w:r>
        <w:rPr/>
        <w:t xml:space="preserve"> and </w:t>
      </w:r>
      <w:r>
        <w:rPr>
          <w:rFonts w:ascii="Liberation Mono" w:hAnsi="Liberation Mono"/>
        </w:rPr>
        <w:t>B-12 §5</w:t>
      </w:r>
      <w:r>
        <w:rPr/>
        <w:t>.</w:t>
      </w:r>
    </w:p>
    <w:tbl>
      <w:tblPr>
        <w:tblW w:w="5000" w:type="pct"/>
        <w:jc w:val="start"/>
        <w:tblInd w:w="-5" w:type="dxa"/>
        <w:tblLayout w:type="fixed"/>
        <w:tblCellMar>
          <w:top w:w="55" w:type="dxa"/>
          <w:start w:w="55" w:type="dxa"/>
          <w:bottom w:w="55" w:type="dxa"/>
          <w:end w:w="55" w:type="dxa"/>
        </w:tblCellMar>
      </w:tblPr>
      <w:tblGrid>
        <w:gridCol w:w="4819"/>
        <w:gridCol w:w="4819"/>
      </w:tblGrid>
      <w:tr>
        <w:trPr>
          <w:tblHeader w:val="true"/>
        </w:trPr>
        <w:tc>
          <w:tcPr>
            <w:tcW w:w="4819" w:type="dxa"/>
            <w:tcBorders>
              <w:top w:val="single" w:sz="4" w:space="0" w:color="000000"/>
              <w:start w:val="single" w:sz="4" w:space="0" w:color="000000"/>
              <w:bottom w:val="single" w:sz="4" w:space="0" w:color="000000"/>
            </w:tcBorders>
          </w:tcPr>
          <w:p>
            <w:pPr>
              <w:pStyle w:val="TableHeading"/>
              <w:bidi w:val="0"/>
              <w:jc w:val="start"/>
              <w:rPr/>
            </w:pPr>
            <w:r>
              <w:rPr/>
              <w:t>Dimension</w:t>
            </w:r>
          </w:p>
        </w:tc>
        <w:tc>
          <w:tcPr>
            <w:tcW w:w="4819" w:type="dxa"/>
            <w:tcBorders>
              <w:top w:val="single" w:sz="4" w:space="0" w:color="000000"/>
              <w:start w:val="single" w:sz="4" w:space="0" w:color="000000"/>
              <w:bottom w:val="single" w:sz="4" w:space="0" w:color="000000"/>
              <w:end w:val="single" w:sz="4" w:space="0" w:color="000000"/>
            </w:tcBorders>
          </w:tcPr>
          <w:p>
            <w:pPr>
              <w:pStyle w:val="TableHeading"/>
              <w:bidi w:val="0"/>
              <w:jc w:val="start"/>
              <w:rPr/>
            </w:pPr>
            <w:r>
              <w:rPr/>
              <w:t>Year 3</w:t>
            </w:r>
          </w:p>
        </w:tc>
      </w:tr>
      <w:tr>
        <w:trPr/>
        <w:tc>
          <w:tcPr>
            <w:tcW w:w="4819" w:type="dxa"/>
            <w:tcBorders>
              <w:start w:val="single" w:sz="4" w:space="0" w:color="000000"/>
              <w:bottom w:val="single" w:sz="4" w:space="0" w:color="000000"/>
            </w:tcBorders>
          </w:tcPr>
          <w:p>
            <w:pPr>
              <w:pStyle w:val="TableContents"/>
              <w:bidi w:val="0"/>
              <w:jc w:val="start"/>
              <w:rPr/>
            </w:pPr>
            <w:r>
              <w:rPr/>
              <w:t>Ledger growth</w:t>
            </w:r>
          </w:p>
        </w:tc>
        <w:tc>
          <w:tcPr>
            <w:tcW w:w="4819" w:type="dxa"/>
            <w:tcBorders>
              <w:start w:val="single" w:sz="4" w:space="0" w:color="000000"/>
              <w:bottom w:val="single" w:sz="4" w:space="0" w:color="000000"/>
              <w:end w:val="single" w:sz="4" w:space="0" w:color="000000"/>
            </w:tcBorders>
          </w:tcPr>
          <w:p>
            <w:pPr>
              <w:pStyle w:val="TableContents"/>
              <w:bidi w:val="0"/>
              <w:jc w:val="start"/>
              <w:rPr/>
            </w:pPr>
            <w:r>
              <w:rPr/>
              <w:t>~40 GB/day before compression</w:t>
            </w:r>
          </w:p>
        </w:tc>
      </w:tr>
      <w:tr>
        <w:trPr/>
        <w:tc>
          <w:tcPr>
            <w:tcW w:w="4819" w:type="dxa"/>
            <w:tcBorders>
              <w:start w:val="single" w:sz="4" w:space="0" w:color="000000"/>
              <w:bottom w:val="single" w:sz="4" w:space="0" w:color="000000"/>
            </w:tcBorders>
          </w:tcPr>
          <w:p>
            <w:pPr>
              <w:pStyle w:val="TableContents"/>
              <w:bidi w:val="0"/>
              <w:jc w:val="start"/>
              <w:rPr/>
            </w:pPr>
            <w:r>
              <w:rPr/>
              <w:t>Hot window</w:t>
            </w:r>
          </w:p>
        </w:tc>
        <w:tc>
          <w:tcPr>
            <w:tcW w:w="4819" w:type="dxa"/>
            <w:tcBorders>
              <w:start w:val="single" w:sz="4" w:space="0" w:color="000000"/>
              <w:bottom w:val="single" w:sz="4" w:space="0" w:color="000000"/>
              <w:end w:val="single" w:sz="4" w:space="0" w:color="000000"/>
            </w:tcBorders>
          </w:tcPr>
          <w:p>
            <w:pPr>
              <w:pStyle w:val="TableContents"/>
              <w:bidi w:val="0"/>
              <w:jc w:val="start"/>
              <w:rPr/>
            </w:pPr>
            <w:r>
              <w:rPr/>
              <w:t>24 months</w:t>
            </w:r>
          </w:p>
        </w:tc>
      </w:tr>
      <w:tr>
        <w:trPr/>
        <w:tc>
          <w:tcPr>
            <w:tcW w:w="4819" w:type="dxa"/>
            <w:tcBorders>
              <w:start w:val="single" w:sz="4" w:space="0" w:color="000000"/>
              <w:bottom w:val="single" w:sz="4" w:space="0" w:color="000000"/>
            </w:tcBorders>
          </w:tcPr>
          <w:p>
            <w:pPr>
              <w:pStyle w:val="TableContents"/>
              <w:bidi w:val="0"/>
              <w:jc w:val="start"/>
              <w:rPr/>
            </w:pPr>
            <w:r>
              <w:rPr/>
              <w:t>Approximate hot ledger volume</w:t>
            </w:r>
          </w:p>
        </w:tc>
        <w:tc>
          <w:tcPr>
            <w:tcW w:w="4819" w:type="dxa"/>
            <w:tcBorders>
              <w:start w:val="single" w:sz="4" w:space="0" w:color="000000"/>
              <w:bottom w:val="single" w:sz="4" w:space="0" w:color="000000"/>
              <w:end w:val="single" w:sz="4" w:space="0" w:color="000000"/>
            </w:tcBorders>
          </w:tcPr>
          <w:p>
            <w:pPr>
              <w:pStyle w:val="TableContents"/>
              <w:bidi w:val="0"/>
              <w:jc w:val="start"/>
              <w:rPr/>
            </w:pPr>
            <w:r>
              <w:rPr/>
              <w:t>~29 TB before compression</w:t>
            </w:r>
          </w:p>
        </w:tc>
      </w:tr>
      <w:tr>
        <w:trPr/>
        <w:tc>
          <w:tcPr>
            <w:tcW w:w="4819" w:type="dxa"/>
            <w:tcBorders>
              <w:start w:val="single" w:sz="4" w:space="0" w:color="000000"/>
              <w:bottom w:val="single" w:sz="4" w:space="0" w:color="000000"/>
            </w:tcBorders>
          </w:tcPr>
          <w:p>
            <w:pPr>
              <w:pStyle w:val="TableContents"/>
              <w:bidi w:val="0"/>
              <w:jc w:val="start"/>
              <w:rPr/>
            </w:pPr>
            <w:r>
              <w:rPr/>
              <w:t>Total retention</w:t>
            </w:r>
          </w:p>
        </w:tc>
        <w:tc>
          <w:tcPr>
            <w:tcW w:w="4819" w:type="dxa"/>
            <w:tcBorders>
              <w:start w:val="single" w:sz="4" w:space="0" w:color="000000"/>
              <w:bottom w:val="single" w:sz="4" w:space="0" w:color="000000"/>
              <w:end w:val="single" w:sz="4" w:space="0" w:color="000000"/>
            </w:tcBorders>
          </w:tcPr>
          <w:p>
            <w:pPr>
              <w:pStyle w:val="TableContents"/>
              <w:bidi w:val="0"/>
              <w:jc w:val="start"/>
              <w:rPr/>
            </w:pPr>
            <w:r>
              <w:rPr/>
              <w:t>10 years default</w:t>
            </w:r>
          </w:p>
        </w:tc>
      </w:tr>
      <w:tr>
        <w:trPr/>
        <w:tc>
          <w:tcPr>
            <w:tcW w:w="4819" w:type="dxa"/>
            <w:tcBorders>
              <w:start w:val="single" w:sz="4" w:space="0" w:color="000000"/>
              <w:bottom w:val="single" w:sz="4" w:space="0" w:color="000000"/>
            </w:tcBorders>
          </w:tcPr>
          <w:p>
            <w:pPr>
              <w:pStyle w:val="TableContents"/>
              <w:bidi w:val="0"/>
              <w:jc w:val="start"/>
              <w:rPr/>
            </w:pPr>
            <w:r>
              <w:rPr/>
              <w:t>Archive retrieval</w:t>
            </w:r>
          </w:p>
        </w:tc>
        <w:tc>
          <w:tcPr>
            <w:tcW w:w="4819" w:type="dxa"/>
            <w:tcBorders>
              <w:start w:val="single" w:sz="4" w:space="0" w:color="000000"/>
              <w:bottom w:val="single" w:sz="4" w:space="0" w:color="000000"/>
              <w:end w:val="single" w:sz="4" w:space="0" w:color="000000"/>
            </w:tcBorders>
          </w:tcPr>
          <w:p>
            <w:pPr>
              <w:pStyle w:val="TableContents"/>
              <w:bidi w:val="0"/>
              <w:jc w:val="start"/>
              <w:rPr/>
            </w:pPr>
            <w:r>
              <w:rPr/>
              <w:t>Within 24 hours</w:t>
            </w:r>
          </w:p>
        </w:tc>
      </w:tr>
    </w:tbl>
    <w:p>
      <w:pPr>
        <w:pStyle w:val="BodyText"/>
        <w:bidi w:val="0"/>
        <w:jc w:val="start"/>
        <w:rPr/>
      </w:pPr>
      <w:r>
        <w:rPr/>
      </w:r>
    </w:p>
    <w:p>
      <w:pPr>
        <w:pStyle w:val="BodyText"/>
        <w:bidi w:val="0"/>
        <w:jc w:val="start"/>
        <w:rPr/>
      </w:pPr>
      <w:r>
        <w:rPr>
          <w:rFonts w:ascii="Liberation Mono" w:hAnsi="Liberation Mono"/>
          <w:b/>
        </w:rPr>
        <w:t>ARC-144</w:t>
      </w:r>
      <w:r>
        <w:rPr/>
        <w:t xml:space="preserve"> Capacity planning shall account for the full retention period, not the hot window, and procurement lead time shall be reflected in headroom thresholds (</w:t>
      </w:r>
      <w:r>
        <w:rPr>
          <w:rFonts w:ascii="Liberation Mono" w:hAnsi="Liberation Mono"/>
        </w:rPr>
        <w:t>NFR-SCAL-002</w:t>
      </w:r>
      <w:r>
        <w:rPr/>
        <w:t xml:space="preserve">, </w:t>
      </w:r>
      <w:r>
        <w:rPr>
          <w:rFonts w:ascii="Liberation Mono" w:hAnsi="Liberation Mono"/>
        </w:rPr>
        <w:t>NFR-SCAL-003</w:t>
      </w:r>
      <w:r>
        <w:rPr/>
        <w:t>). </w:t>
      </w:r>
      <w:r>
        <w:rPr>
          <w:i/>
        </w:rPr>
        <w:t>Rationale:</w:t>
      </w:r>
      <w:r>
        <w:rPr/>
        <w:t xml:space="preserve"> Under </w:t>
      </w:r>
      <w:r>
        <w:rPr>
          <w:rFonts w:ascii="Liberation Mono" w:hAnsi="Liberation Mono"/>
        </w:rPr>
        <w:t>CON-INF-001</w:t>
      </w:r>
      <w:r>
        <w:rPr/>
        <w:t xml:space="preserve"> storage is purchased. Running out is a procurement problem measured in weeks, not an API call. </w:t>
      </w:r>
      <w:r>
        <w:rPr>
          <w:i/>
        </w:rPr>
        <w:t>Priority:</w:t>
      </w:r>
      <w:r>
        <w:rPr/>
        <w:t xml:space="preserve"> Must.</w:t>
      </w:r>
    </w:p>
    <w:p>
      <w:pPr>
        <w:pStyle w:val="HorizontalLine"/>
        <w:bidi w:val="0"/>
        <w:jc w:val="start"/>
        <w:rPr/>
      </w:pPr>
      <w:r>
        <w:rPr/>
      </w:r>
    </w:p>
    <w:p>
      <w:pPr>
        <w:pStyle w:val="Heading3"/>
        <w:bidi w:val="0"/>
        <w:ind w:hanging="0" w:start="0"/>
        <w:jc w:val="start"/>
        <w:rPr/>
      </w:pPr>
      <w:r>
        <w:rPr/>
        <w:t>9. Revision history</w:t>
      </w:r>
    </w:p>
    <w:tbl>
      <w:tblPr>
        <w:tblW w:w="5000" w:type="pct"/>
        <w:jc w:val="start"/>
        <w:tblInd w:w="-5" w:type="dxa"/>
        <w:tblLayout w:type="fixed"/>
        <w:tblCellMar>
          <w:top w:w="55" w:type="dxa"/>
          <w:start w:w="55" w:type="dxa"/>
          <w:bottom w:w="55" w:type="dxa"/>
          <w:end w:w="55" w:type="dxa"/>
        </w:tblCellMar>
      </w:tblPr>
      <w:tblGrid>
        <w:gridCol w:w="3212"/>
        <w:gridCol w:w="3213"/>
        <w:gridCol w:w="3213"/>
      </w:tblGrid>
      <w:tr>
        <w:trPr>
          <w:tblHeader w:val="true"/>
        </w:trPr>
        <w:tc>
          <w:tcPr>
            <w:tcW w:w="3212" w:type="dxa"/>
            <w:tcBorders>
              <w:top w:val="single" w:sz="4" w:space="0" w:color="000000"/>
              <w:start w:val="single" w:sz="4" w:space="0" w:color="000000"/>
              <w:bottom w:val="single" w:sz="4" w:space="0" w:color="000000"/>
            </w:tcBorders>
          </w:tcPr>
          <w:p>
            <w:pPr>
              <w:pStyle w:val="TableHeading"/>
              <w:bidi w:val="0"/>
              <w:jc w:val="start"/>
              <w:rPr/>
            </w:pPr>
            <w:r>
              <w:rPr/>
              <w:t>Version</w:t>
            </w:r>
          </w:p>
        </w:tc>
        <w:tc>
          <w:tcPr>
            <w:tcW w:w="3213" w:type="dxa"/>
            <w:tcBorders>
              <w:top w:val="single" w:sz="4" w:space="0" w:color="000000"/>
              <w:start w:val="single" w:sz="4" w:space="0" w:color="000000"/>
              <w:bottom w:val="single" w:sz="4" w:space="0" w:color="000000"/>
            </w:tcBorders>
          </w:tcPr>
          <w:p>
            <w:pPr>
              <w:pStyle w:val="TableHeading"/>
              <w:bidi w:val="0"/>
              <w:jc w:val="start"/>
              <w:rPr/>
            </w:pPr>
            <w:r>
              <w:rPr/>
              <w:t>Date</w:t>
            </w:r>
          </w:p>
        </w:tc>
        <w:tc>
          <w:tcPr>
            <w:tcW w:w="3213" w:type="dxa"/>
            <w:tcBorders>
              <w:top w:val="single" w:sz="4" w:space="0" w:color="000000"/>
              <w:start w:val="single" w:sz="4" w:space="0" w:color="000000"/>
              <w:bottom w:val="single" w:sz="4" w:space="0" w:color="000000"/>
              <w:end w:val="single" w:sz="4" w:space="0" w:color="000000"/>
            </w:tcBorders>
          </w:tcPr>
          <w:p>
            <w:pPr>
              <w:pStyle w:val="TableHeading"/>
              <w:bidi w:val="0"/>
              <w:jc w:val="start"/>
              <w:rPr/>
            </w:pPr>
            <w:r>
              <w:rPr/>
              <w:t>Change</w:t>
            </w:r>
          </w:p>
        </w:tc>
      </w:tr>
      <w:tr>
        <w:trPr/>
        <w:tc>
          <w:tcPr>
            <w:tcW w:w="3212" w:type="dxa"/>
            <w:tcBorders>
              <w:start w:val="single" w:sz="4" w:space="0" w:color="000000"/>
              <w:bottom w:val="single" w:sz="4" w:space="0" w:color="000000"/>
            </w:tcBorders>
          </w:tcPr>
          <w:p>
            <w:pPr>
              <w:pStyle w:val="TableContents"/>
              <w:bidi w:val="0"/>
              <w:jc w:val="start"/>
              <w:rPr/>
            </w:pPr>
            <w:r>
              <w:rPr/>
              <w:t>1.0</w:t>
            </w:r>
          </w:p>
        </w:tc>
        <w:tc>
          <w:tcPr>
            <w:tcW w:w="3213" w:type="dxa"/>
            <w:tcBorders>
              <w:start w:val="single" w:sz="4" w:space="0" w:color="000000"/>
              <w:bottom w:val="single" w:sz="4" w:space="0" w:color="000000"/>
            </w:tcBorders>
          </w:tcPr>
          <w:p>
            <w:pPr>
              <w:pStyle w:val="TableContents"/>
              <w:bidi w:val="0"/>
              <w:jc w:val="start"/>
              <w:rPr/>
            </w:pPr>
            <w:r>
              <w:rPr/>
              <w:t>2026-08-13</w:t>
            </w:r>
          </w:p>
        </w:tc>
        <w:tc>
          <w:tcPr>
            <w:tcW w:w="3213" w:type="dxa"/>
            <w:tcBorders>
              <w:start w:val="single" w:sz="4" w:space="0" w:color="000000"/>
              <w:bottom w:val="single" w:sz="4" w:space="0" w:color="000000"/>
              <w:end w:val="single" w:sz="4" w:space="0" w:color="000000"/>
            </w:tcBorders>
          </w:tcPr>
          <w:p>
            <w:pPr>
              <w:pStyle w:val="TableContents"/>
              <w:bidi w:val="0"/>
              <w:jc w:val="start"/>
              <w:rPr/>
            </w:pPr>
            <w:r>
              <w:rPr/>
              <w:t>Initial draft</w:t>
            </w:r>
          </w:p>
        </w:tc>
      </w:tr>
    </w:tbl>
    <w:p>
      <w:pPr>
        <w:pStyle w:val="BodyText"/>
        <w:bidi w:val="0"/>
        <w:jc w:val="start"/>
        <w:rPr/>
      </w:pPr>
      <w:r>
        <w:rPr/>
      </w:r>
    </w:p>
    <w:p>
      <w:pPr>
        <w:pStyle w:val="Normal"/>
        <w:bidi w:val="0"/>
        <w:jc w:val="start"/>
        <w:rPr/>
      </w:pPr>
      <w:r>
        <w:rPr/>
      </w:r>
      <w:bookmarkStart w:id="31" w:name="ch-c08"/>
      <w:bookmarkEnd w:id="31"/>
    </w:p>
    <w:p>
      <w:pPr>
        <w:pStyle w:val="Heading2"/>
        <w:bidi w:val="0"/>
        <w:ind w:hanging="0" w:start="0"/>
        <w:jc w:val="start"/>
        <w:rPr/>
      </w:pPr>
      <w:r>
        <w:rPr/>
        <w:t>C-08 · Deployment and Infrastructure</w:t>
      </w:r>
    </w:p>
    <w:p>
      <w:pPr>
        <w:pStyle w:val="Heading3"/>
        <w:bidi w:val="0"/>
        <w:ind w:hanging="0" w:start="0"/>
        <w:jc w:val="start"/>
        <w:rPr/>
      </w:pPr>
      <w:r>
        <w:rPr/>
        <w:t>1. Purpose</w:t>
      </w:r>
    </w:p>
    <w:p>
      <w:pPr>
        <w:pStyle w:val="BodyText"/>
        <w:bidi w:val="0"/>
        <w:jc w:val="start"/>
        <w:rPr/>
      </w:pPr>
      <w:r>
        <w:rPr/>
        <w:t>Physical and logical deployment topology, capacity, the build and release pipeline, and the operations organisation required to run it.</w:t>
      </w:r>
    </w:p>
    <w:p>
      <w:pPr>
        <w:pStyle w:val="BodyText"/>
        <w:bidi w:val="0"/>
        <w:jc w:val="start"/>
        <w:rPr/>
      </w:pPr>
      <w:r>
        <w:rPr/>
        <w:t xml:space="preserve">This chapter is where </w:t>
      </w:r>
      <w:r>
        <w:rPr>
          <w:rFonts w:ascii="Liberation Mono" w:hAnsi="Liberation Mono"/>
        </w:rPr>
        <w:t>CON-INF-001</w:t>
      </w:r>
      <w:r>
        <w:rPr/>
        <w:t xml:space="preserve"> costs the most. There is no managed orchestration, no managed database, no managed load balancer, no cloud key service. Everything below is procured, installed, operated, patched, and paged on by the bank.</w:t>
      </w:r>
    </w:p>
    <w:p>
      <w:pPr>
        <w:pStyle w:val="HorizontalLine"/>
        <w:bidi w:val="0"/>
        <w:jc w:val="start"/>
        <w:rPr/>
      </w:pPr>
      <w:r>
        <w:rPr/>
      </w:r>
    </w:p>
    <w:p>
      <w:pPr>
        <w:pStyle w:val="Heading3"/>
        <w:bidi w:val="0"/>
        <w:ind w:hanging="0" w:start="0"/>
        <w:jc w:val="start"/>
        <w:rPr/>
      </w:pPr>
      <w:r>
        <w:rPr/>
        <w:t>2. Topology</w:t>
      </w:r>
    </w:p>
    <w:p>
      <w:pPr>
        <w:pStyle w:val="BodyText"/>
        <w:bidi w:val="0"/>
        <w:jc w:val="start"/>
        <w:rPr/>
      </w:pPr>
      <w:r>
        <w:rPr>
          <w:rFonts w:ascii="Liberation Mono" w:hAnsi="Liberation Mono"/>
          <w:b/>
        </w:rPr>
        <w:t>ARC-145</w:t>
      </w:r>
      <w:r>
        <w:rPr/>
        <w:t xml:space="preserve"> The system shall be deployed across at least two physically separate sites within the Republic, with the primary site serving production and the secondary capable of assuming production within the RTO in </w:t>
      </w:r>
      <w:r>
        <w:rPr>
          <w:rFonts w:ascii="Liberation Mono" w:hAnsi="Liberation Mono"/>
        </w:rPr>
        <w:t>NFR-AVL-001</w:t>
      </w:r>
      <w:r>
        <w:rPr/>
        <w:t>. </w:t>
      </w:r>
      <w:r>
        <w:rPr>
          <w:i/>
        </w:rPr>
        <w:t>Acceptance:</w:t>
      </w:r>
      <w:r>
        <w:rPr/>
        <w:t xml:space="preserve"> (1) Sites are far enough apart to be independent of a single physical event. (2) Both are in-country (</w:t>
      </w:r>
      <w:r>
        <w:rPr>
          <w:rFonts w:ascii="Liberation Mono" w:hAnsi="Liberation Mono"/>
        </w:rPr>
        <w:t>ARC-128</w:t>
      </w:r>
      <w:r>
        <w:rPr/>
        <w:t>). (3) Failover is tested on a schedule. </w:t>
      </w:r>
      <w:r>
        <w:rPr>
          <w:i/>
        </w:rPr>
        <w:t>Priority:</w:t>
      </w:r>
      <w:r>
        <w:rPr/>
        <w:t xml:space="preserve"> Must.</w:t>
      </w:r>
    </w:p>
    <w:p>
      <w:pPr>
        <w:pStyle w:val="BodyText"/>
        <w:bidi w:val="0"/>
        <w:jc w:val="start"/>
        <w:rPr/>
      </w:pPr>
      <w:r>
        <w:rPr>
          <w:rFonts w:ascii="Liberation Mono" w:hAnsi="Liberation Mono"/>
          <w:b/>
        </w:rPr>
        <w:t>ARC-146</w:t>
      </w:r>
      <w:r>
        <w:rPr/>
        <w:t xml:space="preserve"> Within a site, the system shall be deployed across independent failure domains — separate power, network, and hardware — such that no single domain failure causes customer-visible loss of payment capability (</w:t>
      </w:r>
      <w:r>
        <w:rPr>
          <w:rFonts w:ascii="Liberation Mono" w:hAnsi="Liberation Mono"/>
        </w:rPr>
        <w:t>NFR-AVL-005</w:t>
      </w:r>
      <w:r>
        <w:rPr/>
        <w:t>). </w:t>
      </w:r>
      <w:r>
        <w:rPr>
          <w:i/>
        </w:rPr>
        <w:t>Priority:</w:t>
      </w:r>
      <w:r>
        <w:rPr/>
        <w:t xml:space="preserve"> Must.</w:t>
      </w:r>
    </w:p>
    <w:p>
      <w:pPr>
        <w:pStyle w:val="BodyText"/>
        <w:bidi w:val="0"/>
        <w:jc w:val="start"/>
        <w:rPr/>
      </w:pPr>
      <w:r>
        <w:rPr>
          <w:rFonts w:ascii="Liberation Mono" w:hAnsi="Liberation Mono"/>
          <w:b/>
        </w:rPr>
        <w:t>ARC-147</w:t>
      </w:r>
      <w:r>
        <w:rPr/>
        <w:t xml:space="preserve"> Ledger data shall be replicated synchronously within the primary site to guarantee zero recovery point objective, and asynchronously to the secondary site with monitored replication lag (</w:t>
      </w:r>
      <w:r>
        <w:rPr>
          <w:rFonts w:ascii="Liberation Mono" w:hAnsi="Liberation Mono"/>
        </w:rPr>
        <w:t>ARC-024</w:t>
      </w:r>
      <w:r>
        <w:rPr/>
        <w:t xml:space="preserve">, </w:t>
      </w:r>
      <w:r>
        <w:rPr>
          <w:rFonts w:ascii="Liberation Mono" w:hAnsi="Liberation Mono"/>
        </w:rPr>
        <w:t>NFR-AVL-003</w:t>
      </w:r>
      <w:r>
        <w:rPr/>
        <w:t>). </w:t>
      </w:r>
      <w:r>
        <w:rPr>
          <w:i/>
        </w:rPr>
        <w:t>Acceptance:</w:t>
      </w:r>
      <w:r>
        <w:rPr/>
        <w:t xml:space="preserve"> (1) Committed journals survive loss of any node in the primary site with no loss. (2) Cross-site lag is measured and alerted. (3) The RPO applying to a full site loss is stated explicitly and accepted by the business. </w:t>
      </w:r>
      <w:r>
        <w:rPr>
          <w:i/>
        </w:rPr>
        <w:t>Priority:</w:t>
      </w:r>
      <w:r>
        <w:rPr/>
        <w:t xml:space="preserve"> Must.</w:t>
      </w:r>
    </w:p>
    <w:p>
      <w:pPr>
        <w:pStyle w:val="BodyText"/>
        <w:bidi w:val="0"/>
        <w:jc w:val="start"/>
        <w:rPr/>
      </w:pPr>
      <w:r>
        <w:rPr>
          <w:rFonts w:ascii="Liberation Mono" w:hAnsi="Liberation Mono"/>
          <w:b/>
        </w:rPr>
        <w:t>ARC-148</w:t>
      </w:r>
      <w:r>
        <w:rPr/>
        <w:t xml:space="preserve"> The secondary site shall be sized to carry full production load, not a reduced service. </w:t>
      </w:r>
      <w:r>
        <w:rPr>
          <w:i/>
        </w:rPr>
        <w:t>Rationale:</w:t>
      </w:r>
      <w:r>
        <w:rPr/>
        <w:t xml:space="preserve"> A secondary sized for degraded service means a site failure becomes a customer-visible outage even after successful failover. Under </w:t>
      </w:r>
      <w:r>
        <w:rPr>
          <w:rFonts w:ascii="Liberation Mono" w:hAnsi="Liberation Mono"/>
        </w:rPr>
        <w:t>CON-INF-001</w:t>
      </w:r>
      <w:r>
        <w:rPr/>
        <w:t xml:space="preserve"> this is real capital cost, and it is the cost of a 99.95% target. </w:t>
      </w:r>
      <w:r>
        <w:rPr>
          <w:i/>
        </w:rPr>
        <w:t>Priority:</w:t>
      </w:r>
      <w:r>
        <w:rPr/>
        <w:t xml:space="preserve"> Must.</w:t>
      </w:r>
    </w:p>
    <w:p>
      <w:pPr>
        <w:pStyle w:val="BodyText"/>
        <w:bidi w:val="0"/>
        <w:spacing w:before="113" w:after="57"/>
        <w:jc w:val="center"/>
        <w:rPr/>
      </w:pPr>
      <w:r>
        <w:rPr/>
        <w:drawing>
          <wp:inline distT="0" distB="0" distL="0" distR="0">
            <wp:extent cx="6117336" cy="4253803"/>
            <wp:effectExtent l="0" t="0" r="0" b="0"/>
            <wp:docPr id="116" name="Figure 16" descr="Fig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6" name="Figure 16" descr="Figure 16"/>
                    <pic:cNvPicPr>
                      <a:picLocks noChangeAspect="1" noChangeArrowheads="1"/>
                    </pic:cNvPicPr>
                  </pic:nvPicPr>
                  <pic:blipFill>
                    <a:blip r:embed="rIdFig16"/>
                    <a:stretch>
                      <a:fillRect/>
                    </a:stretch>
                  </pic:blipFill>
                  <pic:spPr bwMode="auto">
                    <a:xfrm>
                      <a:off x="0" y="0"/>
                      <a:ext cx="6117336" cy="4253803"/>
                    </a:xfrm>
                    <a:prstGeom prst="rect">
                      <a:avLst/>
                    </a:prstGeom>
                  </pic:spPr>
                </pic:pic>
              </a:graphicData>
            </a:graphic>
          </wp:inline>
        </w:drawing>
      </w:r>
    </w:p>
    <w:p>
      <w:pPr>
        <w:pStyle w:val="Caption"/>
        <w:bidi w:val="0"/>
        <w:spacing w:before="0" w:after="227"/>
        <w:jc w:val="center"/>
        <w:rPr/>
      </w:pPr>
      <w:r>
        <w:rPr>
          <w:b/>
        </w:rPr>
        <w:t xml:space="preserve">Figure 15. </w:t>
      </w:r>
      <w:r>
        <w:rPr/>
        <w:t xml:space="preserve">Deployment topology — two in-country sites (C-08 §2)</w:t>
      </w:r>
    </w:p>
    <w:p>
      <w:pPr>
        <w:pStyle w:val="HorizontalLine"/>
        <w:bidi w:val="0"/>
        <w:jc w:val="start"/>
        <w:rPr/>
      </w:pPr>
      <w:r>
        <w:rPr/>
      </w:r>
    </w:p>
    <w:p>
      <w:pPr>
        <w:pStyle w:val="Heading3"/>
        <w:bidi w:val="0"/>
        <w:ind w:hanging="0" w:start="0"/>
        <w:jc w:val="start"/>
        <w:rPr/>
      </w:pPr>
      <w:r>
        <w:rPr/>
        <w:t>3. Platform</w:t>
      </w:r>
    </w:p>
    <w:p>
      <w:pPr>
        <w:pStyle w:val="BodyText"/>
        <w:bidi w:val="0"/>
        <w:jc w:val="start"/>
        <w:rPr/>
      </w:pPr>
      <w:r>
        <w:rPr>
          <w:rFonts w:ascii="Liberation Mono" w:hAnsi="Liberation Mono"/>
          <w:b/>
        </w:rPr>
        <w:t>ARC-149</w:t>
      </w:r>
      <w:r>
        <w:rPr/>
        <w:t xml:space="preserve"> Services shall be deployed as containers under a self-hosted orchestration platform, operated by the bank. </w:t>
      </w:r>
      <w:r>
        <w:rPr>
          <w:i/>
        </w:rPr>
        <w:t>Acceptance:</w:t>
      </w:r>
      <w:r>
        <w:rPr/>
        <w:t xml:space="preserve"> (1) The platform is installed and operated in-house. (2) Upgrade procedures are documented and rehearsed. (3) The on-call rota is trained on its failure modes. </w:t>
      </w:r>
      <w:r>
        <w:rPr>
          <w:i/>
        </w:rPr>
        <w:t>Priority:</w:t>
      </w:r>
      <w:r>
        <w:rPr/>
        <w:t xml:space="preserve"> Must.</w:t>
      </w:r>
    </w:p>
    <w:p>
      <w:pPr>
        <w:pStyle w:val="BodyText"/>
        <w:bidi w:val="0"/>
        <w:jc w:val="start"/>
        <w:rPr/>
      </w:pPr>
      <w:r>
        <w:rPr>
          <w:rFonts w:ascii="Liberation Mono" w:hAnsi="Liberation Mono"/>
          <w:b/>
        </w:rPr>
        <w:t>ARC-150</w:t>
      </w:r>
      <w:r>
        <w:rPr/>
        <w:t xml:space="preserve"> The number of distinct platform technologies shall be minimised and each justified against the operational cost it creates (</w:t>
      </w:r>
      <w:r>
        <w:rPr>
          <w:rFonts w:ascii="Liberation Mono" w:hAnsi="Liberation Mono"/>
        </w:rPr>
        <w:t>ARC-004</w:t>
      </w:r>
      <w:r>
        <w:rPr/>
        <w:t>, P-7). </w:t>
      </w:r>
      <w:r>
        <w:rPr>
          <w:i/>
        </w:rPr>
        <w:t>Rationale:</w:t>
      </w:r>
      <w:r>
        <w:rPr/>
        <w:t xml:space="preserve"> Every technology is one the bank must patch, tune, back up, upgrade, and understand at 03:00. Variety that is free on managed services is expensive here. </w:t>
      </w:r>
      <w:r>
        <w:rPr>
          <w:i/>
        </w:rPr>
        <w:t>Priority:</w:t>
      </w:r>
      <w:r>
        <w:rPr/>
        <w:t xml:space="preserve"> Must.</w:t>
      </w:r>
    </w:p>
    <w:p>
      <w:pPr>
        <w:pStyle w:val="BodyText"/>
        <w:bidi w:val="0"/>
        <w:jc w:val="start"/>
        <w:rPr/>
      </w:pPr>
      <w:r>
        <w:rPr>
          <w:rFonts w:ascii="Liberation Mono" w:hAnsi="Liberation Mono"/>
          <w:b/>
        </w:rPr>
        <w:t>ARC-151</w:t>
      </w:r>
      <w:r>
        <w:rPr/>
        <w:t xml:space="preserve"> Hardware security modules shall be deployed at both sites with key material replicated under documented ceremony, and the system shall remain operable through the loss of any single HSM (</w:t>
      </w:r>
      <w:r>
        <w:rPr>
          <w:rFonts w:ascii="Liberation Mono" w:hAnsi="Liberation Mono"/>
        </w:rPr>
        <w:t>ARC-099</w:t>
      </w:r>
      <w:r>
        <w:rPr/>
        <w:t>). </w:t>
      </w:r>
      <w:r>
        <w:rPr>
          <w:i/>
        </w:rPr>
        <w:t>Priority:</w:t>
      </w:r>
      <w:r>
        <w:rPr/>
        <w:t xml:space="preserve"> Must.</w:t>
      </w:r>
    </w:p>
    <w:p>
      <w:pPr>
        <w:pStyle w:val="BodyText"/>
        <w:bidi w:val="0"/>
        <w:jc w:val="start"/>
        <w:rPr/>
      </w:pPr>
      <w:r>
        <w:rPr>
          <w:rFonts w:ascii="Liberation Mono" w:hAnsi="Liberation Mono"/>
          <w:b/>
        </w:rPr>
        <w:t>ARC-152</w:t>
      </w:r>
      <w:r>
        <w:rPr/>
        <w:t xml:space="preserve"> All software artefacts, base images, and dependencies shall be mirrored internally, and the build shall not require access to external repositories at build or deploy time (</w:t>
      </w:r>
      <w:r>
        <w:rPr>
          <w:rFonts w:ascii="Liberation Mono" w:hAnsi="Liberation Mono"/>
        </w:rPr>
        <w:t>ARC-112</w:t>
      </w:r>
      <w:r>
        <w:rPr/>
        <w:t>). </w:t>
      </w:r>
      <w:r>
        <w:rPr>
          <w:i/>
        </w:rPr>
        <w:t>Rationale:</w:t>
      </w:r>
      <w:r>
        <w:rPr/>
        <w:t xml:space="preserve"> An external repository outage or an upstream package withdrawal must not be able to stop a security patch reaching production. </w:t>
      </w:r>
      <w:r>
        <w:rPr>
          <w:i/>
        </w:rPr>
        <w:t>Priority:</w:t>
      </w:r>
      <w:r>
        <w:rPr/>
        <w:t xml:space="preserve"> Must.</w:t>
      </w:r>
    </w:p>
    <w:p>
      <w:pPr>
        <w:pStyle w:val="HorizontalLine"/>
        <w:bidi w:val="0"/>
        <w:jc w:val="start"/>
        <w:rPr/>
      </w:pPr>
      <w:r>
        <w:rPr/>
      </w:r>
    </w:p>
    <w:p>
      <w:pPr>
        <w:pStyle w:val="Heading3"/>
        <w:bidi w:val="0"/>
        <w:ind w:hanging="0" w:start="0"/>
        <w:jc w:val="start"/>
        <w:rPr/>
      </w:pPr>
      <w:r>
        <w:rPr/>
        <w:t>4. Capacity</w:t>
      </w:r>
    </w:p>
    <w:p>
      <w:pPr>
        <w:pStyle w:val="BodyText"/>
        <w:bidi w:val="0"/>
        <w:jc w:val="start"/>
        <w:rPr/>
      </w:pPr>
      <w:r>
        <w:rPr>
          <w:rFonts w:ascii="Liberation Mono" w:hAnsi="Liberation Mono"/>
          <w:b/>
        </w:rPr>
        <w:t>ARC-153</w:t>
      </w:r>
      <w:r>
        <w:rPr/>
        <w:t xml:space="preserve"> Capacity shall be provisioned to the peak in </w:t>
      </w:r>
      <w:r>
        <w:rPr>
          <w:rFonts w:ascii="Liberation Mono" w:hAnsi="Liberation Mono"/>
        </w:rPr>
        <w:t>00 §7.2</w:t>
      </w:r>
      <w:r>
        <w:rPr/>
        <w:t xml:space="preserve"> plus the 50% burst headroom in </w:t>
      </w:r>
      <w:r>
        <w:rPr>
          <w:rFonts w:ascii="Liberation Mono" w:hAnsi="Liberation Mono"/>
        </w:rPr>
        <w:t>NFR-PERF-004</w:t>
      </w:r>
      <w:r>
        <w:rPr/>
        <w:t>, at both sites. </w:t>
      </w:r>
      <w:r>
        <w:rPr>
          <w:i/>
        </w:rPr>
        <w:t>Acceptance:</w:t>
      </w:r>
      <w:r>
        <w:rPr/>
        <w:t xml:space="preserve"> (1) Peak plus headroom is owned, not planned. (2) Utilisation is monitored against thresholds. (3) Headroom is verified by load test (</w:t>
      </w:r>
      <w:r>
        <w:rPr>
          <w:rFonts w:ascii="Liberation Mono" w:hAnsi="Liberation Mono"/>
        </w:rPr>
        <w:t>NFR-PERF-006</w:t>
      </w:r>
      <w:r>
        <w:rPr/>
        <w:t>). </w:t>
      </w:r>
      <w:r>
        <w:rPr>
          <w:i/>
        </w:rPr>
        <w:t>Priority:</w:t>
      </w:r>
      <w:r>
        <w:rPr/>
        <w:t xml:space="preserve"> Must.</w:t>
      </w:r>
    </w:p>
    <w:p>
      <w:pPr>
        <w:pStyle w:val="BodyText"/>
        <w:bidi w:val="0"/>
        <w:jc w:val="start"/>
        <w:rPr/>
      </w:pPr>
      <w:r>
        <w:rPr>
          <w:rFonts w:ascii="Liberation Mono" w:hAnsi="Liberation Mono"/>
          <w:b/>
        </w:rPr>
        <w:t>ARC-154</w:t>
      </w:r>
      <w:r>
        <w:rPr/>
        <w:t xml:space="preserve"> Capacity headroom thresholds shall be set to trigger procurement with sufficient lead time, and the lead time shall be documented and reviewed (</w:t>
      </w:r>
      <w:r>
        <w:rPr>
          <w:rFonts w:ascii="Liberation Mono" w:hAnsi="Liberation Mono"/>
        </w:rPr>
        <w:t>NFR-SCAL-002</w:t>
      </w:r>
      <w:r>
        <w:rPr/>
        <w:t xml:space="preserve">, </w:t>
      </w:r>
      <w:r>
        <w:rPr>
          <w:rFonts w:ascii="Liberation Mono" w:hAnsi="Liberation Mono"/>
        </w:rPr>
        <w:t>NFR-SCAL-003</w:t>
      </w:r>
      <w:r>
        <w:rPr/>
        <w:t>). </w:t>
      </w:r>
      <w:r>
        <w:rPr>
          <w:i/>
        </w:rPr>
        <w:t>Rationale:</w:t>
      </w:r>
      <w:r>
        <w:rPr/>
        <w:t xml:space="preserve"> Owned capacity cannot be added in minutes. The alert threshold is a function of procurement lead time, not of a round number. </w:t>
      </w:r>
      <w:r>
        <w:rPr>
          <w:i/>
        </w:rPr>
        <w:t>Priority:</w:t>
      </w:r>
      <w:r>
        <w:rPr/>
        <w:t xml:space="preserve"> Must.</w:t>
      </w:r>
    </w:p>
    <w:p>
      <w:pPr>
        <w:pStyle w:val="BodyText"/>
        <w:bidi w:val="0"/>
        <w:jc w:val="start"/>
        <w:rPr/>
      </w:pPr>
      <w:r>
        <w:rPr>
          <w:rFonts w:ascii="Liberation Mono" w:hAnsi="Liberation Mono"/>
          <w:b/>
        </w:rPr>
        <w:t>ARC-155</w:t>
      </w:r>
      <w:r>
        <w:rPr/>
        <w:t xml:space="preserve"> Peak capacity shall be usable for non-customer-facing work when idle — batch reporting, model training, verification sweeps — provided such work is pre-emptible and rate-limited below the customer-facing reservation (</w:t>
      </w:r>
      <w:r>
        <w:rPr>
          <w:rFonts w:ascii="Liberation Mono" w:hAnsi="Liberation Mono"/>
        </w:rPr>
        <w:t>ARC-043</w:t>
      </w:r>
      <w:r>
        <w:rPr/>
        <w:t>). </w:t>
      </w:r>
      <w:r>
        <w:rPr>
          <w:i/>
        </w:rPr>
        <w:t>Rationale:</w:t>
      </w:r>
      <w:r>
        <w:rPr/>
        <w:t xml:space="preserve"> Owning peak capacity means most of it is idle most of the time. Using it is free; letting it interfere with payments is not. </w:t>
      </w:r>
      <w:r>
        <w:rPr>
          <w:i/>
        </w:rPr>
        <w:t>Priority:</w:t>
      </w:r>
      <w:r>
        <w:rPr/>
        <w:t xml:space="preserve"> Should.</w:t>
      </w:r>
    </w:p>
    <w:p>
      <w:pPr>
        <w:pStyle w:val="HorizontalLine"/>
        <w:bidi w:val="0"/>
        <w:jc w:val="start"/>
        <w:rPr/>
      </w:pPr>
      <w:r>
        <w:rPr/>
      </w:r>
    </w:p>
    <w:p>
      <w:pPr>
        <w:pStyle w:val="Heading3"/>
        <w:bidi w:val="0"/>
        <w:ind w:hanging="0" w:start="0"/>
        <w:jc w:val="start"/>
        <w:rPr/>
      </w:pPr>
      <w:r>
        <w:rPr/>
        <w:t>5. Environments</w:t>
      </w:r>
    </w:p>
    <w:p>
      <w:pPr>
        <w:pStyle w:val="BodyText"/>
        <w:bidi w:val="0"/>
        <w:jc w:val="start"/>
        <w:rPr/>
      </w:pPr>
      <w:r>
        <w:rPr>
          <w:rFonts w:ascii="Liberation Mono" w:hAnsi="Liberation Mono"/>
          <w:b/>
        </w:rPr>
        <w:t>ARC-156</w:t>
      </w:r>
      <w:r>
        <w:rPr/>
        <w:t xml:space="preserve"> The following environments shall exist: development, integration, a production-equivalent performance environment, and production. </w:t>
      </w:r>
      <w:r>
        <w:rPr>
          <w:i/>
        </w:rPr>
        <w:t>Acceptance:</w:t>
      </w:r>
      <w:r>
        <w:rPr/>
        <w:t xml:space="preserve"> (1) The performance environment matches production topology closely enough that load test results transfer (</w:t>
      </w:r>
      <w:r>
        <w:rPr>
          <w:rFonts w:ascii="Liberation Mono" w:hAnsi="Liberation Mono"/>
        </w:rPr>
        <w:t>NFR-OPS-004</w:t>
      </w:r>
      <w:r>
        <w:rPr/>
        <w:t>). (2) No production personal data exists outside production (</w:t>
      </w:r>
      <w:r>
        <w:rPr>
          <w:rFonts w:ascii="Liberation Mono" w:hAnsi="Liberation Mono"/>
        </w:rPr>
        <w:t>ARC-120</w:t>
      </w:r>
      <w:r>
        <w:rPr/>
        <w:t>). </w:t>
      </w:r>
      <w:r>
        <w:rPr>
          <w:i/>
        </w:rPr>
        <w:t>Priority:</w:t>
      </w:r>
      <w:r>
        <w:rPr/>
        <w:t xml:space="preserve"> Must.</w:t>
      </w:r>
    </w:p>
    <w:p>
      <w:pPr>
        <w:pStyle w:val="BodyText"/>
        <w:bidi w:val="0"/>
        <w:jc w:val="start"/>
        <w:rPr/>
      </w:pPr>
      <w:r>
        <w:rPr>
          <w:rFonts w:ascii="Liberation Mono" w:hAnsi="Liberation Mono"/>
          <w:b/>
        </w:rPr>
        <w:t>ARC-157</w:t>
      </w:r>
      <w:r>
        <w:rPr/>
        <w:t xml:space="preserve"> External dependency simulators shall be available in every non-production environment, capable of producing failure, timeout, and malformed responses on demand (</w:t>
      </w:r>
      <w:r>
        <w:rPr>
          <w:rFonts w:ascii="Liberation Mono" w:hAnsi="Liberation Mono"/>
        </w:rPr>
        <w:t>ARC-087</w:t>
      </w:r>
      <w:r>
        <w:rPr/>
        <w:t>). </w:t>
      </w:r>
      <w:r>
        <w:rPr>
          <w:i/>
        </w:rPr>
        <w:t>Priority:</w:t>
      </w:r>
      <w:r>
        <w:rPr/>
        <w:t xml:space="preserve"> Must.</w:t>
      </w:r>
    </w:p>
    <w:p>
      <w:pPr>
        <w:pStyle w:val="HorizontalLine"/>
        <w:bidi w:val="0"/>
        <w:jc w:val="start"/>
        <w:rPr/>
      </w:pPr>
      <w:r>
        <w:rPr/>
      </w:r>
    </w:p>
    <w:p>
      <w:pPr>
        <w:pStyle w:val="Heading3"/>
        <w:bidi w:val="0"/>
        <w:ind w:hanging="0" w:start="0"/>
        <w:jc w:val="start"/>
        <w:rPr/>
      </w:pPr>
      <w:r>
        <w:rPr/>
        <w:t>6. Build and release</w:t>
      </w:r>
    </w:p>
    <w:p>
      <w:pPr>
        <w:pStyle w:val="BodyText"/>
        <w:bidi w:val="0"/>
        <w:jc w:val="start"/>
        <w:rPr/>
      </w:pPr>
      <w:r>
        <w:rPr>
          <w:rFonts w:ascii="Liberation Mono" w:hAnsi="Liberation Mono"/>
          <w:b/>
        </w:rPr>
        <w:t>ARC-158</w:t>
      </w:r>
      <w:r>
        <w:rPr/>
        <w:t xml:space="preserve"> Deployment shall be possible without customer-visible downtime, with rollback available within a configurable interval (</w:t>
      </w:r>
      <w:r>
        <w:rPr>
          <w:rFonts w:ascii="Liberation Mono" w:hAnsi="Liberation Mono"/>
        </w:rPr>
        <w:t>NFR-OPS-001</w:t>
      </w:r>
      <w:r>
        <w:rPr/>
        <w:t>). </w:t>
      </w:r>
      <w:r>
        <w:rPr>
          <w:i/>
        </w:rPr>
        <w:t>Acceptance:</w:t>
      </w:r>
      <w:r>
        <w:rPr/>
        <w:t xml:space="preserve"> (1) Rolling deployment with health gating. (2) Rollback is tested, not assumed. (3) Schema changes are backward-compatible across the deployment window. </w:t>
      </w:r>
      <w:r>
        <w:rPr>
          <w:i/>
        </w:rPr>
        <w:t>Priority:</w:t>
      </w:r>
      <w:r>
        <w:rPr/>
        <w:t xml:space="preserve"> Must.</w:t>
      </w:r>
    </w:p>
    <w:p>
      <w:pPr>
        <w:pStyle w:val="BodyText"/>
        <w:bidi w:val="0"/>
        <w:jc w:val="start"/>
        <w:rPr/>
      </w:pPr>
      <w:r>
        <w:rPr>
          <w:rFonts w:ascii="Liberation Mono" w:hAnsi="Liberation Mono"/>
          <w:b/>
        </w:rPr>
        <w:t>ARC-159</w:t>
      </w:r>
      <w:r>
        <w:rPr/>
        <w:t xml:space="preserve"> Database schema changes shall be backward and forward compatible across at least one release, such that application and schema can be deployed and rolled back independently. </w:t>
      </w:r>
      <w:r>
        <w:rPr>
          <w:i/>
        </w:rPr>
        <w:t>Rationale:</w:t>
      </w:r>
      <w:r>
        <w:rPr/>
        <w:t xml:space="preserve"> A schema change that requires simultaneous application deployment removes the ability to roll back, at exactly the moment it is most needed. </w:t>
      </w:r>
      <w:r>
        <w:rPr>
          <w:i/>
        </w:rPr>
        <w:t>Priority:</w:t>
      </w:r>
      <w:r>
        <w:rPr/>
        <w:t xml:space="preserve"> Must.</w:t>
      </w:r>
    </w:p>
    <w:p>
      <w:pPr>
        <w:pStyle w:val="BodyText"/>
        <w:bidi w:val="0"/>
        <w:jc w:val="start"/>
        <w:rPr/>
      </w:pPr>
      <w:r>
        <w:rPr>
          <w:rFonts w:ascii="Liberation Mono" w:hAnsi="Liberation Mono"/>
          <w:b/>
        </w:rPr>
        <w:t>ARC-160</w:t>
      </w:r>
      <w:r>
        <w:rPr/>
        <w:t xml:space="preserve"> The ledger service shall have the strictest release process of any component — mandatory review, full regression including the mandatory tests in </w:t>
      </w:r>
      <w:r>
        <w:rPr>
          <w:rFonts w:ascii="Liberation Mono" w:hAnsi="Liberation Mono"/>
        </w:rPr>
        <w:t>B-13 §4</w:t>
      </w:r>
      <w:r>
        <w:rPr/>
        <w:t>, and a restricted deployment window (</w:t>
      </w:r>
      <w:r>
        <w:rPr>
          <w:rFonts w:ascii="Liberation Mono" w:hAnsi="Liberation Mono"/>
        </w:rPr>
        <w:t>ARC-006</w:t>
      </w:r>
      <w:r>
        <w:rPr/>
        <w:t>). </w:t>
      </w:r>
      <w:r>
        <w:rPr>
          <w:i/>
        </w:rPr>
        <w:t>Priority:</w:t>
      </w:r>
      <w:r>
        <w:rPr/>
        <w:t xml:space="preserve"> Must.</w:t>
      </w:r>
    </w:p>
    <w:p>
      <w:pPr>
        <w:pStyle w:val="BodyText"/>
        <w:bidi w:val="0"/>
        <w:jc w:val="start"/>
        <w:rPr/>
      </w:pPr>
      <w:r>
        <w:rPr>
          <w:rFonts w:ascii="Liberation Mono" w:hAnsi="Liberation Mono"/>
          <w:b/>
        </w:rPr>
        <w:t>ARC-161</w:t>
      </w:r>
      <w:r>
        <w:rPr/>
        <w:t xml:space="preserve"> Every release shall be traceable to the source revision, the build, the test results, and the approver, retained for the Statutory Retention Period. </w:t>
      </w:r>
      <w:r>
        <w:rPr>
          <w:i/>
        </w:rPr>
        <w:t>Priority:</w:t>
      </w:r>
      <w:r>
        <w:rPr/>
        <w:t xml:space="preserve"> Must.</w:t>
      </w:r>
    </w:p>
    <w:p>
      <w:pPr>
        <w:pStyle w:val="BodyText"/>
        <w:bidi w:val="0"/>
        <w:jc w:val="start"/>
        <w:rPr/>
      </w:pPr>
      <w:r>
        <w:rPr>
          <w:rFonts w:ascii="Liberation Mono" w:hAnsi="Liberation Mono"/>
          <w:b/>
        </w:rPr>
        <w:t>ARC-162</w:t>
      </w:r>
      <w:r>
        <w:rPr/>
        <w:t xml:space="preserve"> Configuration changes shall follow a separate path from code deployment, with their own review, preview, audit, and rollback (</w:t>
      </w:r>
      <w:r>
        <w:rPr>
          <w:rFonts w:ascii="Liberation Mono" w:hAnsi="Liberation Mono"/>
        </w:rPr>
        <w:t>FR-OPS-025</w:t>
      </w:r>
      <w:r>
        <w:rPr/>
        <w:t xml:space="preserve"> to </w:t>
      </w:r>
      <w:r>
        <w:rPr>
          <w:rFonts w:ascii="Liberation Mono" w:hAnsi="Liberation Mono"/>
        </w:rPr>
        <w:t>FR-OPS-027</w:t>
      </w:r>
      <w:r>
        <w:rPr/>
        <w:t>, P-6). </w:t>
      </w:r>
      <w:r>
        <w:rPr>
          <w:i/>
        </w:rPr>
        <w:t>Priority:</w:t>
      </w:r>
      <w:r>
        <w:rPr/>
        <w:t xml:space="preserve"> Must.</w:t>
      </w:r>
    </w:p>
    <w:p>
      <w:pPr>
        <w:pStyle w:val="HorizontalLine"/>
        <w:bidi w:val="0"/>
        <w:jc w:val="start"/>
        <w:rPr/>
      </w:pPr>
      <w:r>
        <w:rPr/>
      </w:r>
    </w:p>
    <w:p>
      <w:pPr>
        <w:pStyle w:val="Heading3"/>
        <w:bidi w:val="0"/>
        <w:ind w:hanging="0" w:start="0"/>
        <w:jc w:val="start"/>
        <w:rPr/>
      </w:pPr>
      <w:r>
        <w:rPr/>
        <w:t>7. The operations organisation</w:t>
      </w:r>
    </w:p>
    <w:p>
      <w:pPr>
        <w:pStyle w:val="BodyText"/>
        <w:bidi w:val="0"/>
        <w:jc w:val="start"/>
        <w:rPr/>
      </w:pPr>
      <w:r>
        <w:rPr/>
        <w:t xml:space="preserve">The requirement </w:t>
      </w:r>
      <w:r>
        <w:rPr>
          <w:rFonts w:ascii="Liberation Mono" w:hAnsi="Liberation Mono"/>
        </w:rPr>
        <w:t>BR-025</w:t>
      </w:r>
      <w:r>
        <w:rPr/>
        <w:t xml:space="preserve"> exists because this is the most common omission in a self-hosting mandate: the hardware is budgeted and the people are not.</w:t>
      </w:r>
    </w:p>
    <w:p>
      <w:pPr>
        <w:pStyle w:val="BodyText"/>
        <w:bidi w:val="0"/>
        <w:jc w:val="start"/>
        <w:rPr/>
      </w:pPr>
      <w:r>
        <w:rPr>
          <w:rFonts w:ascii="Liberation Mono" w:hAnsi="Liberation Mono"/>
          <w:b/>
        </w:rPr>
        <w:t>ARC-163</w:t>
      </w:r>
      <w:r>
        <w:rPr/>
        <w:t xml:space="preserve"> The bank shall maintain a 24/7 platform and infrastructure operations capability, with documented runbooks for every alert and every alert actionable (</w:t>
      </w:r>
      <w:r>
        <w:rPr>
          <w:rFonts w:ascii="Liberation Mono" w:hAnsi="Liberation Mono"/>
        </w:rPr>
        <w:t>NFR-OPS-003</w:t>
      </w:r>
      <w:r>
        <w:rPr/>
        <w:t xml:space="preserve">, </w:t>
      </w:r>
      <w:r>
        <w:rPr>
          <w:rFonts w:ascii="Liberation Mono" w:hAnsi="Liberation Mono"/>
        </w:rPr>
        <w:t>BR-025</w:t>
      </w:r>
      <w:r>
        <w:rPr/>
        <w:t>). </w:t>
      </w:r>
      <w:r>
        <w:rPr>
          <w:i/>
        </w:rPr>
        <w:t>Priority:</w:t>
      </w:r>
      <w:r>
        <w:rPr/>
        <w:t xml:space="preserve"> Must.</w:t>
      </w:r>
    </w:p>
    <w:p>
      <w:pPr>
        <w:pStyle w:val="BodyText"/>
        <w:bidi w:val="0"/>
        <w:jc w:val="start"/>
        <w:rPr/>
      </w:pPr>
      <w:r>
        <w:rPr/>
        <w:t>Capabilities that must exist in-house, each of which would otherwise be bought:</w:t>
      </w:r>
    </w:p>
    <w:tbl>
      <w:tblPr>
        <w:tblW w:w="5000" w:type="pct"/>
        <w:jc w:val="start"/>
        <w:tblInd w:w="-5" w:type="dxa"/>
        <w:tblLayout w:type="fixed"/>
        <w:tblCellMar>
          <w:top w:w="55" w:type="dxa"/>
          <w:start w:w="55" w:type="dxa"/>
          <w:bottom w:w="55" w:type="dxa"/>
          <w:end w:w="55" w:type="dxa"/>
        </w:tblCellMar>
      </w:tblPr>
      <w:tblGrid>
        <w:gridCol w:w="4819"/>
        <w:gridCol w:w="4819"/>
      </w:tblGrid>
      <w:tr>
        <w:trPr>
          <w:tblHeader w:val="true"/>
        </w:trPr>
        <w:tc>
          <w:tcPr>
            <w:tcW w:w="4819" w:type="dxa"/>
            <w:tcBorders>
              <w:top w:val="single" w:sz="4" w:space="0" w:color="000000"/>
              <w:start w:val="single" w:sz="4" w:space="0" w:color="000000"/>
              <w:bottom w:val="single" w:sz="4" w:space="0" w:color="000000"/>
            </w:tcBorders>
          </w:tcPr>
          <w:p>
            <w:pPr>
              <w:pStyle w:val="TableHeading"/>
              <w:bidi w:val="0"/>
              <w:jc w:val="start"/>
              <w:rPr/>
            </w:pPr>
            <w:r>
              <w:rPr/>
              <w:t>Capability</w:t>
            </w:r>
          </w:p>
        </w:tc>
        <w:tc>
          <w:tcPr>
            <w:tcW w:w="4819" w:type="dxa"/>
            <w:tcBorders>
              <w:top w:val="single" w:sz="4" w:space="0" w:color="000000"/>
              <w:start w:val="single" w:sz="4" w:space="0" w:color="000000"/>
              <w:bottom w:val="single" w:sz="4" w:space="0" w:color="000000"/>
              <w:end w:val="single" w:sz="4" w:space="0" w:color="000000"/>
            </w:tcBorders>
          </w:tcPr>
          <w:p>
            <w:pPr>
              <w:pStyle w:val="TableHeading"/>
              <w:bidi w:val="0"/>
              <w:jc w:val="start"/>
              <w:rPr/>
            </w:pPr>
            <w:r>
              <w:rPr/>
              <w:t>Why it cannot be outsourced here</w:t>
            </w:r>
          </w:p>
        </w:tc>
      </w:tr>
      <w:tr>
        <w:trPr/>
        <w:tc>
          <w:tcPr>
            <w:tcW w:w="4819" w:type="dxa"/>
            <w:tcBorders>
              <w:start w:val="single" w:sz="4" w:space="0" w:color="000000"/>
              <w:bottom w:val="single" w:sz="4" w:space="0" w:color="000000"/>
            </w:tcBorders>
          </w:tcPr>
          <w:p>
            <w:pPr>
              <w:pStyle w:val="TableContents"/>
              <w:bidi w:val="0"/>
              <w:jc w:val="start"/>
              <w:rPr/>
            </w:pPr>
            <w:r>
              <w:rPr/>
              <w:t>Platform and orchestration operations</w:t>
            </w:r>
          </w:p>
        </w:tc>
        <w:tc>
          <w:tcPr>
            <w:tcW w:w="4819" w:type="dxa"/>
            <w:tcBorders>
              <w:start w:val="single" w:sz="4" w:space="0" w:color="000000"/>
              <w:bottom w:val="single" w:sz="4" w:space="0" w:color="000000"/>
              <w:end w:val="single" w:sz="4" w:space="0" w:color="000000"/>
            </w:tcBorders>
          </w:tcPr>
          <w:p>
            <w:pPr>
              <w:pStyle w:val="TableContents"/>
              <w:bidi w:val="0"/>
              <w:jc w:val="start"/>
              <w:rPr/>
            </w:pPr>
            <w:r>
              <w:rPr/>
              <w:t>No managed control plane exists</w:t>
            </w:r>
          </w:p>
        </w:tc>
      </w:tr>
      <w:tr>
        <w:trPr/>
        <w:tc>
          <w:tcPr>
            <w:tcW w:w="4819" w:type="dxa"/>
            <w:tcBorders>
              <w:start w:val="single" w:sz="4" w:space="0" w:color="000000"/>
              <w:bottom w:val="single" w:sz="4" w:space="0" w:color="000000"/>
            </w:tcBorders>
          </w:tcPr>
          <w:p>
            <w:pPr>
              <w:pStyle w:val="TableContents"/>
              <w:bidi w:val="0"/>
              <w:jc w:val="start"/>
              <w:rPr/>
            </w:pPr>
            <w:r>
              <w:rPr/>
              <w:t>Database administration</w:t>
            </w:r>
          </w:p>
        </w:tc>
        <w:tc>
          <w:tcPr>
            <w:tcW w:w="4819" w:type="dxa"/>
            <w:tcBorders>
              <w:start w:val="single" w:sz="4" w:space="0" w:color="000000"/>
              <w:bottom w:val="single" w:sz="4" w:space="0" w:color="000000"/>
              <w:end w:val="single" w:sz="4" w:space="0" w:color="000000"/>
            </w:tcBorders>
          </w:tcPr>
          <w:p>
            <w:pPr>
              <w:pStyle w:val="TableContents"/>
              <w:bidi w:val="0"/>
              <w:jc w:val="start"/>
              <w:rPr/>
            </w:pPr>
            <w:r>
              <w:rPr/>
              <w:t>No managed database; the ledger is the bank's most critical store</w:t>
            </w:r>
          </w:p>
        </w:tc>
      </w:tr>
      <w:tr>
        <w:trPr/>
        <w:tc>
          <w:tcPr>
            <w:tcW w:w="4819" w:type="dxa"/>
            <w:tcBorders>
              <w:start w:val="single" w:sz="4" w:space="0" w:color="000000"/>
              <w:bottom w:val="single" w:sz="4" w:space="0" w:color="000000"/>
            </w:tcBorders>
          </w:tcPr>
          <w:p>
            <w:pPr>
              <w:pStyle w:val="TableContents"/>
              <w:bidi w:val="0"/>
              <w:jc w:val="start"/>
              <w:rPr/>
            </w:pPr>
            <w:r>
              <w:rPr/>
              <w:t>Network and firewall operations</w:t>
            </w:r>
          </w:p>
        </w:tc>
        <w:tc>
          <w:tcPr>
            <w:tcW w:w="4819" w:type="dxa"/>
            <w:tcBorders>
              <w:start w:val="single" w:sz="4" w:space="0" w:color="000000"/>
              <w:bottom w:val="single" w:sz="4" w:space="0" w:color="000000"/>
              <w:end w:val="single" w:sz="4" w:space="0" w:color="000000"/>
            </w:tcBorders>
          </w:tcPr>
          <w:p>
            <w:pPr>
              <w:pStyle w:val="TableContents"/>
              <w:bidi w:val="0"/>
              <w:jc w:val="start"/>
              <w:rPr/>
            </w:pPr>
            <w:r>
              <w:rPr/>
              <w:t>Egress enforcement is a compliance control (</w:t>
            </w:r>
            <w:r>
              <w:rPr>
                <w:rFonts w:ascii="Liberation Mono" w:hAnsi="Liberation Mono"/>
              </w:rPr>
              <w:t>ARC-129</w:t>
            </w:r>
            <w:r>
              <w:rPr/>
              <w:t>)</w:t>
            </w:r>
          </w:p>
        </w:tc>
      </w:tr>
      <w:tr>
        <w:trPr/>
        <w:tc>
          <w:tcPr>
            <w:tcW w:w="4819" w:type="dxa"/>
            <w:tcBorders>
              <w:start w:val="single" w:sz="4" w:space="0" w:color="000000"/>
              <w:bottom w:val="single" w:sz="4" w:space="0" w:color="000000"/>
            </w:tcBorders>
          </w:tcPr>
          <w:p>
            <w:pPr>
              <w:pStyle w:val="TableContents"/>
              <w:bidi w:val="0"/>
              <w:jc w:val="start"/>
              <w:rPr/>
            </w:pPr>
            <w:r>
              <w:rPr/>
              <w:t>Physical data centre operations</w:t>
            </w:r>
          </w:p>
        </w:tc>
        <w:tc>
          <w:tcPr>
            <w:tcW w:w="4819" w:type="dxa"/>
            <w:tcBorders>
              <w:start w:val="single" w:sz="4" w:space="0" w:color="000000"/>
              <w:bottom w:val="single" w:sz="4" w:space="0" w:color="000000"/>
              <w:end w:val="single" w:sz="4" w:space="0" w:color="000000"/>
            </w:tcBorders>
          </w:tcPr>
          <w:p>
            <w:pPr>
              <w:pStyle w:val="TableContents"/>
              <w:bidi w:val="0"/>
              <w:jc w:val="start"/>
              <w:rPr/>
            </w:pPr>
            <w:r>
              <w:rPr/>
              <w:t>Two sites, hardware lifecycle, capacity installation</w:t>
            </w:r>
          </w:p>
        </w:tc>
      </w:tr>
      <w:tr>
        <w:trPr/>
        <w:tc>
          <w:tcPr>
            <w:tcW w:w="4819" w:type="dxa"/>
            <w:tcBorders>
              <w:start w:val="single" w:sz="4" w:space="0" w:color="000000"/>
              <w:bottom w:val="single" w:sz="4" w:space="0" w:color="000000"/>
            </w:tcBorders>
          </w:tcPr>
          <w:p>
            <w:pPr>
              <w:pStyle w:val="TableContents"/>
              <w:bidi w:val="0"/>
              <w:jc w:val="start"/>
              <w:rPr/>
            </w:pPr>
            <w:r>
              <w:rPr/>
              <w:t>Key management and HSM operations</w:t>
            </w:r>
          </w:p>
        </w:tc>
        <w:tc>
          <w:tcPr>
            <w:tcW w:w="4819" w:type="dxa"/>
            <w:tcBorders>
              <w:start w:val="single" w:sz="4" w:space="0" w:color="000000"/>
              <w:bottom w:val="single" w:sz="4" w:space="0" w:color="000000"/>
              <w:end w:val="single" w:sz="4" w:space="0" w:color="000000"/>
            </w:tcBorders>
          </w:tcPr>
          <w:p>
            <w:pPr>
              <w:pStyle w:val="TableContents"/>
              <w:bidi w:val="0"/>
              <w:jc w:val="start"/>
              <w:rPr/>
            </w:pPr>
            <w:r>
              <w:rPr/>
              <w:t>Key ceremonies, rotation, HSM lifecycle</w:t>
            </w:r>
          </w:p>
        </w:tc>
      </w:tr>
      <w:tr>
        <w:trPr/>
        <w:tc>
          <w:tcPr>
            <w:tcW w:w="4819" w:type="dxa"/>
            <w:tcBorders>
              <w:start w:val="single" w:sz="4" w:space="0" w:color="000000"/>
              <w:bottom w:val="single" w:sz="4" w:space="0" w:color="000000"/>
            </w:tcBorders>
          </w:tcPr>
          <w:p>
            <w:pPr>
              <w:pStyle w:val="TableContents"/>
              <w:bidi w:val="0"/>
              <w:jc w:val="start"/>
              <w:rPr/>
            </w:pPr>
            <w:r>
              <w:rPr/>
              <w:t>Security monitoring and incident response</w:t>
            </w:r>
          </w:p>
        </w:tc>
        <w:tc>
          <w:tcPr>
            <w:tcW w:w="4819" w:type="dxa"/>
            <w:tcBorders>
              <w:start w:val="single" w:sz="4" w:space="0" w:color="000000"/>
              <w:bottom w:val="single" w:sz="4" w:space="0" w:color="000000"/>
              <w:end w:val="single" w:sz="4" w:space="0" w:color="000000"/>
            </w:tcBorders>
          </w:tcPr>
          <w:p>
            <w:pPr>
              <w:pStyle w:val="TableContents"/>
              <w:bidi w:val="0"/>
              <w:jc w:val="start"/>
              <w:rPr/>
            </w:pPr>
            <w:r>
              <w:rPr/>
              <w:t>No hosted detection service (</w:t>
            </w:r>
            <w:r>
              <w:rPr>
                <w:rFonts w:ascii="Liberation Mono" w:hAnsi="Liberation Mono"/>
              </w:rPr>
              <w:t>ARC-121</w:t>
            </w:r>
            <w:r>
              <w:rPr/>
              <w:t>)</w:t>
            </w:r>
          </w:p>
        </w:tc>
      </w:tr>
      <w:tr>
        <w:trPr/>
        <w:tc>
          <w:tcPr>
            <w:tcW w:w="4819" w:type="dxa"/>
            <w:tcBorders>
              <w:start w:val="single" w:sz="4" w:space="0" w:color="000000"/>
              <w:bottom w:val="single" w:sz="4" w:space="0" w:color="000000"/>
            </w:tcBorders>
          </w:tcPr>
          <w:p>
            <w:pPr>
              <w:pStyle w:val="TableContents"/>
              <w:bidi w:val="0"/>
              <w:jc w:val="start"/>
              <w:rPr/>
            </w:pPr>
            <w:r>
              <w:rPr/>
              <w:t>Backup and restore operations</w:t>
            </w:r>
          </w:p>
        </w:tc>
        <w:tc>
          <w:tcPr>
            <w:tcW w:w="4819" w:type="dxa"/>
            <w:tcBorders>
              <w:start w:val="single" w:sz="4" w:space="0" w:color="000000"/>
              <w:bottom w:val="single" w:sz="4" w:space="0" w:color="000000"/>
              <w:end w:val="single" w:sz="4" w:space="0" w:color="000000"/>
            </w:tcBorders>
          </w:tcPr>
          <w:p>
            <w:pPr>
              <w:pStyle w:val="TableContents"/>
              <w:bidi w:val="0"/>
              <w:jc w:val="start"/>
              <w:rPr/>
            </w:pPr>
            <w:r>
              <w:rPr/>
              <w:t>Restore-testing is a stated requirement (</w:t>
            </w:r>
            <w:r>
              <w:rPr>
                <w:rFonts w:ascii="Liberation Mono" w:hAnsi="Liberation Mono"/>
              </w:rPr>
              <w:t>ARC-141</w:t>
            </w:r>
            <w:r>
              <w:rPr/>
              <w:t>)</w:t>
            </w:r>
          </w:p>
        </w:tc>
      </w:tr>
      <w:tr>
        <w:trPr/>
        <w:tc>
          <w:tcPr>
            <w:tcW w:w="4819" w:type="dxa"/>
            <w:tcBorders>
              <w:start w:val="single" w:sz="4" w:space="0" w:color="000000"/>
              <w:bottom w:val="single" w:sz="4" w:space="0" w:color="000000"/>
            </w:tcBorders>
          </w:tcPr>
          <w:p>
            <w:pPr>
              <w:pStyle w:val="TableContents"/>
              <w:bidi w:val="0"/>
              <w:jc w:val="start"/>
              <w:rPr/>
            </w:pPr>
            <w:r>
              <w:rPr/>
              <w:t>Capacity planning and procurement</w:t>
            </w:r>
          </w:p>
        </w:tc>
        <w:tc>
          <w:tcPr>
            <w:tcW w:w="4819" w:type="dxa"/>
            <w:tcBorders>
              <w:start w:val="single" w:sz="4" w:space="0" w:color="000000"/>
              <w:bottom w:val="single" w:sz="4" w:space="0" w:color="000000"/>
              <w:end w:val="single" w:sz="4" w:space="0" w:color="000000"/>
            </w:tcBorders>
          </w:tcPr>
          <w:p>
            <w:pPr>
              <w:pStyle w:val="TableContents"/>
              <w:bidi w:val="0"/>
              <w:jc w:val="start"/>
              <w:rPr/>
            </w:pPr>
            <w:r>
              <w:rPr/>
              <w:t>Lead time is on the critical path (</w:t>
            </w:r>
            <w:r>
              <w:rPr>
                <w:rFonts w:ascii="Liberation Mono" w:hAnsi="Liberation Mono"/>
              </w:rPr>
              <w:t>ARC-154</w:t>
            </w:r>
            <w:r>
              <w:rPr/>
              <w:t>)</w:t>
            </w:r>
          </w:p>
        </w:tc>
      </w:tr>
    </w:tbl>
    <w:p>
      <w:pPr>
        <w:pStyle w:val="BodyText"/>
        <w:bidi w:val="0"/>
        <w:jc w:val="start"/>
        <w:rPr/>
      </w:pPr>
      <w:r>
        <w:rPr/>
      </w:r>
    </w:p>
    <w:p>
      <w:pPr>
        <w:pStyle w:val="BodyText"/>
        <w:bidi w:val="0"/>
        <w:jc w:val="start"/>
        <w:rPr/>
      </w:pPr>
      <w:r>
        <w:rPr>
          <w:rFonts w:ascii="Liberation Mono" w:hAnsi="Liberation Mono"/>
          <w:b/>
        </w:rPr>
        <w:t>ARC-164</w:t>
      </w:r>
      <w:r>
        <w:rPr/>
        <w:t xml:space="preserve"> Operational readiness shall be a launch gate — runbooks present and rehearsed, on-call staffed and trained, failover tested, restore tested (</w:t>
      </w:r>
      <w:r>
        <w:rPr>
          <w:rFonts w:ascii="Liberation Mono" w:hAnsi="Liberation Mono"/>
        </w:rPr>
        <w:t>B-13 §7</w:t>
      </w:r>
      <w:r>
        <w:rPr/>
        <w:t>). </w:t>
      </w:r>
      <w:r>
        <w:rPr>
          <w:i/>
        </w:rPr>
        <w:t>Rationale:</w:t>
      </w:r>
      <w:r>
        <w:rPr/>
        <w:t xml:space="preserve"> Under </w:t>
      </w:r>
      <w:r>
        <w:rPr>
          <w:rFonts w:ascii="Liberation Mono" w:hAnsi="Liberation Mono"/>
        </w:rPr>
        <w:t>CON-INF-001</w:t>
      </w:r>
      <w:r>
        <w:rPr/>
        <w:t xml:space="preserve"> an unready operations function is not a slow start, it is an outage with nobody able to resolve it. </w:t>
      </w:r>
      <w:r>
        <w:rPr>
          <w:i/>
        </w:rPr>
        <w:t>Priority:</w:t>
      </w:r>
      <w:r>
        <w:rPr/>
        <w:t xml:space="preserve"> Must.</w:t>
      </w:r>
    </w:p>
    <w:p>
      <w:pPr>
        <w:pStyle w:val="HorizontalLine"/>
        <w:bidi w:val="0"/>
        <w:jc w:val="start"/>
        <w:rPr/>
      </w:pPr>
      <w:r>
        <w:rPr/>
      </w:r>
    </w:p>
    <w:p>
      <w:pPr>
        <w:pStyle w:val="Heading3"/>
        <w:bidi w:val="0"/>
        <w:ind w:hanging="0" w:start="0"/>
        <w:jc w:val="start"/>
        <w:rPr/>
      </w:pPr>
      <w:r>
        <w:rPr/>
        <w:t>8. Cost shape</w:t>
      </w:r>
    </w:p>
    <w:p>
      <w:pPr>
        <w:pStyle w:val="BodyText"/>
        <w:bidi w:val="0"/>
        <w:jc w:val="start"/>
        <w:rPr/>
      </w:pPr>
      <w:r>
        <w:rPr/>
        <w:t xml:space="preserve">Recorded because it drives the business case in </w:t>
      </w:r>
      <w:r>
        <w:rPr>
          <w:rFonts w:ascii="Liberation Mono" w:hAnsi="Liberation Mono"/>
        </w:rPr>
        <w:t>A-2 §4.1</w:t>
      </w:r>
      <w:r>
        <w:rPr/>
        <w:t xml:space="preserve"> and the break-even argument in </w:t>
      </w:r>
      <w:r>
        <w:rPr>
          <w:rFonts w:ascii="Liberation Mono" w:hAnsi="Liberation Mono"/>
        </w:rPr>
        <w:t>A-2 §6</w:t>
      </w:r>
      <w:r>
        <w:rPr/>
        <w:t>.</w:t>
      </w:r>
    </w:p>
    <w:tbl>
      <w:tblPr>
        <w:tblW w:w="5000" w:type="pct"/>
        <w:jc w:val="start"/>
        <w:tblInd w:w="-5" w:type="dxa"/>
        <w:tblLayout w:type="fixed"/>
        <w:tblCellMar>
          <w:top w:w="55" w:type="dxa"/>
          <w:start w:w="55" w:type="dxa"/>
          <w:bottom w:w="55" w:type="dxa"/>
          <w:end w:w="55" w:type="dxa"/>
        </w:tblCellMar>
      </w:tblPr>
      <w:tblGrid>
        <w:gridCol w:w="4819"/>
        <w:gridCol w:w="4819"/>
      </w:tblGrid>
      <w:tr>
        <w:trPr>
          <w:tblHeader w:val="true"/>
        </w:trPr>
        <w:tc>
          <w:tcPr>
            <w:tcW w:w="4819" w:type="dxa"/>
            <w:tcBorders>
              <w:top w:val="single" w:sz="4" w:space="0" w:color="000000"/>
              <w:start w:val="single" w:sz="4" w:space="0" w:color="000000"/>
              <w:bottom w:val="single" w:sz="4" w:space="0" w:color="000000"/>
            </w:tcBorders>
          </w:tcPr>
          <w:p>
            <w:pPr>
              <w:pStyle w:val="TableHeading"/>
              <w:bidi w:val="0"/>
              <w:jc w:val="start"/>
              <w:rPr/>
            </w:pPr>
            <w:r>
              <w:rPr/>
              <w:t>Characteristic</w:t>
            </w:r>
          </w:p>
        </w:tc>
        <w:tc>
          <w:tcPr>
            <w:tcW w:w="4819" w:type="dxa"/>
            <w:tcBorders>
              <w:top w:val="single" w:sz="4" w:space="0" w:color="000000"/>
              <w:start w:val="single" w:sz="4" w:space="0" w:color="000000"/>
              <w:bottom w:val="single" w:sz="4" w:space="0" w:color="000000"/>
              <w:end w:val="single" w:sz="4" w:space="0" w:color="000000"/>
            </w:tcBorders>
          </w:tcPr>
          <w:p>
            <w:pPr>
              <w:pStyle w:val="TableHeading"/>
              <w:bidi w:val="0"/>
              <w:jc w:val="start"/>
              <w:rPr/>
            </w:pPr>
            <w:r>
              <w:rPr/>
              <w:t>Consequence</w:t>
            </w:r>
          </w:p>
        </w:tc>
      </w:tr>
      <w:tr>
        <w:trPr/>
        <w:tc>
          <w:tcPr>
            <w:tcW w:w="4819" w:type="dxa"/>
            <w:tcBorders>
              <w:start w:val="single" w:sz="4" w:space="0" w:color="000000"/>
              <w:bottom w:val="single" w:sz="4" w:space="0" w:color="000000"/>
            </w:tcBorders>
          </w:tcPr>
          <w:p>
            <w:pPr>
              <w:pStyle w:val="TableContents"/>
              <w:bidi w:val="0"/>
              <w:jc w:val="start"/>
              <w:rPr/>
            </w:pPr>
            <w:r>
              <w:rPr/>
              <w:t>Capital-heavy, largely fixed</w:t>
            </w:r>
          </w:p>
        </w:tc>
        <w:tc>
          <w:tcPr>
            <w:tcW w:w="4819" w:type="dxa"/>
            <w:tcBorders>
              <w:start w:val="single" w:sz="4" w:space="0" w:color="000000"/>
              <w:bottom w:val="single" w:sz="4" w:space="0" w:color="000000"/>
              <w:end w:val="single" w:sz="4" w:space="0" w:color="000000"/>
            </w:tcBorders>
          </w:tcPr>
          <w:p>
            <w:pPr>
              <w:pStyle w:val="TableContents"/>
              <w:bidi w:val="0"/>
              <w:jc w:val="start"/>
              <w:rPr/>
            </w:pPr>
            <w:r>
              <w:rPr/>
              <w:t>Cost is insensitive to customer count; per-customer economics improve steeply with scale</w:t>
            </w:r>
          </w:p>
        </w:tc>
      </w:tr>
      <w:tr>
        <w:trPr/>
        <w:tc>
          <w:tcPr>
            <w:tcW w:w="4819" w:type="dxa"/>
            <w:tcBorders>
              <w:start w:val="single" w:sz="4" w:space="0" w:color="000000"/>
              <w:bottom w:val="single" w:sz="4" w:space="0" w:color="000000"/>
            </w:tcBorders>
          </w:tcPr>
          <w:p>
            <w:pPr>
              <w:pStyle w:val="TableContents"/>
              <w:bidi w:val="0"/>
              <w:jc w:val="start"/>
              <w:rPr/>
            </w:pPr>
            <w:r>
              <w:rPr/>
              <w:t>Peak capacity owned and largely idle</w:t>
            </w:r>
          </w:p>
        </w:tc>
        <w:tc>
          <w:tcPr>
            <w:tcW w:w="4819" w:type="dxa"/>
            <w:tcBorders>
              <w:start w:val="single" w:sz="4" w:space="0" w:color="000000"/>
              <w:bottom w:val="single" w:sz="4" w:space="0" w:color="000000"/>
              <w:end w:val="single" w:sz="4" w:space="0" w:color="000000"/>
            </w:tcBorders>
          </w:tcPr>
          <w:p>
            <w:pPr>
              <w:pStyle w:val="TableContents"/>
              <w:bidi w:val="0"/>
              <w:jc w:val="start"/>
              <w:rPr/>
            </w:pPr>
            <w:r>
              <w:rPr/>
              <w:t>Utilisation is low by design (</w:t>
            </w:r>
            <w:r>
              <w:rPr>
                <w:rFonts w:ascii="Liberation Mono" w:hAnsi="Liberation Mono"/>
              </w:rPr>
              <w:t>ARC-153</w:t>
            </w:r>
            <w:r>
              <w:rPr/>
              <w:t xml:space="preserve">); </w:t>
            </w:r>
            <w:r>
              <w:rPr>
                <w:rFonts w:ascii="Liberation Mono" w:hAnsi="Liberation Mono"/>
              </w:rPr>
              <w:t>ARC-155</w:t>
            </w:r>
            <w:r>
              <w:rPr/>
              <w:t xml:space="preserve"> recovers some value</w:t>
            </w:r>
          </w:p>
        </w:tc>
      </w:tr>
      <w:tr>
        <w:trPr/>
        <w:tc>
          <w:tcPr>
            <w:tcW w:w="4819" w:type="dxa"/>
            <w:tcBorders>
              <w:start w:val="single" w:sz="4" w:space="0" w:color="000000"/>
              <w:bottom w:val="single" w:sz="4" w:space="0" w:color="000000"/>
            </w:tcBorders>
          </w:tcPr>
          <w:p>
            <w:pPr>
              <w:pStyle w:val="TableContents"/>
              <w:bidi w:val="0"/>
              <w:jc w:val="start"/>
              <w:rPr/>
            </w:pPr>
            <w:r>
              <w:rPr/>
              <w:t>Secondary site is full-size</w:t>
            </w:r>
          </w:p>
        </w:tc>
        <w:tc>
          <w:tcPr>
            <w:tcW w:w="4819" w:type="dxa"/>
            <w:tcBorders>
              <w:start w:val="single" w:sz="4" w:space="0" w:color="000000"/>
              <w:bottom w:val="single" w:sz="4" w:space="0" w:color="000000"/>
              <w:end w:val="single" w:sz="4" w:space="0" w:color="000000"/>
            </w:tcBorders>
          </w:tcPr>
          <w:p>
            <w:pPr>
              <w:pStyle w:val="TableContents"/>
              <w:bidi w:val="0"/>
              <w:jc w:val="start"/>
              <w:rPr/>
            </w:pPr>
            <w:r>
              <w:rPr/>
              <w:t>Roughly doubles infrastructure for availability (</w:t>
            </w:r>
            <w:r>
              <w:rPr>
                <w:rFonts w:ascii="Liberation Mono" w:hAnsi="Liberation Mono"/>
              </w:rPr>
              <w:t>ARC-148</w:t>
            </w:r>
            <w:r>
              <w:rPr/>
              <w:t>)</w:t>
            </w:r>
          </w:p>
        </w:tc>
      </w:tr>
      <w:tr>
        <w:trPr/>
        <w:tc>
          <w:tcPr>
            <w:tcW w:w="4819" w:type="dxa"/>
            <w:tcBorders>
              <w:start w:val="single" w:sz="4" w:space="0" w:color="000000"/>
              <w:bottom w:val="single" w:sz="4" w:space="0" w:color="000000"/>
            </w:tcBorders>
          </w:tcPr>
          <w:p>
            <w:pPr>
              <w:pStyle w:val="TableContents"/>
              <w:bidi w:val="0"/>
              <w:jc w:val="start"/>
              <w:rPr/>
            </w:pPr>
            <w:r>
              <w:rPr/>
              <w:t>Payroll-heavy operations</w:t>
            </w:r>
          </w:p>
        </w:tc>
        <w:tc>
          <w:tcPr>
            <w:tcW w:w="4819" w:type="dxa"/>
            <w:tcBorders>
              <w:start w:val="single" w:sz="4" w:space="0" w:color="000000"/>
              <w:bottom w:val="single" w:sz="4" w:space="0" w:color="000000"/>
              <w:end w:val="single" w:sz="4" w:space="0" w:color="000000"/>
            </w:tcBorders>
          </w:tcPr>
          <w:p>
            <w:pPr>
              <w:pStyle w:val="TableContents"/>
              <w:bidi w:val="0"/>
              <w:jc w:val="start"/>
              <w:rPr/>
            </w:pPr>
            <w:r>
              <w:rPr/>
              <w:t>A permanent organisation, not a variable cost (</w:t>
            </w:r>
            <w:r>
              <w:rPr>
                <w:rFonts w:ascii="Liberation Mono" w:hAnsi="Liberation Mono"/>
              </w:rPr>
              <w:t>ARC-163</w:t>
            </w:r>
            <w:r>
              <w:rPr/>
              <w:t>)</w:t>
            </w:r>
          </w:p>
        </w:tc>
      </w:tr>
      <w:tr>
        <w:trPr/>
        <w:tc>
          <w:tcPr>
            <w:tcW w:w="4819" w:type="dxa"/>
            <w:tcBorders>
              <w:start w:val="single" w:sz="4" w:space="0" w:color="000000"/>
              <w:bottom w:val="single" w:sz="4" w:space="0" w:color="000000"/>
            </w:tcBorders>
          </w:tcPr>
          <w:p>
            <w:pPr>
              <w:pStyle w:val="TableContents"/>
              <w:bidi w:val="0"/>
              <w:jc w:val="start"/>
              <w:rPr/>
            </w:pPr>
            <w:r>
              <w:rPr/>
              <w:t>Procurement lead time</w:t>
            </w:r>
          </w:p>
        </w:tc>
        <w:tc>
          <w:tcPr>
            <w:tcW w:w="4819" w:type="dxa"/>
            <w:tcBorders>
              <w:start w:val="single" w:sz="4" w:space="0" w:color="000000"/>
              <w:bottom w:val="single" w:sz="4" w:space="0" w:color="000000"/>
              <w:end w:val="single" w:sz="4" w:space="0" w:color="000000"/>
            </w:tcBorders>
          </w:tcPr>
          <w:p>
            <w:pPr>
              <w:pStyle w:val="TableContents"/>
              <w:bidi w:val="0"/>
              <w:jc w:val="start"/>
              <w:rPr/>
            </w:pPr>
            <w:r>
              <w:rPr/>
              <w:t>Capacity is a planning discipline, not a runtime property</w:t>
            </w:r>
          </w:p>
        </w:tc>
      </w:tr>
    </w:tbl>
    <w:p>
      <w:pPr>
        <w:pStyle w:val="BodyText"/>
        <w:bidi w:val="0"/>
        <w:jc w:val="start"/>
        <w:rPr/>
      </w:pPr>
      <w:r>
        <w:rPr/>
      </w:r>
    </w:p>
    <w:p>
      <w:pPr>
        <w:pStyle w:val="HorizontalLine"/>
        <w:bidi w:val="0"/>
        <w:jc w:val="start"/>
        <w:rPr/>
      </w:pPr>
      <w:r>
        <w:rPr/>
      </w:r>
    </w:p>
    <w:p>
      <w:pPr>
        <w:pStyle w:val="Heading3"/>
        <w:bidi w:val="0"/>
        <w:ind w:hanging="0" w:start="0"/>
        <w:jc w:val="start"/>
        <w:rPr/>
      </w:pPr>
      <w:r>
        <w:rPr/>
        <w:t>9. Revision history</w:t>
      </w:r>
    </w:p>
    <w:tbl>
      <w:tblPr>
        <w:tblW w:w="5000" w:type="pct"/>
        <w:jc w:val="start"/>
        <w:tblInd w:w="-5" w:type="dxa"/>
        <w:tblLayout w:type="fixed"/>
        <w:tblCellMar>
          <w:top w:w="55" w:type="dxa"/>
          <w:start w:w="55" w:type="dxa"/>
          <w:bottom w:w="55" w:type="dxa"/>
          <w:end w:w="55" w:type="dxa"/>
        </w:tblCellMar>
      </w:tblPr>
      <w:tblGrid>
        <w:gridCol w:w="3212"/>
        <w:gridCol w:w="3213"/>
        <w:gridCol w:w="3213"/>
      </w:tblGrid>
      <w:tr>
        <w:trPr>
          <w:tblHeader w:val="true"/>
        </w:trPr>
        <w:tc>
          <w:tcPr>
            <w:tcW w:w="3212" w:type="dxa"/>
            <w:tcBorders>
              <w:top w:val="single" w:sz="4" w:space="0" w:color="000000"/>
              <w:start w:val="single" w:sz="4" w:space="0" w:color="000000"/>
              <w:bottom w:val="single" w:sz="4" w:space="0" w:color="000000"/>
            </w:tcBorders>
          </w:tcPr>
          <w:p>
            <w:pPr>
              <w:pStyle w:val="TableHeading"/>
              <w:bidi w:val="0"/>
              <w:jc w:val="start"/>
              <w:rPr/>
            </w:pPr>
            <w:r>
              <w:rPr/>
              <w:t>Version</w:t>
            </w:r>
          </w:p>
        </w:tc>
        <w:tc>
          <w:tcPr>
            <w:tcW w:w="3213" w:type="dxa"/>
            <w:tcBorders>
              <w:top w:val="single" w:sz="4" w:space="0" w:color="000000"/>
              <w:start w:val="single" w:sz="4" w:space="0" w:color="000000"/>
              <w:bottom w:val="single" w:sz="4" w:space="0" w:color="000000"/>
            </w:tcBorders>
          </w:tcPr>
          <w:p>
            <w:pPr>
              <w:pStyle w:val="TableHeading"/>
              <w:bidi w:val="0"/>
              <w:jc w:val="start"/>
              <w:rPr/>
            </w:pPr>
            <w:r>
              <w:rPr/>
              <w:t>Date</w:t>
            </w:r>
          </w:p>
        </w:tc>
        <w:tc>
          <w:tcPr>
            <w:tcW w:w="3213" w:type="dxa"/>
            <w:tcBorders>
              <w:top w:val="single" w:sz="4" w:space="0" w:color="000000"/>
              <w:start w:val="single" w:sz="4" w:space="0" w:color="000000"/>
              <w:bottom w:val="single" w:sz="4" w:space="0" w:color="000000"/>
              <w:end w:val="single" w:sz="4" w:space="0" w:color="000000"/>
            </w:tcBorders>
          </w:tcPr>
          <w:p>
            <w:pPr>
              <w:pStyle w:val="TableHeading"/>
              <w:bidi w:val="0"/>
              <w:jc w:val="start"/>
              <w:rPr/>
            </w:pPr>
            <w:r>
              <w:rPr/>
              <w:t>Change</w:t>
            </w:r>
          </w:p>
        </w:tc>
      </w:tr>
      <w:tr>
        <w:trPr/>
        <w:tc>
          <w:tcPr>
            <w:tcW w:w="3212" w:type="dxa"/>
            <w:tcBorders>
              <w:start w:val="single" w:sz="4" w:space="0" w:color="000000"/>
              <w:bottom w:val="single" w:sz="4" w:space="0" w:color="000000"/>
            </w:tcBorders>
          </w:tcPr>
          <w:p>
            <w:pPr>
              <w:pStyle w:val="TableContents"/>
              <w:bidi w:val="0"/>
              <w:jc w:val="start"/>
              <w:rPr/>
            </w:pPr>
            <w:r>
              <w:rPr/>
              <w:t>1.0</w:t>
            </w:r>
          </w:p>
        </w:tc>
        <w:tc>
          <w:tcPr>
            <w:tcW w:w="3213" w:type="dxa"/>
            <w:tcBorders>
              <w:start w:val="single" w:sz="4" w:space="0" w:color="000000"/>
              <w:bottom w:val="single" w:sz="4" w:space="0" w:color="000000"/>
            </w:tcBorders>
          </w:tcPr>
          <w:p>
            <w:pPr>
              <w:pStyle w:val="TableContents"/>
              <w:bidi w:val="0"/>
              <w:jc w:val="start"/>
              <w:rPr/>
            </w:pPr>
            <w:r>
              <w:rPr/>
              <w:t>2026-08-13</w:t>
            </w:r>
          </w:p>
        </w:tc>
        <w:tc>
          <w:tcPr>
            <w:tcW w:w="3213" w:type="dxa"/>
            <w:tcBorders>
              <w:start w:val="single" w:sz="4" w:space="0" w:color="000000"/>
              <w:bottom w:val="single" w:sz="4" w:space="0" w:color="000000"/>
              <w:end w:val="single" w:sz="4" w:space="0" w:color="000000"/>
            </w:tcBorders>
          </w:tcPr>
          <w:p>
            <w:pPr>
              <w:pStyle w:val="TableContents"/>
              <w:bidi w:val="0"/>
              <w:jc w:val="start"/>
              <w:rPr/>
            </w:pPr>
            <w:r>
              <w:rPr/>
              <w:t>Initial draft</w:t>
            </w:r>
          </w:p>
        </w:tc>
      </w:tr>
    </w:tbl>
    <w:p>
      <w:pPr>
        <w:pStyle w:val="BodyText"/>
        <w:bidi w:val="0"/>
        <w:jc w:val="start"/>
        <w:rPr/>
      </w:pPr>
      <w:r>
        <w:rPr/>
      </w:r>
    </w:p>
    <w:p>
      <w:pPr>
        <w:pStyle w:val="Normal"/>
        <w:bidi w:val="0"/>
        <w:jc w:val="start"/>
        <w:rPr/>
      </w:pPr>
      <w:r>
        <w:rPr/>
      </w:r>
      <w:bookmarkStart w:id="32" w:name="ch-c09"/>
      <w:bookmarkEnd w:id="32"/>
    </w:p>
    <w:p>
      <w:pPr>
        <w:pStyle w:val="Heading2"/>
        <w:bidi w:val="0"/>
        <w:ind w:hanging="0" w:start="0"/>
        <w:jc w:val="start"/>
        <w:rPr/>
      </w:pPr>
      <w:r>
        <w:rPr/>
        <w:t>C-09 · Resilience and Disaster Recovery</w:t>
      </w:r>
    </w:p>
    <w:p>
      <w:pPr>
        <w:pStyle w:val="Heading3"/>
        <w:bidi w:val="0"/>
        <w:ind w:hanging="0" w:start="0"/>
        <w:jc w:val="start"/>
        <w:rPr/>
      </w:pPr>
      <w:r>
        <w:rPr/>
        <w:t>1. Purpose</w:t>
      </w:r>
    </w:p>
    <w:p>
      <w:pPr>
        <w:pStyle w:val="BodyText"/>
        <w:bidi w:val="0"/>
        <w:jc w:val="start"/>
        <w:rPr/>
      </w:pPr>
      <w:r>
        <w:rPr/>
        <w:t>How the system behaves when things fail: the degradation order, failure domains, site failover, dependency failure handling, and continuity testing.</w:t>
      </w:r>
    </w:p>
    <w:p>
      <w:pPr>
        <w:pStyle w:val="BodyText"/>
        <w:bidi w:val="0"/>
        <w:jc w:val="start"/>
        <w:rPr/>
      </w:pPr>
      <w:r>
        <w:rPr/>
        <w:t xml:space="preserve">The governing principle is P-4 — </w:t>
      </w:r>
      <w:r>
        <w:rPr>
          <w:b/>
        </w:rPr>
        <w:t>degrade explicitly</w:t>
      </w:r>
      <w:r>
        <w:rPr/>
        <w:t>. Silent degradation is prohibited, because a customer who cannot tell whether the bank is working assumes it is not, and a customer who is told what is unavailable can act.</w:t>
      </w:r>
    </w:p>
    <w:p>
      <w:pPr>
        <w:pStyle w:val="HorizontalLine"/>
        <w:bidi w:val="0"/>
        <w:jc w:val="start"/>
        <w:rPr/>
      </w:pPr>
      <w:r>
        <w:rPr/>
      </w:r>
    </w:p>
    <w:p>
      <w:pPr>
        <w:pStyle w:val="Heading3"/>
        <w:bidi w:val="0"/>
        <w:ind w:hanging="0" w:start="0"/>
        <w:jc w:val="start"/>
        <w:rPr/>
      </w:pPr>
      <w:r>
        <w:rPr/>
        <w:t>2. The degradation order</w:t>
      </w:r>
    </w:p>
    <w:p>
      <w:pPr>
        <w:pStyle w:val="BodyText"/>
        <w:bidi w:val="0"/>
        <w:jc w:val="start"/>
        <w:rPr/>
      </w:pPr>
      <w:r>
        <w:rPr>
          <w:rFonts w:ascii="Liberation Mono" w:hAnsi="Liberation Mono"/>
          <w:b/>
        </w:rPr>
        <w:t>ARC-165</w:t>
      </w:r>
      <w:r>
        <w:rPr/>
        <w:t xml:space="preserve"> The system shall degrade in this documented and tested order, preserving higher rows at the expense of lower ones (</w:t>
      </w:r>
      <w:r>
        <w:rPr>
          <w:rFonts w:ascii="Liberation Mono" w:hAnsi="Liberation Mono"/>
        </w:rPr>
        <w:t>NFR-AVL-004</w:t>
      </w:r>
      <w:r>
        <w:rPr/>
        <w:t xml:space="preserve">, </w:t>
      </w:r>
      <w:r>
        <w:rPr>
          <w:rFonts w:ascii="Liberation Mono" w:hAnsi="Liberation Mono"/>
        </w:rPr>
        <w:t>BR-136</w:t>
      </w:r>
      <w:r>
        <w:rPr/>
        <w:t>).</w:t>
      </w:r>
    </w:p>
    <w:tbl>
      <w:tblPr>
        <w:tblW w:w="5000" w:type="pct"/>
        <w:jc w:val="start"/>
        <w:tblInd w:w="-5" w:type="dxa"/>
        <w:tblLayout w:type="fixed"/>
        <w:tblCellMar>
          <w:top w:w="55" w:type="dxa"/>
          <w:start w:w="55" w:type="dxa"/>
          <w:bottom w:w="55" w:type="dxa"/>
          <w:end w:w="55" w:type="dxa"/>
        </w:tblCellMar>
      </w:tblPr>
      <w:tblGrid>
        <w:gridCol w:w="3212"/>
        <w:gridCol w:w="3213"/>
        <w:gridCol w:w="3213"/>
      </w:tblGrid>
      <w:tr>
        <w:trPr>
          <w:tblHeader w:val="true"/>
        </w:trPr>
        <w:tc>
          <w:tcPr>
            <w:tcW w:w="3212" w:type="dxa"/>
            <w:tcBorders>
              <w:top w:val="single" w:sz="4" w:space="0" w:color="000000"/>
              <w:start w:val="single" w:sz="4" w:space="0" w:color="000000"/>
              <w:bottom w:val="single" w:sz="4" w:space="0" w:color="000000"/>
            </w:tcBorders>
          </w:tcPr>
          <w:p>
            <w:pPr>
              <w:pStyle w:val="TableHeading"/>
              <w:bidi w:val="0"/>
              <w:jc w:val="start"/>
              <w:rPr/>
            </w:pPr>
            <w:r>
              <w:rPr/>
              <w:t>Rank</w:t>
            </w:r>
          </w:p>
        </w:tc>
        <w:tc>
          <w:tcPr>
            <w:tcW w:w="3213" w:type="dxa"/>
            <w:tcBorders>
              <w:top w:val="single" w:sz="4" w:space="0" w:color="000000"/>
              <w:start w:val="single" w:sz="4" w:space="0" w:color="000000"/>
              <w:bottom w:val="single" w:sz="4" w:space="0" w:color="000000"/>
            </w:tcBorders>
          </w:tcPr>
          <w:p>
            <w:pPr>
              <w:pStyle w:val="TableHeading"/>
              <w:bidi w:val="0"/>
              <w:jc w:val="start"/>
              <w:rPr/>
            </w:pPr>
            <w:r>
              <w:rPr/>
              <w:t>Capability</w:t>
            </w:r>
          </w:p>
        </w:tc>
        <w:tc>
          <w:tcPr>
            <w:tcW w:w="3213" w:type="dxa"/>
            <w:tcBorders>
              <w:top w:val="single" w:sz="4" w:space="0" w:color="000000"/>
              <w:start w:val="single" w:sz="4" w:space="0" w:color="000000"/>
              <w:bottom w:val="single" w:sz="4" w:space="0" w:color="000000"/>
              <w:end w:val="single" w:sz="4" w:space="0" w:color="000000"/>
            </w:tcBorders>
          </w:tcPr>
          <w:p>
            <w:pPr>
              <w:pStyle w:val="TableHeading"/>
              <w:bidi w:val="0"/>
              <w:jc w:val="start"/>
              <w:rPr/>
            </w:pPr>
            <w:r>
              <w:rPr/>
              <w:t>Preserved until</w:t>
            </w:r>
          </w:p>
        </w:tc>
      </w:tr>
      <w:tr>
        <w:trPr/>
        <w:tc>
          <w:tcPr>
            <w:tcW w:w="3212" w:type="dxa"/>
            <w:tcBorders>
              <w:start w:val="single" w:sz="4" w:space="0" w:color="000000"/>
              <w:bottom w:val="single" w:sz="4" w:space="0" w:color="000000"/>
            </w:tcBorders>
          </w:tcPr>
          <w:p>
            <w:pPr>
              <w:pStyle w:val="TableContents"/>
              <w:bidi w:val="0"/>
              <w:jc w:val="start"/>
              <w:rPr/>
            </w:pPr>
            <w:r>
              <w:rPr/>
              <w:t>1</w:t>
            </w:r>
          </w:p>
        </w:tc>
        <w:tc>
          <w:tcPr>
            <w:tcW w:w="3213" w:type="dxa"/>
            <w:tcBorders>
              <w:start w:val="single" w:sz="4" w:space="0" w:color="000000"/>
              <w:bottom w:val="single" w:sz="4" w:space="0" w:color="000000"/>
            </w:tcBorders>
          </w:tcPr>
          <w:p>
            <w:pPr>
              <w:pStyle w:val="TableContents"/>
              <w:bidi w:val="0"/>
              <w:jc w:val="start"/>
              <w:rPr/>
            </w:pPr>
            <w:r>
              <w:rPr>
                <w:b/>
              </w:rPr>
              <w:t>Ledger integrity</w:t>
            </w:r>
          </w:p>
        </w:tc>
        <w:tc>
          <w:tcPr>
            <w:tcW w:w="3213" w:type="dxa"/>
            <w:tcBorders>
              <w:start w:val="single" w:sz="4" w:space="0" w:color="000000"/>
              <w:bottom w:val="single" w:sz="4" w:space="0" w:color="000000"/>
              <w:end w:val="single" w:sz="4" w:space="0" w:color="000000"/>
            </w:tcBorders>
          </w:tcPr>
          <w:p>
            <w:pPr>
              <w:pStyle w:val="TableContents"/>
              <w:bidi w:val="0"/>
              <w:jc w:val="start"/>
              <w:rPr/>
            </w:pPr>
            <w:r>
              <w:rPr/>
              <w:t>Never sacrificed. The system refuses rather than posts wrongly (P-2)</w:t>
            </w:r>
          </w:p>
        </w:tc>
      </w:tr>
      <w:tr>
        <w:trPr/>
        <w:tc>
          <w:tcPr>
            <w:tcW w:w="3212" w:type="dxa"/>
            <w:tcBorders>
              <w:start w:val="single" w:sz="4" w:space="0" w:color="000000"/>
              <w:bottom w:val="single" w:sz="4" w:space="0" w:color="000000"/>
            </w:tcBorders>
          </w:tcPr>
          <w:p>
            <w:pPr>
              <w:pStyle w:val="TableContents"/>
              <w:bidi w:val="0"/>
              <w:jc w:val="start"/>
              <w:rPr/>
            </w:pPr>
            <w:r>
              <w:rPr/>
              <w:t>2</w:t>
            </w:r>
          </w:p>
        </w:tc>
        <w:tc>
          <w:tcPr>
            <w:tcW w:w="3213" w:type="dxa"/>
            <w:tcBorders>
              <w:start w:val="single" w:sz="4" w:space="0" w:color="000000"/>
              <w:bottom w:val="single" w:sz="4" w:space="0" w:color="000000"/>
            </w:tcBorders>
          </w:tcPr>
          <w:p>
            <w:pPr>
              <w:pStyle w:val="TableContents"/>
              <w:bidi w:val="0"/>
              <w:jc w:val="start"/>
              <w:rPr/>
            </w:pPr>
            <w:r>
              <w:rPr>
                <w:b/>
              </w:rPr>
              <w:t>Balance enquiry</w:t>
            </w:r>
          </w:p>
        </w:tc>
        <w:tc>
          <w:tcPr>
            <w:tcW w:w="3213" w:type="dxa"/>
            <w:tcBorders>
              <w:start w:val="single" w:sz="4" w:space="0" w:color="000000"/>
              <w:bottom w:val="single" w:sz="4" w:space="0" w:color="000000"/>
              <w:end w:val="single" w:sz="4" w:space="0" w:color="000000"/>
            </w:tcBorders>
          </w:tcPr>
          <w:p>
            <w:pPr>
              <w:pStyle w:val="TableContents"/>
              <w:bidi w:val="0"/>
              <w:jc w:val="start"/>
              <w:rPr/>
            </w:pPr>
            <w:r>
              <w:rPr/>
              <w:t>Data tier loss</w:t>
            </w:r>
          </w:p>
        </w:tc>
      </w:tr>
      <w:tr>
        <w:trPr/>
        <w:tc>
          <w:tcPr>
            <w:tcW w:w="3212" w:type="dxa"/>
            <w:tcBorders>
              <w:start w:val="single" w:sz="4" w:space="0" w:color="000000"/>
              <w:bottom w:val="single" w:sz="4" w:space="0" w:color="000000"/>
            </w:tcBorders>
          </w:tcPr>
          <w:p>
            <w:pPr>
              <w:pStyle w:val="TableContents"/>
              <w:bidi w:val="0"/>
              <w:jc w:val="start"/>
              <w:rPr/>
            </w:pPr>
            <w:r>
              <w:rPr/>
              <w:t>3</w:t>
            </w:r>
          </w:p>
        </w:tc>
        <w:tc>
          <w:tcPr>
            <w:tcW w:w="3213" w:type="dxa"/>
            <w:tcBorders>
              <w:start w:val="single" w:sz="4" w:space="0" w:color="000000"/>
              <w:bottom w:val="single" w:sz="4" w:space="0" w:color="000000"/>
            </w:tcBorders>
          </w:tcPr>
          <w:p>
            <w:pPr>
              <w:pStyle w:val="TableContents"/>
              <w:bidi w:val="0"/>
              <w:jc w:val="start"/>
              <w:rPr/>
            </w:pPr>
            <w:r>
              <w:rPr>
                <w:b/>
              </w:rPr>
              <w:t>On-us payments</w:t>
            </w:r>
          </w:p>
        </w:tc>
        <w:tc>
          <w:tcPr>
            <w:tcW w:w="3213" w:type="dxa"/>
            <w:tcBorders>
              <w:start w:val="single" w:sz="4" w:space="0" w:color="000000"/>
              <w:bottom w:val="single" w:sz="4" w:space="0" w:color="000000"/>
              <w:end w:val="single" w:sz="4" w:space="0" w:color="000000"/>
            </w:tcBorders>
          </w:tcPr>
          <w:p>
            <w:pPr>
              <w:pStyle w:val="TableContents"/>
              <w:bidi w:val="0"/>
              <w:jc w:val="start"/>
              <w:rPr/>
            </w:pPr>
            <w:r>
              <w:rPr/>
              <w:t>Data tier loss. Independent of all external dependencies (</w:t>
            </w:r>
            <w:r>
              <w:rPr>
                <w:rFonts w:ascii="Liberation Mono" w:hAnsi="Liberation Mono"/>
              </w:rPr>
              <w:t>ARC-047</w:t>
            </w:r>
            <w:r>
              <w:rPr/>
              <w:t>)</w:t>
            </w:r>
          </w:p>
        </w:tc>
      </w:tr>
      <w:tr>
        <w:trPr/>
        <w:tc>
          <w:tcPr>
            <w:tcW w:w="3212" w:type="dxa"/>
            <w:tcBorders>
              <w:start w:val="single" w:sz="4" w:space="0" w:color="000000"/>
              <w:bottom w:val="single" w:sz="4" w:space="0" w:color="000000"/>
            </w:tcBorders>
          </w:tcPr>
          <w:p>
            <w:pPr>
              <w:pStyle w:val="TableContents"/>
              <w:bidi w:val="0"/>
              <w:jc w:val="start"/>
              <w:rPr/>
            </w:pPr>
            <w:r>
              <w:rPr/>
              <w:t>4</w:t>
            </w:r>
          </w:p>
        </w:tc>
        <w:tc>
          <w:tcPr>
            <w:tcW w:w="3213" w:type="dxa"/>
            <w:tcBorders>
              <w:start w:val="single" w:sz="4" w:space="0" w:color="000000"/>
              <w:bottom w:val="single" w:sz="4" w:space="0" w:color="000000"/>
            </w:tcBorders>
          </w:tcPr>
          <w:p>
            <w:pPr>
              <w:pStyle w:val="TableContents"/>
              <w:bidi w:val="0"/>
              <w:jc w:val="start"/>
              <w:rPr/>
            </w:pPr>
            <w:r>
              <w:rPr>
                <w:b/>
              </w:rPr>
              <w:t>Cash transactions</w:t>
            </w:r>
          </w:p>
        </w:tc>
        <w:tc>
          <w:tcPr>
            <w:tcW w:w="3213" w:type="dxa"/>
            <w:tcBorders>
              <w:start w:val="single" w:sz="4" w:space="0" w:color="000000"/>
              <w:bottom w:val="single" w:sz="4" w:space="0" w:color="000000"/>
              <w:end w:val="single" w:sz="4" w:space="0" w:color="000000"/>
            </w:tcBorders>
          </w:tcPr>
          <w:p>
            <w:pPr>
              <w:pStyle w:val="TableContents"/>
              <w:bidi w:val="0"/>
              <w:jc w:val="start"/>
              <w:rPr/>
            </w:pPr>
            <w:r>
              <w:rPr/>
              <w:t>As on-us, plus bounded offline capability beyond it (</w:t>
            </w:r>
            <w:r>
              <w:rPr>
                <w:rFonts w:ascii="Liberation Mono" w:hAnsi="Liberation Mono"/>
              </w:rPr>
              <w:t>ARC-060</w:t>
            </w:r>
            <w:r>
              <w:rPr/>
              <w:t>)</w:t>
            </w:r>
          </w:p>
        </w:tc>
      </w:tr>
      <w:tr>
        <w:trPr/>
        <w:tc>
          <w:tcPr>
            <w:tcW w:w="3212" w:type="dxa"/>
            <w:tcBorders>
              <w:start w:val="single" w:sz="4" w:space="0" w:color="000000"/>
              <w:bottom w:val="single" w:sz="4" w:space="0" w:color="000000"/>
            </w:tcBorders>
          </w:tcPr>
          <w:p>
            <w:pPr>
              <w:pStyle w:val="TableContents"/>
              <w:bidi w:val="0"/>
              <w:jc w:val="start"/>
              <w:rPr/>
            </w:pPr>
            <w:r>
              <w:rPr/>
              <w:t>5</w:t>
            </w:r>
          </w:p>
        </w:tc>
        <w:tc>
          <w:tcPr>
            <w:tcW w:w="3213" w:type="dxa"/>
            <w:tcBorders>
              <w:start w:val="single" w:sz="4" w:space="0" w:color="000000"/>
              <w:bottom w:val="single" w:sz="4" w:space="0" w:color="000000"/>
            </w:tcBorders>
          </w:tcPr>
          <w:p>
            <w:pPr>
              <w:pStyle w:val="TableContents"/>
              <w:bidi w:val="0"/>
              <w:jc w:val="start"/>
              <w:rPr/>
            </w:pPr>
            <w:r>
              <w:rPr>
                <w:b/>
              </w:rPr>
              <w:t>Off-us payments</w:t>
            </w:r>
          </w:p>
        </w:tc>
        <w:tc>
          <w:tcPr>
            <w:tcW w:w="3213" w:type="dxa"/>
            <w:tcBorders>
              <w:start w:val="single" w:sz="4" w:space="0" w:color="000000"/>
              <w:bottom w:val="single" w:sz="4" w:space="0" w:color="000000"/>
              <w:end w:val="single" w:sz="4" w:space="0" w:color="000000"/>
            </w:tcBorders>
          </w:tcPr>
          <w:p>
            <w:pPr>
              <w:pStyle w:val="TableContents"/>
              <w:bidi w:val="0"/>
              <w:jc w:val="start"/>
              <w:rPr/>
            </w:pPr>
            <w:r>
              <w:rPr/>
              <w:t>Switch adapter or settlement position loss</w:t>
            </w:r>
          </w:p>
        </w:tc>
      </w:tr>
      <w:tr>
        <w:trPr/>
        <w:tc>
          <w:tcPr>
            <w:tcW w:w="3212" w:type="dxa"/>
            <w:tcBorders>
              <w:start w:val="single" w:sz="4" w:space="0" w:color="000000"/>
              <w:bottom w:val="single" w:sz="4" w:space="0" w:color="000000"/>
            </w:tcBorders>
          </w:tcPr>
          <w:p>
            <w:pPr>
              <w:pStyle w:val="TableContents"/>
              <w:bidi w:val="0"/>
              <w:jc w:val="start"/>
              <w:rPr/>
            </w:pPr>
            <w:r>
              <w:rPr/>
              <w:t>6</w:t>
            </w:r>
          </w:p>
        </w:tc>
        <w:tc>
          <w:tcPr>
            <w:tcW w:w="3213" w:type="dxa"/>
            <w:tcBorders>
              <w:start w:val="single" w:sz="4" w:space="0" w:color="000000"/>
              <w:bottom w:val="single" w:sz="4" w:space="0" w:color="000000"/>
            </w:tcBorders>
          </w:tcPr>
          <w:p>
            <w:pPr>
              <w:pStyle w:val="TableContents"/>
              <w:bidi w:val="0"/>
              <w:jc w:val="start"/>
              <w:rPr/>
            </w:pPr>
            <w:r>
              <w:rPr>
                <w:b/>
              </w:rPr>
              <w:t>Onboarding and tier uplift</w:t>
            </w:r>
          </w:p>
        </w:tc>
        <w:tc>
          <w:tcPr>
            <w:tcW w:w="3213" w:type="dxa"/>
            <w:tcBorders>
              <w:start w:val="single" w:sz="4" w:space="0" w:color="000000"/>
              <w:bottom w:val="single" w:sz="4" w:space="0" w:color="000000"/>
              <w:end w:val="single" w:sz="4" w:space="0" w:color="000000"/>
            </w:tcBorders>
          </w:tcPr>
          <w:p>
            <w:pPr>
              <w:pStyle w:val="TableContents"/>
              <w:bidi w:val="0"/>
              <w:jc w:val="start"/>
              <w:rPr/>
            </w:pPr>
            <w:r>
              <w:rPr/>
              <w:t>NID adapter loss degrades to queued verification (</w:t>
            </w:r>
            <w:r>
              <w:rPr>
                <w:rFonts w:ascii="Liberation Mono" w:hAnsi="Liberation Mono"/>
              </w:rPr>
              <w:t>FR-ONB-024</w:t>
            </w:r>
            <w:r>
              <w:rPr/>
              <w:t>)</w:t>
            </w:r>
          </w:p>
        </w:tc>
      </w:tr>
      <w:tr>
        <w:trPr/>
        <w:tc>
          <w:tcPr>
            <w:tcW w:w="3212" w:type="dxa"/>
            <w:tcBorders>
              <w:start w:val="single" w:sz="4" w:space="0" w:color="000000"/>
              <w:bottom w:val="single" w:sz="4" w:space="0" w:color="000000"/>
            </w:tcBorders>
          </w:tcPr>
          <w:p>
            <w:pPr>
              <w:pStyle w:val="TableContents"/>
              <w:bidi w:val="0"/>
              <w:jc w:val="start"/>
              <w:rPr/>
            </w:pPr>
            <w:r>
              <w:rPr/>
              <w:t>7</w:t>
            </w:r>
          </w:p>
        </w:tc>
        <w:tc>
          <w:tcPr>
            <w:tcW w:w="3213" w:type="dxa"/>
            <w:tcBorders>
              <w:start w:val="single" w:sz="4" w:space="0" w:color="000000"/>
              <w:bottom w:val="single" w:sz="4" w:space="0" w:color="000000"/>
            </w:tcBorders>
          </w:tcPr>
          <w:p>
            <w:pPr>
              <w:pStyle w:val="TableContents"/>
              <w:bidi w:val="0"/>
              <w:jc w:val="start"/>
              <w:rPr/>
            </w:pPr>
            <w:r>
              <w:rPr>
                <w:b/>
              </w:rPr>
              <w:t>Bill payment and top-up</w:t>
            </w:r>
          </w:p>
        </w:tc>
        <w:tc>
          <w:tcPr>
            <w:tcW w:w="3213" w:type="dxa"/>
            <w:tcBorders>
              <w:start w:val="single" w:sz="4" w:space="0" w:color="000000"/>
              <w:bottom w:val="single" w:sz="4" w:space="0" w:color="000000"/>
              <w:end w:val="single" w:sz="4" w:space="0" w:color="000000"/>
            </w:tcBorders>
          </w:tcPr>
          <w:p>
            <w:pPr>
              <w:pStyle w:val="TableContents"/>
              <w:bidi w:val="0"/>
              <w:jc w:val="start"/>
              <w:rPr/>
            </w:pPr>
            <w:r>
              <w:rPr/>
              <w:t>Biller adapter loss</w:t>
            </w:r>
          </w:p>
        </w:tc>
      </w:tr>
      <w:tr>
        <w:trPr/>
        <w:tc>
          <w:tcPr>
            <w:tcW w:w="3212" w:type="dxa"/>
            <w:tcBorders>
              <w:start w:val="single" w:sz="4" w:space="0" w:color="000000"/>
              <w:bottom w:val="single" w:sz="4" w:space="0" w:color="000000"/>
            </w:tcBorders>
          </w:tcPr>
          <w:p>
            <w:pPr>
              <w:pStyle w:val="TableContents"/>
              <w:bidi w:val="0"/>
              <w:jc w:val="start"/>
              <w:rPr/>
            </w:pPr>
            <w:r>
              <w:rPr/>
              <w:t>8</w:t>
            </w:r>
          </w:p>
        </w:tc>
        <w:tc>
          <w:tcPr>
            <w:tcW w:w="3213" w:type="dxa"/>
            <w:tcBorders>
              <w:start w:val="single" w:sz="4" w:space="0" w:color="000000"/>
              <w:bottom w:val="single" w:sz="4" w:space="0" w:color="000000"/>
            </w:tcBorders>
          </w:tcPr>
          <w:p>
            <w:pPr>
              <w:pStyle w:val="TableContents"/>
              <w:bidi w:val="0"/>
              <w:jc w:val="start"/>
              <w:rPr/>
            </w:pPr>
            <w:r>
              <w:rPr>
                <w:b/>
              </w:rPr>
              <w:t>Notifications</w:t>
            </w:r>
          </w:p>
        </w:tc>
        <w:tc>
          <w:tcPr>
            <w:tcW w:w="3213" w:type="dxa"/>
            <w:tcBorders>
              <w:start w:val="single" w:sz="4" w:space="0" w:color="000000"/>
              <w:bottom w:val="single" w:sz="4" w:space="0" w:color="000000"/>
              <w:end w:val="single" w:sz="4" w:space="0" w:color="000000"/>
            </w:tcBorders>
          </w:tcPr>
          <w:p>
            <w:pPr>
              <w:pStyle w:val="TableContents"/>
              <w:bidi w:val="0"/>
              <w:jc w:val="start"/>
              <w:rPr/>
            </w:pPr>
            <w:r>
              <w:rPr/>
              <w:t>Messaging adapter loss; in-app inbox survives (DEC-04)</w:t>
            </w:r>
          </w:p>
        </w:tc>
      </w:tr>
      <w:tr>
        <w:trPr/>
        <w:tc>
          <w:tcPr>
            <w:tcW w:w="3212" w:type="dxa"/>
            <w:tcBorders>
              <w:start w:val="single" w:sz="4" w:space="0" w:color="000000"/>
              <w:bottom w:val="single" w:sz="4" w:space="0" w:color="000000"/>
            </w:tcBorders>
          </w:tcPr>
          <w:p>
            <w:pPr>
              <w:pStyle w:val="TableContents"/>
              <w:bidi w:val="0"/>
              <w:jc w:val="start"/>
              <w:rPr/>
            </w:pPr>
            <w:r>
              <w:rPr/>
              <w:t>9</w:t>
            </w:r>
          </w:p>
        </w:tc>
        <w:tc>
          <w:tcPr>
            <w:tcW w:w="3213" w:type="dxa"/>
            <w:tcBorders>
              <w:start w:val="single" w:sz="4" w:space="0" w:color="000000"/>
              <w:bottom w:val="single" w:sz="4" w:space="0" w:color="000000"/>
            </w:tcBorders>
          </w:tcPr>
          <w:p>
            <w:pPr>
              <w:pStyle w:val="TableContents"/>
              <w:bidi w:val="0"/>
              <w:jc w:val="start"/>
              <w:rPr/>
            </w:pPr>
            <w:r>
              <w:rPr>
                <w:b/>
              </w:rPr>
              <w:t>Mini-programs</w:t>
            </w:r>
          </w:p>
        </w:tc>
        <w:tc>
          <w:tcPr>
            <w:tcW w:w="3213" w:type="dxa"/>
            <w:tcBorders>
              <w:start w:val="single" w:sz="4" w:space="0" w:color="000000"/>
              <w:bottom w:val="single" w:sz="4" w:space="0" w:color="000000"/>
              <w:end w:val="single" w:sz="4" w:space="0" w:color="000000"/>
            </w:tcBorders>
          </w:tcPr>
          <w:p>
            <w:pPr>
              <w:pStyle w:val="TableContents"/>
              <w:bidi w:val="0"/>
              <w:jc w:val="start"/>
              <w:rPr/>
            </w:pPr>
            <w:r>
              <w:rPr/>
              <w:t>First to be shed under resource pressure (</w:t>
            </w:r>
            <w:r>
              <w:rPr>
                <w:rFonts w:ascii="Liberation Mono" w:hAnsi="Liberation Mono"/>
              </w:rPr>
              <w:t>FR-APP-006</w:t>
            </w:r>
            <w:r>
              <w:rPr/>
              <w:t>)</w:t>
            </w:r>
          </w:p>
        </w:tc>
      </w:tr>
      <w:tr>
        <w:trPr/>
        <w:tc>
          <w:tcPr>
            <w:tcW w:w="3212" w:type="dxa"/>
            <w:tcBorders>
              <w:start w:val="single" w:sz="4" w:space="0" w:color="000000"/>
              <w:bottom w:val="single" w:sz="4" w:space="0" w:color="000000"/>
            </w:tcBorders>
          </w:tcPr>
          <w:p>
            <w:pPr>
              <w:pStyle w:val="TableContents"/>
              <w:bidi w:val="0"/>
              <w:jc w:val="start"/>
              <w:rPr/>
            </w:pPr>
            <w:r>
              <w:rPr/>
              <w:t>10</w:t>
            </w:r>
          </w:p>
        </w:tc>
        <w:tc>
          <w:tcPr>
            <w:tcW w:w="3213" w:type="dxa"/>
            <w:tcBorders>
              <w:start w:val="single" w:sz="4" w:space="0" w:color="000000"/>
              <w:bottom w:val="single" w:sz="4" w:space="0" w:color="000000"/>
            </w:tcBorders>
          </w:tcPr>
          <w:p>
            <w:pPr>
              <w:pStyle w:val="TableContents"/>
              <w:bidi w:val="0"/>
              <w:jc w:val="start"/>
              <w:rPr/>
            </w:pPr>
            <w:r>
              <w:rPr>
                <w:b/>
              </w:rPr>
              <w:t>Reporting and analytics</w:t>
            </w:r>
          </w:p>
        </w:tc>
        <w:tc>
          <w:tcPr>
            <w:tcW w:w="3213" w:type="dxa"/>
            <w:tcBorders>
              <w:start w:val="single" w:sz="4" w:space="0" w:color="000000"/>
              <w:bottom w:val="single" w:sz="4" w:space="0" w:color="000000"/>
              <w:end w:val="single" w:sz="4" w:space="0" w:color="000000"/>
            </w:tcBorders>
          </w:tcPr>
          <w:p>
            <w:pPr>
              <w:pStyle w:val="TableContents"/>
              <w:bidi w:val="0"/>
              <w:jc w:val="start"/>
              <w:rPr/>
            </w:pPr>
            <w:r>
              <w:rPr/>
              <w:t>Shed freely; rebuildable (</w:t>
            </w:r>
            <w:r>
              <w:rPr>
                <w:rFonts w:ascii="Liberation Mono" w:hAnsi="Liberation Mono"/>
              </w:rPr>
              <w:t>ARC-137</w:t>
            </w:r>
            <w:r>
              <w:rPr/>
              <w:t>)</w:t>
            </w:r>
          </w:p>
        </w:tc>
      </w:tr>
    </w:tbl>
    <w:p>
      <w:pPr>
        <w:pStyle w:val="BodyText"/>
        <w:bidi w:val="0"/>
        <w:jc w:val="start"/>
        <w:rPr/>
      </w:pPr>
      <w:r>
        <w:rPr/>
      </w:r>
    </w:p>
    <w:p>
      <w:pPr>
        <w:pStyle w:val="BodyText"/>
        <w:bidi w:val="0"/>
        <w:jc w:val="start"/>
        <w:rPr/>
      </w:pPr>
      <w:r>
        <w:rPr>
          <w:i/>
        </w:rPr>
        <w:t>Acceptance:</w:t>
      </w:r>
      <w:r>
        <w:rPr/>
        <w:t xml:space="preserve"> (1) The order is tested by inducing each failure (</w:t>
      </w:r>
      <w:r>
        <w:rPr>
          <w:rFonts w:ascii="Liberation Mono" w:hAnsi="Liberation Mono"/>
        </w:rPr>
        <w:t>TST-011</w:t>
      </w:r>
      <w:r>
        <w:rPr/>
        <w:t>). (2) Each level states its customer-facing message. (3) No degradation is silent. </w:t>
      </w:r>
      <w:r>
        <w:rPr>
          <w:i/>
        </w:rPr>
        <w:t>Priority:</w:t>
      </w:r>
      <w:r>
        <w:rPr/>
        <w:t xml:space="preserve"> Must.</w:t>
      </w:r>
    </w:p>
    <w:p>
      <w:pPr>
        <w:pStyle w:val="BodyText"/>
        <w:bidi w:val="0"/>
        <w:jc w:val="start"/>
        <w:rPr/>
      </w:pPr>
      <w:r>
        <w:rPr>
          <w:rFonts w:ascii="Liberation Mono" w:hAnsi="Liberation Mono"/>
          <w:b/>
        </w:rPr>
        <w:t>ARC-166</w:t>
      </w:r>
      <w:r>
        <w:rPr/>
        <w:t xml:space="preserve"> Under resource pressure, capacity shall be shed from the bottom of the table upward, automatically and by configuration, without deployment. </w:t>
      </w:r>
      <w:r>
        <w:rPr>
          <w:i/>
        </w:rPr>
        <w:t>Rationale:</w:t>
      </w:r>
      <w:r>
        <w:rPr/>
        <w:t xml:space="preserve"> Load shedding decided during an incident is decided badly. The order is a design decision made in advance. </w:t>
      </w:r>
      <w:r>
        <w:rPr>
          <w:i/>
        </w:rPr>
        <w:t>Priority:</w:t>
      </w:r>
      <w:r>
        <w:rPr/>
        <w:t xml:space="preserve"> Must.</w:t>
      </w:r>
    </w:p>
    <w:p>
      <w:pPr>
        <w:pStyle w:val="HorizontalLine"/>
        <w:bidi w:val="0"/>
        <w:jc w:val="start"/>
        <w:rPr/>
      </w:pPr>
      <w:r>
        <w:rPr/>
      </w:r>
    </w:p>
    <w:p>
      <w:pPr>
        <w:pStyle w:val="Heading3"/>
        <w:bidi w:val="0"/>
        <w:ind w:hanging="0" w:start="0"/>
        <w:jc w:val="start"/>
        <w:rPr/>
      </w:pPr>
      <w:r>
        <w:rPr/>
        <w:t>3. Customer communication during degradation</w:t>
      </w:r>
    </w:p>
    <w:p>
      <w:pPr>
        <w:pStyle w:val="BodyText"/>
        <w:bidi w:val="0"/>
        <w:jc w:val="start"/>
        <w:rPr/>
      </w:pPr>
      <w:r>
        <w:rPr>
          <w:rFonts w:ascii="Liberation Mono" w:hAnsi="Liberation Mono"/>
          <w:b/>
        </w:rPr>
        <w:t>ARC-167</w:t>
      </w:r>
      <w:r>
        <w:rPr/>
        <w:t xml:space="preserve"> Where a capability is unavailable, the app shall state what is unavailable and what still works, rather than presenting a generic error or allowing the customer to attempt an action that cannot succeed (</w:t>
      </w:r>
      <w:r>
        <w:rPr>
          <w:rFonts w:ascii="Liberation Mono" w:hAnsi="Liberation Mono"/>
        </w:rPr>
        <w:t>FR-CTX-011</w:t>
      </w:r>
      <w:r>
        <w:rPr/>
        <w:t>, P-4). </w:t>
      </w:r>
      <w:r>
        <w:rPr>
          <w:i/>
        </w:rPr>
        <w:t>Acceptance:</w:t>
      </w:r>
      <w:r>
        <w:rPr/>
        <w:t xml:space="preserve"> (1) Unavailable actions are visibly disabled with a reason. (2) The message names the affected capability. (3) An expected restoration time is given where known. (4) Available capabilities remain fully usable. </w:t>
      </w:r>
      <w:r>
        <w:rPr>
          <w:i/>
        </w:rPr>
        <w:t>Priority:</w:t>
      </w:r>
      <w:r>
        <w:rPr/>
        <w:t xml:space="preserve"> Must.</w:t>
      </w:r>
    </w:p>
    <w:p>
      <w:pPr>
        <w:pStyle w:val="BodyText"/>
        <w:bidi w:val="0"/>
        <w:jc w:val="start"/>
        <w:rPr/>
      </w:pPr>
      <w:r>
        <w:rPr>
          <w:rFonts w:ascii="Liberation Mono" w:hAnsi="Liberation Mono"/>
          <w:b/>
        </w:rPr>
        <w:t>ARC-168</w:t>
      </w:r>
      <w:r>
        <w:rPr/>
        <w:t xml:space="preserve"> Degradation messaging shall be configuration, updatable during an incident without deployment. </w:t>
      </w:r>
      <w:r>
        <w:rPr>
          <w:i/>
        </w:rPr>
        <w:t>Priority:</w:t>
      </w:r>
      <w:r>
        <w:rPr/>
        <w:t xml:space="preserve"> Must.</w:t>
      </w:r>
    </w:p>
    <w:p>
      <w:pPr>
        <w:pStyle w:val="HorizontalLine"/>
        <w:bidi w:val="0"/>
        <w:jc w:val="start"/>
        <w:rPr/>
      </w:pPr>
      <w:r>
        <w:rPr/>
      </w:r>
    </w:p>
    <w:p>
      <w:pPr>
        <w:pStyle w:val="Heading3"/>
        <w:bidi w:val="0"/>
        <w:ind w:hanging="0" w:start="0"/>
        <w:jc w:val="start"/>
        <w:rPr/>
      </w:pPr>
      <w:r>
        <w:rPr/>
        <w:t>4. Failure domains</w:t>
      </w:r>
    </w:p>
    <w:p>
      <w:pPr>
        <w:pStyle w:val="BodyText"/>
        <w:bidi w:val="0"/>
        <w:jc w:val="start"/>
        <w:rPr/>
      </w:pPr>
      <w:r>
        <w:rPr>
          <w:rFonts w:ascii="Liberation Mono" w:hAnsi="Liberation Mono"/>
          <w:b/>
        </w:rPr>
        <w:t>ARC-169</w:t>
      </w:r>
      <w:r>
        <w:rPr/>
        <w:t xml:space="preserve"> No single component, host, rack, or network path shall be a single point of failure for payment capability (</w:t>
      </w:r>
      <w:r>
        <w:rPr>
          <w:rFonts w:ascii="Liberation Mono" w:hAnsi="Liberation Mono"/>
        </w:rPr>
        <w:t>NFR-AVL-005</w:t>
      </w:r>
      <w:r>
        <w:rPr/>
        <w:t xml:space="preserve">, </w:t>
      </w:r>
      <w:r>
        <w:rPr>
          <w:rFonts w:ascii="Liberation Mono" w:hAnsi="Liberation Mono"/>
        </w:rPr>
        <w:t>ARC-146</w:t>
      </w:r>
      <w:r>
        <w:rPr/>
        <w:t>). </w:t>
      </w:r>
      <w:r>
        <w:rPr>
          <w:i/>
        </w:rPr>
        <w:t>Acceptance:</w:t>
      </w:r>
      <w:r>
        <w:rPr/>
        <w:t xml:space="preserve"> (1) Every tier is redundant. (2) Failure of any single element is tested. (3) Failover is automatic within the RTO. </w:t>
      </w:r>
      <w:r>
        <w:rPr>
          <w:i/>
        </w:rPr>
        <w:t>Priority:</w:t>
      </w:r>
      <w:r>
        <w:rPr/>
        <w:t xml:space="preserve"> Must.</w:t>
      </w:r>
    </w:p>
    <w:p>
      <w:pPr>
        <w:pStyle w:val="BodyText"/>
        <w:bidi w:val="0"/>
        <w:jc w:val="start"/>
        <w:rPr/>
      </w:pPr>
      <w:r>
        <w:rPr>
          <w:rFonts w:ascii="Liberation Mono" w:hAnsi="Liberation Mono"/>
          <w:b/>
        </w:rPr>
        <w:t>ARC-170</w:t>
      </w:r>
      <w:r>
        <w:rPr/>
        <w:t xml:space="preserve"> Service failure shall be contained, such that one failing service cannot exhaust resources needed by others — through bulkheads, connection limits, and circuit breakers (</w:t>
      </w:r>
      <w:r>
        <w:rPr>
          <w:rFonts w:ascii="Liberation Mono" w:hAnsi="Liberation Mono"/>
        </w:rPr>
        <w:t>ARC-083</w:t>
      </w:r>
      <w:r>
        <w:rPr/>
        <w:t>). </w:t>
      </w:r>
      <w:r>
        <w:rPr>
          <w:i/>
        </w:rPr>
        <w:t>Acceptance:</w:t>
      </w:r>
      <w:r>
        <w:rPr/>
        <w:t xml:space="preserve"> (1) Each service has bounded resource claims. (2) A slow dependency does not exhaust caller threads. (3) Verified by fault injection. </w:t>
      </w:r>
      <w:r>
        <w:rPr>
          <w:i/>
        </w:rPr>
        <w:t>Priority:</w:t>
      </w:r>
      <w:r>
        <w:rPr/>
        <w:t xml:space="preserve"> Must.</w:t>
      </w:r>
    </w:p>
    <w:p>
      <w:pPr>
        <w:pStyle w:val="BodyText"/>
        <w:bidi w:val="0"/>
        <w:jc w:val="start"/>
        <w:rPr/>
      </w:pPr>
      <w:r>
        <w:rPr>
          <w:rFonts w:ascii="Liberation Mono" w:hAnsi="Liberation Mono"/>
          <w:b/>
        </w:rPr>
        <w:t>ARC-171</w:t>
      </w:r>
      <w:r>
        <w:rPr/>
        <w:t xml:space="preserve"> Contention on a single customer or merchant balance shall degrade only that balance, never system throughput (</w:t>
      </w:r>
      <w:r>
        <w:rPr>
          <w:rFonts w:ascii="Liberation Mono" w:hAnsi="Liberation Mono"/>
        </w:rPr>
        <w:t>NFR-SCAL-004</w:t>
      </w:r>
      <w:r>
        <w:rPr/>
        <w:t xml:space="preserve">, </w:t>
      </w:r>
      <w:r>
        <w:rPr>
          <w:rFonts w:ascii="Liberation Mono" w:hAnsi="Liberation Mono"/>
        </w:rPr>
        <w:t>ARC-028</w:t>
      </w:r>
      <w:r>
        <w:rPr/>
        <w:t>). </w:t>
      </w:r>
      <w:r>
        <w:rPr>
          <w:i/>
        </w:rPr>
        <w:t>Priority:</w:t>
      </w:r>
      <w:r>
        <w:rPr/>
        <w:t xml:space="preserve"> Must.</w:t>
      </w:r>
    </w:p>
    <w:p>
      <w:pPr>
        <w:pStyle w:val="HorizontalLine"/>
        <w:bidi w:val="0"/>
        <w:jc w:val="start"/>
        <w:rPr/>
      </w:pPr>
      <w:r>
        <w:rPr/>
      </w:r>
    </w:p>
    <w:p>
      <w:pPr>
        <w:pStyle w:val="Heading3"/>
        <w:bidi w:val="0"/>
        <w:ind w:hanging="0" w:start="0"/>
        <w:jc w:val="start"/>
        <w:rPr/>
      </w:pPr>
      <w:r>
        <w:rPr/>
        <w:t>5. Site failover</w:t>
      </w:r>
    </w:p>
    <w:p>
      <w:pPr>
        <w:pStyle w:val="BodyText"/>
        <w:bidi w:val="0"/>
        <w:jc w:val="start"/>
        <w:rPr/>
      </w:pPr>
      <w:r>
        <w:rPr>
          <w:rFonts w:ascii="Liberation Mono" w:hAnsi="Liberation Mono"/>
          <w:b/>
        </w:rPr>
        <w:t>ARC-172</w:t>
      </w:r>
      <w:r>
        <w:rPr/>
        <w:t xml:space="preserve"> Site failover shall be a rehearsed procedure with a documented decision authority, executable within the RTO, and shall be exercised on a defined schedule (</w:t>
      </w:r>
      <w:r>
        <w:rPr>
          <w:rFonts w:ascii="Liberation Mono" w:hAnsi="Liberation Mono"/>
        </w:rPr>
        <w:t>ARC-145</w:t>
      </w:r>
      <w:r>
        <w:rPr/>
        <w:t>). </w:t>
      </w:r>
      <w:r>
        <w:rPr>
          <w:i/>
        </w:rPr>
        <w:t>Acceptance:</w:t>
      </w:r>
      <w:r>
        <w:rPr/>
        <w:t xml:space="preserve"> (1) Decision authority is named. (2) The procedure is documented step by step. (3) Exercised at least annually with results retained. (4) An exercise that fails its RTO is a finding, not an observation. </w:t>
      </w:r>
      <w:r>
        <w:rPr>
          <w:i/>
        </w:rPr>
        <w:t>Priority:</w:t>
      </w:r>
      <w:r>
        <w:rPr/>
        <w:t xml:space="preserve"> Must.</w:t>
      </w:r>
    </w:p>
    <w:p>
      <w:pPr>
        <w:pStyle w:val="BodyText"/>
        <w:bidi w:val="0"/>
        <w:jc w:val="start"/>
        <w:rPr/>
      </w:pPr>
      <w:r>
        <w:rPr>
          <w:rFonts w:ascii="Liberation Mono" w:hAnsi="Liberation Mono"/>
          <w:b/>
        </w:rPr>
        <w:t>ARC-173</w:t>
      </w:r>
      <w:r>
        <w:rPr/>
        <w:t xml:space="preserve"> The recovery point applying to a full primary-site loss shall be stated explicitly, accepted in writing by the business, and monitored through replication lag (</w:t>
      </w:r>
      <w:r>
        <w:rPr>
          <w:rFonts w:ascii="Liberation Mono" w:hAnsi="Liberation Mono"/>
        </w:rPr>
        <w:t>ARC-147</w:t>
      </w:r>
      <w:r>
        <w:rPr/>
        <w:t>). </w:t>
      </w:r>
      <w:r>
        <w:rPr>
          <w:i/>
        </w:rPr>
        <w:t>Rationale:</w:t>
      </w:r>
      <w:r>
        <w:rPr/>
        <w:t xml:space="preserve"> Asynchronous cross-site replication means a site loss may lose committed journals. That is a business decision about acceptable loss, and it must be made deliberately rather than discovered during an incident. </w:t>
      </w:r>
      <w:r>
        <w:rPr>
          <w:i/>
        </w:rPr>
        <w:t>Priority:</w:t>
      </w:r>
      <w:r>
        <w:rPr/>
        <w:t xml:space="preserve"> Must.</w:t>
      </w:r>
    </w:p>
    <w:p>
      <w:pPr>
        <w:pStyle w:val="BodyText"/>
        <w:bidi w:val="0"/>
        <w:jc w:val="start"/>
        <w:rPr/>
      </w:pPr>
      <w:r>
        <w:rPr>
          <w:rFonts w:ascii="Liberation Mono" w:hAnsi="Liberation Mono"/>
          <w:b/>
        </w:rPr>
        <w:t>ARC-174</w:t>
      </w:r>
      <w:r>
        <w:rPr/>
        <w:t xml:space="preserve"> Failback shall be a documented procedure with the same rigour as failover, including reconciliation of any divergence. </w:t>
      </w:r>
      <w:r>
        <w:rPr>
          <w:i/>
        </w:rPr>
        <w:t>Rationale:</w:t>
      </w:r>
      <w:r>
        <w:rPr/>
        <w:t xml:space="preserve"> Organisations rehearse failover and improvise failback, which is why failback is where the second outage happens. </w:t>
      </w:r>
      <w:r>
        <w:rPr>
          <w:i/>
        </w:rPr>
        <w:t>Priority:</w:t>
      </w:r>
      <w:r>
        <w:rPr/>
        <w:t xml:space="preserve"> Must.</w:t>
      </w:r>
    </w:p>
    <w:p>
      <w:pPr>
        <w:pStyle w:val="HorizontalLine"/>
        <w:bidi w:val="0"/>
        <w:jc w:val="start"/>
        <w:rPr/>
      </w:pPr>
      <w:r>
        <w:rPr/>
      </w:r>
    </w:p>
    <w:p>
      <w:pPr>
        <w:pStyle w:val="Heading3"/>
        <w:bidi w:val="0"/>
        <w:ind w:hanging="0" w:start="0"/>
        <w:jc w:val="start"/>
        <w:rPr/>
      </w:pPr>
      <w:r>
        <w:rPr/>
        <w:t>6. Dependency failure</w:t>
      </w:r>
    </w:p>
    <w:p>
      <w:pPr>
        <w:pStyle w:val="BodyText"/>
        <w:bidi w:val="0"/>
        <w:jc w:val="start"/>
        <w:rPr/>
      </w:pPr>
      <w:r>
        <w:rPr>
          <w:rFonts w:ascii="Liberation Mono" w:hAnsi="Liberation Mono"/>
          <w:b/>
        </w:rPr>
        <w:t>ARC-175</w:t>
      </w:r>
      <w:r>
        <w:rPr/>
        <w:t xml:space="preserve"> Every external dependency shall have a tested degraded mode (</w:t>
      </w:r>
      <w:r>
        <w:rPr>
          <w:rFonts w:ascii="Liberation Mono" w:hAnsi="Liberation Mono"/>
        </w:rPr>
        <w:t>ARC-014</w:t>
      </w:r>
      <w:r>
        <w:rPr/>
        <w:t xml:space="preserve">, </w:t>
      </w:r>
      <w:r>
        <w:rPr>
          <w:rFonts w:ascii="Liberation Mono" w:hAnsi="Liberation Mono"/>
        </w:rPr>
        <w:t>ARC-088</w:t>
      </w:r>
      <w:r>
        <w:rPr/>
        <w:t>).</w:t>
      </w:r>
    </w:p>
    <w:tbl>
      <w:tblPr>
        <w:tblW w:w="5000" w:type="pct"/>
        <w:jc w:val="start"/>
        <w:tblInd w:w="-5" w:type="dxa"/>
        <w:tblLayout w:type="fixed"/>
        <w:tblCellMar>
          <w:top w:w="55" w:type="dxa"/>
          <w:start w:w="55" w:type="dxa"/>
          <w:bottom w:w="55" w:type="dxa"/>
          <w:end w:w="55" w:type="dxa"/>
        </w:tblCellMar>
      </w:tblPr>
      <w:tblGrid>
        <w:gridCol w:w="4819"/>
        <w:gridCol w:w="4819"/>
      </w:tblGrid>
      <w:tr>
        <w:trPr>
          <w:tblHeader w:val="true"/>
        </w:trPr>
        <w:tc>
          <w:tcPr>
            <w:tcW w:w="4819" w:type="dxa"/>
            <w:tcBorders>
              <w:top w:val="single" w:sz="4" w:space="0" w:color="000000"/>
              <w:start w:val="single" w:sz="4" w:space="0" w:color="000000"/>
              <w:bottom w:val="single" w:sz="4" w:space="0" w:color="000000"/>
            </w:tcBorders>
          </w:tcPr>
          <w:p>
            <w:pPr>
              <w:pStyle w:val="TableHeading"/>
              <w:bidi w:val="0"/>
              <w:jc w:val="start"/>
              <w:rPr/>
            </w:pPr>
            <w:r>
              <w:rPr/>
              <w:t>Dependency</w:t>
            </w:r>
          </w:p>
        </w:tc>
        <w:tc>
          <w:tcPr>
            <w:tcW w:w="4819" w:type="dxa"/>
            <w:tcBorders>
              <w:top w:val="single" w:sz="4" w:space="0" w:color="000000"/>
              <w:start w:val="single" w:sz="4" w:space="0" w:color="000000"/>
              <w:bottom w:val="single" w:sz="4" w:space="0" w:color="000000"/>
              <w:end w:val="single" w:sz="4" w:space="0" w:color="000000"/>
            </w:tcBorders>
          </w:tcPr>
          <w:p>
            <w:pPr>
              <w:pStyle w:val="TableHeading"/>
              <w:bidi w:val="0"/>
              <w:jc w:val="start"/>
              <w:rPr/>
            </w:pPr>
            <w:r>
              <w:rPr/>
              <w:t>Failure behaviour</w:t>
            </w:r>
          </w:p>
        </w:tc>
      </w:tr>
      <w:tr>
        <w:trPr/>
        <w:tc>
          <w:tcPr>
            <w:tcW w:w="4819" w:type="dxa"/>
            <w:tcBorders>
              <w:start w:val="single" w:sz="4" w:space="0" w:color="000000"/>
              <w:bottom w:val="single" w:sz="4" w:space="0" w:color="000000"/>
            </w:tcBorders>
          </w:tcPr>
          <w:p>
            <w:pPr>
              <w:pStyle w:val="TableContents"/>
              <w:bidi w:val="0"/>
              <w:jc w:val="start"/>
              <w:rPr/>
            </w:pPr>
            <w:r>
              <w:rPr/>
              <w:t>Switch</w:t>
            </w:r>
          </w:p>
        </w:tc>
        <w:tc>
          <w:tcPr>
            <w:tcW w:w="4819" w:type="dxa"/>
            <w:tcBorders>
              <w:start w:val="single" w:sz="4" w:space="0" w:color="000000"/>
              <w:bottom w:val="single" w:sz="4" w:space="0" w:color="000000"/>
              <w:end w:val="single" w:sz="4" w:space="0" w:color="000000"/>
            </w:tcBorders>
          </w:tcPr>
          <w:p>
            <w:pPr>
              <w:pStyle w:val="TableContents"/>
              <w:bidi w:val="0"/>
              <w:jc w:val="start"/>
              <w:rPr/>
            </w:pPr>
            <w:r>
              <w:rPr/>
              <w:t>Off-us queues or refuses per configuration; on-us unaffected; customer told (</w:t>
            </w:r>
            <w:r>
              <w:rPr>
                <w:rFonts w:ascii="Liberation Mono" w:hAnsi="Liberation Mono"/>
              </w:rPr>
              <w:t>ARC-052</w:t>
            </w:r>
            <w:r>
              <w:rPr/>
              <w:t>)</w:t>
            </w:r>
          </w:p>
        </w:tc>
      </w:tr>
      <w:tr>
        <w:trPr/>
        <w:tc>
          <w:tcPr>
            <w:tcW w:w="4819" w:type="dxa"/>
            <w:tcBorders>
              <w:start w:val="single" w:sz="4" w:space="0" w:color="000000"/>
              <w:bottom w:val="single" w:sz="4" w:space="0" w:color="000000"/>
            </w:tcBorders>
          </w:tcPr>
          <w:p>
            <w:pPr>
              <w:pStyle w:val="TableContents"/>
              <w:bidi w:val="0"/>
              <w:jc w:val="start"/>
              <w:rPr/>
            </w:pPr>
            <w:r>
              <w:rPr/>
              <w:t>NID</w:t>
            </w:r>
          </w:p>
        </w:tc>
        <w:tc>
          <w:tcPr>
            <w:tcW w:w="4819" w:type="dxa"/>
            <w:tcBorders>
              <w:start w:val="single" w:sz="4" w:space="0" w:color="000000"/>
              <w:bottom w:val="single" w:sz="4" w:space="0" w:color="000000"/>
              <w:end w:val="single" w:sz="4" w:space="0" w:color="000000"/>
            </w:tcBorders>
          </w:tcPr>
          <w:p>
            <w:pPr>
              <w:pStyle w:val="TableContents"/>
              <w:bidi w:val="0"/>
              <w:jc w:val="start"/>
              <w:rPr/>
            </w:pPr>
            <w:r>
              <w:rPr/>
              <w:t>Verification queues; account usable at current tier; manual review available</w:t>
            </w:r>
          </w:p>
        </w:tc>
      </w:tr>
      <w:tr>
        <w:trPr/>
        <w:tc>
          <w:tcPr>
            <w:tcW w:w="4819" w:type="dxa"/>
            <w:tcBorders>
              <w:start w:val="single" w:sz="4" w:space="0" w:color="000000"/>
              <w:bottom w:val="single" w:sz="4" w:space="0" w:color="000000"/>
            </w:tcBorders>
          </w:tcPr>
          <w:p>
            <w:pPr>
              <w:pStyle w:val="TableContents"/>
              <w:bidi w:val="0"/>
              <w:jc w:val="start"/>
              <w:rPr/>
            </w:pPr>
            <w:r>
              <w:rPr/>
              <w:t>Biller</w:t>
            </w:r>
          </w:p>
        </w:tc>
        <w:tc>
          <w:tcPr>
            <w:tcW w:w="4819" w:type="dxa"/>
            <w:tcBorders>
              <w:start w:val="single" w:sz="4" w:space="0" w:color="000000"/>
              <w:bottom w:val="single" w:sz="4" w:space="0" w:color="000000"/>
              <w:end w:val="single" w:sz="4" w:space="0" w:color="000000"/>
            </w:tcBorders>
          </w:tcPr>
          <w:p>
            <w:pPr>
              <w:pStyle w:val="TableContents"/>
              <w:bidi w:val="0"/>
              <w:jc w:val="start"/>
              <w:rPr/>
            </w:pPr>
            <w:r>
              <w:rPr/>
              <w:t>Biller shown unavailable before the customer commits</w:t>
            </w:r>
          </w:p>
        </w:tc>
      </w:tr>
      <w:tr>
        <w:trPr/>
        <w:tc>
          <w:tcPr>
            <w:tcW w:w="4819" w:type="dxa"/>
            <w:tcBorders>
              <w:start w:val="single" w:sz="4" w:space="0" w:color="000000"/>
              <w:bottom w:val="single" w:sz="4" w:space="0" w:color="000000"/>
            </w:tcBorders>
          </w:tcPr>
          <w:p>
            <w:pPr>
              <w:pStyle w:val="TableContents"/>
              <w:bidi w:val="0"/>
              <w:jc w:val="start"/>
              <w:rPr/>
            </w:pPr>
            <w:r>
              <w:rPr/>
              <w:t>SMS</w:t>
            </w:r>
          </w:p>
        </w:tc>
        <w:tc>
          <w:tcPr>
            <w:tcW w:w="4819" w:type="dxa"/>
            <w:tcBorders>
              <w:start w:val="single" w:sz="4" w:space="0" w:color="000000"/>
              <w:bottom w:val="single" w:sz="4" w:space="0" w:color="000000"/>
              <w:end w:val="single" w:sz="4" w:space="0" w:color="000000"/>
            </w:tcBorders>
          </w:tcPr>
          <w:p>
            <w:pPr>
              <w:pStyle w:val="TableContents"/>
              <w:bidi w:val="0"/>
              <w:jc w:val="start"/>
              <w:rPr/>
            </w:pPr>
            <w:r>
              <w:rPr/>
              <w:t>Silently degraded; in-app inbox authoritative; no critical flow depends on it</w:t>
            </w:r>
          </w:p>
        </w:tc>
      </w:tr>
      <w:tr>
        <w:trPr/>
        <w:tc>
          <w:tcPr>
            <w:tcW w:w="4819" w:type="dxa"/>
            <w:tcBorders>
              <w:start w:val="single" w:sz="4" w:space="0" w:color="000000"/>
              <w:bottom w:val="single" w:sz="4" w:space="0" w:color="000000"/>
            </w:tcBorders>
          </w:tcPr>
          <w:p>
            <w:pPr>
              <w:pStyle w:val="TableContents"/>
              <w:bidi w:val="0"/>
              <w:jc w:val="start"/>
              <w:rPr/>
            </w:pPr>
            <w:r>
              <w:rPr/>
              <w:t>Push</w:t>
            </w:r>
          </w:p>
        </w:tc>
        <w:tc>
          <w:tcPr>
            <w:tcW w:w="4819" w:type="dxa"/>
            <w:tcBorders>
              <w:start w:val="single" w:sz="4" w:space="0" w:color="000000"/>
              <w:bottom w:val="single" w:sz="4" w:space="0" w:color="000000"/>
              <w:end w:val="single" w:sz="4" w:space="0" w:color="000000"/>
            </w:tcBorders>
          </w:tcPr>
          <w:p>
            <w:pPr>
              <w:pStyle w:val="TableContents"/>
              <w:bidi w:val="0"/>
              <w:jc w:val="start"/>
              <w:rPr/>
            </w:pPr>
            <w:r>
              <w:rPr/>
              <w:t>Silently degraded; in-app inbox authoritative</w:t>
            </w:r>
          </w:p>
        </w:tc>
      </w:tr>
      <w:tr>
        <w:trPr/>
        <w:tc>
          <w:tcPr>
            <w:tcW w:w="4819" w:type="dxa"/>
            <w:tcBorders>
              <w:start w:val="single" w:sz="4" w:space="0" w:color="000000"/>
              <w:bottom w:val="single" w:sz="4" w:space="0" w:color="000000"/>
            </w:tcBorders>
          </w:tcPr>
          <w:p>
            <w:pPr>
              <w:pStyle w:val="TableContents"/>
              <w:bidi w:val="0"/>
              <w:jc w:val="start"/>
              <w:rPr/>
            </w:pPr>
            <w:r>
              <w:rPr/>
              <w:t>HSM</w:t>
            </w:r>
          </w:p>
        </w:tc>
        <w:tc>
          <w:tcPr>
            <w:tcW w:w="4819" w:type="dxa"/>
            <w:tcBorders>
              <w:start w:val="single" w:sz="4" w:space="0" w:color="000000"/>
              <w:bottom w:val="single" w:sz="4" w:space="0" w:color="000000"/>
              <w:end w:val="single" w:sz="4" w:space="0" w:color="000000"/>
            </w:tcBorders>
          </w:tcPr>
          <w:p>
            <w:pPr>
              <w:pStyle w:val="TableContents"/>
              <w:bidi w:val="0"/>
              <w:jc w:val="start"/>
              <w:rPr/>
            </w:pPr>
            <w:r>
              <w:rPr/>
              <w:t>Operable through loss of any single HSM (</w:t>
            </w:r>
            <w:r>
              <w:rPr>
                <w:rFonts w:ascii="Liberation Mono" w:hAnsi="Liberation Mono"/>
              </w:rPr>
              <w:t>ARC-151</w:t>
            </w:r>
            <w:r>
              <w:rPr/>
              <w:t>)</w:t>
            </w:r>
          </w:p>
        </w:tc>
      </w:tr>
    </w:tbl>
    <w:p>
      <w:pPr>
        <w:pStyle w:val="BodyText"/>
        <w:bidi w:val="0"/>
        <w:jc w:val="start"/>
        <w:rPr/>
      </w:pPr>
      <w:r>
        <w:rPr/>
      </w:r>
    </w:p>
    <w:p>
      <w:pPr>
        <w:pStyle w:val="BodyText"/>
        <w:bidi w:val="0"/>
        <w:jc w:val="start"/>
        <w:rPr/>
      </w:pPr>
      <w:r>
        <w:rPr>
          <w:i/>
        </w:rPr>
        <w:t>Priority:</w:t>
      </w:r>
      <w:r>
        <w:rPr/>
        <w:t xml:space="preserve"> Must.</w:t>
      </w:r>
    </w:p>
    <w:p>
      <w:pPr>
        <w:pStyle w:val="BodyText"/>
        <w:bidi w:val="0"/>
        <w:jc w:val="start"/>
        <w:rPr/>
      </w:pPr>
      <w:r>
        <w:rPr>
          <w:rFonts w:ascii="Liberation Mono" w:hAnsi="Liberation Mono"/>
          <w:b/>
        </w:rPr>
        <w:t>ARC-176</w:t>
      </w:r>
      <w:r>
        <w:rPr/>
        <w:t xml:space="preserve"> Dependency failure shall not cascade into the authorisation path. Every synchronous call has a timeout, a circuit breaker, and a defined outcome on failure (</w:t>
      </w:r>
      <w:r>
        <w:rPr>
          <w:rFonts w:ascii="Liberation Mono" w:hAnsi="Liberation Mono"/>
        </w:rPr>
        <w:t>ARC-012</w:t>
      </w:r>
      <w:r>
        <w:rPr/>
        <w:t xml:space="preserve">, </w:t>
      </w:r>
      <w:r>
        <w:rPr>
          <w:rFonts w:ascii="Liberation Mono" w:hAnsi="Liberation Mono"/>
        </w:rPr>
        <w:t>ARC-082</w:t>
      </w:r>
      <w:r>
        <w:rPr/>
        <w:t xml:space="preserve">, </w:t>
      </w:r>
      <w:r>
        <w:rPr>
          <w:rFonts w:ascii="Liberation Mono" w:hAnsi="Liberation Mono"/>
        </w:rPr>
        <w:t>ARC-083</w:t>
      </w:r>
      <w:r>
        <w:rPr/>
        <w:t>). </w:t>
      </w:r>
      <w:r>
        <w:rPr>
          <w:i/>
        </w:rPr>
        <w:t>Priority:</w:t>
      </w:r>
      <w:r>
        <w:rPr/>
        <w:t xml:space="preserve"> Must.</w:t>
      </w:r>
    </w:p>
    <w:p>
      <w:pPr>
        <w:pStyle w:val="BodyText"/>
        <w:bidi w:val="0"/>
        <w:jc w:val="start"/>
        <w:rPr/>
      </w:pPr>
      <w:r>
        <w:rPr>
          <w:rFonts w:ascii="Liberation Mono" w:hAnsi="Liberation Mono"/>
          <w:b/>
        </w:rPr>
        <w:t>ARC-177</w:t>
      </w:r>
      <w:r>
        <w:rPr/>
        <w:t xml:space="preserve"> Risk evaluation timeout behaviour shall be configured explicitly per rule class — fail-open with monitoring, or fail-closed — and shall never be left implicit (</w:t>
      </w:r>
      <w:r>
        <w:rPr>
          <w:rFonts w:ascii="Liberation Mono" w:hAnsi="Liberation Mono"/>
        </w:rPr>
        <w:t>ARC-012</w:t>
      </w:r>
      <w:r>
        <w:rPr/>
        <w:t>). </w:t>
      </w:r>
      <w:r>
        <w:rPr>
          <w:i/>
        </w:rPr>
        <w:t>Rationale:</w:t>
      </w:r>
      <w:r>
        <w:rPr/>
        <w:t xml:space="preserve"> This is a business risk decision, not an engineering default. Fail-open on a sanctions check and fail-closed on a fraud score may both be correct; neither should be an accident. </w:t>
      </w:r>
      <w:r>
        <w:rPr>
          <w:i/>
        </w:rPr>
        <w:t>Priority:</w:t>
      </w:r>
      <w:r>
        <w:rPr/>
        <w:t xml:space="preserve"> Must.</w:t>
      </w:r>
    </w:p>
    <w:p>
      <w:pPr>
        <w:pStyle w:val="HorizontalLine"/>
        <w:bidi w:val="0"/>
        <w:jc w:val="start"/>
        <w:rPr/>
      </w:pPr>
      <w:r>
        <w:rPr/>
      </w:r>
    </w:p>
    <w:p>
      <w:pPr>
        <w:pStyle w:val="Heading3"/>
        <w:bidi w:val="0"/>
        <w:ind w:hanging="0" w:start="0"/>
        <w:jc w:val="start"/>
        <w:rPr/>
      </w:pPr>
      <w:r>
        <w:rPr/>
        <w:t>7. Recovery</w:t>
      </w:r>
    </w:p>
    <w:p>
      <w:pPr>
        <w:pStyle w:val="BodyText"/>
        <w:bidi w:val="0"/>
        <w:jc w:val="start"/>
        <w:rPr/>
      </w:pPr>
      <w:r>
        <w:rPr>
          <w:rFonts w:ascii="Liberation Mono" w:hAnsi="Liberation Mono"/>
          <w:b/>
        </w:rPr>
        <w:t>ARC-178</w:t>
      </w:r>
      <w:r>
        <w:rPr/>
        <w:t xml:space="preserve"> The ledger shall be recoverable to a consistent state passing integrity verification, with restore tested on schedule and results retained (</w:t>
      </w:r>
      <w:r>
        <w:rPr>
          <w:rFonts w:ascii="Liberation Mono" w:hAnsi="Liberation Mono"/>
        </w:rPr>
        <w:t>ARC-044</w:t>
      </w:r>
      <w:r>
        <w:rPr/>
        <w:t xml:space="preserve">, </w:t>
      </w:r>
      <w:r>
        <w:rPr>
          <w:rFonts w:ascii="Liberation Mono" w:hAnsi="Liberation Mono"/>
        </w:rPr>
        <w:t>ARC-141</w:t>
      </w:r>
      <w:r>
        <w:rPr/>
        <w:t>). </w:t>
      </w:r>
      <w:r>
        <w:rPr>
          <w:i/>
        </w:rPr>
        <w:t>Priority:</w:t>
      </w:r>
      <w:r>
        <w:rPr/>
        <w:t xml:space="preserve"> Must.</w:t>
      </w:r>
    </w:p>
    <w:p>
      <w:pPr>
        <w:pStyle w:val="BodyText"/>
        <w:bidi w:val="0"/>
        <w:jc w:val="start"/>
        <w:rPr/>
      </w:pPr>
      <w:r>
        <w:rPr>
          <w:rFonts w:ascii="Liberation Mono" w:hAnsi="Liberation Mono"/>
          <w:b/>
        </w:rPr>
        <w:t>ARC-179</w:t>
      </w:r>
      <w:r>
        <w:rPr/>
        <w:t xml:space="preserve"> Recovery procedures shall cover: single service failure, data tier failure, site failure, data corruption, and ransomware, each documented and rehearsed. </w:t>
      </w:r>
      <w:r>
        <w:rPr>
          <w:i/>
        </w:rPr>
        <w:t>Acceptance:</w:t>
      </w:r>
      <w:r>
        <w:rPr/>
        <w:t xml:space="preserve"> (1) Each scenario has a runbook. (2) Each is rehearsed on a schedule. (3) Rehearsal outcomes are retained as evidence (</w:t>
      </w:r>
      <w:r>
        <w:rPr>
          <w:rFonts w:ascii="Liberation Mono" w:hAnsi="Liberation Mono"/>
        </w:rPr>
        <w:t>BR-135</w:t>
      </w:r>
      <w:r>
        <w:rPr/>
        <w:t>). </w:t>
      </w:r>
      <w:r>
        <w:rPr>
          <w:i/>
        </w:rPr>
        <w:t>Priority:</w:t>
      </w:r>
      <w:r>
        <w:rPr/>
        <w:t xml:space="preserve"> Must.</w:t>
      </w:r>
    </w:p>
    <w:p>
      <w:pPr>
        <w:pStyle w:val="BodyText"/>
        <w:bidi w:val="0"/>
        <w:jc w:val="start"/>
        <w:rPr/>
      </w:pPr>
      <w:r>
        <w:rPr>
          <w:rFonts w:ascii="Liberation Mono" w:hAnsi="Liberation Mono"/>
          <w:b/>
        </w:rPr>
        <w:t>ARC-180</w:t>
      </w:r>
      <w:r>
        <w:rPr/>
        <w:t xml:space="preserve"> Recovery from data corruption shall not depend on backups alone. Ledger integrity verification (</w:t>
      </w:r>
      <w:r>
        <w:rPr>
          <w:rFonts w:ascii="Liberation Mono" w:hAnsi="Liberation Mono"/>
        </w:rPr>
        <w:t>ARC-034</w:t>
      </w:r>
      <w:r>
        <w:rPr/>
        <w:t>) shall detect corruption early enough that a clean recovery point exists within the retention window. </w:t>
      </w:r>
      <w:r>
        <w:rPr>
          <w:i/>
        </w:rPr>
        <w:t>Rationale:</w:t>
      </w:r>
      <w:r>
        <w:rPr/>
        <w:t xml:space="preserve"> Corruption discovered after every backup contains it is unrecoverable. Detection latency, not backup retention, is the binding constraint. </w:t>
      </w:r>
      <w:r>
        <w:rPr>
          <w:i/>
        </w:rPr>
        <w:t>Priority:</w:t>
      </w:r>
      <w:r>
        <w:rPr/>
        <w:t xml:space="preserve"> Must.</w:t>
      </w:r>
    </w:p>
    <w:p>
      <w:pPr>
        <w:pStyle w:val="HorizontalLine"/>
        <w:bidi w:val="0"/>
        <w:jc w:val="start"/>
        <w:rPr/>
      </w:pPr>
      <w:r>
        <w:rPr/>
      </w:r>
    </w:p>
    <w:p>
      <w:pPr>
        <w:pStyle w:val="Heading3"/>
        <w:bidi w:val="0"/>
        <w:ind w:hanging="0" w:start="0"/>
        <w:jc w:val="start"/>
        <w:rPr/>
      </w:pPr>
      <w:r>
        <w:rPr/>
        <w:t>8. Continuity testing</w:t>
      </w:r>
    </w:p>
    <w:p>
      <w:pPr>
        <w:pStyle w:val="BodyText"/>
        <w:bidi w:val="0"/>
        <w:jc w:val="start"/>
        <w:rPr/>
      </w:pPr>
      <w:r>
        <w:rPr>
          <w:rFonts w:ascii="Liberation Mono" w:hAnsi="Liberation Mono"/>
          <w:b/>
        </w:rPr>
        <w:t>ARC-181</w:t>
      </w:r>
      <w:r>
        <w:rPr/>
        <w:t xml:space="preserve"> Resilience shall be verified by deliberate fault injection in the performance environment, covering every entry in the degradation order and every dependency failure mode. </w:t>
      </w:r>
      <w:r>
        <w:rPr>
          <w:i/>
        </w:rPr>
        <w:t>Acceptance:</w:t>
      </w:r>
      <w:r>
        <w:rPr/>
        <w:t xml:space="preserve"> (1) Fault injection is part of the release process for changes to the authorisation path. (2) Results are recorded. (3) Deviation from the documented degradation order is a defect. </w:t>
      </w:r>
      <w:r>
        <w:rPr>
          <w:i/>
        </w:rPr>
        <w:t>Priority:</w:t>
      </w:r>
      <w:r>
        <w:rPr/>
        <w:t xml:space="preserve"> Must.</w:t>
      </w:r>
    </w:p>
    <w:p>
      <w:pPr>
        <w:pStyle w:val="BodyText"/>
        <w:bidi w:val="0"/>
        <w:jc w:val="start"/>
        <w:rPr/>
      </w:pPr>
      <w:r>
        <w:rPr>
          <w:rFonts w:ascii="Liberation Mono" w:hAnsi="Liberation Mono"/>
          <w:b/>
        </w:rPr>
        <w:t>ARC-182</w:t>
      </w:r>
      <w:r>
        <w:rPr/>
        <w:t xml:space="preserve"> Business continuity arrangements shall be documented, tested on a configurable schedule, and results retained (</w:t>
      </w:r>
      <w:r>
        <w:rPr>
          <w:rFonts w:ascii="Liberation Mono" w:hAnsi="Liberation Mono"/>
        </w:rPr>
        <w:t>BR-135</w:t>
      </w:r>
      <w:r>
        <w:rPr/>
        <w:t>). </w:t>
      </w:r>
      <w:r>
        <w:rPr>
          <w:i/>
        </w:rPr>
        <w:t>Priority:</w:t>
      </w:r>
      <w:r>
        <w:rPr/>
        <w:t xml:space="preserve"> Must.</w:t>
      </w:r>
    </w:p>
    <w:p>
      <w:pPr>
        <w:pStyle w:val="BodyText"/>
        <w:bidi w:val="0"/>
        <w:jc w:val="start"/>
        <w:rPr/>
      </w:pPr>
      <w:r>
        <w:rPr>
          <w:rFonts w:ascii="Liberation Mono" w:hAnsi="Liberation Mono"/>
          <w:b/>
        </w:rPr>
        <w:t>ARC-183</w:t>
      </w:r>
      <w:r>
        <w:rPr/>
        <w:t xml:space="preserve"> Incident classification and regulatory notification shall be exercised as part of continuity testing, not only the technical recovery (</w:t>
      </w:r>
      <w:r>
        <w:rPr>
          <w:rFonts w:ascii="Liberation Mono" w:hAnsi="Liberation Mono"/>
        </w:rPr>
        <w:t>BR-134</w:t>
      </w:r>
      <w:r>
        <w:rPr/>
        <w:t xml:space="preserve">, </w:t>
      </w:r>
      <w:r>
        <w:rPr>
          <w:rFonts w:ascii="Liberation Mono" w:hAnsi="Liberation Mono"/>
        </w:rPr>
        <w:t>ARC-122</w:t>
      </w:r>
      <w:r>
        <w:rPr/>
        <w:t>). </w:t>
      </w:r>
      <w:r>
        <w:rPr>
          <w:i/>
        </w:rPr>
        <w:t>Rationale:</w:t>
      </w:r>
      <w:r>
        <w:rPr/>
        <w:t xml:space="preserve"> The notification deadline runs from the incident, not from the end of the recovery. Organisations that rehearse only the technical response miss it. </w:t>
      </w:r>
      <w:r>
        <w:rPr>
          <w:i/>
        </w:rPr>
        <w:t>Priority:</w:t>
      </w:r>
      <w:r>
        <w:rPr/>
        <w:t xml:space="preserve"> Must.</w:t>
      </w:r>
    </w:p>
    <w:p>
      <w:pPr>
        <w:pStyle w:val="HorizontalLine"/>
        <w:bidi w:val="0"/>
        <w:jc w:val="start"/>
        <w:rPr/>
      </w:pPr>
      <w:r>
        <w:rPr/>
      </w:r>
    </w:p>
    <w:p>
      <w:pPr>
        <w:pStyle w:val="Heading3"/>
        <w:bidi w:val="0"/>
        <w:ind w:hanging="0" w:start="0"/>
        <w:jc w:val="start"/>
        <w:rPr/>
      </w:pPr>
      <w:r>
        <w:rPr/>
        <w:t>9. Revision history</w:t>
      </w:r>
    </w:p>
    <w:tbl>
      <w:tblPr>
        <w:tblW w:w="5000" w:type="pct"/>
        <w:jc w:val="start"/>
        <w:tblInd w:w="-5" w:type="dxa"/>
        <w:tblLayout w:type="fixed"/>
        <w:tblCellMar>
          <w:top w:w="55" w:type="dxa"/>
          <w:start w:w="55" w:type="dxa"/>
          <w:bottom w:w="55" w:type="dxa"/>
          <w:end w:w="55" w:type="dxa"/>
        </w:tblCellMar>
      </w:tblPr>
      <w:tblGrid>
        <w:gridCol w:w="3212"/>
        <w:gridCol w:w="3213"/>
        <w:gridCol w:w="3213"/>
      </w:tblGrid>
      <w:tr>
        <w:trPr>
          <w:tblHeader w:val="true"/>
        </w:trPr>
        <w:tc>
          <w:tcPr>
            <w:tcW w:w="3212" w:type="dxa"/>
            <w:tcBorders>
              <w:top w:val="single" w:sz="4" w:space="0" w:color="000000"/>
              <w:start w:val="single" w:sz="4" w:space="0" w:color="000000"/>
              <w:bottom w:val="single" w:sz="4" w:space="0" w:color="000000"/>
            </w:tcBorders>
          </w:tcPr>
          <w:p>
            <w:pPr>
              <w:pStyle w:val="TableHeading"/>
              <w:bidi w:val="0"/>
              <w:jc w:val="start"/>
              <w:rPr/>
            </w:pPr>
            <w:r>
              <w:rPr/>
              <w:t>Version</w:t>
            </w:r>
          </w:p>
        </w:tc>
        <w:tc>
          <w:tcPr>
            <w:tcW w:w="3213" w:type="dxa"/>
            <w:tcBorders>
              <w:top w:val="single" w:sz="4" w:space="0" w:color="000000"/>
              <w:start w:val="single" w:sz="4" w:space="0" w:color="000000"/>
              <w:bottom w:val="single" w:sz="4" w:space="0" w:color="000000"/>
            </w:tcBorders>
          </w:tcPr>
          <w:p>
            <w:pPr>
              <w:pStyle w:val="TableHeading"/>
              <w:bidi w:val="0"/>
              <w:jc w:val="start"/>
              <w:rPr/>
            </w:pPr>
            <w:r>
              <w:rPr/>
              <w:t>Date</w:t>
            </w:r>
          </w:p>
        </w:tc>
        <w:tc>
          <w:tcPr>
            <w:tcW w:w="3213" w:type="dxa"/>
            <w:tcBorders>
              <w:top w:val="single" w:sz="4" w:space="0" w:color="000000"/>
              <w:start w:val="single" w:sz="4" w:space="0" w:color="000000"/>
              <w:bottom w:val="single" w:sz="4" w:space="0" w:color="000000"/>
              <w:end w:val="single" w:sz="4" w:space="0" w:color="000000"/>
            </w:tcBorders>
          </w:tcPr>
          <w:p>
            <w:pPr>
              <w:pStyle w:val="TableHeading"/>
              <w:bidi w:val="0"/>
              <w:jc w:val="start"/>
              <w:rPr/>
            </w:pPr>
            <w:r>
              <w:rPr/>
              <w:t>Change</w:t>
            </w:r>
          </w:p>
        </w:tc>
      </w:tr>
      <w:tr>
        <w:trPr/>
        <w:tc>
          <w:tcPr>
            <w:tcW w:w="3212" w:type="dxa"/>
            <w:tcBorders>
              <w:start w:val="single" w:sz="4" w:space="0" w:color="000000"/>
              <w:bottom w:val="single" w:sz="4" w:space="0" w:color="000000"/>
            </w:tcBorders>
          </w:tcPr>
          <w:p>
            <w:pPr>
              <w:pStyle w:val="TableContents"/>
              <w:bidi w:val="0"/>
              <w:jc w:val="start"/>
              <w:rPr/>
            </w:pPr>
            <w:r>
              <w:rPr/>
              <w:t>1.0</w:t>
            </w:r>
          </w:p>
        </w:tc>
        <w:tc>
          <w:tcPr>
            <w:tcW w:w="3213" w:type="dxa"/>
            <w:tcBorders>
              <w:start w:val="single" w:sz="4" w:space="0" w:color="000000"/>
              <w:bottom w:val="single" w:sz="4" w:space="0" w:color="000000"/>
            </w:tcBorders>
          </w:tcPr>
          <w:p>
            <w:pPr>
              <w:pStyle w:val="TableContents"/>
              <w:bidi w:val="0"/>
              <w:jc w:val="start"/>
              <w:rPr/>
            </w:pPr>
            <w:r>
              <w:rPr/>
              <w:t>2026-08-13</w:t>
            </w:r>
          </w:p>
        </w:tc>
        <w:tc>
          <w:tcPr>
            <w:tcW w:w="3213" w:type="dxa"/>
            <w:tcBorders>
              <w:start w:val="single" w:sz="4" w:space="0" w:color="000000"/>
              <w:bottom w:val="single" w:sz="4" w:space="0" w:color="000000"/>
              <w:end w:val="single" w:sz="4" w:space="0" w:color="000000"/>
            </w:tcBorders>
          </w:tcPr>
          <w:p>
            <w:pPr>
              <w:pStyle w:val="TableContents"/>
              <w:bidi w:val="0"/>
              <w:jc w:val="start"/>
              <w:rPr/>
            </w:pPr>
            <w:r>
              <w:rPr/>
              <w:t>Initial draft</w:t>
            </w:r>
          </w:p>
        </w:tc>
      </w:tr>
    </w:tbl>
    <w:p>
      <w:pPr>
        <w:pStyle w:val="BodyText"/>
        <w:bidi w:val="0"/>
        <w:jc w:val="start"/>
        <w:rPr/>
      </w:pPr>
      <w:r>
        <w:rPr/>
      </w:r>
    </w:p>
    <w:p>
      <w:pPr>
        <w:pStyle w:val="Normal"/>
        <w:bidi w:val="0"/>
        <w:jc w:val="start"/>
        <w:rPr/>
      </w:pPr>
      <w:r>
        <w:rPr/>
      </w:r>
      <w:bookmarkStart w:id="33" w:name="ch-c10"/>
      <w:bookmarkEnd w:id="33"/>
    </w:p>
    <w:p>
      <w:pPr>
        <w:pStyle w:val="Heading2"/>
        <w:bidi w:val="0"/>
        <w:ind w:hanging="0" w:start="0"/>
        <w:jc w:val="start"/>
        <w:rPr/>
      </w:pPr>
      <w:r>
        <w:rPr/>
        <w:t>C-10 · Observability and Operations</w:t>
      </w:r>
    </w:p>
    <w:p>
      <w:pPr>
        <w:pStyle w:val="Heading3"/>
        <w:bidi w:val="0"/>
        <w:ind w:hanging="0" w:start="0"/>
        <w:jc w:val="start"/>
        <w:rPr/>
      </w:pPr>
      <w:r>
        <w:rPr/>
        <w:t>1. Purpose</w:t>
      </w:r>
    </w:p>
    <w:p>
      <w:pPr>
        <w:pStyle w:val="BodyText"/>
        <w:bidi w:val="0"/>
        <w:jc w:val="start"/>
        <w:rPr/>
      </w:pPr>
      <w:r>
        <w:rPr/>
        <w:t>Logging, metrics, tracing, alerting, and the operational practices around them. All self-hosted (</w:t>
      </w:r>
      <w:r>
        <w:rPr>
          <w:rFonts w:ascii="Liberation Mono" w:hAnsi="Liberation Mono"/>
        </w:rPr>
        <w:t>CON-INF-001</w:t>
      </w:r>
      <w:r>
        <w:rPr/>
        <w:t>) — there is no hosted logging, no hosted metrics platform, no hosted error tracking, and no hosted incident tooling.</w:t>
      </w:r>
    </w:p>
    <w:p>
      <w:pPr>
        <w:pStyle w:val="HorizontalLine"/>
        <w:bidi w:val="0"/>
        <w:jc w:val="start"/>
        <w:rPr/>
      </w:pPr>
      <w:r>
        <w:rPr/>
      </w:r>
    </w:p>
    <w:p>
      <w:pPr>
        <w:pStyle w:val="Heading3"/>
        <w:bidi w:val="0"/>
        <w:ind w:hanging="0" w:start="0"/>
        <w:jc w:val="start"/>
        <w:rPr/>
      </w:pPr>
      <w:r>
        <w:rPr/>
        <w:t>2. Principles</w:t>
      </w:r>
    </w:p>
    <w:tbl>
      <w:tblPr>
        <w:tblW w:w="5000" w:type="pct"/>
        <w:jc w:val="start"/>
        <w:tblInd w:w="-5" w:type="dxa"/>
        <w:tblLayout w:type="fixed"/>
        <w:tblCellMar>
          <w:top w:w="55" w:type="dxa"/>
          <w:start w:w="55" w:type="dxa"/>
          <w:bottom w:w="55" w:type="dxa"/>
          <w:end w:w="55" w:type="dxa"/>
        </w:tblCellMar>
      </w:tblPr>
      <w:tblGrid>
        <w:gridCol w:w="4819"/>
        <w:gridCol w:w="4819"/>
      </w:tblGrid>
      <w:tr>
        <w:trPr>
          <w:tblHeader w:val="true"/>
        </w:trPr>
        <w:tc>
          <w:tcPr>
            <w:tcW w:w="4819" w:type="dxa"/>
            <w:tcBorders>
              <w:top w:val="single" w:sz="4" w:space="0" w:color="000000"/>
              <w:start w:val="single" w:sz="4" w:space="0" w:color="000000"/>
              <w:bottom w:val="single" w:sz="4" w:space="0" w:color="000000"/>
            </w:tcBorders>
          </w:tcPr>
          <w:p>
            <w:pPr>
              <w:pStyle w:val="TableHeading"/>
              <w:bidi w:val="0"/>
              <w:jc w:val="start"/>
              <w:rPr/>
            </w:pPr>
            <w:r>
              <w:rPr/>
              <w:t>#</w:t>
            </w:r>
          </w:p>
        </w:tc>
        <w:tc>
          <w:tcPr>
            <w:tcW w:w="4819" w:type="dxa"/>
            <w:tcBorders>
              <w:top w:val="single" w:sz="4" w:space="0" w:color="000000"/>
              <w:start w:val="single" w:sz="4" w:space="0" w:color="000000"/>
              <w:bottom w:val="single" w:sz="4" w:space="0" w:color="000000"/>
              <w:end w:val="single" w:sz="4" w:space="0" w:color="000000"/>
            </w:tcBorders>
          </w:tcPr>
          <w:p>
            <w:pPr>
              <w:pStyle w:val="TableHeading"/>
              <w:bidi w:val="0"/>
              <w:jc w:val="start"/>
              <w:rPr/>
            </w:pPr>
            <w:r>
              <w:rPr/>
              <w:t>Principle</w:t>
            </w:r>
          </w:p>
        </w:tc>
      </w:tr>
      <w:tr>
        <w:trPr/>
        <w:tc>
          <w:tcPr>
            <w:tcW w:w="4819" w:type="dxa"/>
            <w:tcBorders>
              <w:start w:val="single" w:sz="4" w:space="0" w:color="000000"/>
              <w:bottom w:val="single" w:sz="4" w:space="0" w:color="000000"/>
            </w:tcBorders>
          </w:tcPr>
          <w:p>
            <w:pPr>
              <w:pStyle w:val="TableContents"/>
              <w:bidi w:val="0"/>
              <w:jc w:val="start"/>
              <w:rPr/>
            </w:pPr>
            <w:r>
              <w:rPr/>
              <w:t>O-1</w:t>
            </w:r>
          </w:p>
        </w:tc>
        <w:tc>
          <w:tcPr>
            <w:tcW w:w="4819" w:type="dxa"/>
            <w:tcBorders>
              <w:start w:val="single" w:sz="4" w:space="0" w:color="000000"/>
              <w:bottom w:val="single" w:sz="4" w:space="0" w:color="000000"/>
              <w:end w:val="single" w:sz="4" w:space="0" w:color="000000"/>
            </w:tcBorders>
          </w:tcPr>
          <w:p>
            <w:pPr>
              <w:pStyle w:val="TableContents"/>
              <w:bidi w:val="0"/>
              <w:jc w:val="start"/>
              <w:rPr/>
            </w:pPr>
            <w:r>
              <w:rPr/>
              <w:t>Every alert is actionable and has a runbook (</w:t>
            </w:r>
            <w:r>
              <w:rPr>
                <w:rFonts w:ascii="Liberation Mono" w:hAnsi="Liberation Mono"/>
              </w:rPr>
              <w:t>NFR-OPS-003</w:t>
            </w:r>
            <w:r>
              <w:rPr/>
              <w:t>)</w:t>
            </w:r>
          </w:p>
        </w:tc>
      </w:tr>
      <w:tr>
        <w:trPr/>
        <w:tc>
          <w:tcPr>
            <w:tcW w:w="4819" w:type="dxa"/>
            <w:tcBorders>
              <w:start w:val="single" w:sz="4" w:space="0" w:color="000000"/>
              <w:bottom w:val="single" w:sz="4" w:space="0" w:color="000000"/>
            </w:tcBorders>
          </w:tcPr>
          <w:p>
            <w:pPr>
              <w:pStyle w:val="TableContents"/>
              <w:bidi w:val="0"/>
              <w:jc w:val="start"/>
              <w:rPr/>
            </w:pPr>
            <w:r>
              <w:rPr/>
              <w:t>O-2</w:t>
            </w:r>
          </w:p>
        </w:tc>
        <w:tc>
          <w:tcPr>
            <w:tcW w:w="4819" w:type="dxa"/>
            <w:tcBorders>
              <w:start w:val="single" w:sz="4" w:space="0" w:color="000000"/>
              <w:bottom w:val="single" w:sz="4" w:space="0" w:color="000000"/>
              <w:end w:val="single" w:sz="4" w:space="0" w:color="000000"/>
            </w:tcBorders>
          </w:tcPr>
          <w:p>
            <w:pPr>
              <w:pStyle w:val="TableContents"/>
              <w:bidi w:val="0"/>
              <w:jc w:val="start"/>
              <w:rPr/>
            </w:pPr>
            <w:r>
              <w:rPr/>
              <w:t xml:space="preserve">Metrics derive from postings and events, never from separate counters (P-1, </w:t>
            </w:r>
            <w:r>
              <w:rPr>
                <w:rFonts w:ascii="Liberation Mono" w:hAnsi="Liberation Mono"/>
              </w:rPr>
              <w:t>ARC-138</w:t>
            </w:r>
            <w:r>
              <w:rPr/>
              <w:t>)</w:t>
            </w:r>
          </w:p>
        </w:tc>
      </w:tr>
      <w:tr>
        <w:trPr/>
        <w:tc>
          <w:tcPr>
            <w:tcW w:w="4819" w:type="dxa"/>
            <w:tcBorders>
              <w:start w:val="single" w:sz="4" w:space="0" w:color="000000"/>
              <w:bottom w:val="single" w:sz="4" w:space="0" w:color="000000"/>
            </w:tcBorders>
          </w:tcPr>
          <w:p>
            <w:pPr>
              <w:pStyle w:val="TableContents"/>
              <w:bidi w:val="0"/>
              <w:jc w:val="start"/>
              <w:rPr/>
            </w:pPr>
            <w:r>
              <w:rPr/>
              <w:t>O-3</w:t>
            </w:r>
          </w:p>
        </w:tc>
        <w:tc>
          <w:tcPr>
            <w:tcW w:w="4819" w:type="dxa"/>
            <w:tcBorders>
              <w:start w:val="single" w:sz="4" w:space="0" w:color="000000"/>
              <w:bottom w:val="single" w:sz="4" w:space="0" w:color="000000"/>
              <w:end w:val="single" w:sz="4" w:space="0" w:color="000000"/>
            </w:tcBorders>
          </w:tcPr>
          <w:p>
            <w:pPr>
              <w:pStyle w:val="TableContents"/>
              <w:bidi w:val="0"/>
              <w:jc w:val="start"/>
              <w:rPr/>
            </w:pPr>
            <w:r>
              <w:rPr/>
              <w:t>Every request is traceable end to end by correlation identifier</w:t>
            </w:r>
          </w:p>
        </w:tc>
      </w:tr>
      <w:tr>
        <w:trPr/>
        <w:tc>
          <w:tcPr>
            <w:tcW w:w="4819" w:type="dxa"/>
            <w:tcBorders>
              <w:start w:val="single" w:sz="4" w:space="0" w:color="000000"/>
              <w:bottom w:val="single" w:sz="4" w:space="0" w:color="000000"/>
            </w:tcBorders>
          </w:tcPr>
          <w:p>
            <w:pPr>
              <w:pStyle w:val="TableContents"/>
              <w:bidi w:val="0"/>
              <w:jc w:val="start"/>
              <w:rPr/>
            </w:pPr>
            <w:r>
              <w:rPr/>
              <w:t>O-4</w:t>
            </w:r>
          </w:p>
        </w:tc>
        <w:tc>
          <w:tcPr>
            <w:tcW w:w="4819" w:type="dxa"/>
            <w:tcBorders>
              <w:start w:val="single" w:sz="4" w:space="0" w:color="000000"/>
              <w:bottom w:val="single" w:sz="4" w:space="0" w:color="000000"/>
              <w:end w:val="single" w:sz="4" w:space="0" w:color="000000"/>
            </w:tcBorders>
          </w:tcPr>
          <w:p>
            <w:pPr>
              <w:pStyle w:val="TableContents"/>
              <w:bidi w:val="0"/>
              <w:jc w:val="start"/>
              <w:rPr/>
            </w:pPr>
            <w:r>
              <w:rPr/>
              <w:t>Telemetry never leaves the bank's infrastructure (</w:t>
            </w:r>
            <w:r>
              <w:rPr>
                <w:rFonts w:ascii="Liberation Mono" w:hAnsi="Liberation Mono"/>
              </w:rPr>
              <w:t>NFR-OBS-003</w:t>
            </w:r>
            <w:r>
              <w:rPr/>
              <w:t>)</w:t>
            </w:r>
          </w:p>
        </w:tc>
      </w:tr>
      <w:tr>
        <w:trPr/>
        <w:tc>
          <w:tcPr>
            <w:tcW w:w="4819" w:type="dxa"/>
            <w:tcBorders>
              <w:start w:val="single" w:sz="4" w:space="0" w:color="000000"/>
              <w:bottom w:val="single" w:sz="4" w:space="0" w:color="000000"/>
            </w:tcBorders>
          </w:tcPr>
          <w:p>
            <w:pPr>
              <w:pStyle w:val="TableContents"/>
              <w:bidi w:val="0"/>
              <w:jc w:val="start"/>
              <w:rPr/>
            </w:pPr>
            <w:r>
              <w:rPr/>
              <w:t>O-5</w:t>
            </w:r>
          </w:p>
        </w:tc>
        <w:tc>
          <w:tcPr>
            <w:tcW w:w="4819" w:type="dxa"/>
            <w:tcBorders>
              <w:start w:val="single" w:sz="4" w:space="0" w:color="000000"/>
              <w:bottom w:val="single" w:sz="4" w:space="0" w:color="000000"/>
              <w:end w:val="single" w:sz="4" w:space="0" w:color="000000"/>
            </w:tcBorders>
          </w:tcPr>
          <w:p>
            <w:pPr>
              <w:pStyle w:val="TableContents"/>
              <w:bidi w:val="0"/>
              <w:jc w:val="start"/>
              <w:rPr/>
            </w:pPr>
            <w:r>
              <w:rPr/>
              <w:t>Logs never contain credentials or full personal identifiers, enforced automatically</w:t>
            </w:r>
          </w:p>
        </w:tc>
      </w:tr>
    </w:tbl>
    <w:p>
      <w:pPr>
        <w:pStyle w:val="BodyText"/>
        <w:bidi w:val="0"/>
        <w:jc w:val="start"/>
        <w:rPr/>
      </w:pPr>
      <w:r>
        <w:rPr/>
      </w:r>
    </w:p>
    <w:p>
      <w:pPr>
        <w:pStyle w:val="HorizontalLine"/>
        <w:bidi w:val="0"/>
        <w:jc w:val="start"/>
        <w:rPr/>
      </w:pPr>
      <w:r>
        <w:rPr/>
      </w:r>
    </w:p>
    <w:p>
      <w:pPr>
        <w:pStyle w:val="Heading3"/>
        <w:bidi w:val="0"/>
        <w:ind w:hanging="0" w:start="0"/>
        <w:jc w:val="start"/>
        <w:rPr/>
      </w:pPr>
      <w:r>
        <w:rPr/>
        <w:t>3. Logging</w:t>
      </w:r>
    </w:p>
    <w:p>
      <w:pPr>
        <w:pStyle w:val="BodyText"/>
        <w:bidi w:val="0"/>
        <w:jc w:val="start"/>
        <w:rPr/>
      </w:pPr>
      <w:r>
        <w:rPr>
          <w:rFonts w:ascii="Liberation Mono" w:hAnsi="Liberation Mono"/>
          <w:b/>
        </w:rPr>
        <w:t>ARC-184</w:t>
      </w:r>
      <w:r>
        <w:rPr/>
        <w:t xml:space="preserve"> Every service shall emit structured logs carrying the correlation identifier, service, version, actor, and outcome (</w:t>
      </w:r>
      <w:r>
        <w:rPr>
          <w:rFonts w:ascii="Liberation Mono" w:hAnsi="Liberation Mono"/>
        </w:rPr>
        <w:t>NFR-OBS-001</w:t>
      </w:r>
      <w:r>
        <w:rPr/>
        <w:t>). </w:t>
      </w:r>
      <w:r>
        <w:rPr>
          <w:i/>
        </w:rPr>
        <w:t>Acceptance:</w:t>
      </w:r>
      <w:r>
        <w:rPr/>
        <w:t xml:space="preserve"> (1) Logs are machine-parseable. (2) Correlation propagates across every hop including asynchronous ones. (3) A single payment is reconstructable from logs alone. </w:t>
      </w:r>
      <w:r>
        <w:rPr>
          <w:i/>
        </w:rPr>
        <w:t>Priority:</w:t>
      </w:r>
      <w:r>
        <w:rPr/>
        <w:t xml:space="preserve"> Must.</w:t>
      </w:r>
    </w:p>
    <w:p>
      <w:pPr>
        <w:pStyle w:val="BodyText"/>
        <w:bidi w:val="0"/>
        <w:jc w:val="start"/>
        <w:rPr/>
      </w:pPr>
      <w:r>
        <w:rPr>
          <w:rFonts w:ascii="Liberation Mono" w:hAnsi="Liberation Mono"/>
          <w:b/>
        </w:rPr>
        <w:t>ARC-185</w:t>
      </w:r>
      <w:r>
        <w:rPr/>
        <w:t xml:space="preserve"> Logs shall not contain PINs, private keys, biometric data, full NID numbers, or full authentication material, and this shall be enforced by automated check in the build pipeline rather than by review (</w:t>
      </w:r>
      <w:r>
        <w:rPr>
          <w:rFonts w:ascii="Liberation Mono" w:hAnsi="Liberation Mono"/>
        </w:rPr>
        <w:t>NFR-OBS-004</w:t>
      </w:r>
      <w:r>
        <w:rPr/>
        <w:t xml:space="preserve">, </w:t>
      </w:r>
      <w:r>
        <w:rPr>
          <w:rFonts w:ascii="Liberation Mono" w:hAnsi="Liberation Mono"/>
        </w:rPr>
        <w:t>ARC-096</w:t>
      </w:r>
      <w:r>
        <w:rPr/>
        <w:t>). </w:t>
      </w:r>
      <w:r>
        <w:rPr>
          <w:i/>
        </w:rPr>
        <w:t>Acceptance:</w:t>
      </w:r>
      <w:r>
        <w:rPr/>
        <w:t xml:space="preserve"> (1) A pattern-based check fails the build on violation. (2) Runtime redaction provides a second layer. (3) Violations found in production are incidents. </w:t>
      </w:r>
      <w:r>
        <w:rPr>
          <w:i/>
        </w:rPr>
        <w:t>Priority:</w:t>
      </w:r>
      <w:r>
        <w:rPr/>
        <w:t xml:space="preserve"> Must.</w:t>
      </w:r>
    </w:p>
    <w:p>
      <w:pPr>
        <w:pStyle w:val="BodyText"/>
        <w:bidi w:val="0"/>
        <w:jc w:val="start"/>
        <w:rPr/>
      </w:pPr>
      <w:r>
        <w:rPr>
          <w:rFonts w:ascii="Liberation Mono" w:hAnsi="Liberation Mono"/>
          <w:b/>
        </w:rPr>
        <w:t>ARC-186</w:t>
      </w:r>
      <w:r>
        <w:rPr/>
        <w:t xml:space="preserve"> Log retention shall be configuration per log class, and security-relevant logs shall be retained for the Statutory Retention Period (</w:t>
      </w:r>
      <w:r>
        <w:rPr>
          <w:rFonts w:ascii="Liberation Mono" w:hAnsi="Liberation Mono"/>
        </w:rPr>
        <w:t>BR-140</w:t>
      </w:r>
      <w:r>
        <w:rPr/>
        <w:t>). </w:t>
      </w:r>
      <w:r>
        <w:rPr>
          <w:i/>
        </w:rPr>
        <w:t>Priority:</w:t>
      </w:r>
      <w:r>
        <w:rPr/>
        <w:t xml:space="preserve"> Must.</w:t>
      </w:r>
    </w:p>
    <w:p>
      <w:pPr>
        <w:pStyle w:val="BodyText"/>
        <w:bidi w:val="0"/>
        <w:jc w:val="start"/>
        <w:rPr/>
      </w:pPr>
      <w:r>
        <w:rPr>
          <w:rFonts w:ascii="Liberation Mono" w:hAnsi="Liberation Mono"/>
          <w:b/>
        </w:rPr>
        <w:t>ARC-187</w:t>
      </w:r>
      <w:r>
        <w:rPr/>
        <w:t xml:space="preserve"> The audit log shall be separate from operational logs, independently protected, and shall not be subject to operational log rotation (</w:t>
      </w:r>
      <w:r>
        <w:rPr>
          <w:rFonts w:ascii="Liberation Mono" w:hAnsi="Liberation Mono"/>
        </w:rPr>
        <w:t>ARC-116</w:t>
      </w:r>
      <w:r>
        <w:rPr/>
        <w:t xml:space="preserve">, </w:t>
      </w:r>
      <w:r>
        <w:rPr>
          <w:rFonts w:ascii="Liberation Mono" w:hAnsi="Liberation Mono"/>
        </w:rPr>
        <w:t>FR-OPS-033</w:t>
      </w:r>
      <w:r>
        <w:rPr/>
        <w:t>). </w:t>
      </w:r>
      <w:r>
        <w:rPr>
          <w:i/>
        </w:rPr>
        <w:t>Rationale:</w:t>
      </w:r>
      <w:r>
        <w:rPr/>
        <w:t xml:space="preserve"> Conflating audit and operational logging means audit records are deleted by a retention policy written for disk management. </w:t>
      </w:r>
      <w:r>
        <w:rPr>
          <w:i/>
        </w:rPr>
        <w:t>Priority:</w:t>
      </w:r>
      <w:r>
        <w:rPr/>
        <w:t xml:space="preserve"> Must.</w:t>
      </w:r>
    </w:p>
    <w:p>
      <w:pPr>
        <w:pStyle w:val="HorizontalLine"/>
        <w:bidi w:val="0"/>
        <w:jc w:val="start"/>
        <w:rPr/>
      </w:pPr>
      <w:r>
        <w:rPr/>
      </w:r>
    </w:p>
    <w:p>
      <w:pPr>
        <w:pStyle w:val="Heading3"/>
        <w:bidi w:val="0"/>
        <w:ind w:hanging="0" w:start="0"/>
        <w:jc w:val="start"/>
        <w:rPr/>
      </w:pPr>
      <w:r>
        <w:rPr/>
        <w:t>4. Metrics</w:t>
      </w:r>
    </w:p>
    <w:p>
      <w:pPr>
        <w:pStyle w:val="BodyText"/>
        <w:bidi w:val="0"/>
        <w:jc w:val="start"/>
        <w:rPr/>
      </w:pPr>
      <w:r>
        <w:rPr>
          <w:rFonts w:ascii="Liberation Mono" w:hAnsi="Liberation Mono"/>
          <w:b/>
        </w:rPr>
        <w:t>ARC-188</w:t>
      </w:r>
      <w:r>
        <w:rPr/>
        <w:t xml:space="preserve"> Every service shall emit metrics sufficient to compute every target in </w:t>
      </w:r>
      <w:r>
        <w:rPr>
          <w:rFonts w:ascii="Liberation Mono" w:hAnsi="Liberation Mono"/>
        </w:rPr>
        <w:t>B-11</w:t>
      </w:r>
      <w:r>
        <w:rPr/>
        <w:t xml:space="preserve"> and every measure in </w:t>
      </w:r>
      <w:r>
        <w:rPr>
          <w:rFonts w:ascii="Liberation Mono" w:hAnsi="Liberation Mono"/>
        </w:rPr>
        <w:t>A-6</w:t>
      </w:r>
      <w:r>
        <w:rPr/>
        <w:t>, without separately maintained counters (</w:t>
      </w:r>
      <w:r>
        <w:rPr>
          <w:rFonts w:ascii="Liberation Mono" w:hAnsi="Liberation Mono"/>
        </w:rPr>
        <w:t>NFR-OBS-002</w:t>
      </w:r>
      <w:r>
        <w:rPr/>
        <w:t>, O-2). </w:t>
      </w:r>
      <w:r>
        <w:rPr>
          <w:i/>
        </w:rPr>
        <w:t>Priority:</w:t>
      </w:r>
      <w:r>
        <w:rPr/>
        <w:t xml:space="preserve"> Must.</w:t>
      </w:r>
    </w:p>
    <w:p>
      <w:pPr>
        <w:pStyle w:val="BodyText"/>
        <w:bidi w:val="0"/>
        <w:jc w:val="start"/>
        <w:rPr/>
      </w:pPr>
      <w:r>
        <w:rPr>
          <w:rFonts w:ascii="Liberation Mono" w:hAnsi="Liberation Mono"/>
          <w:b/>
        </w:rPr>
        <w:t>ARC-189</w:t>
      </w:r>
      <w:r>
        <w:rPr/>
        <w:t xml:space="preserve"> Business metrics shall be computed in the reporting store from source data, and operational metrics from the telemetry pipeline, with the two reconcilable. </w:t>
      </w:r>
      <w:r>
        <w:rPr>
          <w:i/>
        </w:rPr>
        <w:t>Rationale:</w:t>
      </w:r>
      <w:r>
        <w:rPr/>
        <w:t xml:space="preserve"> Business and operational numbers that disagree destroy confidence in both. The reconciliation is what makes either usable in a board pack. </w:t>
      </w:r>
      <w:r>
        <w:rPr>
          <w:i/>
        </w:rPr>
        <w:t>Priority:</w:t>
      </w:r>
      <w:r>
        <w:rPr/>
        <w:t xml:space="preserve"> Must.</w:t>
      </w:r>
    </w:p>
    <w:p>
      <w:pPr>
        <w:pStyle w:val="BodyText"/>
        <w:bidi w:val="0"/>
        <w:jc w:val="start"/>
        <w:rPr/>
      </w:pPr>
      <w:r>
        <w:rPr>
          <w:rFonts w:ascii="Liberation Mono" w:hAnsi="Liberation Mono"/>
          <w:b/>
        </w:rPr>
        <w:t>ARC-190</w:t>
      </w:r>
      <w:r>
        <w:rPr/>
        <w:t xml:space="preserve"> Payment success rate, latency, journey completion, and support contact rate shall be emitted with dimensions for device capability tier and connection quality (</w:t>
      </w:r>
      <w:r>
        <w:rPr>
          <w:rFonts w:ascii="Liberation Mono" w:hAnsi="Liberation Mono"/>
        </w:rPr>
        <w:t>NFR-DEV-004</w:t>
      </w:r>
      <w:r>
        <w:rPr/>
        <w:t xml:space="preserve">, </w:t>
      </w:r>
      <w:r>
        <w:rPr>
          <w:rFonts w:ascii="Liberation Mono" w:hAnsi="Liberation Mono"/>
        </w:rPr>
        <w:t>BR-152</w:t>
      </w:r>
      <w:r>
        <w:rPr/>
        <w:t>). </w:t>
      </w:r>
      <w:r>
        <w:rPr>
          <w:i/>
        </w:rPr>
        <w:t>Rationale:</w:t>
      </w:r>
      <w:r>
        <w:rPr/>
        <w:t xml:space="preserve"> Without these dimensions, aggregate figures are dominated by customers on good devices and good networks, and </w:t>
      </w:r>
      <w:r>
        <w:rPr>
          <w:rFonts w:ascii="Liberation Mono" w:hAnsi="Liberation Mono"/>
        </w:rPr>
        <w:t>BR-003</w:t>
      </w:r>
      <w:r>
        <w:rPr/>
        <w:t xml:space="preserve"> and </w:t>
      </w:r>
      <w:r>
        <w:rPr>
          <w:rFonts w:ascii="Liberation Mono" w:hAnsi="Liberation Mono"/>
        </w:rPr>
        <w:t>BR-004</w:t>
      </w:r>
      <w:r>
        <w:rPr/>
        <w:t xml:space="preserve"> cannot be falsified. </w:t>
      </w:r>
      <w:r>
        <w:rPr>
          <w:i/>
        </w:rPr>
        <w:t>Priority:</w:t>
      </w:r>
      <w:r>
        <w:rPr/>
        <w:t xml:space="preserve"> Must.</w:t>
      </w:r>
    </w:p>
    <w:p>
      <w:pPr>
        <w:pStyle w:val="BodyText"/>
        <w:bidi w:val="0"/>
        <w:jc w:val="start"/>
        <w:rPr/>
      </w:pPr>
      <w:r>
        <w:rPr>
          <w:rFonts w:ascii="Liberation Mono" w:hAnsi="Liberation Mono"/>
          <w:b/>
        </w:rPr>
        <w:t>ARC-191</w:t>
      </w:r>
      <w:r>
        <w:rPr/>
        <w:t xml:space="preserve"> Metrics shall include the guardrails in </w:t>
      </w:r>
      <w:r>
        <w:rPr>
          <w:rFonts w:ascii="Liberation Mono" w:hAnsi="Liberation Mono"/>
        </w:rPr>
        <w:t>A-6 §5</w:t>
      </w:r>
      <w:r>
        <w:rPr/>
        <w:t>, presented alongside performance metrics rather than in a separate report (</w:t>
      </w:r>
      <w:r>
        <w:rPr>
          <w:rFonts w:ascii="Liberation Mono" w:hAnsi="Liberation Mono"/>
        </w:rPr>
        <w:t>BR-151</w:t>
      </w:r>
      <w:r>
        <w:rPr/>
        <w:t>). </w:t>
      </w:r>
      <w:r>
        <w:rPr>
          <w:i/>
        </w:rPr>
        <w:t>Priority:</w:t>
      </w:r>
      <w:r>
        <w:rPr/>
        <w:t xml:space="preserve"> Must.</w:t>
      </w:r>
    </w:p>
    <w:p>
      <w:pPr>
        <w:pStyle w:val="HorizontalLine"/>
        <w:bidi w:val="0"/>
        <w:jc w:val="start"/>
        <w:rPr/>
      </w:pPr>
      <w:r>
        <w:rPr/>
      </w:r>
    </w:p>
    <w:p>
      <w:pPr>
        <w:pStyle w:val="Heading3"/>
        <w:bidi w:val="0"/>
        <w:ind w:hanging="0" w:start="0"/>
        <w:jc w:val="start"/>
        <w:rPr/>
      </w:pPr>
      <w:r>
        <w:rPr/>
        <w:t>5. Tracing</w:t>
      </w:r>
    </w:p>
    <w:p>
      <w:pPr>
        <w:pStyle w:val="BodyText"/>
        <w:bidi w:val="0"/>
        <w:jc w:val="start"/>
        <w:rPr/>
      </w:pPr>
      <w:r>
        <w:rPr>
          <w:rFonts w:ascii="Liberation Mono" w:hAnsi="Liberation Mono"/>
          <w:b/>
        </w:rPr>
        <w:t>ARC-192</w:t>
      </w:r>
      <w:r>
        <w:rPr/>
        <w:t xml:space="preserve"> Distributed tracing shall cover the authorisation path in full, with sampling configurable and always-on for errors and for latency outliers. </w:t>
      </w:r>
      <w:r>
        <w:rPr>
          <w:i/>
        </w:rPr>
        <w:t>Acceptance:</w:t>
      </w:r>
      <w:r>
        <w:rPr/>
        <w:t xml:space="preserve"> (1) A trace shows every hop and its latency contribution. (2) Errors are always traced. (3) Sampling rate is configuration. (4) Trace overhead is bounded and measured. </w:t>
      </w:r>
      <w:r>
        <w:rPr>
          <w:i/>
        </w:rPr>
        <w:t>Priority:</w:t>
      </w:r>
      <w:r>
        <w:rPr/>
        <w:t xml:space="preserve"> Must.</w:t>
      </w:r>
    </w:p>
    <w:p>
      <w:pPr>
        <w:pStyle w:val="BodyText"/>
        <w:bidi w:val="0"/>
        <w:jc w:val="start"/>
        <w:rPr/>
      </w:pPr>
      <w:r>
        <w:rPr>
          <w:rFonts w:ascii="Liberation Mono" w:hAnsi="Liberation Mono"/>
          <w:b/>
        </w:rPr>
        <w:t>ARC-193</w:t>
      </w:r>
      <w:r>
        <w:rPr/>
        <w:t xml:space="preserve"> Latency budgets per hop (</w:t>
      </w:r>
      <w:r>
        <w:rPr>
          <w:rFonts w:ascii="Liberation Mono" w:hAnsi="Liberation Mono"/>
        </w:rPr>
        <w:t>ARC-016</w:t>
      </w:r>
      <w:r>
        <w:rPr/>
        <w:t>) shall be expressed as trace-derived alerts, so that a hop exceeding its budget is detected before the end-to-end target is breached. </w:t>
      </w:r>
      <w:r>
        <w:rPr>
          <w:i/>
        </w:rPr>
        <w:t>Rationale:</w:t>
      </w:r>
      <w:r>
        <w:rPr/>
        <w:t xml:space="preserve"> End-to-end alerting detects the problem after customers have felt it. Per-hop budget alerting detects the cause before it aggregates. </w:t>
      </w:r>
      <w:r>
        <w:rPr>
          <w:i/>
        </w:rPr>
        <w:t>Priority:</w:t>
      </w:r>
      <w:r>
        <w:rPr/>
        <w:t xml:space="preserve"> Should.</w:t>
      </w:r>
    </w:p>
    <w:p>
      <w:pPr>
        <w:pStyle w:val="HorizontalLine"/>
        <w:bidi w:val="0"/>
        <w:jc w:val="start"/>
        <w:rPr/>
      </w:pPr>
      <w:r>
        <w:rPr/>
      </w:r>
    </w:p>
    <w:p>
      <w:pPr>
        <w:pStyle w:val="Heading3"/>
        <w:bidi w:val="0"/>
        <w:ind w:hanging="0" w:start="0"/>
        <w:jc w:val="start"/>
        <w:rPr/>
      </w:pPr>
      <w:r>
        <w:rPr/>
        <w:t>6. Alerting</w:t>
      </w:r>
    </w:p>
    <w:p>
      <w:pPr>
        <w:pStyle w:val="BodyText"/>
        <w:bidi w:val="0"/>
        <w:jc w:val="start"/>
        <w:rPr/>
      </w:pPr>
      <w:r>
        <w:rPr>
          <w:rFonts w:ascii="Liberation Mono" w:hAnsi="Liberation Mono"/>
          <w:b/>
        </w:rPr>
        <w:t>ARC-194</w:t>
      </w:r>
      <w:r>
        <w:rPr/>
        <w:t xml:space="preserve"> Every alert shall have a documented runbook, a defined severity, and a defined recipient, and an alert without a runbook shall not be permitted into production (</w:t>
      </w:r>
      <w:r>
        <w:rPr>
          <w:rFonts w:ascii="Liberation Mono" w:hAnsi="Liberation Mono"/>
        </w:rPr>
        <w:t>NFR-OPS-003</w:t>
      </w:r>
      <w:r>
        <w:rPr/>
        <w:t>, O-1). </w:t>
      </w:r>
      <w:r>
        <w:rPr>
          <w:i/>
        </w:rPr>
        <w:t>Rationale:</w:t>
      </w:r>
      <w:r>
        <w:rPr/>
        <w:t xml:space="preserve"> Alerts without runbooks train the rota to ignore alerts, which is worse than not alerting. </w:t>
      </w:r>
      <w:r>
        <w:rPr>
          <w:i/>
        </w:rPr>
        <w:t>Priority:</w:t>
      </w:r>
      <w:r>
        <w:rPr/>
        <w:t xml:space="preserve"> Must.</w:t>
      </w:r>
    </w:p>
    <w:p>
      <w:pPr>
        <w:pStyle w:val="BodyText"/>
        <w:bidi w:val="0"/>
        <w:jc w:val="start"/>
        <w:rPr/>
      </w:pPr>
      <w:r>
        <w:rPr>
          <w:rFonts w:ascii="Liberation Mono" w:hAnsi="Liberation Mono"/>
          <w:b/>
        </w:rPr>
        <w:t>ARC-195</w:t>
      </w:r>
      <w:r>
        <w:rPr/>
        <w:t xml:space="preserve"> The following shall be high-severity alerts requiring immediate response:</w:t>
      </w:r>
    </w:p>
    <w:tbl>
      <w:tblPr>
        <w:tblW w:w="5000" w:type="pct"/>
        <w:jc w:val="start"/>
        <w:tblInd w:w="-5" w:type="dxa"/>
        <w:tblLayout w:type="fixed"/>
        <w:tblCellMar>
          <w:top w:w="55" w:type="dxa"/>
          <w:start w:w="55" w:type="dxa"/>
          <w:bottom w:w="55" w:type="dxa"/>
          <w:end w:w="55" w:type="dxa"/>
        </w:tblCellMar>
      </w:tblPr>
      <w:tblGrid>
        <w:gridCol w:w="4819"/>
        <w:gridCol w:w="4819"/>
      </w:tblGrid>
      <w:tr>
        <w:trPr>
          <w:tblHeader w:val="true"/>
        </w:trPr>
        <w:tc>
          <w:tcPr>
            <w:tcW w:w="4819" w:type="dxa"/>
            <w:tcBorders>
              <w:top w:val="single" w:sz="4" w:space="0" w:color="000000"/>
              <w:start w:val="single" w:sz="4" w:space="0" w:color="000000"/>
              <w:bottom w:val="single" w:sz="4" w:space="0" w:color="000000"/>
            </w:tcBorders>
          </w:tcPr>
          <w:p>
            <w:pPr>
              <w:pStyle w:val="TableHeading"/>
              <w:bidi w:val="0"/>
              <w:jc w:val="start"/>
              <w:rPr/>
            </w:pPr>
            <w:r>
              <w:rPr/>
              <w:t>Alert</w:t>
            </w:r>
          </w:p>
        </w:tc>
        <w:tc>
          <w:tcPr>
            <w:tcW w:w="4819" w:type="dxa"/>
            <w:tcBorders>
              <w:top w:val="single" w:sz="4" w:space="0" w:color="000000"/>
              <w:start w:val="single" w:sz="4" w:space="0" w:color="000000"/>
              <w:bottom w:val="single" w:sz="4" w:space="0" w:color="000000"/>
              <w:end w:val="single" w:sz="4" w:space="0" w:color="000000"/>
            </w:tcBorders>
          </w:tcPr>
          <w:p>
            <w:pPr>
              <w:pStyle w:val="TableHeading"/>
              <w:bidi w:val="0"/>
              <w:jc w:val="start"/>
              <w:rPr/>
            </w:pPr>
            <w:r>
              <w:rPr/>
              <w:t>Source</w:t>
            </w:r>
          </w:p>
        </w:tc>
      </w:tr>
      <w:tr>
        <w:trPr/>
        <w:tc>
          <w:tcPr>
            <w:tcW w:w="4819" w:type="dxa"/>
            <w:tcBorders>
              <w:start w:val="single" w:sz="4" w:space="0" w:color="000000"/>
              <w:bottom w:val="single" w:sz="4" w:space="0" w:color="000000"/>
            </w:tcBorders>
          </w:tcPr>
          <w:p>
            <w:pPr>
              <w:pStyle w:val="TableContents"/>
              <w:bidi w:val="0"/>
              <w:jc w:val="start"/>
              <w:rPr/>
            </w:pPr>
            <w:r>
              <w:rPr/>
              <w:t>Ledger zero-sum verification failure</w:t>
            </w:r>
          </w:p>
        </w:tc>
        <w:tc>
          <w:tcPr>
            <w:tcW w:w="4819" w:type="dxa"/>
            <w:tcBorders>
              <w:start w:val="single" w:sz="4" w:space="0" w:color="000000"/>
              <w:bottom w:val="single" w:sz="4" w:space="0" w:color="000000"/>
              <w:end w:val="single" w:sz="4" w:space="0" w:color="000000"/>
            </w:tcBorders>
          </w:tcPr>
          <w:p>
            <w:pPr>
              <w:pStyle w:val="TableContents"/>
              <w:bidi w:val="0"/>
              <w:jc w:val="start"/>
              <w:rPr/>
            </w:pPr>
            <w:r>
              <w:rPr>
                <w:rFonts w:ascii="Liberation Mono" w:hAnsi="Liberation Mono"/>
              </w:rPr>
              <w:t>ARC-034</w:t>
            </w:r>
          </w:p>
        </w:tc>
      </w:tr>
      <w:tr>
        <w:trPr/>
        <w:tc>
          <w:tcPr>
            <w:tcW w:w="4819" w:type="dxa"/>
            <w:tcBorders>
              <w:start w:val="single" w:sz="4" w:space="0" w:color="000000"/>
              <w:bottom w:val="single" w:sz="4" w:space="0" w:color="000000"/>
            </w:tcBorders>
          </w:tcPr>
          <w:p>
            <w:pPr>
              <w:pStyle w:val="TableContents"/>
              <w:bidi w:val="0"/>
              <w:jc w:val="start"/>
              <w:rPr/>
            </w:pPr>
            <w:r>
              <w:rPr/>
              <w:t>Balance materialisation divergence</w:t>
            </w:r>
          </w:p>
        </w:tc>
        <w:tc>
          <w:tcPr>
            <w:tcW w:w="4819" w:type="dxa"/>
            <w:tcBorders>
              <w:start w:val="single" w:sz="4" w:space="0" w:color="000000"/>
              <w:bottom w:val="single" w:sz="4" w:space="0" w:color="000000"/>
              <w:end w:val="single" w:sz="4" w:space="0" w:color="000000"/>
            </w:tcBorders>
          </w:tcPr>
          <w:p>
            <w:pPr>
              <w:pStyle w:val="TableContents"/>
              <w:bidi w:val="0"/>
              <w:jc w:val="start"/>
              <w:rPr/>
            </w:pPr>
            <w:r>
              <w:rPr>
                <w:rFonts w:ascii="Liberation Mono" w:hAnsi="Liberation Mono"/>
              </w:rPr>
              <w:t>ARC-033</w:t>
            </w:r>
          </w:p>
        </w:tc>
      </w:tr>
      <w:tr>
        <w:trPr/>
        <w:tc>
          <w:tcPr>
            <w:tcW w:w="4819" w:type="dxa"/>
            <w:tcBorders>
              <w:start w:val="single" w:sz="4" w:space="0" w:color="000000"/>
              <w:bottom w:val="single" w:sz="4" w:space="0" w:color="000000"/>
            </w:tcBorders>
          </w:tcPr>
          <w:p>
            <w:pPr>
              <w:pStyle w:val="TableContents"/>
              <w:bidi w:val="0"/>
              <w:jc w:val="start"/>
              <w:rPr/>
            </w:pPr>
            <w:r>
              <w:rPr/>
              <w:t>Attempted posting modification</w:t>
            </w:r>
          </w:p>
        </w:tc>
        <w:tc>
          <w:tcPr>
            <w:tcW w:w="4819" w:type="dxa"/>
            <w:tcBorders>
              <w:start w:val="single" w:sz="4" w:space="0" w:color="000000"/>
              <w:bottom w:val="single" w:sz="4" w:space="0" w:color="000000"/>
              <w:end w:val="single" w:sz="4" w:space="0" w:color="000000"/>
            </w:tcBorders>
          </w:tcPr>
          <w:p>
            <w:pPr>
              <w:pStyle w:val="TableContents"/>
              <w:bidi w:val="0"/>
              <w:jc w:val="start"/>
              <w:rPr/>
            </w:pPr>
            <w:r>
              <w:rPr>
                <w:rFonts w:ascii="Liberation Mono" w:hAnsi="Liberation Mono"/>
              </w:rPr>
              <w:t>ARC-021</w:t>
            </w:r>
          </w:p>
        </w:tc>
      </w:tr>
      <w:tr>
        <w:trPr/>
        <w:tc>
          <w:tcPr>
            <w:tcW w:w="4819" w:type="dxa"/>
            <w:tcBorders>
              <w:start w:val="single" w:sz="4" w:space="0" w:color="000000"/>
              <w:bottom w:val="single" w:sz="4" w:space="0" w:color="000000"/>
            </w:tcBorders>
          </w:tcPr>
          <w:p>
            <w:pPr>
              <w:pStyle w:val="TableContents"/>
              <w:bidi w:val="0"/>
              <w:jc w:val="start"/>
              <w:rPr/>
            </w:pPr>
            <w:r>
              <w:rPr/>
              <w:t>Egress policy violation</w:t>
            </w:r>
          </w:p>
        </w:tc>
        <w:tc>
          <w:tcPr>
            <w:tcW w:w="4819" w:type="dxa"/>
            <w:tcBorders>
              <w:start w:val="single" w:sz="4" w:space="0" w:color="000000"/>
              <w:bottom w:val="single" w:sz="4" w:space="0" w:color="000000"/>
              <w:end w:val="single" w:sz="4" w:space="0" w:color="000000"/>
            </w:tcBorders>
          </w:tcPr>
          <w:p>
            <w:pPr>
              <w:pStyle w:val="TableContents"/>
              <w:bidi w:val="0"/>
              <w:jc w:val="start"/>
              <w:rPr/>
            </w:pPr>
            <w:r>
              <w:rPr>
                <w:rFonts w:ascii="Liberation Mono" w:hAnsi="Liberation Mono"/>
              </w:rPr>
              <w:t>ARC-104</w:t>
            </w:r>
          </w:p>
        </w:tc>
      </w:tr>
      <w:tr>
        <w:trPr/>
        <w:tc>
          <w:tcPr>
            <w:tcW w:w="4819" w:type="dxa"/>
            <w:tcBorders>
              <w:start w:val="single" w:sz="4" w:space="0" w:color="000000"/>
              <w:bottom w:val="single" w:sz="4" w:space="0" w:color="000000"/>
            </w:tcBorders>
          </w:tcPr>
          <w:p>
            <w:pPr>
              <w:pStyle w:val="TableContents"/>
              <w:bidi w:val="0"/>
              <w:jc w:val="start"/>
              <w:rPr/>
            </w:pPr>
            <w:r>
              <w:rPr/>
              <w:t>Settlement position approaching exhaustion</w:t>
            </w:r>
          </w:p>
        </w:tc>
        <w:tc>
          <w:tcPr>
            <w:tcW w:w="4819" w:type="dxa"/>
            <w:tcBorders>
              <w:start w:val="single" w:sz="4" w:space="0" w:color="000000"/>
              <w:bottom w:val="single" w:sz="4" w:space="0" w:color="000000"/>
              <w:end w:val="single" w:sz="4" w:space="0" w:color="000000"/>
            </w:tcBorders>
          </w:tcPr>
          <w:p>
            <w:pPr>
              <w:pStyle w:val="TableContents"/>
              <w:bidi w:val="0"/>
              <w:jc w:val="start"/>
              <w:rPr/>
            </w:pPr>
            <w:r>
              <w:rPr>
                <w:rFonts w:ascii="Liberation Mono" w:hAnsi="Liberation Mono"/>
              </w:rPr>
              <w:t>ARC-051</w:t>
            </w:r>
          </w:p>
        </w:tc>
      </w:tr>
      <w:tr>
        <w:trPr/>
        <w:tc>
          <w:tcPr>
            <w:tcW w:w="4819" w:type="dxa"/>
            <w:tcBorders>
              <w:start w:val="single" w:sz="4" w:space="0" w:color="000000"/>
              <w:bottom w:val="single" w:sz="4" w:space="0" w:color="000000"/>
            </w:tcBorders>
          </w:tcPr>
          <w:p>
            <w:pPr>
              <w:pStyle w:val="TableContents"/>
              <w:bidi w:val="0"/>
              <w:jc w:val="start"/>
              <w:rPr/>
            </w:pPr>
            <w:r>
              <w:rPr/>
              <w:t>Replication lag beyond threshold</w:t>
            </w:r>
          </w:p>
        </w:tc>
        <w:tc>
          <w:tcPr>
            <w:tcW w:w="4819" w:type="dxa"/>
            <w:tcBorders>
              <w:start w:val="single" w:sz="4" w:space="0" w:color="000000"/>
              <w:bottom w:val="single" w:sz="4" w:space="0" w:color="000000"/>
              <w:end w:val="single" w:sz="4" w:space="0" w:color="000000"/>
            </w:tcBorders>
          </w:tcPr>
          <w:p>
            <w:pPr>
              <w:pStyle w:val="TableContents"/>
              <w:bidi w:val="0"/>
              <w:jc w:val="start"/>
              <w:rPr/>
            </w:pPr>
            <w:r>
              <w:rPr>
                <w:rFonts w:ascii="Liberation Mono" w:hAnsi="Liberation Mono"/>
              </w:rPr>
              <w:t>ARC-147</w:t>
            </w:r>
          </w:p>
        </w:tc>
      </w:tr>
      <w:tr>
        <w:trPr/>
        <w:tc>
          <w:tcPr>
            <w:tcW w:w="4819" w:type="dxa"/>
            <w:tcBorders>
              <w:start w:val="single" w:sz="4" w:space="0" w:color="000000"/>
              <w:bottom w:val="single" w:sz="4" w:space="0" w:color="000000"/>
            </w:tcBorders>
          </w:tcPr>
          <w:p>
            <w:pPr>
              <w:pStyle w:val="TableContents"/>
              <w:bidi w:val="0"/>
              <w:jc w:val="start"/>
              <w:rPr/>
            </w:pPr>
            <w:r>
              <w:rPr/>
              <w:t>Payment success rate below threshold</w:t>
            </w:r>
          </w:p>
        </w:tc>
        <w:tc>
          <w:tcPr>
            <w:tcW w:w="4819" w:type="dxa"/>
            <w:tcBorders>
              <w:start w:val="single" w:sz="4" w:space="0" w:color="000000"/>
              <w:bottom w:val="single" w:sz="4" w:space="0" w:color="000000"/>
              <w:end w:val="single" w:sz="4" w:space="0" w:color="000000"/>
            </w:tcBorders>
          </w:tcPr>
          <w:p>
            <w:pPr>
              <w:pStyle w:val="TableContents"/>
              <w:bidi w:val="0"/>
              <w:jc w:val="start"/>
              <w:rPr/>
            </w:pPr>
            <w:r>
              <w:rPr>
                <w:rFonts w:ascii="Liberation Mono" w:hAnsi="Liberation Mono"/>
              </w:rPr>
              <w:t>NFR-PERF-001</w:t>
            </w:r>
          </w:p>
        </w:tc>
      </w:tr>
      <w:tr>
        <w:trPr/>
        <w:tc>
          <w:tcPr>
            <w:tcW w:w="4819" w:type="dxa"/>
            <w:tcBorders>
              <w:start w:val="single" w:sz="4" w:space="0" w:color="000000"/>
              <w:bottom w:val="single" w:sz="4" w:space="0" w:color="000000"/>
            </w:tcBorders>
          </w:tcPr>
          <w:p>
            <w:pPr>
              <w:pStyle w:val="TableContents"/>
              <w:bidi w:val="0"/>
              <w:jc w:val="start"/>
              <w:rPr/>
            </w:pPr>
            <w:r>
              <w:rPr/>
              <w:t>Stuck payments beyond age threshold</w:t>
            </w:r>
          </w:p>
        </w:tc>
        <w:tc>
          <w:tcPr>
            <w:tcW w:w="4819" w:type="dxa"/>
            <w:tcBorders>
              <w:start w:val="single" w:sz="4" w:space="0" w:color="000000"/>
              <w:bottom w:val="single" w:sz="4" w:space="0" w:color="000000"/>
              <w:end w:val="single" w:sz="4" w:space="0" w:color="000000"/>
            </w:tcBorders>
          </w:tcPr>
          <w:p>
            <w:pPr>
              <w:pStyle w:val="TableContents"/>
              <w:bidi w:val="0"/>
              <w:jc w:val="start"/>
              <w:rPr/>
            </w:pPr>
            <w:r>
              <w:rPr>
                <w:rFonts w:ascii="Liberation Mono" w:hAnsi="Liberation Mono"/>
              </w:rPr>
              <w:t>FR-PAY-038</w:t>
            </w:r>
          </w:p>
        </w:tc>
      </w:tr>
      <w:tr>
        <w:trPr/>
        <w:tc>
          <w:tcPr>
            <w:tcW w:w="4819" w:type="dxa"/>
            <w:tcBorders>
              <w:start w:val="single" w:sz="4" w:space="0" w:color="000000"/>
              <w:bottom w:val="single" w:sz="4" w:space="0" w:color="000000"/>
            </w:tcBorders>
          </w:tcPr>
          <w:p>
            <w:pPr>
              <w:pStyle w:val="TableContents"/>
              <w:bidi w:val="0"/>
              <w:jc w:val="start"/>
              <w:rPr/>
            </w:pPr>
            <w:r>
              <w:rPr/>
              <w:t>Audit log write failure</w:t>
            </w:r>
          </w:p>
        </w:tc>
        <w:tc>
          <w:tcPr>
            <w:tcW w:w="4819" w:type="dxa"/>
            <w:tcBorders>
              <w:start w:val="single" w:sz="4" w:space="0" w:color="000000"/>
              <w:bottom w:val="single" w:sz="4" w:space="0" w:color="000000"/>
              <w:end w:val="single" w:sz="4" w:space="0" w:color="000000"/>
            </w:tcBorders>
          </w:tcPr>
          <w:p>
            <w:pPr>
              <w:pStyle w:val="TableContents"/>
              <w:bidi w:val="0"/>
              <w:jc w:val="start"/>
              <w:rPr/>
            </w:pPr>
            <w:r>
              <w:rPr>
                <w:rFonts w:ascii="Liberation Mono" w:hAnsi="Liberation Mono"/>
              </w:rPr>
              <w:t>ARC-116</w:t>
            </w:r>
          </w:p>
        </w:tc>
      </w:tr>
      <w:tr>
        <w:trPr/>
        <w:tc>
          <w:tcPr>
            <w:tcW w:w="4819" w:type="dxa"/>
            <w:tcBorders>
              <w:start w:val="single" w:sz="4" w:space="0" w:color="000000"/>
              <w:bottom w:val="single" w:sz="4" w:space="0" w:color="000000"/>
            </w:tcBorders>
          </w:tcPr>
          <w:p>
            <w:pPr>
              <w:pStyle w:val="TableContents"/>
              <w:bidi w:val="0"/>
              <w:jc w:val="start"/>
              <w:rPr/>
            </w:pPr>
            <w:r>
              <w:rPr/>
              <w:t>Agent float exhaustion in an area</w:t>
            </w:r>
          </w:p>
        </w:tc>
        <w:tc>
          <w:tcPr>
            <w:tcW w:w="4819" w:type="dxa"/>
            <w:tcBorders>
              <w:start w:val="single" w:sz="4" w:space="0" w:color="000000"/>
              <w:bottom w:val="single" w:sz="4" w:space="0" w:color="000000"/>
              <w:end w:val="single" w:sz="4" w:space="0" w:color="000000"/>
            </w:tcBorders>
          </w:tcPr>
          <w:p>
            <w:pPr>
              <w:pStyle w:val="TableContents"/>
              <w:bidi w:val="0"/>
              <w:jc w:val="start"/>
              <w:rPr/>
            </w:pPr>
            <w:r>
              <w:rPr>
                <w:rFonts w:ascii="Liberation Mono" w:hAnsi="Liberation Mono"/>
              </w:rPr>
              <w:t>FR-CSH-018</w:t>
            </w:r>
          </w:p>
        </w:tc>
      </w:tr>
    </w:tbl>
    <w:p>
      <w:pPr>
        <w:pStyle w:val="BodyText"/>
        <w:bidi w:val="0"/>
        <w:jc w:val="start"/>
        <w:rPr/>
      </w:pPr>
      <w:r>
        <w:rPr/>
      </w:r>
    </w:p>
    <w:p>
      <w:pPr>
        <w:pStyle w:val="BodyText"/>
        <w:bidi w:val="0"/>
        <w:jc w:val="start"/>
        <w:rPr/>
      </w:pPr>
      <w:r>
        <w:rPr>
          <w:i/>
        </w:rPr>
        <w:t>Priority:</w:t>
      </w:r>
      <w:r>
        <w:rPr/>
        <w:t xml:space="preserve"> Must.</w:t>
      </w:r>
    </w:p>
    <w:p>
      <w:pPr>
        <w:pStyle w:val="BodyText"/>
        <w:bidi w:val="0"/>
        <w:jc w:val="start"/>
        <w:rPr/>
      </w:pPr>
      <w:r>
        <w:rPr>
          <w:rFonts w:ascii="Liberation Mono" w:hAnsi="Liberation Mono"/>
          <w:b/>
        </w:rPr>
        <w:t>ARC-196</w:t>
      </w:r>
      <w:r>
        <w:rPr/>
        <w:t xml:space="preserve"> Alert thresholds shall be configuration, tunable without deployment, with changes audited. </w:t>
      </w:r>
      <w:r>
        <w:rPr>
          <w:i/>
        </w:rPr>
        <w:t>Priority:</w:t>
      </w:r>
      <w:r>
        <w:rPr/>
        <w:t xml:space="preserve"> Must.</w:t>
      </w:r>
    </w:p>
    <w:p>
      <w:pPr>
        <w:pStyle w:val="BodyText"/>
        <w:bidi w:val="0"/>
        <w:jc w:val="start"/>
        <w:rPr/>
      </w:pPr>
      <w:r>
        <w:rPr>
          <w:rFonts w:ascii="Liberation Mono" w:hAnsi="Liberation Mono"/>
          <w:b/>
        </w:rPr>
        <w:t>ARC-197</w:t>
      </w:r>
      <w:r>
        <w:rPr/>
        <w:t xml:space="preserve"> Alert volume shall be monitored as an operational health metric, and sustained high volume treated as a defect in alerting rather than a staffing problem. </w:t>
      </w:r>
      <w:r>
        <w:rPr>
          <w:i/>
        </w:rPr>
        <w:t>Priority:</w:t>
      </w:r>
      <w:r>
        <w:rPr/>
        <w:t xml:space="preserve"> Should.</w:t>
      </w:r>
    </w:p>
    <w:p>
      <w:pPr>
        <w:pStyle w:val="HorizontalLine"/>
        <w:bidi w:val="0"/>
        <w:jc w:val="start"/>
        <w:rPr/>
      </w:pPr>
      <w:r>
        <w:rPr/>
      </w:r>
    </w:p>
    <w:p>
      <w:pPr>
        <w:pStyle w:val="Heading3"/>
        <w:bidi w:val="0"/>
        <w:ind w:hanging="0" w:start="0"/>
        <w:jc w:val="start"/>
        <w:rPr/>
      </w:pPr>
      <w:r>
        <w:rPr/>
        <w:t>7. Dashboards</w:t>
      </w:r>
    </w:p>
    <w:p>
      <w:pPr>
        <w:pStyle w:val="BodyText"/>
        <w:bidi w:val="0"/>
        <w:jc w:val="start"/>
        <w:rPr/>
      </w:pPr>
      <w:r>
        <w:rPr>
          <w:rFonts w:ascii="Liberation Mono" w:hAnsi="Liberation Mono"/>
          <w:b/>
        </w:rPr>
        <w:t>ARC-198</w:t>
      </w:r>
      <w:r>
        <w:rPr/>
        <w:t xml:space="preserve"> Operational dashboards shall be provided for: real-time payment health, ledger integrity, dependency status, capacity headroom, agent network health, and incident status. </w:t>
      </w:r>
      <w:r>
        <w:rPr>
          <w:i/>
        </w:rPr>
        <w:t>Priority:</w:t>
      </w:r>
      <w:r>
        <w:rPr/>
        <w:t xml:space="preserve"> Must.</w:t>
      </w:r>
    </w:p>
    <w:p>
      <w:pPr>
        <w:pStyle w:val="BodyText"/>
        <w:bidi w:val="0"/>
        <w:jc w:val="start"/>
        <w:rPr/>
      </w:pPr>
      <w:r>
        <w:rPr>
          <w:rFonts w:ascii="Liberation Mono" w:hAnsi="Liberation Mono"/>
          <w:b/>
        </w:rPr>
        <w:t>ARC-199</w:t>
      </w:r>
      <w:r>
        <w:rPr/>
        <w:t xml:space="preserve"> A single view shall show, at any moment, which capabilities in the degradation order (</w:t>
      </w:r>
      <w:r>
        <w:rPr>
          <w:rFonts w:ascii="Liberation Mono" w:hAnsi="Liberation Mono"/>
        </w:rPr>
        <w:t>ARC-165</w:t>
      </w:r>
      <w:r>
        <w:rPr/>
        <w:t>) are currently available. </w:t>
      </w:r>
      <w:r>
        <w:rPr>
          <w:i/>
        </w:rPr>
        <w:t>Rationale:</w:t>
      </w:r>
      <w:r>
        <w:rPr/>
        <w:t xml:space="preserve"> During an incident the first question is always what still works. It should not require investigation. </w:t>
      </w:r>
      <w:r>
        <w:rPr>
          <w:i/>
        </w:rPr>
        <w:t>Priority:</w:t>
      </w:r>
      <w:r>
        <w:rPr/>
        <w:t xml:space="preserve"> Must.</w:t>
      </w:r>
    </w:p>
    <w:p>
      <w:pPr>
        <w:pStyle w:val="HorizontalLine"/>
        <w:bidi w:val="0"/>
        <w:jc w:val="start"/>
        <w:rPr/>
      </w:pPr>
      <w:r>
        <w:rPr/>
      </w:r>
    </w:p>
    <w:p>
      <w:pPr>
        <w:pStyle w:val="Heading3"/>
        <w:bidi w:val="0"/>
        <w:ind w:hanging="0" w:start="0"/>
        <w:jc w:val="start"/>
        <w:rPr/>
      </w:pPr>
      <w:r>
        <w:rPr/>
        <w:t>8. Operational practice</w:t>
      </w:r>
    </w:p>
    <w:p>
      <w:pPr>
        <w:pStyle w:val="BodyText"/>
        <w:bidi w:val="0"/>
        <w:jc w:val="start"/>
        <w:rPr/>
      </w:pPr>
      <w:r>
        <w:rPr>
          <w:rFonts w:ascii="Liberation Mono" w:hAnsi="Liberation Mono"/>
          <w:b/>
        </w:rPr>
        <w:t>ARC-200</w:t>
      </w:r>
      <w:r>
        <w:rPr/>
        <w:t xml:space="preserve"> The bank shall operate a 24/7 on-call rota with documented escalation, trained on the failure modes of every operated technology (</w:t>
      </w:r>
      <w:r>
        <w:rPr>
          <w:rFonts w:ascii="Liberation Mono" w:hAnsi="Liberation Mono"/>
        </w:rPr>
        <w:t>ARC-163</w:t>
      </w:r>
      <w:r>
        <w:rPr/>
        <w:t>, P-7). </w:t>
      </w:r>
      <w:r>
        <w:rPr>
          <w:i/>
        </w:rPr>
        <w:t>Priority:</w:t>
      </w:r>
      <w:r>
        <w:rPr/>
        <w:t xml:space="preserve"> Must.</w:t>
      </w:r>
    </w:p>
    <w:p>
      <w:pPr>
        <w:pStyle w:val="BodyText"/>
        <w:bidi w:val="0"/>
        <w:jc w:val="start"/>
        <w:rPr/>
      </w:pPr>
      <w:r>
        <w:rPr>
          <w:rFonts w:ascii="Liberation Mono" w:hAnsi="Liberation Mono"/>
          <w:b/>
        </w:rPr>
        <w:t>ARC-201</w:t>
      </w:r>
      <w:r>
        <w:rPr/>
        <w:t xml:space="preserve"> Incidents shall be classified, tracked, and reviewed, with regulatory notification deadlines tracked from incident occurrence rather than from detection (</w:t>
      </w:r>
      <w:r>
        <w:rPr>
          <w:rFonts w:ascii="Liberation Mono" w:hAnsi="Liberation Mono"/>
        </w:rPr>
        <w:t>BR-134</w:t>
      </w:r>
      <w:r>
        <w:rPr/>
        <w:t xml:space="preserve">, </w:t>
      </w:r>
      <w:r>
        <w:rPr>
          <w:rFonts w:ascii="Liberation Mono" w:hAnsi="Liberation Mono"/>
        </w:rPr>
        <w:t>ARC-183</w:t>
      </w:r>
      <w:r>
        <w:rPr/>
        <w:t>). </w:t>
      </w:r>
      <w:r>
        <w:rPr>
          <w:i/>
        </w:rPr>
        <w:t>Priority:</w:t>
      </w:r>
      <w:r>
        <w:rPr/>
        <w:t xml:space="preserve"> Must.</w:t>
      </w:r>
    </w:p>
    <w:p>
      <w:pPr>
        <w:pStyle w:val="BodyText"/>
        <w:bidi w:val="0"/>
        <w:jc w:val="start"/>
        <w:rPr/>
      </w:pPr>
      <w:r>
        <w:rPr>
          <w:rFonts w:ascii="Liberation Mono" w:hAnsi="Liberation Mono"/>
          <w:b/>
        </w:rPr>
        <w:t>ARC-202</w:t>
      </w:r>
      <w:r>
        <w:rPr/>
        <w:t xml:space="preserve"> Post-incident review shall be conducted for every significant incident, with actions tracked to closure, and reviews shall examine the system and process rather than individual fault. </w:t>
      </w:r>
      <w:r>
        <w:rPr>
          <w:i/>
        </w:rPr>
        <w:t>Priority:</w:t>
      </w:r>
      <w:r>
        <w:rPr/>
        <w:t xml:space="preserve"> Must.</w:t>
      </w:r>
    </w:p>
    <w:p>
      <w:pPr>
        <w:pStyle w:val="BodyText"/>
        <w:bidi w:val="0"/>
        <w:jc w:val="start"/>
        <w:rPr/>
      </w:pPr>
      <w:r>
        <w:rPr>
          <w:rFonts w:ascii="Liberation Mono" w:hAnsi="Liberation Mono"/>
          <w:b/>
        </w:rPr>
        <w:t>ARC-203</w:t>
      </w:r>
      <w:r>
        <w:rPr/>
        <w:t xml:space="preserve"> Runbooks shall be exercised, and an unexercised runbook shall be treated as absent. </w:t>
      </w:r>
      <w:r>
        <w:rPr>
          <w:i/>
        </w:rPr>
        <w:t>Rationale:</w:t>
      </w:r>
      <w:r>
        <w:rPr/>
        <w:t xml:space="preserve"> A runbook written once and never followed is discovered to be wrong during the incident it was written for. </w:t>
      </w:r>
      <w:r>
        <w:rPr>
          <w:i/>
        </w:rPr>
        <w:t>Priority:</w:t>
      </w:r>
      <w:r>
        <w:rPr/>
        <w:t xml:space="preserve"> Must.</w:t>
      </w:r>
    </w:p>
    <w:p>
      <w:pPr>
        <w:pStyle w:val="BodyText"/>
        <w:bidi w:val="0"/>
        <w:jc w:val="start"/>
        <w:rPr/>
      </w:pPr>
      <w:r>
        <w:rPr>
          <w:rFonts w:ascii="Liberation Mono" w:hAnsi="Liberation Mono"/>
          <w:b/>
        </w:rPr>
        <w:t>ARC-204</w:t>
      </w:r>
      <w:r>
        <w:rPr/>
        <w:t xml:space="preserve"> All observability infrastructure shall be self-hosted, with no telemetry, log, metric, or trace data transmitted outside the bank's infrastructure (</w:t>
      </w:r>
      <w:r>
        <w:rPr>
          <w:rFonts w:ascii="Liberation Mono" w:hAnsi="Liberation Mono"/>
        </w:rPr>
        <w:t>NFR-OBS-003</w:t>
      </w:r>
      <w:r>
        <w:rPr/>
        <w:t xml:space="preserve">, </w:t>
      </w:r>
      <w:r>
        <w:rPr>
          <w:rFonts w:ascii="Liberation Mono" w:hAnsi="Liberation Mono"/>
        </w:rPr>
        <w:t>BR-154</w:t>
      </w:r>
      <w:r>
        <w:rPr/>
        <w:t>, O-4). </w:t>
      </w:r>
      <w:r>
        <w:rPr>
          <w:i/>
        </w:rPr>
        <w:t>Acceptance:</w:t>
      </w:r>
      <w:r>
        <w:rPr/>
        <w:t xml:space="preserve"> (1) Egress rules prevent it (</w:t>
      </w:r>
      <w:r>
        <w:rPr>
          <w:rFonts w:ascii="Liberation Mono" w:hAnsi="Liberation Mono"/>
        </w:rPr>
        <w:t>ARC-104</w:t>
      </w:r>
      <w:r>
        <w:rPr/>
        <w:t xml:space="preserve">). (2) No agent or library ships data externally by default. (3) Verified as part of </w:t>
      </w:r>
      <w:r>
        <w:rPr>
          <w:rFonts w:ascii="Liberation Mono" w:hAnsi="Liberation Mono"/>
        </w:rPr>
        <w:t>TST-017</w:t>
      </w:r>
      <w:r>
        <w:rPr/>
        <w:t>. </w:t>
      </w:r>
      <w:r>
        <w:rPr>
          <w:i/>
        </w:rPr>
        <w:t>Priority:</w:t>
      </w:r>
      <w:r>
        <w:rPr/>
        <w:t xml:space="preserve"> Must.</w:t>
      </w:r>
    </w:p>
    <w:p>
      <w:pPr>
        <w:pStyle w:val="BodyText"/>
        <w:bidi w:val="0"/>
        <w:jc w:val="start"/>
        <w:rPr/>
      </w:pPr>
      <w:r>
        <w:rPr>
          <w:rFonts w:ascii="Liberation Mono" w:hAnsi="Liberation Mono"/>
          <w:b/>
        </w:rPr>
        <w:t>ARC-205</w:t>
      </w:r>
      <w:r>
        <w:rPr/>
        <w:t xml:space="preserve"> The observability platform shall itself be monitored, and its failure shall be detectable without relying on it. </w:t>
      </w:r>
      <w:r>
        <w:rPr>
          <w:i/>
        </w:rPr>
        <w:t>Rationale:</w:t>
      </w:r>
      <w:r>
        <w:rPr/>
        <w:t xml:space="preserve"> An observability platform that fails silently makes every subsequent failure invisible. </w:t>
      </w:r>
      <w:r>
        <w:rPr>
          <w:i/>
        </w:rPr>
        <w:t>Priority:</w:t>
      </w:r>
      <w:r>
        <w:rPr/>
        <w:t xml:space="preserve"> Must.</w:t>
      </w:r>
    </w:p>
    <w:p>
      <w:pPr>
        <w:pStyle w:val="HorizontalLine"/>
        <w:bidi w:val="0"/>
        <w:jc w:val="start"/>
        <w:rPr/>
      </w:pPr>
      <w:r>
        <w:rPr/>
      </w:r>
    </w:p>
    <w:p>
      <w:pPr>
        <w:pStyle w:val="Heading3"/>
        <w:bidi w:val="0"/>
        <w:ind w:hanging="0" w:start="0"/>
        <w:jc w:val="start"/>
        <w:rPr/>
      </w:pPr>
      <w:r>
        <w:rPr/>
        <w:t>9. Revision history</w:t>
      </w:r>
    </w:p>
    <w:tbl>
      <w:tblPr>
        <w:tblW w:w="5000" w:type="pct"/>
        <w:jc w:val="start"/>
        <w:tblInd w:w="-5" w:type="dxa"/>
        <w:tblLayout w:type="fixed"/>
        <w:tblCellMar>
          <w:top w:w="55" w:type="dxa"/>
          <w:start w:w="55" w:type="dxa"/>
          <w:bottom w:w="55" w:type="dxa"/>
          <w:end w:w="55" w:type="dxa"/>
        </w:tblCellMar>
      </w:tblPr>
      <w:tblGrid>
        <w:gridCol w:w="3212"/>
        <w:gridCol w:w="3213"/>
        <w:gridCol w:w="3213"/>
      </w:tblGrid>
      <w:tr>
        <w:trPr>
          <w:tblHeader w:val="true"/>
        </w:trPr>
        <w:tc>
          <w:tcPr>
            <w:tcW w:w="3212" w:type="dxa"/>
            <w:tcBorders>
              <w:top w:val="single" w:sz="4" w:space="0" w:color="000000"/>
              <w:start w:val="single" w:sz="4" w:space="0" w:color="000000"/>
              <w:bottom w:val="single" w:sz="4" w:space="0" w:color="000000"/>
            </w:tcBorders>
          </w:tcPr>
          <w:p>
            <w:pPr>
              <w:pStyle w:val="TableHeading"/>
              <w:bidi w:val="0"/>
              <w:jc w:val="start"/>
              <w:rPr/>
            </w:pPr>
            <w:r>
              <w:rPr/>
              <w:t>Version</w:t>
            </w:r>
          </w:p>
        </w:tc>
        <w:tc>
          <w:tcPr>
            <w:tcW w:w="3213" w:type="dxa"/>
            <w:tcBorders>
              <w:top w:val="single" w:sz="4" w:space="0" w:color="000000"/>
              <w:start w:val="single" w:sz="4" w:space="0" w:color="000000"/>
              <w:bottom w:val="single" w:sz="4" w:space="0" w:color="000000"/>
            </w:tcBorders>
          </w:tcPr>
          <w:p>
            <w:pPr>
              <w:pStyle w:val="TableHeading"/>
              <w:bidi w:val="0"/>
              <w:jc w:val="start"/>
              <w:rPr/>
            </w:pPr>
            <w:r>
              <w:rPr/>
              <w:t>Date</w:t>
            </w:r>
          </w:p>
        </w:tc>
        <w:tc>
          <w:tcPr>
            <w:tcW w:w="3213" w:type="dxa"/>
            <w:tcBorders>
              <w:top w:val="single" w:sz="4" w:space="0" w:color="000000"/>
              <w:start w:val="single" w:sz="4" w:space="0" w:color="000000"/>
              <w:bottom w:val="single" w:sz="4" w:space="0" w:color="000000"/>
              <w:end w:val="single" w:sz="4" w:space="0" w:color="000000"/>
            </w:tcBorders>
          </w:tcPr>
          <w:p>
            <w:pPr>
              <w:pStyle w:val="TableHeading"/>
              <w:bidi w:val="0"/>
              <w:jc w:val="start"/>
              <w:rPr/>
            </w:pPr>
            <w:r>
              <w:rPr/>
              <w:t>Change</w:t>
            </w:r>
          </w:p>
        </w:tc>
      </w:tr>
      <w:tr>
        <w:trPr/>
        <w:tc>
          <w:tcPr>
            <w:tcW w:w="3212" w:type="dxa"/>
            <w:tcBorders>
              <w:start w:val="single" w:sz="4" w:space="0" w:color="000000"/>
              <w:bottom w:val="single" w:sz="4" w:space="0" w:color="000000"/>
            </w:tcBorders>
          </w:tcPr>
          <w:p>
            <w:pPr>
              <w:pStyle w:val="TableContents"/>
              <w:bidi w:val="0"/>
              <w:jc w:val="start"/>
              <w:rPr/>
            </w:pPr>
            <w:r>
              <w:rPr/>
              <w:t>1.0</w:t>
            </w:r>
          </w:p>
        </w:tc>
        <w:tc>
          <w:tcPr>
            <w:tcW w:w="3213" w:type="dxa"/>
            <w:tcBorders>
              <w:start w:val="single" w:sz="4" w:space="0" w:color="000000"/>
              <w:bottom w:val="single" w:sz="4" w:space="0" w:color="000000"/>
            </w:tcBorders>
          </w:tcPr>
          <w:p>
            <w:pPr>
              <w:pStyle w:val="TableContents"/>
              <w:bidi w:val="0"/>
              <w:jc w:val="start"/>
              <w:rPr/>
            </w:pPr>
            <w:r>
              <w:rPr/>
              <w:t>2026-08-13</w:t>
            </w:r>
          </w:p>
        </w:tc>
        <w:tc>
          <w:tcPr>
            <w:tcW w:w="3213" w:type="dxa"/>
            <w:tcBorders>
              <w:start w:val="single" w:sz="4" w:space="0" w:color="000000"/>
              <w:bottom w:val="single" w:sz="4" w:space="0" w:color="000000"/>
              <w:end w:val="single" w:sz="4" w:space="0" w:color="000000"/>
            </w:tcBorders>
          </w:tcPr>
          <w:p>
            <w:pPr>
              <w:pStyle w:val="TableContents"/>
              <w:bidi w:val="0"/>
              <w:jc w:val="start"/>
              <w:rPr/>
            </w:pPr>
            <w:r>
              <w:rPr/>
              <w:t>Initial draft</w:t>
            </w:r>
          </w:p>
        </w:tc>
      </w:tr>
    </w:tbl>
    <w:p>
      <w:pPr>
        <w:pStyle w:val="BodyText"/>
        <w:bidi w:val="0"/>
        <w:jc w:val="start"/>
        <w:rPr/>
      </w:pPr>
      <w:r>
        <w:rPr/>
      </w:r>
    </w:p>
    <w:p>
      <w:pPr>
        <w:pStyle w:val="Normal"/>
        <w:bidi w:val="0"/>
        <w:jc w:val="start"/>
        <w:rPr/>
      </w:pPr>
      <w:r>
        <w:rPr/>
      </w:r>
      <w:bookmarkStart w:id="34" w:name="ch-c11"/>
      <w:bookmarkEnd w:id="34"/>
    </w:p>
    <w:p>
      <w:pPr>
        <w:pStyle w:val="Heading2"/>
        <w:bidi w:val="0"/>
        <w:ind w:hanging="0" w:start="0"/>
        <w:jc w:val="start"/>
        <w:rPr/>
      </w:pPr>
      <w:r>
        <w:rPr/>
        <w:t>C-11 · Delivery Roadmap</w:t>
      </w:r>
    </w:p>
    <w:p>
      <w:pPr>
        <w:pStyle w:val="Heading3"/>
        <w:bidi w:val="0"/>
        <w:ind w:hanging="0" w:start="0"/>
        <w:jc w:val="start"/>
        <w:rPr/>
      </w:pPr>
      <w:r>
        <w:rPr/>
        <w:t>1. Purpose</w:t>
      </w:r>
    </w:p>
    <w:p>
      <w:pPr>
        <w:pStyle w:val="BodyText"/>
        <w:bidi w:val="0"/>
        <w:jc w:val="start"/>
        <w:rPr/>
      </w:pPr>
      <w:r>
        <w:rPr/>
        <w:t>The sequence in which capability is built, why that sequence, and what gates each phase. This is a dependency and risk ordering, not a schedule — durations are omitted deliberately, because they depend on team size and composition which are not yet known (</w:t>
      </w:r>
      <w:r>
        <w:rPr>
          <w:rFonts w:ascii="Liberation Mono" w:hAnsi="Liberation Mono"/>
        </w:rPr>
        <w:t>01 §3.6</w:t>
      </w:r>
      <w:r>
        <w:rPr/>
        <w:t>).</w:t>
      </w:r>
    </w:p>
    <w:p>
      <w:pPr>
        <w:pStyle w:val="HorizontalLine"/>
        <w:bidi w:val="0"/>
        <w:jc w:val="start"/>
        <w:rPr/>
      </w:pPr>
      <w:r>
        <w:rPr/>
      </w:r>
    </w:p>
    <w:p>
      <w:pPr>
        <w:pStyle w:val="Heading3"/>
        <w:bidi w:val="0"/>
        <w:ind w:hanging="0" w:start="0"/>
        <w:jc w:val="start"/>
        <w:rPr/>
      </w:pPr>
      <w:r>
        <w:rPr/>
        <w:t>2. Sequencing principles</w:t>
      </w:r>
    </w:p>
    <w:tbl>
      <w:tblPr>
        <w:tblW w:w="5000" w:type="pct"/>
        <w:jc w:val="start"/>
        <w:tblInd w:w="-5" w:type="dxa"/>
        <w:tblLayout w:type="fixed"/>
        <w:tblCellMar>
          <w:top w:w="55" w:type="dxa"/>
          <w:start w:w="55" w:type="dxa"/>
          <w:bottom w:w="55" w:type="dxa"/>
          <w:end w:w="55" w:type="dxa"/>
        </w:tblCellMar>
      </w:tblPr>
      <w:tblGrid>
        <w:gridCol w:w="4819"/>
        <w:gridCol w:w="4819"/>
      </w:tblGrid>
      <w:tr>
        <w:trPr>
          <w:tblHeader w:val="true"/>
        </w:trPr>
        <w:tc>
          <w:tcPr>
            <w:tcW w:w="4819" w:type="dxa"/>
            <w:tcBorders>
              <w:top w:val="single" w:sz="4" w:space="0" w:color="000000"/>
              <w:start w:val="single" w:sz="4" w:space="0" w:color="000000"/>
              <w:bottom w:val="single" w:sz="4" w:space="0" w:color="000000"/>
            </w:tcBorders>
          </w:tcPr>
          <w:p>
            <w:pPr>
              <w:pStyle w:val="TableHeading"/>
              <w:bidi w:val="0"/>
              <w:jc w:val="start"/>
              <w:rPr/>
            </w:pPr>
            <w:r>
              <w:rPr/>
              <w:t>#</w:t>
            </w:r>
          </w:p>
        </w:tc>
        <w:tc>
          <w:tcPr>
            <w:tcW w:w="4819" w:type="dxa"/>
            <w:tcBorders>
              <w:top w:val="single" w:sz="4" w:space="0" w:color="000000"/>
              <w:start w:val="single" w:sz="4" w:space="0" w:color="000000"/>
              <w:bottom w:val="single" w:sz="4" w:space="0" w:color="000000"/>
              <w:end w:val="single" w:sz="4" w:space="0" w:color="000000"/>
            </w:tcBorders>
          </w:tcPr>
          <w:p>
            <w:pPr>
              <w:pStyle w:val="TableHeading"/>
              <w:bidi w:val="0"/>
              <w:jc w:val="start"/>
              <w:rPr/>
            </w:pPr>
            <w:r>
              <w:rPr/>
              <w:t>Principle</w:t>
            </w:r>
          </w:p>
        </w:tc>
      </w:tr>
      <w:tr>
        <w:trPr/>
        <w:tc>
          <w:tcPr>
            <w:tcW w:w="4819" w:type="dxa"/>
            <w:tcBorders>
              <w:start w:val="single" w:sz="4" w:space="0" w:color="000000"/>
              <w:bottom w:val="single" w:sz="4" w:space="0" w:color="000000"/>
            </w:tcBorders>
          </w:tcPr>
          <w:p>
            <w:pPr>
              <w:pStyle w:val="TableContents"/>
              <w:bidi w:val="0"/>
              <w:jc w:val="start"/>
              <w:rPr/>
            </w:pPr>
            <w:r>
              <w:rPr/>
              <w:t>S-1</w:t>
            </w:r>
          </w:p>
        </w:tc>
        <w:tc>
          <w:tcPr>
            <w:tcW w:w="4819" w:type="dxa"/>
            <w:tcBorders>
              <w:start w:val="single" w:sz="4" w:space="0" w:color="000000"/>
              <w:bottom w:val="single" w:sz="4" w:space="0" w:color="000000"/>
              <w:end w:val="single" w:sz="4" w:space="0" w:color="000000"/>
            </w:tcBorders>
          </w:tcPr>
          <w:p>
            <w:pPr>
              <w:pStyle w:val="TableContents"/>
              <w:bidi w:val="0"/>
              <w:jc w:val="start"/>
              <w:rPr/>
            </w:pPr>
            <w:r>
              <w:rPr>
                <w:b/>
              </w:rPr>
              <w:t>Riskiest first, not easiest first.</w:t>
            </w:r>
            <w:r>
              <w:rPr/>
              <w:t xml:space="preserve"> The ledger and the offline cash protocol are built early because discovering them wrong late invalidates everything above them</w:t>
            </w:r>
          </w:p>
        </w:tc>
      </w:tr>
      <w:tr>
        <w:trPr/>
        <w:tc>
          <w:tcPr>
            <w:tcW w:w="4819" w:type="dxa"/>
            <w:tcBorders>
              <w:start w:val="single" w:sz="4" w:space="0" w:color="000000"/>
              <w:bottom w:val="single" w:sz="4" w:space="0" w:color="000000"/>
            </w:tcBorders>
          </w:tcPr>
          <w:p>
            <w:pPr>
              <w:pStyle w:val="TableContents"/>
              <w:bidi w:val="0"/>
              <w:jc w:val="start"/>
              <w:rPr/>
            </w:pPr>
            <w:r>
              <w:rPr/>
              <w:t>S-2</w:t>
            </w:r>
          </w:p>
        </w:tc>
        <w:tc>
          <w:tcPr>
            <w:tcW w:w="4819" w:type="dxa"/>
            <w:tcBorders>
              <w:start w:val="single" w:sz="4" w:space="0" w:color="000000"/>
              <w:bottom w:val="single" w:sz="4" w:space="0" w:color="000000"/>
              <w:end w:val="single" w:sz="4" w:space="0" w:color="000000"/>
            </w:tcBorders>
          </w:tcPr>
          <w:p>
            <w:pPr>
              <w:pStyle w:val="TableContents"/>
              <w:bidi w:val="0"/>
              <w:jc w:val="start"/>
              <w:rPr/>
            </w:pPr>
            <w:r>
              <w:rPr>
                <w:b/>
              </w:rPr>
              <w:t>Both sides of the network together.</w:t>
            </w:r>
            <w:r>
              <w:rPr/>
              <w:t xml:space="preserve"> Merchant acceptance and consumer payment ship in the same phase. Neither is useful alone (DEC-05)</w:t>
            </w:r>
          </w:p>
        </w:tc>
      </w:tr>
      <w:tr>
        <w:trPr/>
        <w:tc>
          <w:tcPr>
            <w:tcW w:w="4819" w:type="dxa"/>
            <w:tcBorders>
              <w:start w:val="single" w:sz="4" w:space="0" w:color="000000"/>
              <w:bottom w:val="single" w:sz="4" w:space="0" w:color="000000"/>
            </w:tcBorders>
          </w:tcPr>
          <w:p>
            <w:pPr>
              <w:pStyle w:val="TableContents"/>
              <w:bidi w:val="0"/>
              <w:jc w:val="start"/>
              <w:rPr/>
            </w:pPr>
            <w:r>
              <w:rPr/>
              <w:t>S-3</w:t>
            </w:r>
          </w:p>
        </w:tc>
        <w:tc>
          <w:tcPr>
            <w:tcW w:w="4819" w:type="dxa"/>
            <w:tcBorders>
              <w:start w:val="single" w:sz="4" w:space="0" w:color="000000"/>
              <w:bottom w:val="single" w:sz="4" w:space="0" w:color="000000"/>
              <w:end w:val="single" w:sz="4" w:space="0" w:color="000000"/>
            </w:tcBorders>
          </w:tcPr>
          <w:p>
            <w:pPr>
              <w:pStyle w:val="TableContents"/>
              <w:bidi w:val="0"/>
              <w:jc w:val="start"/>
              <w:rPr/>
            </w:pPr>
            <w:r>
              <w:rPr>
                <w:b/>
              </w:rPr>
              <w:t>Cash before scale.</w:t>
            </w:r>
            <w:r>
              <w:rPr/>
              <w:t xml:space="preserve"> Without cash access the target population cannot participate (</w:t>
            </w:r>
            <w:r>
              <w:rPr>
                <w:rFonts w:ascii="Liberation Mono" w:hAnsi="Liberation Mono"/>
              </w:rPr>
              <w:t>BR-008</w:t>
            </w:r>
            <w:r>
              <w:rPr/>
              <w:t>)</w:t>
            </w:r>
          </w:p>
        </w:tc>
      </w:tr>
      <w:tr>
        <w:trPr/>
        <w:tc>
          <w:tcPr>
            <w:tcW w:w="4819" w:type="dxa"/>
            <w:tcBorders>
              <w:start w:val="single" w:sz="4" w:space="0" w:color="000000"/>
              <w:bottom w:val="single" w:sz="4" w:space="0" w:color="000000"/>
            </w:tcBorders>
          </w:tcPr>
          <w:p>
            <w:pPr>
              <w:pStyle w:val="TableContents"/>
              <w:bidi w:val="0"/>
              <w:jc w:val="start"/>
              <w:rPr/>
            </w:pPr>
            <w:r>
              <w:rPr/>
              <w:t>S-4</w:t>
            </w:r>
          </w:p>
        </w:tc>
        <w:tc>
          <w:tcPr>
            <w:tcW w:w="4819" w:type="dxa"/>
            <w:tcBorders>
              <w:start w:val="single" w:sz="4" w:space="0" w:color="000000"/>
              <w:bottom w:val="single" w:sz="4" w:space="0" w:color="000000"/>
              <w:end w:val="single" w:sz="4" w:space="0" w:color="000000"/>
            </w:tcBorders>
          </w:tcPr>
          <w:p>
            <w:pPr>
              <w:pStyle w:val="TableContents"/>
              <w:bidi w:val="0"/>
              <w:jc w:val="start"/>
              <w:rPr/>
            </w:pPr>
            <w:r>
              <w:rPr>
                <w:b/>
              </w:rPr>
              <w:t>Operational readiness is a deliverable</w:t>
            </w:r>
            <w:r>
              <w:rPr/>
              <w:t>, not a hand-over activity (</w:t>
            </w:r>
            <w:r>
              <w:rPr>
                <w:rFonts w:ascii="Liberation Mono" w:hAnsi="Liberation Mono"/>
              </w:rPr>
              <w:t>ARC-164</w:t>
            </w:r>
            <w:r>
              <w:rPr/>
              <w:t>)</w:t>
            </w:r>
          </w:p>
        </w:tc>
      </w:tr>
      <w:tr>
        <w:trPr/>
        <w:tc>
          <w:tcPr>
            <w:tcW w:w="4819" w:type="dxa"/>
            <w:tcBorders>
              <w:start w:val="single" w:sz="4" w:space="0" w:color="000000"/>
              <w:bottom w:val="single" w:sz="4" w:space="0" w:color="000000"/>
            </w:tcBorders>
          </w:tcPr>
          <w:p>
            <w:pPr>
              <w:pStyle w:val="TableContents"/>
              <w:bidi w:val="0"/>
              <w:jc w:val="start"/>
              <w:rPr/>
            </w:pPr>
            <w:r>
              <w:rPr/>
              <w:t>S-5</w:t>
            </w:r>
          </w:p>
        </w:tc>
        <w:tc>
          <w:tcPr>
            <w:tcW w:w="4819" w:type="dxa"/>
            <w:tcBorders>
              <w:start w:val="single" w:sz="4" w:space="0" w:color="000000"/>
              <w:bottom w:val="single" w:sz="4" w:space="0" w:color="000000"/>
              <w:end w:val="single" w:sz="4" w:space="0" w:color="000000"/>
            </w:tcBorders>
          </w:tcPr>
          <w:p>
            <w:pPr>
              <w:pStyle w:val="TableContents"/>
              <w:bidi w:val="0"/>
              <w:jc w:val="start"/>
              <w:rPr/>
            </w:pPr>
            <w:r>
              <w:rPr>
                <w:b/>
              </w:rPr>
              <w:t>Nothing ships without its degraded mode.</w:t>
            </w:r>
            <w:r>
              <w:rPr/>
              <w:t xml:space="preserve"> A capability without tested failure behaviour is not complete (P-4)</w:t>
            </w:r>
          </w:p>
        </w:tc>
      </w:tr>
    </w:tbl>
    <w:p>
      <w:pPr>
        <w:pStyle w:val="BodyText"/>
        <w:bidi w:val="0"/>
        <w:jc w:val="start"/>
        <w:rPr/>
      </w:pPr>
      <w:r>
        <w:rPr/>
      </w:r>
    </w:p>
    <w:p>
      <w:pPr>
        <w:pStyle w:val="HorizontalLine"/>
        <w:bidi w:val="0"/>
        <w:jc w:val="start"/>
        <w:rPr/>
      </w:pPr>
      <w:r>
        <w:rPr/>
      </w:r>
    </w:p>
    <w:p>
      <w:pPr>
        <w:pStyle w:val="Heading3"/>
        <w:bidi w:val="0"/>
        <w:ind w:hanging="0" w:start="0"/>
        <w:jc w:val="start"/>
        <w:rPr/>
      </w:pPr>
      <w:r>
        <w:rPr/>
        <w:t>3. Phases</w:t>
      </w:r>
    </w:p>
    <w:p>
      <w:pPr>
        <w:pStyle w:val="Heading4"/>
        <w:bidi w:val="0"/>
        <w:ind w:hanging="0" w:start="0"/>
        <w:jc w:val="start"/>
        <w:rPr/>
      </w:pPr>
      <w:r>
        <w:rPr/>
        <w:t>Phase 0 · Foundations</w:t>
      </w:r>
    </w:p>
    <w:p>
      <w:pPr>
        <w:pStyle w:val="BodyText"/>
        <w:bidi w:val="0"/>
        <w:jc w:val="start"/>
        <w:rPr/>
      </w:pPr>
      <w:r>
        <w:rPr>
          <w:b/>
        </w:rPr>
        <w:t>Objective:</w:t>
      </w:r>
      <w:r>
        <w:rPr/>
        <w:t xml:space="preserve"> the platform exists, is operable, and the riskiest technical questions are answered.</w:t>
      </w:r>
    </w:p>
    <w:tbl>
      <w:tblPr>
        <w:tblW w:w="5000" w:type="pct"/>
        <w:jc w:val="start"/>
        <w:tblInd w:w="-5" w:type="dxa"/>
        <w:tblLayout w:type="fixed"/>
        <w:tblCellMar>
          <w:top w:w="55" w:type="dxa"/>
          <w:start w:w="55" w:type="dxa"/>
          <w:bottom w:w="55" w:type="dxa"/>
          <w:end w:w="55" w:type="dxa"/>
        </w:tblCellMar>
      </w:tblPr>
      <w:tblGrid>
        <w:gridCol w:w="4819"/>
        <w:gridCol w:w="4819"/>
      </w:tblGrid>
      <w:tr>
        <w:trPr>
          <w:tblHeader w:val="true"/>
        </w:trPr>
        <w:tc>
          <w:tcPr>
            <w:tcW w:w="4819" w:type="dxa"/>
            <w:tcBorders>
              <w:top w:val="single" w:sz="4" w:space="0" w:color="000000"/>
              <w:start w:val="single" w:sz="4" w:space="0" w:color="000000"/>
              <w:bottom w:val="single" w:sz="4" w:space="0" w:color="000000"/>
            </w:tcBorders>
          </w:tcPr>
          <w:p>
            <w:pPr>
              <w:pStyle w:val="TableHeading"/>
              <w:bidi w:val="0"/>
              <w:jc w:val="start"/>
              <w:rPr/>
            </w:pPr>
            <w:r>
              <w:rPr/>
              <w:t>Deliverable</w:t>
            </w:r>
          </w:p>
        </w:tc>
        <w:tc>
          <w:tcPr>
            <w:tcW w:w="4819" w:type="dxa"/>
            <w:tcBorders>
              <w:top w:val="single" w:sz="4" w:space="0" w:color="000000"/>
              <w:start w:val="single" w:sz="4" w:space="0" w:color="000000"/>
              <w:bottom w:val="single" w:sz="4" w:space="0" w:color="000000"/>
              <w:end w:val="single" w:sz="4" w:space="0" w:color="000000"/>
            </w:tcBorders>
          </w:tcPr>
          <w:p>
            <w:pPr>
              <w:pStyle w:val="TableHeading"/>
              <w:bidi w:val="0"/>
              <w:jc w:val="start"/>
              <w:rPr/>
            </w:pPr>
            <w:r>
              <w:rPr/>
              <w:t>Chapter</w:t>
            </w:r>
          </w:p>
        </w:tc>
      </w:tr>
      <w:tr>
        <w:trPr/>
        <w:tc>
          <w:tcPr>
            <w:tcW w:w="4819" w:type="dxa"/>
            <w:tcBorders>
              <w:start w:val="single" w:sz="4" w:space="0" w:color="000000"/>
              <w:bottom w:val="single" w:sz="4" w:space="0" w:color="000000"/>
            </w:tcBorders>
          </w:tcPr>
          <w:p>
            <w:pPr>
              <w:pStyle w:val="TableContents"/>
              <w:bidi w:val="0"/>
              <w:jc w:val="start"/>
              <w:rPr/>
            </w:pPr>
            <w:r>
              <w:rPr/>
              <w:t>Infrastructure at both sites, HSMs, orchestration platform</w:t>
            </w:r>
          </w:p>
        </w:tc>
        <w:tc>
          <w:tcPr>
            <w:tcW w:w="4819" w:type="dxa"/>
            <w:tcBorders>
              <w:start w:val="single" w:sz="4" w:space="0" w:color="000000"/>
              <w:bottom w:val="single" w:sz="4" w:space="0" w:color="000000"/>
              <w:end w:val="single" w:sz="4" w:space="0" w:color="000000"/>
            </w:tcBorders>
          </w:tcPr>
          <w:p>
            <w:pPr>
              <w:pStyle w:val="TableContents"/>
              <w:bidi w:val="0"/>
              <w:jc w:val="start"/>
              <w:rPr/>
            </w:pPr>
            <w:r>
              <w:rPr>
                <w:rFonts w:ascii="Liberation Mono" w:hAnsi="Liberation Mono"/>
              </w:rPr>
              <w:t>C-08</w:t>
            </w:r>
          </w:p>
        </w:tc>
      </w:tr>
      <w:tr>
        <w:trPr/>
        <w:tc>
          <w:tcPr>
            <w:tcW w:w="4819" w:type="dxa"/>
            <w:tcBorders>
              <w:start w:val="single" w:sz="4" w:space="0" w:color="000000"/>
              <w:bottom w:val="single" w:sz="4" w:space="0" w:color="000000"/>
            </w:tcBorders>
          </w:tcPr>
          <w:p>
            <w:pPr>
              <w:pStyle w:val="TableContents"/>
              <w:bidi w:val="0"/>
              <w:jc w:val="start"/>
              <w:rPr/>
            </w:pPr>
            <w:r>
              <w:rPr/>
              <w:t>Build pipeline, internal artefact mirror, environments</w:t>
            </w:r>
          </w:p>
        </w:tc>
        <w:tc>
          <w:tcPr>
            <w:tcW w:w="4819" w:type="dxa"/>
            <w:tcBorders>
              <w:start w:val="single" w:sz="4" w:space="0" w:color="000000"/>
              <w:bottom w:val="single" w:sz="4" w:space="0" w:color="000000"/>
              <w:end w:val="single" w:sz="4" w:space="0" w:color="000000"/>
            </w:tcBorders>
          </w:tcPr>
          <w:p>
            <w:pPr>
              <w:pStyle w:val="TableContents"/>
              <w:bidi w:val="0"/>
              <w:jc w:val="start"/>
              <w:rPr/>
            </w:pPr>
            <w:r>
              <w:rPr>
                <w:rFonts w:ascii="Liberation Mono" w:hAnsi="Liberation Mono"/>
              </w:rPr>
              <w:t>C-08</w:t>
            </w:r>
          </w:p>
        </w:tc>
      </w:tr>
      <w:tr>
        <w:trPr/>
        <w:tc>
          <w:tcPr>
            <w:tcW w:w="4819" w:type="dxa"/>
            <w:tcBorders>
              <w:start w:val="single" w:sz="4" w:space="0" w:color="000000"/>
              <w:bottom w:val="single" w:sz="4" w:space="0" w:color="000000"/>
            </w:tcBorders>
          </w:tcPr>
          <w:p>
            <w:pPr>
              <w:pStyle w:val="TableContents"/>
              <w:bidi w:val="0"/>
              <w:jc w:val="start"/>
              <w:rPr/>
            </w:pPr>
            <w:r>
              <w:rPr/>
              <w:t>Ledger service: posting, journals, holds, integrity verification</w:t>
            </w:r>
          </w:p>
        </w:tc>
        <w:tc>
          <w:tcPr>
            <w:tcW w:w="4819" w:type="dxa"/>
            <w:tcBorders>
              <w:start w:val="single" w:sz="4" w:space="0" w:color="000000"/>
              <w:bottom w:val="single" w:sz="4" w:space="0" w:color="000000"/>
              <w:end w:val="single" w:sz="4" w:space="0" w:color="000000"/>
            </w:tcBorders>
          </w:tcPr>
          <w:p>
            <w:pPr>
              <w:pStyle w:val="TableContents"/>
              <w:bidi w:val="0"/>
              <w:jc w:val="start"/>
              <w:rPr/>
            </w:pPr>
            <w:r>
              <w:rPr>
                <w:rFonts w:ascii="Liberation Mono" w:hAnsi="Liberation Mono"/>
              </w:rPr>
              <w:t>C-03</w:t>
            </w:r>
          </w:p>
        </w:tc>
      </w:tr>
      <w:tr>
        <w:trPr/>
        <w:tc>
          <w:tcPr>
            <w:tcW w:w="4819" w:type="dxa"/>
            <w:tcBorders>
              <w:start w:val="single" w:sz="4" w:space="0" w:color="000000"/>
              <w:bottom w:val="single" w:sz="4" w:space="0" w:color="000000"/>
            </w:tcBorders>
          </w:tcPr>
          <w:p>
            <w:pPr>
              <w:pStyle w:val="TableContents"/>
              <w:bidi w:val="0"/>
              <w:jc w:val="start"/>
              <w:rPr/>
            </w:pPr>
            <w:r>
              <w:rPr/>
              <w:t>Configuration service with versioning and effective dating</w:t>
            </w:r>
          </w:p>
        </w:tc>
        <w:tc>
          <w:tcPr>
            <w:tcW w:w="4819" w:type="dxa"/>
            <w:tcBorders>
              <w:start w:val="single" w:sz="4" w:space="0" w:color="000000"/>
              <w:bottom w:val="single" w:sz="4" w:space="0" w:color="000000"/>
              <w:end w:val="single" w:sz="4" w:space="0" w:color="000000"/>
            </w:tcBorders>
          </w:tcPr>
          <w:p>
            <w:pPr>
              <w:pStyle w:val="TableContents"/>
              <w:bidi w:val="0"/>
              <w:jc w:val="start"/>
              <w:rPr/>
            </w:pPr>
            <w:r>
              <w:rPr>
                <w:rFonts w:ascii="Liberation Mono" w:hAnsi="Liberation Mono"/>
              </w:rPr>
              <w:t>C-02</w:t>
            </w:r>
          </w:p>
        </w:tc>
      </w:tr>
      <w:tr>
        <w:trPr/>
        <w:tc>
          <w:tcPr>
            <w:tcW w:w="4819" w:type="dxa"/>
            <w:tcBorders>
              <w:start w:val="single" w:sz="4" w:space="0" w:color="000000"/>
              <w:bottom w:val="single" w:sz="4" w:space="0" w:color="000000"/>
            </w:tcBorders>
          </w:tcPr>
          <w:p>
            <w:pPr>
              <w:pStyle w:val="TableContents"/>
              <w:bidi w:val="0"/>
              <w:jc w:val="start"/>
              <w:rPr/>
            </w:pPr>
            <w:r>
              <w:rPr/>
              <w:t>Observability, alerting, initial runbooks</w:t>
            </w:r>
          </w:p>
        </w:tc>
        <w:tc>
          <w:tcPr>
            <w:tcW w:w="4819" w:type="dxa"/>
            <w:tcBorders>
              <w:start w:val="single" w:sz="4" w:space="0" w:color="000000"/>
              <w:bottom w:val="single" w:sz="4" w:space="0" w:color="000000"/>
              <w:end w:val="single" w:sz="4" w:space="0" w:color="000000"/>
            </w:tcBorders>
          </w:tcPr>
          <w:p>
            <w:pPr>
              <w:pStyle w:val="TableContents"/>
              <w:bidi w:val="0"/>
              <w:jc w:val="start"/>
              <w:rPr/>
            </w:pPr>
            <w:r>
              <w:rPr>
                <w:rFonts w:ascii="Liberation Mono" w:hAnsi="Liberation Mono"/>
              </w:rPr>
              <w:t>C-10</w:t>
            </w:r>
          </w:p>
        </w:tc>
      </w:tr>
      <w:tr>
        <w:trPr/>
        <w:tc>
          <w:tcPr>
            <w:tcW w:w="4819" w:type="dxa"/>
            <w:tcBorders>
              <w:start w:val="single" w:sz="4" w:space="0" w:color="000000"/>
              <w:bottom w:val="single" w:sz="4" w:space="0" w:color="000000"/>
            </w:tcBorders>
          </w:tcPr>
          <w:p>
            <w:pPr>
              <w:pStyle w:val="TableContents"/>
              <w:bidi w:val="0"/>
              <w:jc w:val="start"/>
              <w:rPr/>
            </w:pPr>
            <w:r>
              <w:rPr/>
              <w:t>Identity and authentication: device binding, PIN, credential lifecycle</w:t>
            </w:r>
          </w:p>
        </w:tc>
        <w:tc>
          <w:tcPr>
            <w:tcW w:w="4819" w:type="dxa"/>
            <w:tcBorders>
              <w:start w:val="single" w:sz="4" w:space="0" w:color="000000"/>
              <w:bottom w:val="single" w:sz="4" w:space="0" w:color="000000"/>
              <w:end w:val="single" w:sz="4" w:space="0" w:color="000000"/>
            </w:tcBorders>
          </w:tcPr>
          <w:p>
            <w:pPr>
              <w:pStyle w:val="TableContents"/>
              <w:bidi w:val="0"/>
              <w:jc w:val="start"/>
              <w:rPr/>
            </w:pPr>
            <w:r>
              <w:rPr>
                <w:rFonts w:ascii="Liberation Mono" w:hAnsi="Liberation Mono"/>
              </w:rPr>
              <w:t>B-02</w:t>
            </w:r>
            <w:r>
              <w:rPr/>
              <w:t xml:space="preserve">, </w:t>
            </w:r>
            <w:r>
              <w:rPr>
                <w:rFonts w:ascii="Liberation Mono" w:hAnsi="Liberation Mono"/>
              </w:rPr>
              <w:t>C-06</w:t>
            </w:r>
          </w:p>
        </w:tc>
      </w:tr>
    </w:tbl>
    <w:p>
      <w:pPr>
        <w:pStyle w:val="BodyText"/>
        <w:bidi w:val="0"/>
        <w:jc w:val="start"/>
        <w:rPr/>
      </w:pPr>
      <w:r>
        <w:rPr/>
      </w:r>
    </w:p>
    <w:p>
      <w:pPr>
        <w:pStyle w:val="BodyText"/>
        <w:bidi w:val="0"/>
        <w:jc w:val="start"/>
        <w:rPr/>
      </w:pPr>
      <w:r>
        <w:rPr>
          <w:b/>
        </w:rPr>
        <w:t>Gate:</w:t>
      </w:r>
      <w:r>
        <w:rPr/>
        <w:t xml:space="preserve"> ledger passes all mandatory tests in </w:t>
      </w:r>
      <w:r>
        <w:rPr>
          <w:rFonts w:ascii="Liberation Mono" w:hAnsi="Liberation Mono"/>
        </w:rPr>
        <w:t>B-13 §4.1</w:t>
      </w:r>
      <w:r>
        <w:rPr/>
        <w:t xml:space="preserve"> and </w:t>
      </w:r>
      <w:r>
        <w:rPr>
          <w:rFonts w:ascii="Liberation Mono" w:hAnsi="Liberation Mono"/>
        </w:rPr>
        <w:t>§4.2</w:t>
      </w:r>
      <w:r>
        <w:rPr/>
        <w:t>, including sustained high-contention concurrency (</w:t>
      </w:r>
      <w:r>
        <w:rPr>
          <w:rFonts w:ascii="Liberation Mono" w:hAnsi="Liberation Mono"/>
        </w:rPr>
        <w:t>TST-006</w:t>
      </w:r>
      <w:r>
        <w:rPr/>
        <w:t xml:space="preserve">). Load test demonstrates posting throughput at </w:t>
      </w:r>
      <w:r>
        <w:rPr>
          <w:rFonts w:ascii="Liberation Mono" w:hAnsi="Liberation Mono"/>
        </w:rPr>
        <w:t>NFR-PERF-005</w:t>
      </w:r>
      <w:r>
        <w:rPr/>
        <w:t>.</w:t>
      </w:r>
    </w:p>
    <w:p>
      <w:pPr>
        <w:pStyle w:val="BodyText"/>
        <w:bidi w:val="0"/>
        <w:jc w:val="start"/>
        <w:rPr/>
      </w:pPr>
      <w:r>
        <w:rPr>
          <w:b/>
        </w:rPr>
        <w:t>Why first:</w:t>
      </w:r>
      <w:r>
        <w:rPr/>
        <w:t xml:space="preserve"> everything else posts to the ledger. A concurrency or integrity defect found later is a rebuild of every capability layered on it.</w:t>
      </w:r>
    </w:p>
    <w:p>
      <w:pPr>
        <w:pStyle w:val="Heading4"/>
        <w:bidi w:val="0"/>
        <w:ind w:hanging="0" w:start="0"/>
        <w:jc w:val="start"/>
        <w:rPr/>
      </w:pPr>
      <w:r>
        <w:rPr/>
        <w:t>Phase 1 · Core money</w:t>
      </w:r>
    </w:p>
    <w:p>
      <w:pPr>
        <w:pStyle w:val="BodyText"/>
        <w:bidi w:val="0"/>
        <w:jc w:val="start"/>
        <w:rPr/>
      </w:pPr>
      <w:r>
        <w:rPr>
          <w:b/>
        </w:rPr>
        <w:t>Objective:</w:t>
      </w:r>
      <w:r>
        <w:rPr/>
        <w:t xml:space="preserve"> a customer can hold and move money on-us.</w:t>
      </w:r>
    </w:p>
    <w:tbl>
      <w:tblPr>
        <w:tblW w:w="5000" w:type="pct"/>
        <w:jc w:val="start"/>
        <w:tblInd w:w="-5" w:type="dxa"/>
        <w:tblLayout w:type="fixed"/>
        <w:tblCellMar>
          <w:top w:w="55" w:type="dxa"/>
          <w:start w:w="55" w:type="dxa"/>
          <w:bottom w:w="55" w:type="dxa"/>
          <w:end w:w="55" w:type="dxa"/>
        </w:tblCellMar>
      </w:tblPr>
      <w:tblGrid>
        <w:gridCol w:w="4819"/>
        <w:gridCol w:w="4819"/>
      </w:tblGrid>
      <w:tr>
        <w:trPr>
          <w:tblHeader w:val="true"/>
        </w:trPr>
        <w:tc>
          <w:tcPr>
            <w:tcW w:w="4819" w:type="dxa"/>
            <w:tcBorders>
              <w:top w:val="single" w:sz="4" w:space="0" w:color="000000"/>
              <w:start w:val="single" w:sz="4" w:space="0" w:color="000000"/>
              <w:bottom w:val="single" w:sz="4" w:space="0" w:color="000000"/>
            </w:tcBorders>
          </w:tcPr>
          <w:p>
            <w:pPr>
              <w:pStyle w:val="TableHeading"/>
              <w:bidi w:val="0"/>
              <w:jc w:val="start"/>
              <w:rPr/>
            </w:pPr>
            <w:r>
              <w:rPr/>
              <w:t>Deliverable</w:t>
            </w:r>
          </w:p>
        </w:tc>
        <w:tc>
          <w:tcPr>
            <w:tcW w:w="4819" w:type="dxa"/>
            <w:tcBorders>
              <w:top w:val="single" w:sz="4" w:space="0" w:color="000000"/>
              <w:start w:val="single" w:sz="4" w:space="0" w:color="000000"/>
              <w:bottom w:val="single" w:sz="4" w:space="0" w:color="000000"/>
              <w:end w:val="single" w:sz="4" w:space="0" w:color="000000"/>
            </w:tcBorders>
          </w:tcPr>
          <w:p>
            <w:pPr>
              <w:pStyle w:val="TableHeading"/>
              <w:bidi w:val="0"/>
              <w:jc w:val="start"/>
              <w:rPr/>
            </w:pPr>
            <w:r>
              <w:rPr/>
              <w:t>Chapter</w:t>
            </w:r>
          </w:p>
        </w:tc>
      </w:tr>
      <w:tr>
        <w:trPr/>
        <w:tc>
          <w:tcPr>
            <w:tcW w:w="4819" w:type="dxa"/>
            <w:tcBorders>
              <w:start w:val="single" w:sz="4" w:space="0" w:color="000000"/>
              <w:bottom w:val="single" w:sz="4" w:space="0" w:color="000000"/>
            </w:tcBorders>
          </w:tcPr>
          <w:p>
            <w:pPr>
              <w:pStyle w:val="TableContents"/>
              <w:bidi w:val="0"/>
              <w:jc w:val="start"/>
              <w:rPr/>
            </w:pPr>
            <w:r>
              <w:rPr/>
              <w:t>Account service, wallet and savings pocket</w:t>
            </w:r>
          </w:p>
        </w:tc>
        <w:tc>
          <w:tcPr>
            <w:tcW w:w="4819" w:type="dxa"/>
            <w:tcBorders>
              <w:start w:val="single" w:sz="4" w:space="0" w:color="000000"/>
              <w:bottom w:val="single" w:sz="4" w:space="0" w:color="000000"/>
              <w:end w:val="single" w:sz="4" w:space="0" w:color="000000"/>
            </w:tcBorders>
          </w:tcPr>
          <w:p>
            <w:pPr>
              <w:pStyle w:val="TableContents"/>
              <w:bidi w:val="0"/>
              <w:jc w:val="start"/>
              <w:rPr/>
            </w:pPr>
            <w:r>
              <w:rPr>
                <w:rFonts w:ascii="Liberation Mono" w:hAnsi="Liberation Mono"/>
              </w:rPr>
              <w:t>B-03</w:t>
            </w:r>
          </w:p>
        </w:tc>
      </w:tr>
      <w:tr>
        <w:trPr/>
        <w:tc>
          <w:tcPr>
            <w:tcW w:w="4819" w:type="dxa"/>
            <w:tcBorders>
              <w:start w:val="single" w:sz="4" w:space="0" w:color="000000"/>
              <w:bottom w:val="single" w:sz="4" w:space="0" w:color="000000"/>
            </w:tcBorders>
          </w:tcPr>
          <w:p>
            <w:pPr>
              <w:pStyle w:val="TableContents"/>
              <w:bidi w:val="0"/>
              <w:jc w:val="start"/>
              <w:rPr/>
            </w:pPr>
            <w:r>
              <w:rPr/>
              <w:t>Tier model and limits engine</w:t>
            </w:r>
          </w:p>
        </w:tc>
        <w:tc>
          <w:tcPr>
            <w:tcW w:w="4819" w:type="dxa"/>
            <w:tcBorders>
              <w:start w:val="single" w:sz="4" w:space="0" w:color="000000"/>
              <w:bottom w:val="single" w:sz="4" w:space="0" w:color="000000"/>
              <w:end w:val="single" w:sz="4" w:space="0" w:color="000000"/>
            </w:tcBorders>
          </w:tcPr>
          <w:p>
            <w:pPr>
              <w:pStyle w:val="TableContents"/>
              <w:bidi w:val="0"/>
              <w:jc w:val="start"/>
              <w:rPr/>
            </w:pPr>
            <w:r>
              <w:rPr>
                <w:rFonts w:ascii="Liberation Mono" w:hAnsi="Liberation Mono"/>
              </w:rPr>
              <w:t>B-02</w:t>
            </w:r>
          </w:p>
        </w:tc>
      </w:tr>
      <w:tr>
        <w:trPr/>
        <w:tc>
          <w:tcPr>
            <w:tcW w:w="4819" w:type="dxa"/>
            <w:tcBorders>
              <w:start w:val="single" w:sz="4" w:space="0" w:color="000000"/>
              <w:bottom w:val="single" w:sz="4" w:space="0" w:color="000000"/>
            </w:tcBorders>
          </w:tcPr>
          <w:p>
            <w:pPr>
              <w:pStyle w:val="TableContents"/>
              <w:bidi w:val="0"/>
              <w:jc w:val="start"/>
              <w:rPr/>
            </w:pPr>
            <w:r>
              <w:rPr/>
              <w:t>On-us payments, P2P</w:t>
            </w:r>
          </w:p>
        </w:tc>
        <w:tc>
          <w:tcPr>
            <w:tcW w:w="4819" w:type="dxa"/>
            <w:tcBorders>
              <w:start w:val="single" w:sz="4" w:space="0" w:color="000000"/>
              <w:bottom w:val="single" w:sz="4" w:space="0" w:color="000000"/>
              <w:end w:val="single" w:sz="4" w:space="0" w:color="000000"/>
            </w:tcBorders>
          </w:tcPr>
          <w:p>
            <w:pPr>
              <w:pStyle w:val="TableContents"/>
              <w:bidi w:val="0"/>
              <w:jc w:val="start"/>
              <w:rPr/>
            </w:pPr>
            <w:r>
              <w:rPr>
                <w:rFonts w:ascii="Liberation Mono" w:hAnsi="Liberation Mono"/>
              </w:rPr>
              <w:t>B-04</w:t>
            </w:r>
          </w:p>
        </w:tc>
      </w:tr>
      <w:tr>
        <w:trPr/>
        <w:tc>
          <w:tcPr>
            <w:tcW w:w="4819" w:type="dxa"/>
            <w:tcBorders>
              <w:start w:val="single" w:sz="4" w:space="0" w:color="000000"/>
              <w:bottom w:val="single" w:sz="4" w:space="0" w:color="000000"/>
            </w:tcBorders>
          </w:tcPr>
          <w:p>
            <w:pPr>
              <w:pStyle w:val="TableContents"/>
              <w:bidi w:val="0"/>
              <w:jc w:val="start"/>
              <w:rPr/>
            </w:pPr>
            <w:r>
              <w:rPr/>
              <w:t>Transaction history and statements</w:t>
            </w:r>
          </w:p>
        </w:tc>
        <w:tc>
          <w:tcPr>
            <w:tcW w:w="4819" w:type="dxa"/>
            <w:tcBorders>
              <w:start w:val="single" w:sz="4" w:space="0" w:color="000000"/>
              <w:bottom w:val="single" w:sz="4" w:space="0" w:color="000000"/>
              <w:end w:val="single" w:sz="4" w:space="0" w:color="000000"/>
            </w:tcBorders>
          </w:tcPr>
          <w:p>
            <w:pPr>
              <w:pStyle w:val="TableContents"/>
              <w:bidi w:val="0"/>
              <w:jc w:val="start"/>
              <w:rPr/>
            </w:pPr>
            <w:r>
              <w:rPr>
                <w:rFonts w:ascii="Liberation Mono" w:hAnsi="Liberation Mono"/>
              </w:rPr>
              <w:t>B-03</w:t>
            </w:r>
          </w:p>
        </w:tc>
      </w:tr>
      <w:tr>
        <w:trPr/>
        <w:tc>
          <w:tcPr>
            <w:tcW w:w="4819" w:type="dxa"/>
            <w:tcBorders>
              <w:start w:val="single" w:sz="4" w:space="0" w:color="000000"/>
              <w:bottom w:val="single" w:sz="4" w:space="0" w:color="000000"/>
            </w:tcBorders>
          </w:tcPr>
          <w:p>
            <w:pPr>
              <w:pStyle w:val="TableContents"/>
              <w:bidi w:val="0"/>
              <w:jc w:val="start"/>
              <w:rPr/>
            </w:pPr>
            <w:r>
              <w:rPr/>
              <w:t>Notification service and in-app inbox</w:t>
            </w:r>
          </w:p>
        </w:tc>
        <w:tc>
          <w:tcPr>
            <w:tcW w:w="4819" w:type="dxa"/>
            <w:tcBorders>
              <w:start w:val="single" w:sz="4" w:space="0" w:color="000000"/>
              <w:bottom w:val="single" w:sz="4" w:space="0" w:color="000000"/>
              <w:end w:val="single" w:sz="4" w:space="0" w:color="000000"/>
            </w:tcBorders>
          </w:tcPr>
          <w:p>
            <w:pPr>
              <w:pStyle w:val="TableContents"/>
              <w:bidi w:val="0"/>
              <w:jc w:val="start"/>
              <w:rPr/>
            </w:pPr>
            <w:r>
              <w:rPr>
                <w:rFonts w:ascii="Liberation Mono" w:hAnsi="Liberation Mono"/>
              </w:rPr>
              <w:t>C-02</w:t>
            </w:r>
          </w:p>
        </w:tc>
      </w:tr>
      <w:tr>
        <w:trPr/>
        <w:tc>
          <w:tcPr>
            <w:tcW w:w="4819" w:type="dxa"/>
            <w:tcBorders>
              <w:start w:val="single" w:sz="4" w:space="0" w:color="000000"/>
              <w:bottom w:val="single" w:sz="4" w:space="0" w:color="000000"/>
            </w:tcBorders>
          </w:tcPr>
          <w:p>
            <w:pPr>
              <w:pStyle w:val="TableContents"/>
              <w:bidi w:val="0"/>
              <w:jc w:val="start"/>
              <w:rPr/>
            </w:pPr>
            <w:r>
              <w:rPr/>
              <w:t>Operations console: customer view, case management, maker-checker</w:t>
            </w:r>
          </w:p>
        </w:tc>
        <w:tc>
          <w:tcPr>
            <w:tcW w:w="4819" w:type="dxa"/>
            <w:tcBorders>
              <w:start w:val="single" w:sz="4" w:space="0" w:color="000000"/>
              <w:bottom w:val="single" w:sz="4" w:space="0" w:color="000000"/>
              <w:end w:val="single" w:sz="4" w:space="0" w:color="000000"/>
            </w:tcBorders>
          </w:tcPr>
          <w:p>
            <w:pPr>
              <w:pStyle w:val="TableContents"/>
              <w:bidi w:val="0"/>
              <w:jc w:val="start"/>
              <w:rPr/>
            </w:pPr>
            <w:r>
              <w:rPr>
                <w:rFonts w:ascii="Liberation Mono" w:hAnsi="Liberation Mono"/>
              </w:rPr>
              <w:t>B-07</w:t>
            </w:r>
          </w:p>
        </w:tc>
      </w:tr>
    </w:tbl>
    <w:p>
      <w:pPr>
        <w:pStyle w:val="BodyText"/>
        <w:bidi w:val="0"/>
        <w:jc w:val="start"/>
        <w:rPr/>
      </w:pPr>
      <w:r>
        <w:rPr/>
      </w:r>
    </w:p>
    <w:p>
      <w:pPr>
        <w:pStyle w:val="BodyText"/>
        <w:bidi w:val="0"/>
        <w:jc w:val="start"/>
        <w:rPr/>
      </w:pPr>
      <w:r>
        <w:rPr>
          <w:b/>
        </w:rPr>
        <w:t>Gate:</w:t>
      </w:r>
      <w:r>
        <w:rPr/>
        <w:t xml:space="preserve"> on-us payment path meets </w:t>
      </w:r>
      <w:r>
        <w:rPr>
          <w:rFonts w:ascii="Liberation Mono" w:hAnsi="Liberation Mono"/>
        </w:rPr>
        <w:t>NFR-PERF-001</w:t>
      </w:r>
      <w:r>
        <w:rPr/>
        <w:t xml:space="preserve"> at peak throughput with every external adapter disabled (</w:t>
      </w:r>
      <w:r>
        <w:rPr>
          <w:rFonts w:ascii="Liberation Mono" w:hAnsi="Liberation Mono"/>
        </w:rPr>
        <w:t>ARC-047</w:t>
      </w:r>
      <w:r>
        <w:rPr/>
        <w:t>).</w:t>
      </w:r>
    </w:p>
    <w:p>
      <w:pPr>
        <w:pStyle w:val="Heading4"/>
        <w:bidi w:val="0"/>
        <w:ind w:hanging="0" w:start="0"/>
        <w:jc w:val="start"/>
        <w:rPr/>
      </w:pPr>
      <w:r>
        <w:rPr/>
        <w:t>Phase 2 · The network</w:t>
      </w:r>
    </w:p>
    <w:p>
      <w:pPr>
        <w:pStyle w:val="BodyText"/>
        <w:bidi w:val="0"/>
        <w:jc w:val="start"/>
        <w:rPr/>
      </w:pPr>
      <w:r>
        <w:rPr>
          <w:b/>
        </w:rPr>
        <w:t>Objective:</w:t>
      </w:r>
      <w:r>
        <w:rPr/>
        <w:t xml:space="preserve"> money can be spent, and merchants can accept it. Both sides together (S-2).</w:t>
      </w:r>
    </w:p>
    <w:tbl>
      <w:tblPr>
        <w:tblW w:w="5000" w:type="pct"/>
        <w:jc w:val="start"/>
        <w:tblInd w:w="-5" w:type="dxa"/>
        <w:tblLayout w:type="fixed"/>
        <w:tblCellMar>
          <w:top w:w="55" w:type="dxa"/>
          <w:start w:w="55" w:type="dxa"/>
          <w:bottom w:w="55" w:type="dxa"/>
          <w:end w:w="55" w:type="dxa"/>
        </w:tblCellMar>
      </w:tblPr>
      <w:tblGrid>
        <w:gridCol w:w="4819"/>
        <w:gridCol w:w="4819"/>
      </w:tblGrid>
      <w:tr>
        <w:trPr>
          <w:tblHeader w:val="true"/>
        </w:trPr>
        <w:tc>
          <w:tcPr>
            <w:tcW w:w="4819" w:type="dxa"/>
            <w:tcBorders>
              <w:top w:val="single" w:sz="4" w:space="0" w:color="000000"/>
              <w:start w:val="single" w:sz="4" w:space="0" w:color="000000"/>
              <w:bottom w:val="single" w:sz="4" w:space="0" w:color="000000"/>
            </w:tcBorders>
          </w:tcPr>
          <w:p>
            <w:pPr>
              <w:pStyle w:val="TableHeading"/>
              <w:bidi w:val="0"/>
              <w:jc w:val="start"/>
              <w:rPr/>
            </w:pPr>
            <w:r>
              <w:rPr/>
              <w:t>Deliverable</w:t>
            </w:r>
          </w:p>
        </w:tc>
        <w:tc>
          <w:tcPr>
            <w:tcW w:w="4819" w:type="dxa"/>
            <w:tcBorders>
              <w:top w:val="single" w:sz="4" w:space="0" w:color="000000"/>
              <w:start w:val="single" w:sz="4" w:space="0" w:color="000000"/>
              <w:bottom w:val="single" w:sz="4" w:space="0" w:color="000000"/>
              <w:end w:val="single" w:sz="4" w:space="0" w:color="000000"/>
            </w:tcBorders>
          </w:tcPr>
          <w:p>
            <w:pPr>
              <w:pStyle w:val="TableHeading"/>
              <w:bidi w:val="0"/>
              <w:jc w:val="start"/>
              <w:rPr/>
            </w:pPr>
            <w:r>
              <w:rPr/>
              <w:t>Chapter</w:t>
            </w:r>
          </w:p>
        </w:tc>
      </w:tr>
      <w:tr>
        <w:trPr/>
        <w:tc>
          <w:tcPr>
            <w:tcW w:w="4819" w:type="dxa"/>
            <w:tcBorders>
              <w:start w:val="single" w:sz="4" w:space="0" w:color="000000"/>
              <w:bottom w:val="single" w:sz="4" w:space="0" w:color="000000"/>
            </w:tcBorders>
          </w:tcPr>
          <w:p>
            <w:pPr>
              <w:pStyle w:val="TableContents"/>
              <w:bidi w:val="0"/>
              <w:jc w:val="start"/>
              <w:rPr/>
            </w:pPr>
            <w:r>
              <w:rPr/>
              <w:t>Merchant onboarding, profiles, tiers</w:t>
            </w:r>
          </w:p>
        </w:tc>
        <w:tc>
          <w:tcPr>
            <w:tcW w:w="4819" w:type="dxa"/>
            <w:tcBorders>
              <w:start w:val="single" w:sz="4" w:space="0" w:color="000000"/>
              <w:bottom w:val="single" w:sz="4" w:space="0" w:color="000000"/>
              <w:end w:val="single" w:sz="4" w:space="0" w:color="000000"/>
            </w:tcBorders>
          </w:tcPr>
          <w:p>
            <w:pPr>
              <w:pStyle w:val="TableContents"/>
              <w:bidi w:val="0"/>
              <w:jc w:val="start"/>
              <w:rPr/>
            </w:pPr>
            <w:r>
              <w:rPr>
                <w:rFonts w:ascii="Liberation Mono" w:hAnsi="Liberation Mono"/>
              </w:rPr>
              <w:t>B-05</w:t>
            </w:r>
          </w:p>
        </w:tc>
      </w:tr>
      <w:tr>
        <w:trPr/>
        <w:tc>
          <w:tcPr>
            <w:tcW w:w="4819" w:type="dxa"/>
            <w:tcBorders>
              <w:start w:val="single" w:sz="4" w:space="0" w:color="000000"/>
              <w:bottom w:val="single" w:sz="4" w:space="0" w:color="000000"/>
            </w:tcBorders>
          </w:tcPr>
          <w:p>
            <w:pPr>
              <w:pStyle w:val="TableContents"/>
              <w:bidi w:val="0"/>
              <w:jc w:val="start"/>
              <w:rPr/>
            </w:pPr>
            <w:r>
              <w:rPr/>
              <w:t>QR service: static, dynamic, consumer-presented, pluggable format</w:t>
            </w:r>
          </w:p>
        </w:tc>
        <w:tc>
          <w:tcPr>
            <w:tcW w:w="4819" w:type="dxa"/>
            <w:tcBorders>
              <w:start w:val="single" w:sz="4" w:space="0" w:color="000000"/>
              <w:bottom w:val="single" w:sz="4" w:space="0" w:color="000000"/>
              <w:end w:val="single" w:sz="4" w:space="0" w:color="000000"/>
            </w:tcBorders>
          </w:tcPr>
          <w:p>
            <w:pPr>
              <w:pStyle w:val="TableContents"/>
              <w:bidi w:val="0"/>
              <w:jc w:val="start"/>
              <w:rPr/>
            </w:pPr>
            <w:r>
              <w:rPr>
                <w:rFonts w:ascii="Liberation Mono" w:hAnsi="Liberation Mono"/>
              </w:rPr>
              <w:t>B-05</w:t>
            </w:r>
          </w:p>
        </w:tc>
      </w:tr>
      <w:tr>
        <w:trPr/>
        <w:tc>
          <w:tcPr>
            <w:tcW w:w="4819" w:type="dxa"/>
            <w:tcBorders>
              <w:start w:val="single" w:sz="4" w:space="0" w:color="000000"/>
              <w:bottom w:val="single" w:sz="4" w:space="0" w:color="000000"/>
            </w:tcBorders>
          </w:tcPr>
          <w:p>
            <w:pPr>
              <w:pStyle w:val="TableContents"/>
              <w:bidi w:val="0"/>
              <w:jc w:val="start"/>
              <w:rPr/>
            </w:pPr>
            <w:r>
              <w:rPr/>
              <w:t>Merchant settlement, discount rate, gross/fee/net reporting</w:t>
            </w:r>
          </w:p>
        </w:tc>
        <w:tc>
          <w:tcPr>
            <w:tcW w:w="4819" w:type="dxa"/>
            <w:tcBorders>
              <w:start w:val="single" w:sz="4" w:space="0" w:color="000000"/>
              <w:bottom w:val="single" w:sz="4" w:space="0" w:color="000000"/>
              <w:end w:val="single" w:sz="4" w:space="0" w:color="000000"/>
            </w:tcBorders>
          </w:tcPr>
          <w:p>
            <w:pPr>
              <w:pStyle w:val="TableContents"/>
              <w:bidi w:val="0"/>
              <w:jc w:val="start"/>
              <w:rPr/>
            </w:pPr>
            <w:r>
              <w:rPr>
                <w:rFonts w:ascii="Liberation Mono" w:hAnsi="Liberation Mono"/>
              </w:rPr>
              <w:t>B-05</w:t>
            </w:r>
          </w:p>
        </w:tc>
      </w:tr>
      <w:tr>
        <w:trPr/>
        <w:tc>
          <w:tcPr>
            <w:tcW w:w="4819" w:type="dxa"/>
            <w:tcBorders>
              <w:start w:val="single" w:sz="4" w:space="0" w:color="000000"/>
              <w:bottom w:val="single" w:sz="4" w:space="0" w:color="000000"/>
            </w:tcBorders>
          </w:tcPr>
          <w:p>
            <w:pPr>
              <w:pStyle w:val="TableContents"/>
              <w:bidi w:val="0"/>
              <w:jc w:val="start"/>
              <w:rPr/>
            </w:pPr>
            <w:r>
              <w:rPr/>
              <w:t>Merchant acceptance experience, audible confirmation</w:t>
            </w:r>
          </w:p>
        </w:tc>
        <w:tc>
          <w:tcPr>
            <w:tcW w:w="4819" w:type="dxa"/>
            <w:tcBorders>
              <w:start w:val="single" w:sz="4" w:space="0" w:color="000000"/>
              <w:bottom w:val="single" w:sz="4" w:space="0" w:color="000000"/>
              <w:end w:val="single" w:sz="4" w:space="0" w:color="000000"/>
            </w:tcBorders>
          </w:tcPr>
          <w:p>
            <w:pPr>
              <w:pStyle w:val="TableContents"/>
              <w:bidi w:val="0"/>
              <w:jc w:val="start"/>
              <w:rPr/>
            </w:pPr>
            <w:r>
              <w:rPr>
                <w:rFonts w:ascii="Liberation Mono" w:hAnsi="Liberation Mono"/>
              </w:rPr>
              <w:t>B-05</w:t>
            </w:r>
          </w:p>
        </w:tc>
      </w:tr>
      <w:tr>
        <w:trPr/>
        <w:tc>
          <w:tcPr>
            <w:tcW w:w="4819" w:type="dxa"/>
            <w:tcBorders>
              <w:start w:val="single" w:sz="4" w:space="0" w:color="000000"/>
              <w:bottom w:val="single" w:sz="4" w:space="0" w:color="000000"/>
            </w:tcBorders>
          </w:tcPr>
          <w:p>
            <w:pPr>
              <w:pStyle w:val="TableContents"/>
              <w:bidi w:val="0"/>
              <w:jc w:val="start"/>
              <w:rPr/>
            </w:pPr>
            <w:r>
              <w:rPr/>
              <w:t>Risk and fraud evaluation on the authorisation path</w:t>
            </w:r>
          </w:p>
        </w:tc>
        <w:tc>
          <w:tcPr>
            <w:tcW w:w="4819" w:type="dxa"/>
            <w:tcBorders>
              <w:start w:val="single" w:sz="4" w:space="0" w:color="000000"/>
              <w:bottom w:val="single" w:sz="4" w:space="0" w:color="000000"/>
              <w:end w:val="single" w:sz="4" w:space="0" w:color="000000"/>
            </w:tcBorders>
          </w:tcPr>
          <w:p>
            <w:pPr>
              <w:pStyle w:val="TableContents"/>
              <w:bidi w:val="0"/>
              <w:jc w:val="start"/>
              <w:rPr/>
            </w:pPr>
            <w:r>
              <w:rPr>
                <w:rFonts w:ascii="Liberation Mono" w:hAnsi="Liberation Mono"/>
              </w:rPr>
              <w:t>B-10</w:t>
            </w:r>
          </w:p>
        </w:tc>
      </w:tr>
      <w:tr>
        <w:trPr/>
        <w:tc>
          <w:tcPr>
            <w:tcW w:w="4819" w:type="dxa"/>
            <w:tcBorders>
              <w:start w:val="single" w:sz="4" w:space="0" w:color="000000"/>
              <w:bottom w:val="single" w:sz="4" w:space="0" w:color="000000"/>
            </w:tcBorders>
          </w:tcPr>
          <w:p>
            <w:pPr>
              <w:pStyle w:val="TableContents"/>
              <w:bidi w:val="0"/>
              <w:jc w:val="start"/>
              <w:rPr/>
            </w:pPr>
            <w:r>
              <w:rPr/>
              <w:t>Merchant and QR fraud monitoring</w:t>
            </w:r>
          </w:p>
        </w:tc>
        <w:tc>
          <w:tcPr>
            <w:tcW w:w="4819" w:type="dxa"/>
            <w:tcBorders>
              <w:start w:val="single" w:sz="4" w:space="0" w:color="000000"/>
              <w:bottom w:val="single" w:sz="4" w:space="0" w:color="000000"/>
              <w:end w:val="single" w:sz="4" w:space="0" w:color="000000"/>
            </w:tcBorders>
          </w:tcPr>
          <w:p>
            <w:pPr>
              <w:pStyle w:val="TableContents"/>
              <w:bidi w:val="0"/>
              <w:jc w:val="start"/>
              <w:rPr/>
            </w:pPr>
            <w:r>
              <w:rPr>
                <w:rFonts w:ascii="Liberation Mono" w:hAnsi="Liberation Mono"/>
              </w:rPr>
              <w:t>B-10</w:t>
            </w:r>
          </w:p>
        </w:tc>
      </w:tr>
    </w:tbl>
    <w:p>
      <w:pPr>
        <w:pStyle w:val="BodyText"/>
        <w:bidi w:val="0"/>
        <w:jc w:val="start"/>
        <w:rPr/>
      </w:pPr>
      <w:r>
        <w:rPr/>
      </w:r>
    </w:p>
    <w:p>
      <w:pPr>
        <w:pStyle w:val="BodyText"/>
        <w:bidi w:val="0"/>
        <w:jc w:val="start"/>
        <w:rPr/>
      </w:pPr>
      <w:r>
        <w:rPr>
          <w:b/>
        </w:rPr>
        <w:t>Gate:</w:t>
      </w:r>
      <w:r>
        <w:rPr/>
        <w:t xml:space="preserve"> merchant payment completes in three customer actions (</w:t>
      </w:r>
      <w:r>
        <w:rPr>
          <w:rFonts w:ascii="Liberation Mono" w:hAnsi="Liberation Mono"/>
        </w:rPr>
        <w:t>FR-MER-006</w:t>
      </w:r>
      <w:r>
        <w:rPr/>
        <w:t>); QR capture meets its budget under degraded conditions (</w:t>
      </w:r>
      <w:r>
        <w:rPr>
          <w:rFonts w:ascii="Liberation Mono" w:hAnsi="Liberation Mono"/>
        </w:rPr>
        <w:t>NFR-PERF-008</w:t>
      </w:r>
      <w:r>
        <w:rPr/>
        <w:t>).</w:t>
      </w:r>
    </w:p>
    <w:p>
      <w:pPr>
        <w:pStyle w:val="Heading4"/>
        <w:bidi w:val="0"/>
        <w:ind w:hanging="0" w:start="0"/>
        <w:jc w:val="start"/>
        <w:rPr/>
      </w:pPr>
      <w:r>
        <w:rPr/>
        <w:t>Phase 3 · Cash and cards</w:t>
      </w:r>
    </w:p>
    <w:p>
      <w:pPr>
        <w:pStyle w:val="BodyText"/>
        <w:bidi w:val="0"/>
        <w:jc w:val="start"/>
        <w:rPr/>
      </w:pPr>
      <w:r>
        <w:rPr>
          <w:b/>
        </w:rPr>
        <w:t>Revised under R-29 to R-31.</w:t>
      </w:r>
      <w:r>
        <w:rPr/>
        <w:t xml:space="preserve"> The agent network is withdrawn; cards replace it as the phase's dominant deliverable and are now on the critical path.</w:t>
      </w:r>
    </w:p>
    <w:p>
      <w:pPr>
        <w:pStyle w:val="BodyText"/>
        <w:bidi w:val="0"/>
        <w:jc w:val="start"/>
        <w:rPr/>
      </w:pPr>
      <w:r>
        <w:rPr>
          <w:b/>
        </w:rPr>
        <w:t>Objective:</w:t>
      </w:r>
      <w:r>
        <w:rPr/>
        <w:t xml:space="preserve"> customers can put money in and take it out (S-3).</w:t>
      </w:r>
    </w:p>
    <w:tbl>
      <w:tblPr>
        <w:tblW w:w="5000" w:type="pct"/>
        <w:jc w:val="start"/>
        <w:tblInd w:w="-5" w:type="dxa"/>
        <w:tblLayout w:type="fixed"/>
        <w:tblCellMar>
          <w:top w:w="55" w:type="dxa"/>
          <w:start w:w="55" w:type="dxa"/>
          <w:bottom w:w="55" w:type="dxa"/>
          <w:end w:w="55" w:type="dxa"/>
        </w:tblCellMar>
      </w:tblPr>
      <w:tblGrid>
        <w:gridCol w:w="4819"/>
        <w:gridCol w:w="4819"/>
      </w:tblGrid>
      <w:tr>
        <w:trPr>
          <w:tblHeader w:val="true"/>
        </w:trPr>
        <w:tc>
          <w:tcPr>
            <w:tcW w:w="4819" w:type="dxa"/>
            <w:tcBorders>
              <w:top w:val="single" w:sz="4" w:space="0" w:color="000000"/>
              <w:start w:val="single" w:sz="4" w:space="0" w:color="000000"/>
              <w:bottom w:val="single" w:sz="4" w:space="0" w:color="000000"/>
            </w:tcBorders>
          </w:tcPr>
          <w:p>
            <w:pPr>
              <w:pStyle w:val="TableHeading"/>
              <w:bidi w:val="0"/>
              <w:jc w:val="start"/>
              <w:rPr/>
            </w:pPr>
            <w:r>
              <w:rPr/>
              <w:t>Deliverable</w:t>
            </w:r>
          </w:p>
        </w:tc>
        <w:tc>
          <w:tcPr>
            <w:tcW w:w="4819" w:type="dxa"/>
            <w:tcBorders>
              <w:top w:val="single" w:sz="4" w:space="0" w:color="000000"/>
              <w:start w:val="single" w:sz="4" w:space="0" w:color="000000"/>
              <w:bottom w:val="single" w:sz="4" w:space="0" w:color="000000"/>
              <w:end w:val="single" w:sz="4" w:space="0" w:color="000000"/>
            </w:tcBorders>
          </w:tcPr>
          <w:p>
            <w:pPr>
              <w:pStyle w:val="TableHeading"/>
              <w:bidi w:val="0"/>
              <w:jc w:val="start"/>
              <w:rPr/>
            </w:pPr>
            <w:r>
              <w:rPr/>
              <w:t>Chapter</w:t>
            </w:r>
          </w:p>
        </w:tc>
      </w:tr>
      <w:tr>
        <w:trPr/>
        <w:tc>
          <w:tcPr>
            <w:tcW w:w="4819" w:type="dxa"/>
            <w:tcBorders>
              <w:start w:val="single" w:sz="4" w:space="0" w:color="000000"/>
              <w:bottom w:val="single" w:sz="4" w:space="0" w:color="000000"/>
            </w:tcBorders>
          </w:tcPr>
          <w:p>
            <w:pPr>
              <w:pStyle w:val="TableContents"/>
              <w:bidi w:val="0"/>
              <w:jc w:val="start"/>
              <w:rPr/>
            </w:pPr>
            <w:r>
              <w:rPr/>
              <w:t>Branch cash deposit and withdrawal</w:t>
            </w:r>
          </w:p>
        </w:tc>
        <w:tc>
          <w:tcPr>
            <w:tcW w:w="4819" w:type="dxa"/>
            <w:tcBorders>
              <w:start w:val="single" w:sz="4" w:space="0" w:color="000000"/>
              <w:bottom w:val="single" w:sz="4" w:space="0" w:color="000000"/>
              <w:end w:val="single" w:sz="4" w:space="0" w:color="000000"/>
            </w:tcBorders>
          </w:tcPr>
          <w:p>
            <w:pPr>
              <w:pStyle w:val="TableContents"/>
              <w:bidi w:val="0"/>
              <w:jc w:val="start"/>
              <w:rPr/>
            </w:pPr>
            <w:r>
              <w:rPr>
                <w:rFonts w:ascii="Liberation Mono" w:hAnsi="Liberation Mono"/>
              </w:rPr>
              <w:t>B-15</w:t>
            </w:r>
          </w:p>
        </w:tc>
      </w:tr>
      <w:tr>
        <w:trPr/>
        <w:tc>
          <w:tcPr>
            <w:tcW w:w="4819" w:type="dxa"/>
            <w:tcBorders>
              <w:start w:val="single" w:sz="4" w:space="0" w:color="000000"/>
              <w:bottom w:val="single" w:sz="4" w:space="0" w:color="000000"/>
            </w:tcBorders>
          </w:tcPr>
          <w:p>
            <w:pPr>
              <w:pStyle w:val="TableContents"/>
              <w:bidi w:val="0"/>
              <w:jc w:val="start"/>
              <w:rPr/>
            </w:pPr>
            <w:r>
              <w:rPr/>
              <w:t>Branch cash reconciliation</w:t>
            </w:r>
          </w:p>
        </w:tc>
        <w:tc>
          <w:tcPr>
            <w:tcW w:w="4819" w:type="dxa"/>
            <w:tcBorders>
              <w:start w:val="single" w:sz="4" w:space="0" w:color="000000"/>
              <w:bottom w:val="single" w:sz="4" w:space="0" w:color="000000"/>
              <w:end w:val="single" w:sz="4" w:space="0" w:color="000000"/>
            </w:tcBorders>
          </w:tcPr>
          <w:p>
            <w:pPr>
              <w:pStyle w:val="TableContents"/>
              <w:bidi w:val="0"/>
              <w:jc w:val="start"/>
              <w:rPr/>
            </w:pPr>
            <w:r>
              <w:rPr>
                <w:rFonts w:ascii="Liberation Mono" w:hAnsi="Liberation Mono"/>
              </w:rPr>
              <w:t>B-15</w:t>
            </w:r>
            <w:r>
              <w:rPr/>
              <w:t xml:space="preserve">, </w:t>
            </w:r>
            <w:r>
              <w:rPr>
                <w:rFonts w:ascii="Liberation Mono" w:hAnsi="Liberation Mono"/>
              </w:rPr>
              <w:t>B-07</w:t>
            </w:r>
          </w:p>
        </w:tc>
      </w:tr>
      <w:tr>
        <w:trPr/>
        <w:tc>
          <w:tcPr>
            <w:tcW w:w="4819" w:type="dxa"/>
            <w:tcBorders>
              <w:start w:val="single" w:sz="4" w:space="0" w:color="000000"/>
              <w:bottom w:val="single" w:sz="4" w:space="0" w:color="000000"/>
            </w:tcBorders>
          </w:tcPr>
          <w:p>
            <w:pPr>
              <w:pStyle w:val="TableContents"/>
              <w:bidi w:val="0"/>
              <w:jc w:val="start"/>
              <w:rPr/>
            </w:pPr>
            <w:r>
              <w:rPr>
                <w:b/>
              </w:rPr>
              <w:t>Card issuance — virtual and physical</w:t>
            </w:r>
          </w:p>
        </w:tc>
        <w:tc>
          <w:tcPr>
            <w:tcW w:w="4819" w:type="dxa"/>
            <w:tcBorders>
              <w:start w:val="single" w:sz="4" w:space="0" w:color="000000"/>
              <w:bottom w:val="single" w:sz="4" w:space="0" w:color="000000"/>
              <w:end w:val="single" w:sz="4" w:space="0" w:color="000000"/>
            </w:tcBorders>
          </w:tcPr>
          <w:p>
            <w:pPr>
              <w:pStyle w:val="TableContents"/>
              <w:bidi w:val="0"/>
              <w:jc w:val="start"/>
              <w:rPr/>
            </w:pPr>
            <w:r>
              <w:rPr>
                <w:rFonts w:ascii="Liberation Mono" w:hAnsi="Liberation Mono"/>
              </w:rPr>
              <w:t>B-08</w:t>
            </w:r>
          </w:p>
        </w:tc>
      </w:tr>
      <w:tr>
        <w:trPr/>
        <w:tc>
          <w:tcPr>
            <w:tcW w:w="4819" w:type="dxa"/>
            <w:tcBorders>
              <w:start w:val="single" w:sz="4" w:space="0" w:color="000000"/>
              <w:bottom w:val="single" w:sz="4" w:space="0" w:color="000000"/>
            </w:tcBorders>
          </w:tcPr>
          <w:p>
            <w:pPr>
              <w:pStyle w:val="TableContents"/>
              <w:bidi w:val="0"/>
              <w:jc w:val="start"/>
              <w:rPr/>
            </w:pPr>
            <w:r>
              <w:rPr>
                <w:b/>
              </w:rPr>
              <w:t>Card authorisation path within scheme timing</w:t>
            </w:r>
          </w:p>
        </w:tc>
        <w:tc>
          <w:tcPr>
            <w:tcW w:w="4819" w:type="dxa"/>
            <w:tcBorders>
              <w:start w:val="single" w:sz="4" w:space="0" w:color="000000"/>
              <w:bottom w:val="single" w:sz="4" w:space="0" w:color="000000"/>
              <w:end w:val="single" w:sz="4" w:space="0" w:color="000000"/>
            </w:tcBorders>
          </w:tcPr>
          <w:p>
            <w:pPr>
              <w:pStyle w:val="TableContents"/>
              <w:bidi w:val="0"/>
              <w:jc w:val="start"/>
              <w:rPr/>
            </w:pPr>
            <w:r>
              <w:rPr>
                <w:rFonts w:ascii="Liberation Mono" w:hAnsi="Liberation Mono"/>
              </w:rPr>
              <w:t>B-08</w:t>
            </w:r>
            <w:r>
              <w:rPr/>
              <w:t xml:space="preserve">, </w:t>
            </w:r>
            <w:r>
              <w:rPr>
                <w:rFonts w:ascii="Liberation Mono" w:hAnsi="Liberation Mono"/>
              </w:rPr>
              <w:t>C-04 §6a</w:t>
            </w:r>
          </w:p>
        </w:tc>
      </w:tr>
      <w:tr>
        <w:trPr/>
        <w:tc>
          <w:tcPr>
            <w:tcW w:w="4819" w:type="dxa"/>
            <w:tcBorders>
              <w:start w:val="single" w:sz="4" w:space="0" w:color="000000"/>
              <w:bottom w:val="single" w:sz="4" w:space="0" w:color="000000"/>
            </w:tcBorders>
          </w:tcPr>
          <w:p>
            <w:pPr>
              <w:pStyle w:val="TableContents"/>
              <w:bidi w:val="0"/>
              <w:jc w:val="start"/>
              <w:rPr/>
            </w:pPr>
            <w:r>
              <w:rPr>
                <w:b/>
              </w:rPr>
              <w:t>PIN management under HSM control</w:t>
            </w:r>
          </w:p>
        </w:tc>
        <w:tc>
          <w:tcPr>
            <w:tcW w:w="4819" w:type="dxa"/>
            <w:tcBorders>
              <w:start w:val="single" w:sz="4" w:space="0" w:color="000000"/>
              <w:bottom w:val="single" w:sz="4" w:space="0" w:color="000000"/>
              <w:end w:val="single" w:sz="4" w:space="0" w:color="000000"/>
            </w:tcBorders>
          </w:tcPr>
          <w:p>
            <w:pPr>
              <w:pStyle w:val="TableContents"/>
              <w:bidi w:val="0"/>
              <w:jc w:val="start"/>
              <w:rPr/>
            </w:pPr>
            <w:r>
              <w:rPr>
                <w:rFonts w:ascii="Liberation Mono" w:hAnsi="Liberation Mono"/>
              </w:rPr>
              <w:t>B-08</w:t>
            </w:r>
            <w:r>
              <w:rPr/>
              <w:t xml:space="preserve">, </w:t>
            </w:r>
            <w:r>
              <w:rPr>
                <w:rFonts w:ascii="Liberation Mono" w:hAnsi="Liberation Mono"/>
              </w:rPr>
              <w:t>C-06</w:t>
            </w:r>
          </w:p>
        </w:tc>
      </w:tr>
      <w:tr>
        <w:trPr/>
        <w:tc>
          <w:tcPr>
            <w:tcW w:w="4819" w:type="dxa"/>
            <w:tcBorders>
              <w:start w:val="single" w:sz="4" w:space="0" w:color="000000"/>
              <w:bottom w:val="single" w:sz="4" w:space="0" w:color="000000"/>
            </w:tcBorders>
          </w:tcPr>
          <w:p>
            <w:pPr>
              <w:pStyle w:val="TableContents"/>
              <w:bidi w:val="0"/>
              <w:jc w:val="start"/>
              <w:rPr/>
            </w:pPr>
            <w:r>
              <w:rPr>
                <w:b/>
              </w:rPr>
              <w:t>Card production, distribution, activation</w:t>
            </w:r>
          </w:p>
        </w:tc>
        <w:tc>
          <w:tcPr>
            <w:tcW w:w="4819" w:type="dxa"/>
            <w:tcBorders>
              <w:start w:val="single" w:sz="4" w:space="0" w:color="000000"/>
              <w:bottom w:val="single" w:sz="4" w:space="0" w:color="000000"/>
              <w:end w:val="single" w:sz="4" w:space="0" w:color="000000"/>
            </w:tcBorders>
          </w:tcPr>
          <w:p>
            <w:pPr>
              <w:pStyle w:val="TableContents"/>
              <w:bidi w:val="0"/>
              <w:jc w:val="start"/>
              <w:rPr/>
            </w:pPr>
            <w:r>
              <w:rPr>
                <w:rFonts w:ascii="Liberation Mono" w:hAnsi="Liberation Mono"/>
              </w:rPr>
              <w:t>B-08</w:t>
            </w:r>
          </w:p>
        </w:tc>
      </w:tr>
      <w:tr>
        <w:trPr/>
        <w:tc>
          <w:tcPr>
            <w:tcW w:w="4819" w:type="dxa"/>
            <w:tcBorders>
              <w:start w:val="single" w:sz="4" w:space="0" w:color="000000"/>
              <w:bottom w:val="single" w:sz="4" w:space="0" w:color="000000"/>
            </w:tcBorders>
          </w:tcPr>
          <w:p>
            <w:pPr>
              <w:pStyle w:val="TableContents"/>
              <w:bidi w:val="0"/>
              <w:jc w:val="start"/>
              <w:rPr/>
            </w:pPr>
            <w:r>
              <w:rPr>
                <w:b/>
              </w:rPr>
              <w:t>ATM withdrawal and dispense reconciliation</w:t>
            </w:r>
          </w:p>
        </w:tc>
        <w:tc>
          <w:tcPr>
            <w:tcW w:w="4819" w:type="dxa"/>
            <w:tcBorders>
              <w:start w:val="single" w:sz="4" w:space="0" w:color="000000"/>
              <w:bottom w:val="single" w:sz="4" w:space="0" w:color="000000"/>
              <w:end w:val="single" w:sz="4" w:space="0" w:color="000000"/>
            </w:tcBorders>
          </w:tcPr>
          <w:p>
            <w:pPr>
              <w:pStyle w:val="TableContents"/>
              <w:bidi w:val="0"/>
              <w:jc w:val="start"/>
              <w:rPr/>
            </w:pPr>
            <w:r>
              <w:rPr>
                <w:rFonts w:ascii="Liberation Mono" w:hAnsi="Liberation Mono"/>
              </w:rPr>
              <w:t>B-15</w:t>
            </w:r>
            <w:r>
              <w:rPr/>
              <w:t xml:space="preserve">, </w:t>
            </w:r>
            <w:r>
              <w:rPr>
                <w:rFonts w:ascii="Liberation Mono" w:hAnsi="Liberation Mono"/>
              </w:rPr>
              <w:t>B-08</w:t>
            </w:r>
          </w:p>
        </w:tc>
      </w:tr>
      <w:tr>
        <w:trPr/>
        <w:tc>
          <w:tcPr>
            <w:tcW w:w="4819" w:type="dxa"/>
            <w:tcBorders>
              <w:start w:val="single" w:sz="4" w:space="0" w:color="000000"/>
              <w:bottom w:val="single" w:sz="4" w:space="0" w:color="000000"/>
            </w:tcBorders>
          </w:tcPr>
          <w:p>
            <w:pPr>
              <w:pStyle w:val="TableContents"/>
              <w:bidi w:val="0"/>
              <w:jc w:val="start"/>
              <w:rPr/>
            </w:pPr>
            <w:r>
              <w:rPr/>
              <w:t>Card controls: freeze, per-channel enable, customer limits</w:t>
            </w:r>
          </w:p>
        </w:tc>
        <w:tc>
          <w:tcPr>
            <w:tcW w:w="4819" w:type="dxa"/>
            <w:tcBorders>
              <w:start w:val="single" w:sz="4" w:space="0" w:color="000000"/>
              <w:bottom w:val="single" w:sz="4" w:space="0" w:color="000000"/>
              <w:end w:val="single" w:sz="4" w:space="0" w:color="000000"/>
            </w:tcBorders>
          </w:tcPr>
          <w:p>
            <w:pPr>
              <w:pStyle w:val="TableContents"/>
              <w:bidi w:val="0"/>
              <w:jc w:val="start"/>
              <w:rPr/>
            </w:pPr>
            <w:r>
              <w:rPr>
                <w:rFonts w:ascii="Liberation Mono" w:hAnsi="Liberation Mono"/>
              </w:rPr>
              <w:t>B-08</w:t>
            </w:r>
          </w:p>
        </w:tc>
      </w:tr>
      <w:tr>
        <w:trPr/>
        <w:tc>
          <w:tcPr>
            <w:tcW w:w="4819" w:type="dxa"/>
            <w:tcBorders>
              <w:start w:val="single" w:sz="4" w:space="0" w:color="000000"/>
              <w:bottom w:val="single" w:sz="4" w:space="0" w:color="000000"/>
            </w:tcBorders>
          </w:tcPr>
          <w:p>
            <w:pPr>
              <w:pStyle w:val="TableContents"/>
              <w:bidi w:val="0"/>
              <w:jc w:val="start"/>
              <w:rPr/>
            </w:pPr>
            <w:r>
              <w:rPr/>
              <w:t>Scheme dispute and chargeback lifecycle</w:t>
            </w:r>
          </w:p>
        </w:tc>
        <w:tc>
          <w:tcPr>
            <w:tcW w:w="4819" w:type="dxa"/>
            <w:tcBorders>
              <w:start w:val="single" w:sz="4" w:space="0" w:color="000000"/>
              <w:bottom w:val="single" w:sz="4" w:space="0" w:color="000000"/>
              <w:end w:val="single" w:sz="4" w:space="0" w:color="000000"/>
            </w:tcBorders>
          </w:tcPr>
          <w:p>
            <w:pPr>
              <w:pStyle w:val="TableContents"/>
              <w:bidi w:val="0"/>
              <w:jc w:val="start"/>
              <w:rPr/>
            </w:pPr>
            <w:r>
              <w:rPr>
                <w:rFonts w:ascii="Liberation Mono" w:hAnsi="Liberation Mono"/>
              </w:rPr>
              <w:t>B-08</w:t>
            </w:r>
            <w:r>
              <w:rPr/>
              <w:t xml:space="preserve">, </w:t>
            </w:r>
            <w:r>
              <w:rPr>
                <w:rFonts w:ascii="Liberation Mono" w:hAnsi="Liberation Mono"/>
              </w:rPr>
              <w:t>B-07</w:t>
            </w:r>
          </w:p>
        </w:tc>
      </w:tr>
      <w:tr>
        <w:trPr/>
        <w:tc>
          <w:tcPr>
            <w:tcW w:w="4819" w:type="dxa"/>
            <w:tcBorders>
              <w:start w:val="single" w:sz="4" w:space="0" w:color="000000"/>
              <w:bottom w:val="single" w:sz="4" w:space="0" w:color="000000"/>
            </w:tcBorders>
          </w:tcPr>
          <w:p>
            <w:pPr>
              <w:pStyle w:val="TableContents"/>
              <w:bidi w:val="0"/>
              <w:jc w:val="start"/>
              <w:rPr/>
            </w:pPr>
            <w:r>
              <w:rPr/>
              <w:t>Cash AML monitoring: structuring, cycling</w:t>
            </w:r>
          </w:p>
        </w:tc>
        <w:tc>
          <w:tcPr>
            <w:tcW w:w="4819" w:type="dxa"/>
            <w:tcBorders>
              <w:start w:val="single" w:sz="4" w:space="0" w:color="000000"/>
              <w:bottom w:val="single" w:sz="4" w:space="0" w:color="000000"/>
              <w:end w:val="single" w:sz="4" w:space="0" w:color="000000"/>
            </w:tcBorders>
          </w:tcPr>
          <w:p>
            <w:pPr>
              <w:pStyle w:val="TableContents"/>
              <w:bidi w:val="0"/>
              <w:jc w:val="start"/>
              <w:rPr/>
            </w:pPr>
            <w:r>
              <w:rPr>
                <w:rFonts w:ascii="Liberation Mono" w:hAnsi="Liberation Mono"/>
              </w:rPr>
              <w:t>B-10</w:t>
            </w:r>
          </w:p>
        </w:tc>
      </w:tr>
    </w:tbl>
    <w:p>
      <w:pPr>
        <w:pStyle w:val="BodyText"/>
        <w:bidi w:val="0"/>
        <w:jc w:val="start"/>
        <w:rPr/>
      </w:pPr>
      <w:r>
        <w:rPr/>
      </w:r>
    </w:p>
    <w:p>
      <w:pPr>
        <w:pStyle w:val="BodyText"/>
        <w:bidi w:val="0"/>
        <w:jc w:val="start"/>
        <w:rPr/>
      </w:pPr>
      <w:r>
        <w:rPr>
          <w:b/>
        </w:rPr>
        <w:t>Gate:</w:t>
      </w:r>
      <w:r>
        <w:rPr/>
        <w:t xml:space="preserve"> card authorisation meets the scheme time budget at p99 under peak load; ATM non-dispense reverses automatically from the settlement record without customer action.</w:t>
      </w:r>
    </w:p>
    <w:p>
      <w:pPr>
        <w:pStyle w:val="BodyText"/>
        <w:bidi w:val="0"/>
        <w:jc w:val="start"/>
        <w:rPr/>
      </w:pPr>
      <w:r>
        <w:rPr>
          <w:b/>
        </w:rPr>
        <w:t>Note on sequencing:</w:t>
      </w:r>
      <w:r>
        <w:rPr/>
        <w:t xml:space="preserve"> the card programme is the longest-lead item in the phase — scheme certification and physical production have external dependencies the bank does not control. It should start in Phase 1, not Phase 3, and </w:t>
      </w:r>
      <w:r>
        <w:rPr>
          <w:rFonts w:ascii="Liberation Mono" w:hAnsi="Liberation Mono"/>
        </w:rPr>
        <w:t>RISK-35</w:t>
      </w:r>
      <w:r>
        <w:rPr/>
        <w:t xml:space="preserve"> exists because it now sits on the critical path to launch.</w:t>
      </w:r>
    </w:p>
    <w:p>
      <w:pPr>
        <w:pStyle w:val="BodyText"/>
        <w:bidi w:val="0"/>
        <w:jc w:val="start"/>
        <w:rPr/>
      </w:pPr>
      <w:r>
        <w:rPr>
          <w:b/>
        </w:rPr>
        <w:t>Note on what was removed:</w:t>
      </w:r>
      <w:r>
        <w:rPr/>
        <w:t xml:space="preserve"> the offline cash protocol, previously the highest-risk deliverable in the programme, is withdrawn (DEC-25). </w:t>
      </w:r>
      <w:r>
        <w:rPr>
          <w:rFonts w:ascii="Liberation Mono" w:hAnsi="Liberation Mono"/>
        </w:rPr>
        <w:t>RISK-12</w:t>
      </w:r>
      <w:r>
        <w:rPr/>
        <w:t xml:space="preserve"> and </w:t>
      </w:r>
      <w:r>
        <w:rPr>
          <w:rFonts w:ascii="Liberation Mono" w:hAnsi="Liberation Mono"/>
        </w:rPr>
        <w:t>RISK-29</w:t>
      </w:r>
      <w:r>
        <w:rPr/>
        <w:t xml:space="preserve"> go with it, and </w:t>
      </w:r>
      <w:r>
        <w:rPr>
          <w:rFonts w:ascii="Liberation Mono" w:hAnsi="Liberation Mono"/>
        </w:rPr>
        <w:t>TST-008</w:t>
      </w:r>
      <w:r>
        <w:rPr/>
        <w:t xml:space="preserve"> to </w:t>
      </w:r>
      <w:r>
        <w:rPr>
          <w:rFonts w:ascii="Liberation Mono" w:hAnsi="Liberation Mono"/>
        </w:rPr>
        <w:t>TST-010</w:t>
      </w:r>
      <w:r>
        <w:rPr/>
        <w:t xml:space="preserve"> leave the mandatory test set. The phase is materially less risky technically, and materially more dependent on external parties.</w:t>
      </w:r>
    </w:p>
    <w:p>
      <w:pPr>
        <w:pStyle w:val="Heading4"/>
        <w:bidi w:val="0"/>
        <w:ind w:hanging="0" w:start="0"/>
        <w:jc w:val="start"/>
        <w:rPr/>
      </w:pPr>
      <w:r>
        <w:rPr/>
        <w:t>Phase 4 · External rails</w:t>
      </w:r>
    </w:p>
    <w:p>
      <w:pPr>
        <w:pStyle w:val="BodyText"/>
        <w:bidi w:val="0"/>
        <w:jc w:val="start"/>
        <w:rPr/>
      </w:pPr>
      <w:r>
        <w:rPr>
          <w:b/>
        </w:rPr>
        <w:t>Objective:</w:t>
      </w:r>
      <w:r>
        <w:rPr/>
        <w:t xml:space="preserve"> money moves beyond the bank.</w:t>
      </w:r>
    </w:p>
    <w:tbl>
      <w:tblPr>
        <w:tblW w:w="5000" w:type="pct"/>
        <w:jc w:val="start"/>
        <w:tblInd w:w="-5" w:type="dxa"/>
        <w:tblLayout w:type="fixed"/>
        <w:tblCellMar>
          <w:top w:w="55" w:type="dxa"/>
          <w:start w:w="55" w:type="dxa"/>
          <w:bottom w:w="55" w:type="dxa"/>
          <w:end w:w="55" w:type="dxa"/>
        </w:tblCellMar>
      </w:tblPr>
      <w:tblGrid>
        <w:gridCol w:w="4819"/>
        <w:gridCol w:w="4819"/>
      </w:tblGrid>
      <w:tr>
        <w:trPr>
          <w:tblHeader w:val="true"/>
        </w:trPr>
        <w:tc>
          <w:tcPr>
            <w:tcW w:w="4819" w:type="dxa"/>
            <w:tcBorders>
              <w:top w:val="single" w:sz="4" w:space="0" w:color="000000"/>
              <w:start w:val="single" w:sz="4" w:space="0" w:color="000000"/>
              <w:bottom w:val="single" w:sz="4" w:space="0" w:color="000000"/>
            </w:tcBorders>
          </w:tcPr>
          <w:p>
            <w:pPr>
              <w:pStyle w:val="TableHeading"/>
              <w:bidi w:val="0"/>
              <w:jc w:val="start"/>
              <w:rPr/>
            </w:pPr>
            <w:r>
              <w:rPr/>
              <w:t>Deliverable</w:t>
            </w:r>
          </w:p>
        </w:tc>
        <w:tc>
          <w:tcPr>
            <w:tcW w:w="4819" w:type="dxa"/>
            <w:tcBorders>
              <w:top w:val="single" w:sz="4" w:space="0" w:color="000000"/>
              <w:start w:val="single" w:sz="4" w:space="0" w:color="000000"/>
              <w:bottom w:val="single" w:sz="4" w:space="0" w:color="000000"/>
              <w:end w:val="single" w:sz="4" w:space="0" w:color="000000"/>
            </w:tcBorders>
          </w:tcPr>
          <w:p>
            <w:pPr>
              <w:pStyle w:val="TableHeading"/>
              <w:bidi w:val="0"/>
              <w:jc w:val="start"/>
              <w:rPr/>
            </w:pPr>
            <w:r>
              <w:rPr/>
              <w:t>Chapter</w:t>
            </w:r>
          </w:p>
        </w:tc>
      </w:tr>
      <w:tr>
        <w:trPr/>
        <w:tc>
          <w:tcPr>
            <w:tcW w:w="4819" w:type="dxa"/>
            <w:tcBorders>
              <w:start w:val="single" w:sz="4" w:space="0" w:color="000000"/>
              <w:bottom w:val="single" w:sz="4" w:space="0" w:color="000000"/>
            </w:tcBorders>
          </w:tcPr>
          <w:p>
            <w:pPr>
              <w:pStyle w:val="TableContents"/>
              <w:bidi w:val="0"/>
              <w:jc w:val="start"/>
              <w:rPr/>
            </w:pPr>
            <w:r>
              <w:rPr/>
              <w:t>Switch adapter, settlement position management</w:t>
            </w:r>
          </w:p>
        </w:tc>
        <w:tc>
          <w:tcPr>
            <w:tcW w:w="4819" w:type="dxa"/>
            <w:tcBorders>
              <w:start w:val="single" w:sz="4" w:space="0" w:color="000000"/>
              <w:bottom w:val="single" w:sz="4" w:space="0" w:color="000000"/>
              <w:end w:val="single" w:sz="4" w:space="0" w:color="000000"/>
            </w:tcBorders>
          </w:tcPr>
          <w:p>
            <w:pPr>
              <w:pStyle w:val="TableContents"/>
              <w:bidi w:val="0"/>
              <w:jc w:val="start"/>
              <w:rPr/>
            </w:pPr>
            <w:r>
              <w:rPr>
                <w:rFonts w:ascii="Liberation Mono" w:hAnsi="Liberation Mono"/>
              </w:rPr>
              <w:t>C-04</w:t>
            </w:r>
          </w:p>
        </w:tc>
      </w:tr>
      <w:tr>
        <w:trPr/>
        <w:tc>
          <w:tcPr>
            <w:tcW w:w="4819" w:type="dxa"/>
            <w:tcBorders>
              <w:start w:val="single" w:sz="4" w:space="0" w:color="000000"/>
              <w:bottom w:val="single" w:sz="4" w:space="0" w:color="000000"/>
            </w:tcBorders>
          </w:tcPr>
          <w:p>
            <w:pPr>
              <w:pStyle w:val="TableContents"/>
              <w:bidi w:val="0"/>
              <w:jc w:val="start"/>
              <w:rPr/>
            </w:pPr>
            <w:r>
              <w:rPr/>
              <w:t>Off-us payments, timeout resolution process</w:t>
            </w:r>
          </w:p>
        </w:tc>
        <w:tc>
          <w:tcPr>
            <w:tcW w:w="4819" w:type="dxa"/>
            <w:tcBorders>
              <w:start w:val="single" w:sz="4" w:space="0" w:color="000000"/>
              <w:bottom w:val="single" w:sz="4" w:space="0" w:color="000000"/>
              <w:end w:val="single" w:sz="4" w:space="0" w:color="000000"/>
            </w:tcBorders>
          </w:tcPr>
          <w:p>
            <w:pPr>
              <w:pStyle w:val="TableContents"/>
              <w:bidi w:val="0"/>
              <w:jc w:val="start"/>
              <w:rPr/>
            </w:pPr>
            <w:r>
              <w:rPr>
                <w:rFonts w:ascii="Liberation Mono" w:hAnsi="Liberation Mono"/>
              </w:rPr>
              <w:t>B-04</w:t>
            </w:r>
          </w:p>
        </w:tc>
      </w:tr>
      <w:tr>
        <w:trPr/>
        <w:tc>
          <w:tcPr>
            <w:tcW w:w="4819" w:type="dxa"/>
            <w:tcBorders>
              <w:start w:val="single" w:sz="4" w:space="0" w:color="000000"/>
              <w:bottom w:val="single" w:sz="4" w:space="0" w:color="000000"/>
            </w:tcBorders>
          </w:tcPr>
          <w:p>
            <w:pPr>
              <w:pStyle w:val="TableContents"/>
              <w:bidi w:val="0"/>
              <w:jc w:val="start"/>
              <w:rPr/>
            </w:pPr>
            <w:r>
              <w:rPr/>
              <w:t>NID adapter and electronic verification, tier 2 and 3</w:t>
            </w:r>
          </w:p>
        </w:tc>
        <w:tc>
          <w:tcPr>
            <w:tcW w:w="4819" w:type="dxa"/>
            <w:tcBorders>
              <w:start w:val="single" w:sz="4" w:space="0" w:color="000000"/>
              <w:bottom w:val="single" w:sz="4" w:space="0" w:color="000000"/>
              <w:end w:val="single" w:sz="4" w:space="0" w:color="000000"/>
            </w:tcBorders>
          </w:tcPr>
          <w:p>
            <w:pPr>
              <w:pStyle w:val="TableContents"/>
              <w:bidi w:val="0"/>
              <w:jc w:val="start"/>
              <w:rPr/>
            </w:pPr>
            <w:r>
              <w:rPr>
                <w:rFonts w:ascii="Liberation Mono" w:hAnsi="Liberation Mono"/>
              </w:rPr>
              <w:t>B-02</w:t>
            </w:r>
          </w:p>
        </w:tc>
      </w:tr>
      <w:tr>
        <w:trPr/>
        <w:tc>
          <w:tcPr>
            <w:tcW w:w="4819" w:type="dxa"/>
            <w:tcBorders>
              <w:start w:val="single" w:sz="4" w:space="0" w:color="000000"/>
              <w:bottom w:val="single" w:sz="4" w:space="0" w:color="000000"/>
            </w:tcBorders>
          </w:tcPr>
          <w:p>
            <w:pPr>
              <w:pStyle w:val="TableContents"/>
              <w:bidi w:val="0"/>
              <w:jc w:val="start"/>
              <w:rPr/>
            </w:pPr>
            <w:r>
              <w:rPr/>
              <w:t>Biller and top-up adapters</w:t>
            </w:r>
          </w:p>
        </w:tc>
        <w:tc>
          <w:tcPr>
            <w:tcW w:w="4819" w:type="dxa"/>
            <w:tcBorders>
              <w:start w:val="single" w:sz="4" w:space="0" w:color="000000"/>
              <w:bottom w:val="single" w:sz="4" w:space="0" w:color="000000"/>
              <w:end w:val="single" w:sz="4" w:space="0" w:color="000000"/>
            </w:tcBorders>
          </w:tcPr>
          <w:p>
            <w:pPr>
              <w:pStyle w:val="TableContents"/>
              <w:bidi w:val="0"/>
              <w:jc w:val="start"/>
              <w:rPr/>
            </w:pPr>
            <w:r>
              <w:rPr>
                <w:rFonts w:ascii="Liberation Mono" w:hAnsi="Liberation Mono"/>
              </w:rPr>
              <w:t>B-04</w:t>
            </w:r>
          </w:p>
        </w:tc>
      </w:tr>
      <w:tr>
        <w:trPr/>
        <w:tc>
          <w:tcPr>
            <w:tcW w:w="4819" w:type="dxa"/>
            <w:tcBorders>
              <w:start w:val="single" w:sz="4" w:space="0" w:color="000000"/>
              <w:bottom w:val="single" w:sz="4" w:space="0" w:color="000000"/>
            </w:tcBorders>
          </w:tcPr>
          <w:p>
            <w:pPr>
              <w:pStyle w:val="TableContents"/>
              <w:bidi w:val="0"/>
              <w:jc w:val="start"/>
              <w:rPr/>
            </w:pPr>
            <w:r>
              <w:rPr/>
              <w:t>Reconciliation: switch, biller, agent</w:t>
            </w:r>
          </w:p>
        </w:tc>
        <w:tc>
          <w:tcPr>
            <w:tcW w:w="4819" w:type="dxa"/>
            <w:tcBorders>
              <w:start w:val="single" w:sz="4" w:space="0" w:color="000000"/>
              <w:bottom w:val="single" w:sz="4" w:space="0" w:color="000000"/>
              <w:end w:val="single" w:sz="4" w:space="0" w:color="000000"/>
            </w:tcBorders>
          </w:tcPr>
          <w:p>
            <w:pPr>
              <w:pStyle w:val="TableContents"/>
              <w:bidi w:val="0"/>
              <w:jc w:val="start"/>
              <w:rPr/>
            </w:pPr>
            <w:r>
              <w:rPr>
                <w:rFonts w:ascii="Liberation Mono" w:hAnsi="Liberation Mono"/>
              </w:rPr>
              <w:t>B-03</w:t>
            </w:r>
            <w:r>
              <w:rPr/>
              <w:t xml:space="preserve">, </w:t>
            </w:r>
            <w:r>
              <w:rPr>
                <w:rFonts w:ascii="Liberation Mono" w:hAnsi="Liberation Mono"/>
              </w:rPr>
              <w:t>B-07</w:t>
            </w:r>
          </w:p>
        </w:tc>
      </w:tr>
      <w:tr>
        <w:trPr/>
        <w:tc>
          <w:tcPr>
            <w:tcW w:w="4819" w:type="dxa"/>
            <w:tcBorders>
              <w:start w:val="single" w:sz="4" w:space="0" w:color="000000"/>
              <w:bottom w:val="single" w:sz="4" w:space="0" w:color="000000"/>
            </w:tcBorders>
          </w:tcPr>
          <w:p>
            <w:pPr>
              <w:pStyle w:val="TableContents"/>
              <w:bidi w:val="0"/>
              <w:jc w:val="start"/>
              <w:rPr/>
            </w:pPr>
            <w:r>
              <w:rPr/>
              <w:t>Regulatory reporting</w:t>
            </w:r>
          </w:p>
        </w:tc>
        <w:tc>
          <w:tcPr>
            <w:tcW w:w="4819" w:type="dxa"/>
            <w:tcBorders>
              <w:start w:val="single" w:sz="4" w:space="0" w:color="000000"/>
              <w:bottom w:val="single" w:sz="4" w:space="0" w:color="000000"/>
              <w:end w:val="single" w:sz="4" w:space="0" w:color="000000"/>
            </w:tcBorders>
          </w:tcPr>
          <w:p>
            <w:pPr>
              <w:pStyle w:val="TableContents"/>
              <w:bidi w:val="0"/>
              <w:jc w:val="start"/>
              <w:rPr/>
            </w:pPr>
            <w:r>
              <w:rPr>
                <w:rFonts w:ascii="Liberation Mono" w:hAnsi="Liberation Mono"/>
              </w:rPr>
              <w:t>B-07</w:t>
            </w:r>
          </w:p>
        </w:tc>
      </w:tr>
    </w:tbl>
    <w:p>
      <w:pPr>
        <w:pStyle w:val="BodyText"/>
        <w:bidi w:val="0"/>
        <w:jc w:val="start"/>
        <w:rPr/>
      </w:pPr>
      <w:r>
        <w:rPr/>
      </w:r>
    </w:p>
    <w:p>
      <w:pPr>
        <w:pStyle w:val="BodyText"/>
        <w:bidi w:val="0"/>
        <w:jc w:val="start"/>
        <w:rPr/>
      </w:pPr>
      <w:r>
        <w:rPr>
          <w:b/>
        </w:rPr>
        <w:t>Gate:</w:t>
      </w:r>
      <w:r>
        <w:rPr/>
        <w:t xml:space="preserve"> timeout resolution tested against every switch outcome combination (</w:t>
      </w:r>
      <w:r>
        <w:rPr>
          <w:rFonts w:ascii="Liberation Mono" w:hAnsi="Liberation Mono"/>
        </w:rPr>
        <w:t>TST-007</w:t>
      </w:r>
      <w:r>
        <w:rPr/>
        <w:t>); no case releases or posts funds on assumption.</w:t>
      </w:r>
    </w:p>
    <w:p>
      <w:pPr>
        <w:pStyle w:val="BodyText"/>
        <w:bidi w:val="0"/>
        <w:jc w:val="start"/>
        <w:rPr/>
      </w:pPr>
      <w:r>
        <w:rPr>
          <w:b/>
        </w:rPr>
        <w:t>Note on sequencing:</w:t>
      </w:r>
      <w:r>
        <w:rPr/>
        <w:t xml:space="preserve"> off-us payment is deliberately </w:t>
      </w:r>
      <w:r>
        <w:rPr>
          <w:i/>
        </w:rPr>
        <w:t>after</w:t>
      </w:r>
      <w:r>
        <w:rPr/>
        <w:t xml:space="preserve"> cash. A closed-loop bank with a working cash network is a usable product; an open-loop bank with no cash access is not, for this population.</w:t>
      </w:r>
    </w:p>
    <w:p>
      <w:pPr>
        <w:pStyle w:val="Heading4"/>
        <w:bidi w:val="0"/>
        <w:ind w:hanging="0" w:start="0"/>
        <w:jc w:val="start"/>
        <w:rPr/>
      </w:pPr>
      <w:r>
        <w:rPr/>
        <w:t>Phase 5 · Launch readiness</w:t>
      </w:r>
    </w:p>
    <w:p>
      <w:pPr>
        <w:pStyle w:val="BodyText"/>
        <w:bidi w:val="0"/>
        <w:jc w:val="start"/>
        <w:rPr/>
      </w:pPr>
      <w:r>
        <w:rPr>
          <w:b/>
        </w:rPr>
        <w:t>Objective:</w:t>
      </w:r>
      <w:r>
        <w:rPr/>
        <w:t xml:space="preserve"> pass every gate in </w:t>
      </w:r>
      <w:r>
        <w:rPr>
          <w:rFonts w:ascii="Liberation Mono" w:hAnsi="Liberation Mono"/>
        </w:rPr>
        <w:t>B-13 §7</w:t>
      </w:r>
      <w:r>
        <w:rPr/>
        <w:t>.</w:t>
      </w:r>
    </w:p>
    <w:tbl>
      <w:tblPr>
        <w:tblW w:w="5000" w:type="pct"/>
        <w:jc w:val="start"/>
        <w:tblInd w:w="-5" w:type="dxa"/>
        <w:tblLayout w:type="fixed"/>
        <w:tblCellMar>
          <w:top w:w="55" w:type="dxa"/>
          <w:start w:w="55" w:type="dxa"/>
          <w:bottom w:w="55" w:type="dxa"/>
          <w:end w:w="55" w:type="dxa"/>
        </w:tblCellMar>
      </w:tblPr>
      <w:tblGrid>
        <w:gridCol w:w="4819"/>
        <w:gridCol w:w="4819"/>
      </w:tblGrid>
      <w:tr>
        <w:trPr>
          <w:tblHeader w:val="true"/>
        </w:trPr>
        <w:tc>
          <w:tcPr>
            <w:tcW w:w="4819" w:type="dxa"/>
            <w:tcBorders>
              <w:top w:val="single" w:sz="4" w:space="0" w:color="000000"/>
              <w:start w:val="single" w:sz="4" w:space="0" w:color="000000"/>
              <w:bottom w:val="single" w:sz="4" w:space="0" w:color="000000"/>
            </w:tcBorders>
          </w:tcPr>
          <w:p>
            <w:pPr>
              <w:pStyle w:val="TableHeading"/>
              <w:bidi w:val="0"/>
              <w:jc w:val="start"/>
              <w:rPr/>
            </w:pPr>
            <w:r>
              <w:rPr/>
              <w:t>Deliverable</w:t>
            </w:r>
          </w:p>
        </w:tc>
        <w:tc>
          <w:tcPr>
            <w:tcW w:w="4819" w:type="dxa"/>
            <w:tcBorders>
              <w:top w:val="single" w:sz="4" w:space="0" w:color="000000"/>
              <w:start w:val="single" w:sz="4" w:space="0" w:color="000000"/>
              <w:bottom w:val="single" w:sz="4" w:space="0" w:color="000000"/>
              <w:end w:val="single" w:sz="4" w:space="0" w:color="000000"/>
            </w:tcBorders>
          </w:tcPr>
          <w:p>
            <w:pPr>
              <w:pStyle w:val="TableHeading"/>
              <w:bidi w:val="0"/>
              <w:jc w:val="start"/>
              <w:rPr/>
            </w:pPr>
            <w:r>
              <w:rPr/>
              <w:t>Chapter</w:t>
            </w:r>
          </w:p>
        </w:tc>
      </w:tr>
      <w:tr>
        <w:trPr/>
        <w:tc>
          <w:tcPr>
            <w:tcW w:w="4819" w:type="dxa"/>
            <w:tcBorders>
              <w:start w:val="single" w:sz="4" w:space="0" w:color="000000"/>
              <w:bottom w:val="single" w:sz="4" w:space="0" w:color="000000"/>
            </w:tcBorders>
          </w:tcPr>
          <w:p>
            <w:pPr>
              <w:pStyle w:val="TableContents"/>
              <w:bidi w:val="0"/>
              <w:jc w:val="start"/>
              <w:rPr/>
            </w:pPr>
            <w:r>
              <w:rPr/>
              <w:t>Full load test on production-equivalent infrastructure</w:t>
            </w:r>
          </w:p>
        </w:tc>
        <w:tc>
          <w:tcPr>
            <w:tcW w:w="4819" w:type="dxa"/>
            <w:tcBorders>
              <w:start w:val="single" w:sz="4" w:space="0" w:color="000000"/>
              <w:bottom w:val="single" w:sz="4" w:space="0" w:color="000000"/>
              <w:end w:val="single" w:sz="4" w:space="0" w:color="000000"/>
            </w:tcBorders>
          </w:tcPr>
          <w:p>
            <w:pPr>
              <w:pStyle w:val="TableContents"/>
              <w:bidi w:val="0"/>
              <w:jc w:val="start"/>
              <w:rPr/>
            </w:pPr>
            <w:r>
              <w:rPr>
                <w:rFonts w:ascii="Liberation Mono" w:hAnsi="Liberation Mono"/>
              </w:rPr>
              <w:t>NFR-PERF-006</w:t>
            </w:r>
          </w:p>
        </w:tc>
      </w:tr>
      <w:tr>
        <w:trPr/>
        <w:tc>
          <w:tcPr>
            <w:tcW w:w="4819" w:type="dxa"/>
            <w:tcBorders>
              <w:start w:val="single" w:sz="4" w:space="0" w:color="000000"/>
              <w:bottom w:val="single" w:sz="4" w:space="0" w:color="000000"/>
            </w:tcBorders>
          </w:tcPr>
          <w:p>
            <w:pPr>
              <w:pStyle w:val="TableContents"/>
              <w:bidi w:val="0"/>
              <w:jc w:val="start"/>
              <w:rPr/>
            </w:pPr>
            <w:r>
              <w:rPr/>
              <w:t>Resilience and fault injection across the degradation order</w:t>
            </w:r>
          </w:p>
        </w:tc>
        <w:tc>
          <w:tcPr>
            <w:tcW w:w="4819" w:type="dxa"/>
            <w:tcBorders>
              <w:start w:val="single" w:sz="4" w:space="0" w:color="000000"/>
              <w:bottom w:val="single" w:sz="4" w:space="0" w:color="000000"/>
              <w:end w:val="single" w:sz="4" w:space="0" w:color="000000"/>
            </w:tcBorders>
          </w:tcPr>
          <w:p>
            <w:pPr>
              <w:pStyle w:val="TableContents"/>
              <w:bidi w:val="0"/>
              <w:jc w:val="start"/>
              <w:rPr/>
            </w:pPr>
            <w:r>
              <w:rPr>
                <w:rFonts w:ascii="Liberation Mono" w:hAnsi="Liberation Mono"/>
              </w:rPr>
              <w:t>ARC-181</w:t>
            </w:r>
          </w:p>
        </w:tc>
      </w:tr>
      <w:tr>
        <w:trPr/>
        <w:tc>
          <w:tcPr>
            <w:tcW w:w="4819" w:type="dxa"/>
            <w:tcBorders>
              <w:start w:val="single" w:sz="4" w:space="0" w:color="000000"/>
              <w:bottom w:val="single" w:sz="4" w:space="0" w:color="000000"/>
            </w:tcBorders>
          </w:tcPr>
          <w:p>
            <w:pPr>
              <w:pStyle w:val="TableContents"/>
              <w:bidi w:val="0"/>
              <w:jc w:val="start"/>
              <w:rPr/>
            </w:pPr>
            <w:r>
              <w:rPr/>
              <w:t>Site failover and failback rehearsal</w:t>
            </w:r>
          </w:p>
        </w:tc>
        <w:tc>
          <w:tcPr>
            <w:tcW w:w="4819" w:type="dxa"/>
            <w:tcBorders>
              <w:start w:val="single" w:sz="4" w:space="0" w:color="000000"/>
              <w:bottom w:val="single" w:sz="4" w:space="0" w:color="000000"/>
              <w:end w:val="single" w:sz="4" w:space="0" w:color="000000"/>
            </w:tcBorders>
          </w:tcPr>
          <w:p>
            <w:pPr>
              <w:pStyle w:val="TableContents"/>
              <w:bidi w:val="0"/>
              <w:jc w:val="start"/>
              <w:rPr/>
            </w:pPr>
            <w:r>
              <w:rPr>
                <w:rFonts w:ascii="Liberation Mono" w:hAnsi="Liberation Mono"/>
              </w:rPr>
              <w:t>ARC-172</w:t>
            </w:r>
            <w:r>
              <w:rPr/>
              <w:t xml:space="preserve">, </w:t>
            </w:r>
            <w:r>
              <w:rPr>
                <w:rFonts w:ascii="Liberation Mono" w:hAnsi="Liberation Mono"/>
              </w:rPr>
              <w:t>ARC-174</w:t>
            </w:r>
          </w:p>
        </w:tc>
      </w:tr>
      <w:tr>
        <w:trPr/>
        <w:tc>
          <w:tcPr>
            <w:tcW w:w="4819" w:type="dxa"/>
            <w:tcBorders>
              <w:start w:val="single" w:sz="4" w:space="0" w:color="000000"/>
              <w:bottom w:val="single" w:sz="4" w:space="0" w:color="000000"/>
            </w:tcBorders>
          </w:tcPr>
          <w:p>
            <w:pPr>
              <w:pStyle w:val="TableContents"/>
              <w:bidi w:val="0"/>
              <w:jc w:val="start"/>
              <w:rPr/>
            </w:pPr>
            <w:r>
              <w:rPr/>
              <w:t>Backup restore test</w:t>
            </w:r>
          </w:p>
        </w:tc>
        <w:tc>
          <w:tcPr>
            <w:tcW w:w="4819" w:type="dxa"/>
            <w:tcBorders>
              <w:start w:val="single" w:sz="4" w:space="0" w:color="000000"/>
              <w:bottom w:val="single" w:sz="4" w:space="0" w:color="000000"/>
              <w:end w:val="single" w:sz="4" w:space="0" w:color="000000"/>
            </w:tcBorders>
          </w:tcPr>
          <w:p>
            <w:pPr>
              <w:pStyle w:val="TableContents"/>
              <w:bidi w:val="0"/>
              <w:jc w:val="start"/>
              <w:rPr/>
            </w:pPr>
            <w:r>
              <w:rPr>
                <w:rFonts w:ascii="Liberation Mono" w:hAnsi="Liberation Mono"/>
              </w:rPr>
              <w:t>ARC-141</w:t>
            </w:r>
          </w:p>
        </w:tc>
      </w:tr>
      <w:tr>
        <w:trPr/>
        <w:tc>
          <w:tcPr>
            <w:tcW w:w="4819" w:type="dxa"/>
            <w:tcBorders>
              <w:start w:val="single" w:sz="4" w:space="0" w:color="000000"/>
              <w:bottom w:val="single" w:sz="4" w:space="0" w:color="000000"/>
            </w:tcBorders>
          </w:tcPr>
          <w:p>
            <w:pPr>
              <w:pStyle w:val="TableContents"/>
              <w:bidi w:val="0"/>
              <w:jc w:val="start"/>
              <w:rPr/>
            </w:pPr>
            <w:r>
              <w:rPr/>
              <w:t>Independent penetration test, findings closed</w:t>
            </w:r>
          </w:p>
        </w:tc>
        <w:tc>
          <w:tcPr>
            <w:tcW w:w="4819" w:type="dxa"/>
            <w:tcBorders>
              <w:start w:val="single" w:sz="4" w:space="0" w:color="000000"/>
              <w:bottom w:val="single" w:sz="4" w:space="0" w:color="000000"/>
              <w:end w:val="single" w:sz="4" w:space="0" w:color="000000"/>
            </w:tcBorders>
          </w:tcPr>
          <w:p>
            <w:pPr>
              <w:pStyle w:val="TableContents"/>
              <w:bidi w:val="0"/>
              <w:jc w:val="start"/>
              <w:rPr/>
            </w:pPr>
            <w:r>
              <w:rPr>
                <w:rFonts w:ascii="Liberation Mono" w:hAnsi="Liberation Mono"/>
              </w:rPr>
              <w:t>NFR-SEC-004</w:t>
            </w:r>
          </w:p>
        </w:tc>
      </w:tr>
      <w:tr>
        <w:trPr/>
        <w:tc>
          <w:tcPr>
            <w:tcW w:w="4819" w:type="dxa"/>
            <w:tcBorders>
              <w:start w:val="single" w:sz="4" w:space="0" w:color="000000"/>
              <w:bottom w:val="single" w:sz="4" w:space="0" w:color="000000"/>
            </w:tcBorders>
          </w:tcPr>
          <w:p>
            <w:pPr>
              <w:pStyle w:val="TableContents"/>
              <w:bidi w:val="0"/>
              <w:jc w:val="start"/>
              <w:rPr/>
            </w:pPr>
            <w:r>
              <w:rPr/>
              <w:t>Accessibility verification with screen reader</w:t>
            </w:r>
          </w:p>
        </w:tc>
        <w:tc>
          <w:tcPr>
            <w:tcW w:w="4819" w:type="dxa"/>
            <w:tcBorders>
              <w:start w:val="single" w:sz="4" w:space="0" w:color="000000"/>
              <w:bottom w:val="single" w:sz="4" w:space="0" w:color="000000"/>
              <w:end w:val="single" w:sz="4" w:space="0" w:color="000000"/>
            </w:tcBorders>
          </w:tcPr>
          <w:p>
            <w:pPr>
              <w:pStyle w:val="TableContents"/>
              <w:bidi w:val="0"/>
              <w:jc w:val="start"/>
              <w:rPr/>
            </w:pPr>
            <w:r>
              <w:rPr>
                <w:rFonts w:ascii="Liberation Mono" w:hAnsi="Liberation Mono"/>
              </w:rPr>
              <w:t>TST-018</w:t>
            </w:r>
          </w:p>
        </w:tc>
      </w:tr>
      <w:tr>
        <w:trPr/>
        <w:tc>
          <w:tcPr>
            <w:tcW w:w="4819" w:type="dxa"/>
            <w:tcBorders>
              <w:start w:val="single" w:sz="4" w:space="0" w:color="000000"/>
              <w:bottom w:val="single" w:sz="4" w:space="0" w:color="000000"/>
            </w:tcBorders>
          </w:tcPr>
          <w:p>
            <w:pPr>
              <w:pStyle w:val="TableContents"/>
              <w:bidi w:val="0"/>
              <w:jc w:val="start"/>
              <w:rPr/>
            </w:pPr>
            <w:r>
              <w:rPr/>
              <w:t>Minimum-device journey verification</w:t>
            </w:r>
          </w:p>
        </w:tc>
        <w:tc>
          <w:tcPr>
            <w:tcW w:w="4819" w:type="dxa"/>
            <w:tcBorders>
              <w:start w:val="single" w:sz="4" w:space="0" w:color="000000"/>
              <w:bottom w:val="single" w:sz="4" w:space="0" w:color="000000"/>
              <w:end w:val="single" w:sz="4" w:space="0" w:color="000000"/>
            </w:tcBorders>
          </w:tcPr>
          <w:p>
            <w:pPr>
              <w:pStyle w:val="TableContents"/>
              <w:bidi w:val="0"/>
              <w:jc w:val="start"/>
              <w:rPr/>
            </w:pPr>
            <w:r>
              <w:rPr>
                <w:rFonts w:ascii="Liberation Mono" w:hAnsi="Liberation Mono"/>
              </w:rPr>
              <w:t>TST-013</w:t>
            </w:r>
          </w:p>
        </w:tc>
      </w:tr>
      <w:tr>
        <w:trPr/>
        <w:tc>
          <w:tcPr>
            <w:tcW w:w="4819" w:type="dxa"/>
            <w:tcBorders>
              <w:start w:val="single" w:sz="4" w:space="0" w:color="000000"/>
              <w:bottom w:val="single" w:sz="4" w:space="0" w:color="000000"/>
            </w:tcBorders>
          </w:tcPr>
          <w:p>
            <w:pPr>
              <w:pStyle w:val="TableContents"/>
              <w:bidi w:val="0"/>
              <w:jc w:val="start"/>
              <w:rPr/>
            </w:pPr>
            <w:r>
              <w:rPr/>
              <w:t>Compliance demonstration</w:t>
            </w:r>
          </w:p>
        </w:tc>
        <w:tc>
          <w:tcPr>
            <w:tcW w:w="4819" w:type="dxa"/>
            <w:tcBorders>
              <w:start w:val="single" w:sz="4" w:space="0" w:color="000000"/>
              <w:bottom w:val="single" w:sz="4" w:space="0" w:color="000000"/>
              <w:end w:val="single" w:sz="4" w:space="0" w:color="000000"/>
            </w:tcBorders>
          </w:tcPr>
          <w:p>
            <w:pPr>
              <w:pStyle w:val="TableContents"/>
              <w:bidi w:val="0"/>
              <w:jc w:val="start"/>
              <w:rPr/>
            </w:pPr>
            <w:r>
              <w:rPr>
                <w:rFonts w:ascii="Liberation Mono" w:hAnsi="Liberation Mono"/>
              </w:rPr>
              <w:t>A-5</w:t>
            </w:r>
          </w:p>
        </w:tc>
      </w:tr>
      <w:tr>
        <w:trPr/>
        <w:tc>
          <w:tcPr>
            <w:tcW w:w="4819" w:type="dxa"/>
            <w:tcBorders>
              <w:start w:val="single" w:sz="4" w:space="0" w:color="000000"/>
              <w:bottom w:val="single" w:sz="4" w:space="0" w:color="000000"/>
            </w:tcBorders>
          </w:tcPr>
          <w:p>
            <w:pPr>
              <w:pStyle w:val="TableContents"/>
              <w:bidi w:val="0"/>
              <w:jc w:val="start"/>
              <w:rPr/>
            </w:pPr>
            <w:r>
              <w:rPr/>
              <w:t>Runbooks rehearsed, on-call trained</w:t>
            </w:r>
          </w:p>
        </w:tc>
        <w:tc>
          <w:tcPr>
            <w:tcW w:w="4819" w:type="dxa"/>
            <w:tcBorders>
              <w:start w:val="single" w:sz="4" w:space="0" w:color="000000"/>
              <w:bottom w:val="single" w:sz="4" w:space="0" w:color="000000"/>
              <w:end w:val="single" w:sz="4" w:space="0" w:color="000000"/>
            </w:tcBorders>
          </w:tcPr>
          <w:p>
            <w:pPr>
              <w:pStyle w:val="TableContents"/>
              <w:bidi w:val="0"/>
              <w:jc w:val="start"/>
              <w:rPr/>
            </w:pPr>
            <w:r>
              <w:rPr>
                <w:rFonts w:ascii="Liberation Mono" w:hAnsi="Liberation Mono"/>
              </w:rPr>
              <w:t>ARC-164</w:t>
            </w:r>
          </w:p>
        </w:tc>
      </w:tr>
      <w:tr>
        <w:trPr/>
        <w:tc>
          <w:tcPr>
            <w:tcW w:w="4819" w:type="dxa"/>
            <w:tcBorders>
              <w:start w:val="single" w:sz="4" w:space="0" w:color="000000"/>
              <w:bottom w:val="single" w:sz="4" w:space="0" w:color="000000"/>
            </w:tcBorders>
          </w:tcPr>
          <w:p>
            <w:pPr>
              <w:pStyle w:val="TableContents"/>
              <w:bidi w:val="0"/>
              <w:jc w:val="start"/>
              <w:rPr/>
            </w:pPr>
            <w:r>
              <w:rPr/>
              <w:t>Traceability matrix complete, no orphans</w:t>
            </w:r>
          </w:p>
        </w:tc>
        <w:tc>
          <w:tcPr>
            <w:tcW w:w="4819" w:type="dxa"/>
            <w:tcBorders>
              <w:start w:val="single" w:sz="4" w:space="0" w:color="000000"/>
              <w:bottom w:val="single" w:sz="4" w:space="0" w:color="000000"/>
              <w:end w:val="single" w:sz="4" w:space="0" w:color="000000"/>
            </w:tcBorders>
          </w:tcPr>
          <w:p>
            <w:pPr>
              <w:pStyle w:val="TableContents"/>
              <w:bidi w:val="0"/>
              <w:jc w:val="start"/>
              <w:rPr/>
            </w:pPr>
            <w:r>
              <w:rPr>
                <w:rFonts w:ascii="Liberation Mono" w:hAnsi="Liberation Mono"/>
              </w:rPr>
              <w:t>B-13 §6</w:t>
            </w:r>
          </w:p>
        </w:tc>
      </w:tr>
    </w:tbl>
    <w:p>
      <w:pPr>
        <w:pStyle w:val="BodyText"/>
        <w:bidi w:val="0"/>
        <w:jc w:val="start"/>
        <w:rPr/>
      </w:pPr>
      <w:r>
        <w:rPr/>
      </w:r>
    </w:p>
    <w:p>
      <w:pPr>
        <w:pStyle w:val="Heading4"/>
        <w:bidi w:val="0"/>
        <w:ind w:hanging="0" w:start="0"/>
        <w:jc w:val="start"/>
        <w:rPr/>
      </w:pPr>
      <w:r>
        <w:rPr/>
        <w:t>Phase 6 · Post-launch</w:t>
      </w:r>
    </w:p>
    <w:tbl>
      <w:tblPr>
        <w:tblW w:w="5000" w:type="pct"/>
        <w:jc w:val="start"/>
        <w:tblInd w:w="-5" w:type="dxa"/>
        <w:tblLayout w:type="fixed"/>
        <w:tblCellMar>
          <w:top w:w="55" w:type="dxa"/>
          <w:start w:w="55" w:type="dxa"/>
          <w:bottom w:w="55" w:type="dxa"/>
          <w:end w:w="55" w:type="dxa"/>
        </w:tblCellMar>
      </w:tblPr>
      <w:tblGrid>
        <w:gridCol w:w="4819"/>
        <w:gridCol w:w="4819"/>
      </w:tblGrid>
      <w:tr>
        <w:trPr>
          <w:tblHeader w:val="true"/>
        </w:trPr>
        <w:tc>
          <w:tcPr>
            <w:tcW w:w="4819" w:type="dxa"/>
            <w:tcBorders>
              <w:top w:val="single" w:sz="4" w:space="0" w:color="000000"/>
              <w:start w:val="single" w:sz="4" w:space="0" w:color="000000"/>
              <w:bottom w:val="single" w:sz="4" w:space="0" w:color="000000"/>
            </w:tcBorders>
          </w:tcPr>
          <w:p>
            <w:pPr>
              <w:pStyle w:val="TableHeading"/>
              <w:bidi w:val="0"/>
              <w:jc w:val="start"/>
              <w:rPr/>
            </w:pPr>
            <w:r>
              <w:rPr/>
              <w:t>Deliverable</w:t>
            </w:r>
          </w:p>
        </w:tc>
        <w:tc>
          <w:tcPr>
            <w:tcW w:w="4819" w:type="dxa"/>
            <w:tcBorders>
              <w:top w:val="single" w:sz="4" w:space="0" w:color="000000"/>
              <w:start w:val="single" w:sz="4" w:space="0" w:color="000000"/>
              <w:bottom w:val="single" w:sz="4" w:space="0" w:color="000000"/>
              <w:end w:val="single" w:sz="4" w:space="0" w:color="000000"/>
            </w:tcBorders>
          </w:tcPr>
          <w:p>
            <w:pPr>
              <w:pStyle w:val="TableHeading"/>
              <w:bidi w:val="0"/>
              <w:jc w:val="start"/>
              <w:rPr/>
            </w:pPr>
            <w:r>
              <w:rPr/>
              <w:t>Trigger</w:t>
            </w:r>
          </w:p>
        </w:tc>
      </w:tr>
      <w:tr>
        <w:trPr/>
        <w:tc>
          <w:tcPr>
            <w:tcW w:w="4819" w:type="dxa"/>
            <w:tcBorders>
              <w:start w:val="single" w:sz="4" w:space="0" w:color="000000"/>
              <w:bottom w:val="single" w:sz="4" w:space="0" w:color="000000"/>
            </w:tcBorders>
          </w:tcPr>
          <w:p>
            <w:pPr>
              <w:pStyle w:val="TableContents"/>
              <w:bidi w:val="0"/>
              <w:jc w:val="start"/>
              <w:rPr/>
            </w:pPr>
            <w:r>
              <w:rPr/>
              <w:t>Interest accrual and capitalisation</w:t>
            </w:r>
          </w:p>
        </w:tc>
        <w:tc>
          <w:tcPr>
            <w:tcW w:w="4819" w:type="dxa"/>
            <w:tcBorders>
              <w:start w:val="single" w:sz="4" w:space="0" w:color="000000"/>
              <w:bottom w:val="single" w:sz="4" w:space="0" w:color="000000"/>
              <w:end w:val="single" w:sz="4" w:space="0" w:color="000000"/>
            </w:tcBorders>
          </w:tcPr>
          <w:p>
            <w:pPr>
              <w:pStyle w:val="TableContents"/>
              <w:bidi w:val="0"/>
              <w:jc w:val="start"/>
              <w:rPr/>
            </w:pPr>
            <w:r>
              <w:rPr/>
              <w:t>If not enabled at launch (</w:t>
            </w:r>
            <w:r>
              <w:rPr>
                <w:rFonts w:ascii="Liberation Mono" w:hAnsi="Liberation Mono"/>
              </w:rPr>
              <w:t>FR-LDG-019</w:t>
            </w:r>
            <w:r>
              <w:rPr/>
              <w:t>)</w:t>
            </w:r>
          </w:p>
        </w:tc>
      </w:tr>
      <w:tr>
        <w:trPr/>
        <w:tc>
          <w:tcPr>
            <w:tcW w:w="4819" w:type="dxa"/>
            <w:tcBorders>
              <w:start w:val="single" w:sz="4" w:space="0" w:color="000000"/>
              <w:bottom w:val="single" w:sz="4" w:space="0" w:color="000000"/>
            </w:tcBorders>
          </w:tcPr>
          <w:p>
            <w:pPr>
              <w:pStyle w:val="TableContents"/>
              <w:bidi w:val="0"/>
              <w:jc w:val="start"/>
              <w:rPr/>
            </w:pPr>
            <w:r>
              <w:rPr/>
              <w:t>Savings goals and automated saving</w:t>
            </w:r>
          </w:p>
        </w:tc>
        <w:tc>
          <w:tcPr>
            <w:tcW w:w="4819" w:type="dxa"/>
            <w:tcBorders>
              <w:start w:val="single" w:sz="4" w:space="0" w:color="000000"/>
              <w:bottom w:val="single" w:sz="4" w:space="0" w:color="000000"/>
              <w:end w:val="single" w:sz="4" w:space="0" w:color="000000"/>
            </w:tcBorders>
          </w:tcPr>
          <w:p>
            <w:pPr>
              <w:pStyle w:val="TableContents"/>
              <w:bidi w:val="0"/>
              <w:jc w:val="start"/>
              <w:rPr/>
            </w:pPr>
            <w:r>
              <w:rPr/>
              <w:t>Retention focus (</w:t>
            </w:r>
            <w:r>
              <w:rPr>
                <w:rFonts w:ascii="Liberation Mono" w:hAnsi="Liberation Mono"/>
              </w:rPr>
              <w:t>RISK-07</w:t>
            </w:r>
            <w:r>
              <w:rPr/>
              <w:t>)</w:t>
            </w:r>
          </w:p>
        </w:tc>
      </w:tr>
      <w:tr>
        <w:trPr/>
        <w:tc>
          <w:tcPr>
            <w:tcW w:w="4819" w:type="dxa"/>
            <w:tcBorders>
              <w:start w:val="single" w:sz="4" w:space="0" w:color="000000"/>
              <w:bottom w:val="single" w:sz="4" w:space="0" w:color="000000"/>
            </w:tcBorders>
          </w:tcPr>
          <w:p>
            <w:pPr>
              <w:pStyle w:val="TableContents"/>
              <w:bidi w:val="0"/>
              <w:jc w:val="start"/>
              <w:rPr/>
            </w:pPr>
            <w:r>
              <w:rPr/>
              <w:t>Mini-program platform, first-party</w:t>
            </w:r>
          </w:p>
        </w:tc>
        <w:tc>
          <w:tcPr>
            <w:tcW w:w="4819" w:type="dxa"/>
            <w:tcBorders>
              <w:start w:val="single" w:sz="4" w:space="0" w:color="000000"/>
              <w:bottom w:val="single" w:sz="4" w:space="0" w:color="000000"/>
              <w:end w:val="single" w:sz="4" w:space="0" w:color="000000"/>
            </w:tcBorders>
          </w:tcPr>
          <w:p>
            <w:pPr>
              <w:pStyle w:val="TableContents"/>
              <w:bidi w:val="0"/>
              <w:jc w:val="start"/>
              <w:rPr/>
            </w:pPr>
            <w:r>
              <w:rPr/>
              <w:t>Density threshold approaching</w:t>
            </w:r>
          </w:p>
        </w:tc>
      </w:tr>
      <w:tr>
        <w:trPr/>
        <w:tc>
          <w:tcPr>
            <w:tcW w:w="4819" w:type="dxa"/>
            <w:tcBorders>
              <w:start w:val="single" w:sz="4" w:space="0" w:color="000000"/>
              <w:bottom w:val="single" w:sz="4" w:space="0" w:color="000000"/>
            </w:tcBorders>
          </w:tcPr>
          <w:p>
            <w:pPr>
              <w:pStyle w:val="TableContents"/>
              <w:bidi w:val="0"/>
              <w:jc w:val="start"/>
              <w:rPr/>
            </w:pPr>
            <w:r>
              <w:rPr/>
              <w:t>Request to pay, scheduled payments</w:t>
            </w:r>
          </w:p>
        </w:tc>
        <w:tc>
          <w:tcPr>
            <w:tcW w:w="4819" w:type="dxa"/>
            <w:tcBorders>
              <w:start w:val="single" w:sz="4" w:space="0" w:color="000000"/>
              <w:bottom w:val="single" w:sz="4" w:space="0" w:color="000000"/>
              <w:end w:val="single" w:sz="4" w:space="0" w:color="000000"/>
            </w:tcBorders>
          </w:tcPr>
          <w:p>
            <w:pPr>
              <w:pStyle w:val="TableContents"/>
              <w:bidi w:val="0"/>
              <w:jc w:val="start"/>
              <w:rPr/>
            </w:pPr>
            <w:r>
              <w:rPr/>
              <w:t>Demand-led</w:t>
            </w:r>
          </w:p>
        </w:tc>
      </w:tr>
      <w:tr>
        <w:trPr/>
        <w:tc>
          <w:tcPr>
            <w:tcW w:w="4819" w:type="dxa"/>
            <w:tcBorders>
              <w:start w:val="single" w:sz="4" w:space="0" w:color="000000"/>
              <w:bottom w:val="single" w:sz="4" w:space="0" w:color="000000"/>
            </w:tcBorders>
          </w:tcPr>
          <w:p>
            <w:pPr>
              <w:pStyle w:val="TableContents"/>
              <w:bidi w:val="0"/>
              <w:jc w:val="start"/>
              <w:rPr/>
            </w:pPr>
            <w:r>
              <w:rPr/>
              <w:t>Third-party mini-program onboarding</w:t>
            </w:r>
          </w:p>
        </w:tc>
        <w:tc>
          <w:tcPr>
            <w:tcW w:w="4819" w:type="dxa"/>
            <w:tcBorders>
              <w:start w:val="single" w:sz="4" w:space="0" w:color="000000"/>
              <w:bottom w:val="single" w:sz="4" w:space="0" w:color="000000"/>
              <w:end w:val="single" w:sz="4" w:space="0" w:color="000000"/>
            </w:tcBorders>
          </w:tcPr>
          <w:p>
            <w:pPr>
              <w:pStyle w:val="TableContents"/>
              <w:bidi w:val="0"/>
              <w:jc w:val="start"/>
              <w:rPr/>
            </w:pPr>
            <w:r>
              <w:rPr/>
              <w:t xml:space="preserve">Density threshold met (DEC-02, </w:t>
            </w:r>
            <w:r>
              <w:rPr>
                <w:rFonts w:ascii="Liberation Mono" w:hAnsi="Liberation Mono"/>
              </w:rPr>
              <w:t>FR-APP-018</w:t>
            </w:r>
            <w:r>
              <w:rPr/>
              <w:t>)</w:t>
            </w:r>
          </w:p>
        </w:tc>
      </w:tr>
      <w:tr>
        <w:trPr/>
        <w:tc>
          <w:tcPr>
            <w:tcW w:w="4819" w:type="dxa"/>
            <w:tcBorders>
              <w:start w:val="single" w:sz="4" w:space="0" w:color="000000"/>
              <w:bottom w:val="single" w:sz="4" w:space="0" w:color="000000"/>
            </w:tcBorders>
          </w:tcPr>
          <w:p>
            <w:pPr>
              <w:pStyle w:val="TableContents"/>
              <w:bidi w:val="0"/>
              <w:jc w:val="start"/>
              <w:rPr/>
            </w:pPr>
            <w:r>
              <w:rPr/>
              <w:t>Cards</w:t>
            </w:r>
          </w:p>
        </w:tc>
        <w:tc>
          <w:tcPr>
            <w:tcW w:w="4819" w:type="dxa"/>
            <w:tcBorders>
              <w:start w:val="single" w:sz="4" w:space="0" w:color="000000"/>
              <w:bottom w:val="single" w:sz="4" w:space="0" w:color="000000"/>
              <w:end w:val="single" w:sz="4" w:space="0" w:color="000000"/>
            </w:tcBorders>
          </w:tcPr>
          <w:p>
            <w:pPr>
              <w:pStyle w:val="TableContents"/>
              <w:bidi w:val="0"/>
              <w:jc w:val="start"/>
              <w:rPr/>
            </w:pPr>
            <w:r>
              <w:rPr/>
              <w:t>Business decision (DEC-12)</w:t>
            </w:r>
          </w:p>
        </w:tc>
      </w:tr>
      <w:tr>
        <w:trPr/>
        <w:tc>
          <w:tcPr>
            <w:tcW w:w="4819" w:type="dxa"/>
            <w:tcBorders>
              <w:start w:val="single" w:sz="4" w:space="0" w:color="000000"/>
              <w:bottom w:val="single" w:sz="4" w:space="0" w:color="000000"/>
            </w:tcBorders>
          </w:tcPr>
          <w:p>
            <w:pPr>
              <w:pStyle w:val="TableContents"/>
              <w:bidi w:val="0"/>
              <w:jc w:val="start"/>
              <w:rPr/>
            </w:pPr>
            <w:r>
              <w:rPr/>
              <w:t>Lending</w:t>
            </w:r>
          </w:p>
        </w:tc>
        <w:tc>
          <w:tcPr>
            <w:tcW w:w="4819" w:type="dxa"/>
            <w:tcBorders>
              <w:start w:val="single" w:sz="4" w:space="0" w:color="000000"/>
              <w:bottom w:val="single" w:sz="4" w:space="0" w:color="000000"/>
              <w:end w:val="single" w:sz="4" w:space="0" w:color="000000"/>
            </w:tcBorders>
          </w:tcPr>
          <w:p>
            <w:pPr>
              <w:pStyle w:val="TableContents"/>
              <w:bidi w:val="0"/>
              <w:jc w:val="start"/>
              <w:rPr/>
            </w:pPr>
            <w:r>
              <w:rPr/>
              <w:t>Sufficient behavioural history (</w:t>
            </w:r>
            <w:r>
              <w:rPr>
                <w:rFonts w:ascii="Liberation Mono" w:hAnsi="Liberation Mono"/>
              </w:rPr>
              <w:t>FR-LND-001</w:t>
            </w:r>
            <w:r>
              <w:rPr/>
              <w:t>)</w:t>
            </w:r>
          </w:p>
        </w:tc>
      </w:tr>
    </w:tbl>
    <w:p>
      <w:pPr>
        <w:pStyle w:val="BodyText"/>
        <w:bidi w:val="0"/>
        <w:jc w:val="start"/>
        <w:rPr/>
      </w:pPr>
      <w:r>
        <w:rPr/>
      </w:r>
    </w:p>
    <w:p>
      <w:pPr>
        <w:pStyle w:val="HorizontalLine"/>
        <w:bidi w:val="0"/>
        <w:jc w:val="start"/>
        <w:rPr/>
      </w:pPr>
      <w:r>
        <w:rPr/>
      </w:r>
    </w:p>
    <w:p>
      <w:pPr>
        <w:pStyle w:val="Heading3"/>
        <w:bidi w:val="0"/>
        <w:ind w:hanging="0" w:start="0"/>
        <w:jc w:val="start"/>
        <w:rPr/>
      </w:pPr>
      <w:r>
        <w:rPr/>
        <w:t>4. Critical path</w:t>
      </w:r>
    </w:p>
    <w:p>
      <w:pPr>
        <w:pStyle w:val="BodyText"/>
        <w:bidi w:val="0"/>
        <w:spacing w:before="113" w:after="57"/>
        <w:jc w:val="center"/>
        <w:rPr/>
      </w:pPr>
      <w:r>
        <w:rPr/>
        <w:drawing>
          <wp:inline distT="0" distB="0" distL="0" distR="0">
            <wp:extent cx="6117336" cy="2047679"/>
            <wp:effectExtent l="0" t="0" r="0" b="0"/>
            <wp:docPr id="117" name="Figure 17" descr="Fig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7" name="Figure 17" descr="Figure 17"/>
                    <pic:cNvPicPr>
                      <a:picLocks noChangeAspect="1" noChangeArrowheads="1"/>
                    </pic:cNvPicPr>
                  </pic:nvPicPr>
                  <pic:blipFill>
                    <a:blip r:embed="rIdFig17"/>
                    <a:stretch>
                      <a:fillRect/>
                    </a:stretch>
                  </pic:blipFill>
                  <pic:spPr bwMode="auto">
                    <a:xfrm>
                      <a:off x="0" y="0"/>
                      <a:ext cx="6117336" cy="2047679"/>
                    </a:xfrm>
                    <a:prstGeom prst="rect">
                      <a:avLst/>
                    </a:prstGeom>
                  </pic:spPr>
                </pic:pic>
              </a:graphicData>
            </a:graphic>
          </wp:inline>
        </w:drawing>
      </w:r>
    </w:p>
    <w:p>
      <w:pPr>
        <w:pStyle w:val="Caption"/>
        <w:bidi w:val="0"/>
        <w:spacing w:before="0" w:after="227"/>
        <w:jc w:val="center"/>
        <w:rPr/>
      </w:pPr>
      <w:r>
        <w:rPr>
          <w:b/>
        </w:rPr>
        <w:t xml:space="preserve">Figure 16. </w:t>
      </w:r>
      <w:r>
        <w:rPr/>
        <w:t xml:space="preserve">Critical path to launch (C-11 §4)</w:t>
      </w:r>
    </w:p>
    <w:p>
      <w:pPr>
        <w:pStyle w:val="BodyText"/>
        <w:bidi w:val="0"/>
        <w:jc w:val="start"/>
        <w:rPr/>
      </w:pPr>
      <w:r>
        <w:rPr/>
        <w:t>Phases 2, 3 and 4 are parallelisable once Phase 1 is complete, subject to team capacity. Phase 0 is not parallelisable with anything and is on the critical path in full.</w:t>
      </w:r>
    </w:p>
    <w:p>
      <w:pPr>
        <w:pStyle w:val="HorizontalLine"/>
        <w:bidi w:val="0"/>
        <w:jc w:val="start"/>
        <w:rPr/>
      </w:pPr>
      <w:r>
        <w:rPr/>
      </w:r>
    </w:p>
    <w:p>
      <w:pPr>
        <w:pStyle w:val="Heading3"/>
        <w:bidi w:val="0"/>
        <w:ind w:hanging="0" w:start="0"/>
        <w:jc w:val="start"/>
        <w:rPr/>
      </w:pPr>
      <w:r>
        <w:rPr/>
        <w:t>5. Programme risks</w:t>
      </w:r>
    </w:p>
    <w:tbl>
      <w:tblPr>
        <w:tblW w:w="5000" w:type="pct"/>
        <w:jc w:val="start"/>
        <w:tblInd w:w="-5" w:type="dxa"/>
        <w:tblLayout w:type="fixed"/>
        <w:tblCellMar>
          <w:top w:w="55" w:type="dxa"/>
          <w:start w:w="55" w:type="dxa"/>
          <w:bottom w:w="55" w:type="dxa"/>
          <w:end w:w="55" w:type="dxa"/>
        </w:tblCellMar>
      </w:tblPr>
      <w:tblGrid>
        <w:gridCol w:w="3212"/>
        <w:gridCol w:w="3213"/>
        <w:gridCol w:w="3213"/>
      </w:tblGrid>
      <w:tr>
        <w:trPr>
          <w:tblHeader w:val="true"/>
        </w:trPr>
        <w:tc>
          <w:tcPr>
            <w:tcW w:w="3212" w:type="dxa"/>
            <w:tcBorders>
              <w:top w:val="single" w:sz="4" w:space="0" w:color="000000"/>
              <w:start w:val="single" w:sz="4" w:space="0" w:color="000000"/>
              <w:bottom w:val="single" w:sz="4" w:space="0" w:color="000000"/>
            </w:tcBorders>
          </w:tcPr>
          <w:p>
            <w:pPr>
              <w:pStyle w:val="TableHeading"/>
              <w:bidi w:val="0"/>
              <w:jc w:val="start"/>
              <w:rPr/>
            </w:pPr>
            <w:r>
              <w:rPr/>
              <w:t>ID</w:t>
            </w:r>
          </w:p>
        </w:tc>
        <w:tc>
          <w:tcPr>
            <w:tcW w:w="3213" w:type="dxa"/>
            <w:tcBorders>
              <w:top w:val="single" w:sz="4" w:space="0" w:color="000000"/>
              <w:start w:val="single" w:sz="4" w:space="0" w:color="000000"/>
              <w:bottom w:val="single" w:sz="4" w:space="0" w:color="000000"/>
            </w:tcBorders>
          </w:tcPr>
          <w:p>
            <w:pPr>
              <w:pStyle w:val="TableHeading"/>
              <w:bidi w:val="0"/>
              <w:jc w:val="start"/>
              <w:rPr/>
            </w:pPr>
            <w:r>
              <w:rPr/>
              <w:t>Risk</w:t>
            </w:r>
          </w:p>
        </w:tc>
        <w:tc>
          <w:tcPr>
            <w:tcW w:w="3213" w:type="dxa"/>
            <w:tcBorders>
              <w:top w:val="single" w:sz="4" w:space="0" w:color="000000"/>
              <w:start w:val="single" w:sz="4" w:space="0" w:color="000000"/>
              <w:bottom w:val="single" w:sz="4" w:space="0" w:color="000000"/>
              <w:end w:val="single" w:sz="4" w:space="0" w:color="000000"/>
            </w:tcBorders>
          </w:tcPr>
          <w:p>
            <w:pPr>
              <w:pStyle w:val="TableHeading"/>
              <w:bidi w:val="0"/>
              <w:jc w:val="start"/>
              <w:rPr/>
            </w:pPr>
            <w:r>
              <w:rPr/>
              <w:t>Mitigation</w:t>
            </w:r>
          </w:p>
        </w:tc>
      </w:tr>
      <w:tr>
        <w:trPr/>
        <w:tc>
          <w:tcPr>
            <w:tcW w:w="3212" w:type="dxa"/>
            <w:tcBorders>
              <w:start w:val="single" w:sz="4" w:space="0" w:color="000000"/>
              <w:bottom w:val="single" w:sz="4" w:space="0" w:color="000000"/>
            </w:tcBorders>
          </w:tcPr>
          <w:p>
            <w:pPr>
              <w:pStyle w:val="TableContents"/>
              <w:bidi w:val="0"/>
              <w:jc w:val="start"/>
              <w:rPr/>
            </w:pPr>
            <w:r>
              <w:rPr>
                <w:rFonts w:ascii="Liberation Mono" w:hAnsi="Liberation Mono"/>
              </w:rPr>
              <w:t>RISK-28</w:t>
            </w:r>
          </w:p>
        </w:tc>
        <w:tc>
          <w:tcPr>
            <w:tcW w:w="3213" w:type="dxa"/>
            <w:tcBorders>
              <w:start w:val="single" w:sz="4" w:space="0" w:color="000000"/>
              <w:bottom w:val="single" w:sz="4" w:space="0" w:color="000000"/>
            </w:tcBorders>
          </w:tcPr>
          <w:p>
            <w:pPr>
              <w:pStyle w:val="TableContents"/>
              <w:bidi w:val="0"/>
              <w:jc w:val="start"/>
              <w:rPr/>
            </w:pPr>
            <w:r>
              <w:rPr/>
              <w:t>Ledger concurrency defect found after dependent capability is built</w:t>
            </w:r>
          </w:p>
        </w:tc>
        <w:tc>
          <w:tcPr>
            <w:tcW w:w="3213" w:type="dxa"/>
            <w:tcBorders>
              <w:start w:val="single" w:sz="4" w:space="0" w:color="000000"/>
              <w:bottom w:val="single" w:sz="4" w:space="0" w:color="000000"/>
              <w:end w:val="single" w:sz="4" w:space="0" w:color="000000"/>
            </w:tcBorders>
          </w:tcPr>
          <w:p>
            <w:pPr>
              <w:pStyle w:val="TableContents"/>
              <w:bidi w:val="0"/>
              <w:jc w:val="start"/>
              <w:rPr/>
            </w:pPr>
            <w:r>
              <w:rPr/>
              <w:t>Phase 0 gate includes sustained high-contention testing (</w:t>
            </w:r>
            <w:r>
              <w:rPr>
                <w:rFonts w:ascii="Liberation Mono" w:hAnsi="Liberation Mono"/>
              </w:rPr>
              <w:t>TST-006</w:t>
            </w:r>
            <w:r>
              <w:rPr/>
              <w:t>)</w:t>
            </w:r>
          </w:p>
        </w:tc>
      </w:tr>
      <w:tr>
        <w:trPr/>
        <w:tc>
          <w:tcPr>
            <w:tcW w:w="3212" w:type="dxa"/>
            <w:tcBorders>
              <w:start w:val="single" w:sz="4" w:space="0" w:color="000000"/>
              <w:bottom w:val="single" w:sz="4" w:space="0" w:color="000000"/>
            </w:tcBorders>
          </w:tcPr>
          <w:p>
            <w:pPr>
              <w:pStyle w:val="TableContents"/>
              <w:bidi w:val="0"/>
              <w:jc w:val="start"/>
              <w:rPr/>
            </w:pPr>
            <w:r>
              <w:rPr>
                <w:rFonts w:ascii="Liberation Mono" w:hAnsi="Liberation Mono"/>
              </w:rPr>
              <w:t>RISK-35</w:t>
            </w:r>
          </w:p>
        </w:tc>
        <w:tc>
          <w:tcPr>
            <w:tcW w:w="3213" w:type="dxa"/>
            <w:tcBorders>
              <w:start w:val="single" w:sz="4" w:space="0" w:color="000000"/>
              <w:bottom w:val="single" w:sz="4" w:space="0" w:color="000000"/>
            </w:tcBorders>
          </w:tcPr>
          <w:p>
            <w:pPr>
              <w:pStyle w:val="TableContents"/>
              <w:bidi w:val="0"/>
              <w:jc w:val="start"/>
              <w:rPr/>
            </w:pPr>
            <w:r>
              <w:rPr/>
              <w:t>The card programme delays launch, having external dependencies the bank does not control</w:t>
            </w:r>
          </w:p>
        </w:tc>
        <w:tc>
          <w:tcPr>
            <w:tcW w:w="3213" w:type="dxa"/>
            <w:tcBorders>
              <w:start w:val="single" w:sz="4" w:space="0" w:color="000000"/>
              <w:bottom w:val="single" w:sz="4" w:space="0" w:color="000000"/>
              <w:end w:val="single" w:sz="4" w:space="0" w:color="000000"/>
            </w:tcBorders>
          </w:tcPr>
          <w:p>
            <w:pPr>
              <w:pStyle w:val="TableContents"/>
              <w:bidi w:val="0"/>
              <w:jc w:val="start"/>
              <w:rPr/>
            </w:pPr>
            <w:r>
              <w:rPr/>
              <w:t>Start card work in Phase 1; treat scheme certification and production lead times as critical path</w:t>
            </w:r>
          </w:p>
        </w:tc>
      </w:tr>
      <w:tr>
        <w:trPr/>
        <w:tc>
          <w:tcPr>
            <w:tcW w:w="3212" w:type="dxa"/>
            <w:tcBorders>
              <w:start w:val="single" w:sz="4" w:space="0" w:color="000000"/>
              <w:bottom w:val="single" w:sz="4" w:space="0" w:color="000000"/>
            </w:tcBorders>
          </w:tcPr>
          <w:p>
            <w:pPr>
              <w:pStyle w:val="TableContents"/>
              <w:bidi w:val="0"/>
              <w:jc w:val="start"/>
              <w:rPr/>
            </w:pPr>
            <w:r>
              <w:rPr>
                <w:rFonts w:ascii="Liberation Mono" w:hAnsi="Liberation Mono"/>
              </w:rPr>
              <w:t>RISK-36</w:t>
            </w:r>
          </w:p>
        </w:tc>
        <w:tc>
          <w:tcPr>
            <w:tcW w:w="3213" w:type="dxa"/>
            <w:tcBorders>
              <w:start w:val="single" w:sz="4" w:space="0" w:color="000000"/>
              <w:bottom w:val="single" w:sz="4" w:space="0" w:color="000000"/>
            </w:tcBorders>
          </w:tcPr>
          <w:p>
            <w:pPr>
              <w:pStyle w:val="TableContents"/>
              <w:bidi w:val="0"/>
              <w:jc w:val="start"/>
              <w:rPr/>
            </w:pPr>
            <w:r>
              <w:rPr/>
              <w:t xml:space="preserve">Scheme requirements conflict with </w:t>
            </w:r>
            <w:r>
              <w:rPr>
                <w:rFonts w:ascii="Liberation Mono" w:hAnsi="Liberation Mono"/>
              </w:rPr>
              <w:t>CON-INF-001</w:t>
            </w:r>
          </w:p>
        </w:tc>
        <w:tc>
          <w:tcPr>
            <w:tcW w:w="3213" w:type="dxa"/>
            <w:tcBorders>
              <w:start w:val="single" w:sz="4" w:space="0" w:color="000000"/>
              <w:bottom w:val="single" w:sz="4" w:space="0" w:color="000000"/>
              <w:end w:val="single" w:sz="4" w:space="0" w:color="000000"/>
            </w:tcBorders>
          </w:tcPr>
          <w:p>
            <w:pPr>
              <w:pStyle w:val="TableContents"/>
              <w:bidi w:val="0"/>
              <w:jc w:val="start"/>
              <w:rPr/>
            </w:pPr>
            <w:r>
              <w:rPr/>
              <w:t>OPEN-20, resolved before Phase 1 — cash withdrawal depends on the answer</w:t>
            </w:r>
          </w:p>
        </w:tc>
      </w:tr>
      <w:tr>
        <w:trPr/>
        <w:tc>
          <w:tcPr>
            <w:tcW w:w="3212" w:type="dxa"/>
            <w:tcBorders>
              <w:start w:val="single" w:sz="4" w:space="0" w:color="000000"/>
              <w:bottom w:val="single" w:sz="4" w:space="0" w:color="000000"/>
            </w:tcBorders>
          </w:tcPr>
          <w:p>
            <w:pPr>
              <w:pStyle w:val="TableContents"/>
              <w:bidi w:val="0"/>
              <w:jc w:val="start"/>
              <w:rPr/>
            </w:pPr>
            <w:r>
              <w:rPr>
                <w:rFonts w:ascii="Liberation Mono" w:hAnsi="Liberation Mono"/>
              </w:rPr>
              <w:t>RISK-30</w:t>
            </w:r>
          </w:p>
        </w:tc>
        <w:tc>
          <w:tcPr>
            <w:tcW w:w="3213" w:type="dxa"/>
            <w:tcBorders>
              <w:start w:val="single" w:sz="4" w:space="0" w:color="000000"/>
              <w:bottom w:val="single" w:sz="4" w:space="0" w:color="000000"/>
            </w:tcBorders>
          </w:tcPr>
          <w:p>
            <w:pPr>
              <w:pStyle w:val="TableContents"/>
              <w:bidi w:val="0"/>
              <w:jc w:val="start"/>
              <w:rPr/>
            </w:pPr>
            <w:r>
              <w:rPr/>
              <w:t>Merchant acquisition treated as a launch activity rather than a build deliverable</w:t>
            </w:r>
          </w:p>
        </w:tc>
        <w:tc>
          <w:tcPr>
            <w:tcW w:w="3213" w:type="dxa"/>
            <w:tcBorders>
              <w:start w:val="single" w:sz="4" w:space="0" w:color="000000"/>
              <w:bottom w:val="single" w:sz="4" w:space="0" w:color="000000"/>
              <w:end w:val="single" w:sz="4" w:space="0" w:color="000000"/>
            </w:tcBorders>
          </w:tcPr>
          <w:p>
            <w:pPr>
              <w:pStyle w:val="TableContents"/>
              <w:bidi w:val="0"/>
              <w:jc w:val="start"/>
              <w:rPr/>
            </w:pPr>
            <w:r>
              <w:rPr/>
              <w:t>S-2; merchant capability in Phase 2 alongside consumer payment</w:t>
            </w:r>
          </w:p>
        </w:tc>
      </w:tr>
      <w:tr>
        <w:trPr/>
        <w:tc>
          <w:tcPr>
            <w:tcW w:w="3212" w:type="dxa"/>
            <w:tcBorders>
              <w:start w:val="single" w:sz="4" w:space="0" w:color="000000"/>
              <w:bottom w:val="single" w:sz="4" w:space="0" w:color="000000"/>
            </w:tcBorders>
          </w:tcPr>
          <w:p>
            <w:pPr>
              <w:pStyle w:val="TableContents"/>
              <w:bidi w:val="0"/>
              <w:jc w:val="start"/>
              <w:rPr/>
            </w:pPr>
            <w:r>
              <w:rPr>
                <w:rFonts w:ascii="Liberation Mono" w:hAnsi="Liberation Mono"/>
              </w:rPr>
              <w:t>RISK-31</w:t>
            </w:r>
          </w:p>
        </w:tc>
        <w:tc>
          <w:tcPr>
            <w:tcW w:w="3213" w:type="dxa"/>
            <w:tcBorders>
              <w:start w:val="single" w:sz="4" w:space="0" w:color="000000"/>
              <w:bottom w:val="single" w:sz="4" w:space="0" w:color="000000"/>
            </w:tcBorders>
          </w:tcPr>
          <w:p>
            <w:pPr>
              <w:pStyle w:val="TableContents"/>
              <w:bidi w:val="0"/>
              <w:jc w:val="start"/>
              <w:rPr/>
            </w:pPr>
            <w:r>
              <w:rPr/>
              <w:t>Operational readiness deferred to the end and compressed</w:t>
            </w:r>
          </w:p>
        </w:tc>
        <w:tc>
          <w:tcPr>
            <w:tcW w:w="3213" w:type="dxa"/>
            <w:tcBorders>
              <w:start w:val="single" w:sz="4" w:space="0" w:color="000000"/>
              <w:bottom w:val="single" w:sz="4" w:space="0" w:color="000000"/>
              <w:end w:val="single" w:sz="4" w:space="0" w:color="000000"/>
            </w:tcBorders>
          </w:tcPr>
          <w:p>
            <w:pPr>
              <w:pStyle w:val="TableContents"/>
              <w:bidi w:val="0"/>
              <w:jc w:val="start"/>
              <w:rPr/>
            </w:pPr>
            <w:r>
              <w:rPr/>
              <w:t xml:space="preserve">S-4; </w:t>
            </w:r>
            <w:r>
              <w:rPr>
                <w:rFonts w:ascii="Liberation Mono" w:hAnsi="Liberation Mono"/>
              </w:rPr>
              <w:t>ARC-164</w:t>
            </w:r>
            <w:r>
              <w:rPr/>
              <w:t xml:space="preserve"> makes it a gate</w:t>
            </w:r>
          </w:p>
        </w:tc>
      </w:tr>
      <w:tr>
        <w:trPr/>
        <w:tc>
          <w:tcPr>
            <w:tcW w:w="3212" w:type="dxa"/>
            <w:tcBorders>
              <w:start w:val="single" w:sz="4" w:space="0" w:color="000000"/>
              <w:bottom w:val="single" w:sz="4" w:space="0" w:color="000000"/>
            </w:tcBorders>
          </w:tcPr>
          <w:p>
            <w:pPr>
              <w:pStyle w:val="TableContents"/>
              <w:bidi w:val="0"/>
              <w:jc w:val="start"/>
              <w:rPr/>
            </w:pPr>
            <w:r>
              <w:rPr>
                <w:rFonts w:ascii="Liberation Mono" w:hAnsi="Liberation Mono"/>
              </w:rPr>
              <w:t>RISK-32</w:t>
            </w:r>
          </w:p>
        </w:tc>
        <w:tc>
          <w:tcPr>
            <w:tcW w:w="3213" w:type="dxa"/>
            <w:tcBorders>
              <w:start w:val="single" w:sz="4" w:space="0" w:color="000000"/>
              <w:bottom w:val="single" w:sz="4" w:space="0" w:color="000000"/>
            </w:tcBorders>
          </w:tcPr>
          <w:p>
            <w:pPr>
              <w:pStyle w:val="TableContents"/>
              <w:bidi w:val="0"/>
              <w:jc w:val="start"/>
              <w:rPr/>
            </w:pPr>
            <w:r>
              <w:rPr>
                <w:rFonts w:ascii="Liberation Mono" w:hAnsi="Liberation Mono"/>
              </w:rPr>
              <w:t>ASM-008</w:t>
            </w:r>
            <w:r>
              <w:rPr/>
              <w:t xml:space="preserve">, </w:t>
            </w:r>
            <w:r>
              <w:rPr>
                <w:rFonts w:ascii="Liberation Mono" w:hAnsi="Liberation Mono"/>
              </w:rPr>
              <w:t>ASM-009</w:t>
            </w:r>
            <w:r>
              <w:rPr/>
              <w:t xml:space="preserve"> or </w:t>
            </w:r>
            <w:r>
              <w:rPr>
                <w:rFonts w:ascii="Liberation Mono" w:hAnsi="Liberation Mono"/>
              </w:rPr>
              <w:t>ASM-010</w:t>
            </w:r>
            <w:r>
              <w:rPr/>
              <w:t xml:space="preserve"> found false during Phase 4, after the product is built around them</w:t>
            </w:r>
          </w:p>
        </w:tc>
        <w:tc>
          <w:tcPr>
            <w:tcW w:w="3213" w:type="dxa"/>
            <w:tcBorders>
              <w:start w:val="single" w:sz="4" w:space="0" w:color="000000"/>
              <w:bottom w:val="single" w:sz="4" w:space="0" w:color="000000"/>
              <w:end w:val="single" w:sz="4" w:space="0" w:color="000000"/>
            </w:tcBorders>
          </w:tcPr>
          <w:p>
            <w:pPr>
              <w:pStyle w:val="TableContents"/>
              <w:bidi w:val="0"/>
              <w:jc w:val="start"/>
              <w:rPr/>
            </w:pPr>
            <w:r>
              <w:rPr/>
              <w:t>Adapters isolate each (P-3); validate all three during Phase 0, not Phase 4</w:t>
            </w:r>
          </w:p>
        </w:tc>
      </w:tr>
      <w:tr>
        <w:trPr/>
        <w:tc>
          <w:tcPr>
            <w:tcW w:w="3212" w:type="dxa"/>
            <w:tcBorders>
              <w:start w:val="single" w:sz="4" w:space="0" w:color="000000"/>
              <w:bottom w:val="single" w:sz="4" w:space="0" w:color="000000"/>
            </w:tcBorders>
          </w:tcPr>
          <w:p>
            <w:pPr>
              <w:pStyle w:val="TableContents"/>
              <w:bidi w:val="0"/>
              <w:jc w:val="start"/>
              <w:rPr/>
            </w:pPr>
            <w:r>
              <w:rPr>
                <w:rFonts w:ascii="Liberation Mono" w:hAnsi="Liberation Mono"/>
              </w:rPr>
              <w:t>RISK-33</w:t>
            </w:r>
          </w:p>
        </w:tc>
        <w:tc>
          <w:tcPr>
            <w:tcW w:w="3213" w:type="dxa"/>
            <w:tcBorders>
              <w:start w:val="single" w:sz="4" w:space="0" w:color="000000"/>
              <w:bottom w:val="single" w:sz="4" w:space="0" w:color="000000"/>
            </w:tcBorders>
          </w:tcPr>
          <w:p>
            <w:pPr>
              <w:pStyle w:val="TableContents"/>
              <w:bidi w:val="0"/>
              <w:jc w:val="start"/>
              <w:rPr/>
            </w:pPr>
            <w:r>
              <w:rPr/>
              <w:t>Capacity procurement lead time not accounted for, delaying Phase 5 load testing</w:t>
            </w:r>
          </w:p>
        </w:tc>
        <w:tc>
          <w:tcPr>
            <w:tcW w:w="3213" w:type="dxa"/>
            <w:tcBorders>
              <w:start w:val="single" w:sz="4" w:space="0" w:color="000000"/>
              <w:bottom w:val="single" w:sz="4" w:space="0" w:color="000000"/>
              <w:end w:val="single" w:sz="4" w:space="0" w:color="000000"/>
            </w:tcBorders>
          </w:tcPr>
          <w:p>
            <w:pPr>
              <w:pStyle w:val="TableContents"/>
              <w:bidi w:val="0"/>
              <w:jc w:val="start"/>
              <w:rPr/>
            </w:pPr>
            <w:r>
              <w:rPr>
                <w:rFonts w:ascii="Liberation Mono" w:hAnsi="Liberation Mono"/>
              </w:rPr>
              <w:t>ARC-154</w:t>
            </w:r>
            <w:r>
              <w:rPr/>
              <w:t>; procure Phase 5 capacity during Phase 2</w:t>
            </w:r>
          </w:p>
        </w:tc>
      </w:tr>
    </w:tbl>
    <w:p>
      <w:pPr>
        <w:pStyle w:val="BodyText"/>
        <w:bidi w:val="0"/>
        <w:jc w:val="start"/>
        <w:rPr/>
      </w:pPr>
      <w:r>
        <w:rPr/>
      </w:r>
    </w:p>
    <w:p>
      <w:pPr>
        <w:pStyle w:val="BodyText"/>
        <w:bidi w:val="0"/>
        <w:jc w:val="start"/>
        <w:rPr/>
      </w:pPr>
      <w:r>
        <w:rPr>
          <w:rFonts w:ascii="Liberation Mono" w:hAnsi="Liberation Mono"/>
          <w:b/>
        </w:rPr>
        <w:t>RISK-32</w:t>
      </w:r>
      <w:r>
        <w:rPr>
          <w:b/>
        </w:rPr>
        <w:t xml:space="preserve"> deserves attention.</w:t>
      </w:r>
      <w:r>
        <w:rPr/>
        <w:t xml:space="preserve"> The three market assumptions are validated by asking, not by building — and asking costs nothing. They should be confirmed in Phase 0 even though the capability that depends on them is not built until Phase 4.</w:t>
      </w:r>
    </w:p>
    <w:p>
      <w:pPr>
        <w:pStyle w:val="HorizontalLine"/>
        <w:bidi w:val="0"/>
        <w:jc w:val="start"/>
        <w:rPr/>
      </w:pPr>
      <w:r>
        <w:rPr/>
      </w:r>
    </w:p>
    <w:p>
      <w:pPr>
        <w:pStyle w:val="Heading3"/>
        <w:bidi w:val="0"/>
        <w:ind w:hanging="0" w:start="0"/>
        <w:jc w:val="start"/>
        <w:rPr/>
      </w:pPr>
      <w:r>
        <w:rPr/>
        <w:t>6. What is not in the roadmap</w:t>
      </w:r>
    </w:p>
    <w:tbl>
      <w:tblPr>
        <w:tblW w:w="5000" w:type="pct"/>
        <w:jc w:val="start"/>
        <w:tblInd w:w="-5" w:type="dxa"/>
        <w:tblLayout w:type="fixed"/>
        <w:tblCellMar>
          <w:top w:w="55" w:type="dxa"/>
          <w:start w:w="55" w:type="dxa"/>
          <w:bottom w:w="55" w:type="dxa"/>
          <w:end w:w="55" w:type="dxa"/>
        </w:tblCellMar>
      </w:tblPr>
      <w:tblGrid>
        <w:gridCol w:w="4819"/>
        <w:gridCol w:w="4819"/>
      </w:tblGrid>
      <w:tr>
        <w:trPr>
          <w:tblHeader w:val="true"/>
        </w:trPr>
        <w:tc>
          <w:tcPr>
            <w:tcW w:w="4819" w:type="dxa"/>
            <w:tcBorders>
              <w:top w:val="single" w:sz="4" w:space="0" w:color="000000"/>
              <w:start w:val="single" w:sz="4" w:space="0" w:color="000000"/>
              <w:bottom w:val="single" w:sz="4" w:space="0" w:color="000000"/>
            </w:tcBorders>
          </w:tcPr>
          <w:p>
            <w:pPr>
              <w:pStyle w:val="TableHeading"/>
              <w:bidi w:val="0"/>
              <w:jc w:val="start"/>
              <w:rPr/>
            </w:pPr>
            <w:r>
              <w:rPr/>
              <w:t>Excluded</w:t>
            </w:r>
          </w:p>
        </w:tc>
        <w:tc>
          <w:tcPr>
            <w:tcW w:w="4819" w:type="dxa"/>
            <w:tcBorders>
              <w:top w:val="single" w:sz="4" w:space="0" w:color="000000"/>
              <w:start w:val="single" w:sz="4" w:space="0" w:color="000000"/>
              <w:bottom w:val="single" w:sz="4" w:space="0" w:color="000000"/>
              <w:end w:val="single" w:sz="4" w:space="0" w:color="000000"/>
            </w:tcBorders>
          </w:tcPr>
          <w:p>
            <w:pPr>
              <w:pStyle w:val="TableHeading"/>
              <w:bidi w:val="0"/>
              <w:jc w:val="start"/>
              <w:rPr/>
            </w:pPr>
            <w:r>
              <w:rPr/>
              <w:t>Reason</w:t>
            </w:r>
          </w:p>
        </w:tc>
      </w:tr>
      <w:tr>
        <w:trPr/>
        <w:tc>
          <w:tcPr>
            <w:tcW w:w="4819" w:type="dxa"/>
            <w:tcBorders>
              <w:start w:val="single" w:sz="4" w:space="0" w:color="000000"/>
              <w:bottom w:val="single" w:sz="4" w:space="0" w:color="000000"/>
            </w:tcBorders>
          </w:tcPr>
          <w:p>
            <w:pPr>
              <w:pStyle w:val="TableContents"/>
              <w:bidi w:val="0"/>
              <w:jc w:val="start"/>
              <w:rPr/>
            </w:pPr>
            <w:r>
              <w:rPr/>
              <w:t>Migration of the incumbent book</w:t>
            </w:r>
          </w:p>
        </w:tc>
        <w:tc>
          <w:tcPr>
            <w:tcW w:w="4819" w:type="dxa"/>
            <w:tcBorders>
              <w:start w:val="single" w:sz="4" w:space="0" w:color="000000"/>
              <w:bottom w:val="single" w:sz="4" w:space="0" w:color="000000"/>
              <w:end w:val="single" w:sz="4" w:space="0" w:color="000000"/>
            </w:tcBorders>
          </w:tcPr>
          <w:p>
            <w:pPr>
              <w:pStyle w:val="TableContents"/>
              <w:bidi w:val="0"/>
              <w:jc w:val="start"/>
              <w:rPr/>
            </w:pPr>
            <w:r>
              <w:rPr/>
              <w:t>Out of scope (D-19). Manual, separate effort</w:t>
            </w:r>
          </w:p>
        </w:tc>
      </w:tr>
      <w:tr>
        <w:trPr/>
        <w:tc>
          <w:tcPr>
            <w:tcW w:w="4819" w:type="dxa"/>
            <w:tcBorders>
              <w:start w:val="single" w:sz="4" w:space="0" w:color="000000"/>
              <w:bottom w:val="single" w:sz="4" w:space="0" w:color="000000"/>
            </w:tcBorders>
          </w:tcPr>
          <w:p>
            <w:pPr>
              <w:pStyle w:val="TableContents"/>
              <w:bidi w:val="0"/>
              <w:jc w:val="start"/>
              <w:rPr/>
            </w:pPr>
            <w:r>
              <w:rPr/>
              <w:t>Legacy core integration</w:t>
            </w:r>
          </w:p>
        </w:tc>
        <w:tc>
          <w:tcPr>
            <w:tcW w:w="4819" w:type="dxa"/>
            <w:tcBorders>
              <w:start w:val="single" w:sz="4" w:space="0" w:color="000000"/>
              <w:bottom w:val="single" w:sz="4" w:space="0" w:color="000000"/>
              <w:end w:val="single" w:sz="4" w:space="0" w:color="000000"/>
            </w:tcBorders>
          </w:tcPr>
          <w:p>
            <w:pPr>
              <w:pStyle w:val="TableContents"/>
              <w:bidi w:val="0"/>
              <w:jc w:val="start"/>
              <w:rPr/>
            </w:pPr>
            <w:r>
              <w:rPr/>
              <w:t>Out of scope (D-18)</w:t>
            </w:r>
          </w:p>
        </w:tc>
      </w:tr>
      <w:tr>
        <w:trPr/>
        <w:tc>
          <w:tcPr>
            <w:tcW w:w="4819" w:type="dxa"/>
            <w:tcBorders>
              <w:start w:val="single" w:sz="4" w:space="0" w:color="000000"/>
              <w:bottom w:val="single" w:sz="4" w:space="0" w:color="000000"/>
            </w:tcBorders>
          </w:tcPr>
          <w:p>
            <w:pPr>
              <w:pStyle w:val="TableContents"/>
              <w:bidi w:val="0"/>
              <w:jc w:val="start"/>
              <w:rPr/>
            </w:pPr>
            <w:r>
              <w:rPr/>
              <w:t>Agent network</w:t>
            </w:r>
          </w:p>
        </w:tc>
        <w:tc>
          <w:tcPr>
            <w:tcW w:w="4819" w:type="dxa"/>
            <w:tcBorders>
              <w:start w:val="single" w:sz="4" w:space="0" w:color="000000"/>
              <w:bottom w:val="single" w:sz="4" w:space="0" w:color="000000"/>
              <w:end w:val="single" w:sz="4" w:space="0" w:color="000000"/>
            </w:tcBorders>
          </w:tcPr>
          <w:p>
            <w:pPr>
              <w:pStyle w:val="TableContents"/>
              <w:bidi w:val="0"/>
              <w:jc w:val="start"/>
              <w:rPr/>
            </w:pPr>
            <w:r>
              <w:rPr/>
              <w:t xml:space="preserve">Prohibited (R-29). Withdrawn from </w:t>
            </w:r>
            <w:r>
              <w:rPr>
                <w:rFonts w:ascii="Liberation Mono" w:hAnsi="Liberation Mono"/>
              </w:rPr>
              <w:t>B-15</w:t>
            </w:r>
          </w:p>
        </w:tc>
      </w:tr>
      <w:tr>
        <w:trPr/>
        <w:tc>
          <w:tcPr>
            <w:tcW w:w="4819" w:type="dxa"/>
            <w:tcBorders>
              <w:start w:val="single" w:sz="4" w:space="0" w:color="000000"/>
              <w:bottom w:val="single" w:sz="4" w:space="0" w:color="000000"/>
            </w:tcBorders>
          </w:tcPr>
          <w:p>
            <w:pPr>
              <w:pStyle w:val="TableContents"/>
              <w:bidi w:val="0"/>
              <w:jc w:val="start"/>
              <w:rPr/>
            </w:pPr>
            <w:r>
              <w:rPr/>
              <w:t>Offline value transfer</w:t>
            </w:r>
          </w:p>
        </w:tc>
        <w:tc>
          <w:tcPr>
            <w:tcW w:w="4819" w:type="dxa"/>
            <w:tcBorders>
              <w:start w:val="single" w:sz="4" w:space="0" w:color="000000"/>
              <w:bottom w:val="single" w:sz="4" w:space="0" w:color="000000"/>
              <w:end w:val="single" w:sz="4" w:space="0" w:color="000000"/>
            </w:tcBorders>
          </w:tcPr>
          <w:p>
            <w:pPr>
              <w:pStyle w:val="TableContents"/>
              <w:bidi w:val="0"/>
              <w:jc w:val="start"/>
              <w:rPr/>
            </w:pPr>
            <w:r>
              <w:rPr/>
              <w:t>Withdrawn (DEC-25)</w:t>
            </w:r>
          </w:p>
        </w:tc>
      </w:tr>
      <w:tr>
        <w:trPr/>
        <w:tc>
          <w:tcPr>
            <w:tcW w:w="4819" w:type="dxa"/>
            <w:tcBorders>
              <w:start w:val="single" w:sz="4" w:space="0" w:color="000000"/>
              <w:bottom w:val="single" w:sz="4" w:space="0" w:color="000000"/>
            </w:tcBorders>
          </w:tcPr>
          <w:p>
            <w:pPr>
              <w:pStyle w:val="TableContents"/>
              <w:bidi w:val="0"/>
              <w:jc w:val="start"/>
              <w:rPr/>
            </w:pPr>
            <w:r>
              <w:rPr/>
              <w:t>Lending</w:t>
            </w:r>
          </w:p>
        </w:tc>
        <w:tc>
          <w:tcPr>
            <w:tcW w:w="4819" w:type="dxa"/>
            <w:tcBorders>
              <w:start w:val="single" w:sz="4" w:space="0" w:color="000000"/>
              <w:bottom w:val="single" w:sz="4" w:space="0" w:color="000000"/>
              <w:end w:val="single" w:sz="4" w:space="0" w:color="000000"/>
            </w:tcBorders>
          </w:tcPr>
          <w:p>
            <w:pPr>
              <w:pStyle w:val="TableContents"/>
              <w:bidi w:val="0"/>
              <w:jc w:val="start"/>
              <w:rPr/>
            </w:pPr>
            <w:r>
              <w:rPr/>
              <w:t>Deferred, though its data dependency starts at launch (</w:t>
            </w:r>
            <w:r>
              <w:rPr>
                <w:rFonts w:ascii="Liberation Mono" w:hAnsi="Liberation Mono"/>
              </w:rPr>
              <w:t>FR-LND-001</w:t>
            </w:r>
            <w:r>
              <w:rPr/>
              <w:t>)</w:t>
            </w:r>
          </w:p>
        </w:tc>
      </w:tr>
      <w:tr>
        <w:trPr/>
        <w:tc>
          <w:tcPr>
            <w:tcW w:w="4819" w:type="dxa"/>
            <w:tcBorders>
              <w:start w:val="single" w:sz="4" w:space="0" w:color="000000"/>
              <w:bottom w:val="single" w:sz="4" w:space="0" w:color="000000"/>
            </w:tcBorders>
          </w:tcPr>
          <w:p>
            <w:pPr>
              <w:pStyle w:val="TableContents"/>
              <w:bidi w:val="0"/>
              <w:jc w:val="start"/>
              <w:rPr/>
            </w:pPr>
            <w:r>
              <w:rPr/>
              <w:t>Multi-currency, cross-border</w:t>
            </w:r>
          </w:p>
        </w:tc>
        <w:tc>
          <w:tcPr>
            <w:tcW w:w="4819" w:type="dxa"/>
            <w:tcBorders>
              <w:start w:val="single" w:sz="4" w:space="0" w:color="000000"/>
              <w:bottom w:val="single" w:sz="4" w:space="0" w:color="000000"/>
              <w:end w:val="single" w:sz="4" w:space="0" w:color="000000"/>
            </w:tcBorders>
          </w:tcPr>
          <w:p>
            <w:pPr>
              <w:pStyle w:val="TableContents"/>
              <w:bidi w:val="0"/>
              <w:jc w:val="start"/>
              <w:rPr/>
            </w:pPr>
            <w:r>
              <w:rPr/>
              <w:t>Out of scope</w:t>
            </w:r>
          </w:p>
        </w:tc>
      </w:tr>
    </w:tbl>
    <w:p>
      <w:pPr>
        <w:pStyle w:val="BodyText"/>
        <w:bidi w:val="0"/>
        <w:jc w:val="start"/>
        <w:rPr/>
      </w:pPr>
      <w:r>
        <w:rPr/>
      </w:r>
    </w:p>
    <w:p>
      <w:pPr>
        <w:pStyle w:val="HorizontalLine"/>
        <w:bidi w:val="0"/>
        <w:jc w:val="start"/>
        <w:rPr/>
      </w:pPr>
      <w:r>
        <w:rPr/>
      </w:r>
    </w:p>
    <w:p>
      <w:pPr>
        <w:pStyle w:val="Heading3"/>
        <w:bidi w:val="0"/>
        <w:ind w:hanging="0" w:start="0"/>
        <w:jc w:val="start"/>
        <w:rPr/>
      </w:pPr>
      <w:r>
        <w:rPr/>
        <w:t>7. Revision history</w:t>
      </w:r>
    </w:p>
    <w:tbl>
      <w:tblPr>
        <w:tblW w:w="5000" w:type="pct"/>
        <w:jc w:val="start"/>
        <w:tblInd w:w="-5" w:type="dxa"/>
        <w:tblLayout w:type="fixed"/>
        <w:tblCellMar>
          <w:top w:w="55" w:type="dxa"/>
          <w:start w:w="55" w:type="dxa"/>
          <w:bottom w:w="55" w:type="dxa"/>
          <w:end w:w="55" w:type="dxa"/>
        </w:tblCellMar>
      </w:tblPr>
      <w:tblGrid>
        <w:gridCol w:w="3212"/>
        <w:gridCol w:w="3213"/>
        <w:gridCol w:w="3213"/>
      </w:tblGrid>
      <w:tr>
        <w:trPr>
          <w:tblHeader w:val="true"/>
        </w:trPr>
        <w:tc>
          <w:tcPr>
            <w:tcW w:w="3212" w:type="dxa"/>
            <w:tcBorders>
              <w:top w:val="single" w:sz="4" w:space="0" w:color="000000"/>
              <w:start w:val="single" w:sz="4" w:space="0" w:color="000000"/>
              <w:bottom w:val="single" w:sz="4" w:space="0" w:color="000000"/>
            </w:tcBorders>
          </w:tcPr>
          <w:p>
            <w:pPr>
              <w:pStyle w:val="TableHeading"/>
              <w:bidi w:val="0"/>
              <w:jc w:val="start"/>
              <w:rPr/>
            </w:pPr>
            <w:r>
              <w:rPr/>
              <w:t>Version</w:t>
            </w:r>
          </w:p>
        </w:tc>
        <w:tc>
          <w:tcPr>
            <w:tcW w:w="3213" w:type="dxa"/>
            <w:tcBorders>
              <w:top w:val="single" w:sz="4" w:space="0" w:color="000000"/>
              <w:start w:val="single" w:sz="4" w:space="0" w:color="000000"/>
              <w:bottom w:val="single" w:sz="4" w:space="0" w:color="000000"/>
            </w:tcBorders>
          </w:tcPr>
          <w:p>
            <w:pPr>
              <w:pStyle w:val="TableHeading"/>
              <w:bidi w:val="0"/>
              <w:jc w:val="start"/>
              <w:rPr/>
            </w:pPr>
            <w:r>
              <w:rPr/>
              <w:t>Date</w:t>
            </w:r>
          </w:p>
        </w:tc>
        <w:tc>
          <w:tcPr>
            <w:tcW w:w="3213" w:type="dxa"/>
            <w:tcBorders>
              <w:top w:val="single" w:sz="4" w:space="0" w:color="000000"/>
              <w:start w:val="single" w:sz="4" w:space="0" w:color="000000"/>
              <w:bottom w:val="single" w:sz="4" w:space="0" w:color="000000"/>
              <w:end w:val="single" w:sz="4" w:space="0" w:color="000000"/>
            </w:tcBorders>
          </w:tcPr>
          <w:p>
            <w:pPr>
              <w:pStyle w:val="TableHeading"/>
              <w:bidi w:val="0"/>
              <w:jc w:val="start"/>
              <w:rPr/>
            </w:pPr>
            <w:r>
              <w:rPr/>
              <w:t>Change</w:t>
            </w:r>
          </w:p>
        </w:tc>
      </w:tr>
      <w:tr>
        <w:trPr/>
        <w:tc>
          <w:tcPr>
            <w:tcW w:w="3212" w:type="dxa"/>
            <w:tcBorders>
              <w:start w:val="single" w:sz="4" w:space="0" w:color="000000"/>
              <w:bottom w:val="single" w:sz="4" w:space="0" w:color="000000"/>
            </w:tcBorders>
          </w:tcPr>
          <w:p>
            <w:pPr>
              <w:pStyle w:val="TableContents"/>
              <w:bidi w:val="0"/>
              <w:jc w:val="start"/>
              <w:rPr/>
            </w:pPr>
            <w:r>
              <w:rPr/>
              <w:t>1.1</w:t>
            </w:r>
          </w:p>
        </w:tc>
        <w:tc>
          <w:tcPr>
            <w:tcW w:w="3213" w:type="dxa"/>
            <w:tcBorders>
              <w:start w:val="single" w:sz="4" w:space="0" w:color="000000"/>
              <w:bottom w:val="single" w:sz="4" w:space="0" w:color="000000"/>
            </w:tcBorders>
          </w:tcPr>
          <w:p>
            <w:pPr>
              <w:pStyle w:val="TableContents"/>
              <w:bidi w:val="0"/>
              <w:jc w:val="start"/>
              <w:rPr/>
            </w:pPr>
            <w:r>
              <w:rPr/>
              <w:t>2026-08-13</w:t>
            </w:r>
          </w:p>
        </w:tc>
        <w:tc>
          <w:tcPr>
            <w:tcW w:w="3213" w:type="dxa"/>
            <w:tcBorders>
              <w:start w:val="single" w:sz="4" w:space="0" w:color="000000"/>
              <w:bottom w:val="single" w:sz="4" w:space="0" w:color="000000"/>
              <w:end w:val="single" w:sz="4" w:space="0" w:color="000000"/>
            </w:tcBorders>
          </w:tcPr>
          <w:p>
            <w:pPr>
              <w:pStyle w:val="TableContents"/>
              <w:bidi w:val="0"/>
              <w:jc w:val="start"/>
              <w:rPr/>
            </w:pPr>
            <w:r>
              <w:rPr/>
              <w:t xml:space="preserve">Phase 3 rewritten as Cash and cards (R-29 to R-31). Agent network and offline protocol removed; card programme added to the critical path. </w:t>
            </w:r>
            <w:r>
              <w:rPr>
                <w:rFonts w:ascii="Liberation Mono" w:hAnsi="Liberation Mono"/>
              </w:rPr>
              <w:t>RISK-29</w:t>
            </w:r>
            <w:r>
              <w:rPr/>
              <w:t xml:space="preserve"> withdrawn; </w:t>
            </w:r>
            <w:r>
              <w:rPr>
                <w:rFonts w:ascii="Liberation Mono" w:hAnsi="Liberation Mono"/>
              </w:rPr>
              <w:t>RISK-35</w:t>
            </w:r>
            <w:r>
              <w:rPr/>
              <w:t xml:space="preserve">, </w:t>
            </w:r>
            <w:r>
              <w:rPr>
                <w:rFonts w:ascii="Liberation Mono" w:hAnsi="Liberation Mono"/>
              </w:rPr>
              <w:t>RISK-36</w:t>
            </w:r>
            <w:r>
              <w:rPr/>
              <w:t xml:space="preserve"> raised</w:t>
            </w:r>
          </w:p>
        </w:tc>
      </w:tr>
      <w:tr>
        <w:trPr/>
        <w:tc>
          <w:tcPr>
            <w:tcW w:w="3212" w:type="dxa"/>
            <w:tcBorders>
              <w:start w:val="single" w:sz="4" w:space="0" w:color="000000"/>
              <w:bottom w:val="single" w:sz="4" w:space="0" w:color="000000"/>
            </w:tcBorders>
          </w:tcPr>
          <w:p>
            <w:pPr>
              <w:pStyle w:val="TableContents"/>
              <w:bidi w:val="0"/>
              <w:jc w:val="start"/>
              <w:rPr/>
            </w:pPr>
            <w:r>
              <w:rPr/>
              <w:t>1.0</w:t>
            </w:r>
          </w:p>
        </w:tc>
        <w:tc>
          <w:tcPr>
            <w:tcW w:w="3213" w:type="dxa"/>
            <w:tcBorders>
              <w:start w:val="single" w:sz="4" w:space="0" w:color="000000"/>
              <w:bottom w:val="single" w:sz="4" w:space="0" w:color="000000"/>
            </w:tcBorders>
          </w:tcPr>
          <w:p>
            <w:pPr>
              <w:pStyle w:val="TableContents"/>
              <w:bidi w:val="0"/>
              <w:jc w:val="start"/>
              <w:rPr/>
            </w:pPr>
            <w:r>
              <w:rPr/>
              <w:t>2026-08-13</w:t>
            </w:r>
          </w:p>
        </w:tc>
        <w:tc>
          <w:tcPr>
            <w:tcW w:w="3213" w:type="dxa"/>
            <w:tcBorders>
              <w:start w:val="single" w:sz="4" w:space="0" w:color="000000"/>
              <w:bottom w:val="single" w:sz="4" w:space="0" w:color="000000"/>
              <w:end w:val="single" w:sz="4" w:space="0" w:color="000000"/>
            </w:tcBorders>
          </w:tcPr>
          <w:p>
            <w:pPr>
              <w:pStyle w:val="TableContents"/>
              <w:bidi w:val="0"/>
              <w:jc w:val="start"/>
              <w:rPr/>
            </w:pPr>
            <w:r>
              <w:rPr/>
              <w:t>Initial draft</w:t>
            </w:r>
          </w:p>
        </w:tc>
      </w:tr>
    </w:tbl>
    <w:p>
      <w:pPr>
        <w:pStyle w:val="BodyText"/>
        <w:bidi w:val="0"/>
        <w:jc w:val="start"/>
        <w:rPr/>
      </w:pPr>
      <w:r>
        <w:rPr/>
      </w:r>
    </w:p>
    <w:p>
      <w:pPr>
        <w:pStyle w:val="BodyText"/>
        <w:bidi w:val="0"/>
        <w:ind w:hanging="0" w:start="0" w:end="0"/>
        <w:jc w:val="start"/>
        <w:rPr/>
      </w:pPr>
      <w:r>
        <w:rPr/>
        <w:t xml:space="preserve"># Part 5 · Appendices </w:t>
      </w:r>
    </w:p>
    <w:p>
      <w:pPr>
        <w:pStyle w:val="BodyText"/>
        <w:bidi w:val="0"/>
        <w:ind w:hanging="0" w:start="0" w:end="0"/>
        <w:jc w:val="start"/>
        <w:rPr/>
      </w:pPr>
      <w:r>
        <w:rPr/>
        <w:t>Reference material: the complete requirement index, risk register, configuration register, localisation guide, and open items log.</w:t>
      </w:r>
    </w:p>
    <w:p>
      <w:pPr>
        <w:pStyle w:val="Normal"/>
        <w:bidi w:val="0"/>
        <w:ind w:hanging="0" w:start="0" w:end="0"/>
        <w:jc w:val="start"/>
        <w:rPr/>
      </w:pPr>
      <w:r>
        <w:rPr/>
      </w:r>
      <w:bookmarkStart w:id="35" w:name="ch-d1"/>
      <w:bookmarkEnd w:id="35"/>
    </w:p>
    <w:p>
      <w:pPr>
        <w:pStyle w:val="Heading2"/>
        <w:bidi w:val="0"/>
        <w:ind w:hanging="0" w:start="0"/>
        <w:jc w:val="start"/>
        <w:rPr/>
      </w:pPr>
      <w:r>
        <w:rPr/>
        <w:t>D-1 · Requirement Index</w:t>
      </w:r>
    </w:p>
    <w:p>
      <w:pPr>
        <w:pStyle w:val="Heading3"/>
        <w:bidi w:val="0"/>
        <w:ind w:hanging="0" w:start="0"/>
        <w:jc w:val="start"/>
        <w:rPr/>
      </w:pPr>
      <w:r>
        <w:rPr/>
        <w:t>1. Purpose</w:t>
      </w:r>
    </w:p>
    <w:p>
      <w:pPr>
        <w:pStyle w:val="BodyText"/>
        <w:bidi w:val="0"/>
        <w:jc w:val="start"/>
        <w:rPr/>
      </w:pPr>
      <w:r>
        <w:rPr/>
        <w:t xml:space="preserve">The reverse index — every requirement identifier in the document set, where it is defined, and what it depends on. </w:t>
      </w:r>
      <w:r>
        <w:rPr>
          <w:rFonts w:ascii="Liberation Mono" w:hAnsi="Liberation Mono"/>
        </w:rPr>
        <w:t>B-13 §6</w:t>
      </w:r>
      <w:r>
        <w:rPr/>
        <w:t xml:space="preserve"> holds the forward matrix from business requirement to realisation; this holds the complete register.</w:t>
      </w:r>
    </w:p>
    <w:p>
      <w:pPr>
        <w:pStyle w:val="BodyText"/>
        <w:bidi w:val="0"/>
        <w:jc w:val="start"/>
        <w:rPr/>
      </w:pPr>
      <w:r>
        <w:rPr/>
        <w:t xml:space="preserve">Rule T-4 applies: </w:t>
      </w:r>
      <w:r>
        <w:rPr>
          <w:b/>
        </w:rPr>
        <w:t>an orphan at either end is a defect in the document set.</w:t>
      </w:r>
    </w:p>
    <w:p>
      <w:pPr>
        <w:pStyle w:val="HorizontalLine"/>
        <w:bidi w:val="0"/>
        <w:jc w:val="start"/>
        <w:rPr/>
      </w:pPr>
      <w:r>
        <w:rPr/>
      </w:r>
    </w:p>
    <w:p>
      <w:pPr>
        <w:pStyle w:val="Heading3"/>
        <w:bidi w:val="0"/>
        <w:ind w:hanging="0" w:start="0"/>
        <w:jc w:val="start"/>
        <w:rPr/>
      </w:pPr>
      <w:r>
        <w:rPr/>
        <w:t>2. Identifier ranges</w:t>
      </w:r>
    </w:p>
    <w:tbl>
      <w:tblPr>
        <w:tblW w:w="5000" w:type="pct"/>
        <w:jc w:val="start"/>
        <w:tblInd w:w="-5" w:type="dxa"/>
        <w:tblLayout w:type="fixed"/>
        <w:tblCellMar>
          <w:top w:w="55" w:type="dxa"/>
          <w:start w:w="55" w:type="dxa"/>
          <w:bottom w:w="55" w:type="dxa"/>
          <w:end w:w="55" w:type="dxa"/>
        </w:tblCellMar>
      </w:tblPr>
      <w:tblGrid>
        <w:gridCol w:w="2409"/>
        <w:gridCol w:w="2410"/>
        <w:gridCol w:w="2409"/>
        <w:gridCol w:w="2410"/>
      </w:tblGrid>
      <w:tr>
        <w:trPr>
          <w:tblHeader w:val="true"/>
        </w:trPr>
        <w:tc>
          <w:tcPr>
            <w:tcW w:w="2409" w:type="dxa"/>
            <w:tcBorders>
              <w:top w:val="single" w:sz="4" w:space="0" w:color="000000"/>
              <w:start w:val="single" w:sz="4" w:space="0" w:color="000000"/>
              <w:bottom w:val="single" w:sz="4" w:space="0" w:color="000000"/>
            </w:tcBorders>
          </w:tcPr>
          <w:p>
            <w:pPr>
              <w:pStyle w:val="TableHeading"/>
              <w:bidi w:val="0"/>
              <w:jc w:val="start"/>
              <w:rPr/>
            </w:pPr>
            <w:r>
              <w:rPr/>
              <w:t>Prefix</w:t>
            </w:r>
          </w:p>
        </w:tc>
        <w:tc>
          <w:tcPr>
            <w:tcW w:w="2410" w:type="dxa"/>
            <w:tcBorders>
              <w:top w:val="single" w:sz="4" w:space="0" w:color="000000"/>
              <w:start w:val="single" w:sz="4" w:space="0" w:color="000000"/>
              <w:bottom w:val="single" w:sz="4" w:space="0" w:color="000000"/>
            </w:tcBorders>
          </w:tcPr>
          <w:p>
            <w:pPr>
              <w:pStyle w:val="TableHeading"/>
              <w:bidi w:val="0"/>
              <w:jc w:val="start"/>
              <w:rPr/>
            </w:pPr>
            <w:r>
              <w:rPr/>
              <w:t>Range</w:t>
            </w:r>
          </w:p>
        </w:tc>
        <w:tc>
          <w:tcPr>
            <w:tcW w:w="2409" w:type="dxa"/>
            <w:tcBorders>
              <w:top w:val="single" w:sz="4" w:space="0" w:color="000000"/>
              <w:start w:val="single" w:sz="4" w:space="0" w:color="000000"/>
              <w:bottom w:val="single" w:sz="4" w:space="0" w:color="000000"/>
            </w:tcBorders>
          </w:tcPr>
          <w:p>
            <w:pPr>
              <w:pStyle w:val="TableHeading"/>
              <w:bidi w:val="0"/>
              <w:jc w:val="start"/>
              <w:rPr/>
            </w:pPr>
            <w:r>
              <w:rPr/>
              <w:t>Chapter</w:t>
            </w:r>
          </w:p>
        </w:tc>
        <w:tc>
          <w:tcPr>
            <w:tcW w:w="2410" w:type="dxa"/>
            <w:tcBorders>
              <w:top w:val="single" w:sz="4" w:space="0" w:color="000000"/>
              <w:start w:val="single" w:sz="4" w:space="0" w:color="000000"/>
              <w:bottom w:val="single" w:sz="4" w:space="0" w:color="000000"/>
              <w:end w:val="single" w:sz="4" w:space="0" w:color="000000"/>
            </w:tcBorders>
          </w:tcPr>
          <w:p>
            <w:pPr>
              <w:pStyle w:val="TableHeading"/>
              <w:bidi w:val="0"/>
              <w:jc w:val="start"/>
              <w:rPr/>
            </w:pPr>
            <w:r>
              <w:rPr/>
              <w:t>Count</w:t>
            </w:r>
          </w:p>
        </w:tc>
      </w:tr>
      <w:tr>
        <w:trPr/>
        <w:tc>
          <w:tcPr>
            <w:tcW w:w="2409" w:type="dxa"/>
            <w:tcBorders>
              <w:start w:val="single" w:sz="4" w:space="0" w:color="000000"/>
              <w:bottom w:val="single" w:sz="4" w:space="0" w:color="000000"/>
            </w:tcBorders>
          </w:tcPr>
          <w:p>
            <w:pPr>
              <w:pStyle w:val="TableContents"/>
              <w:bidi w:val="0"/>
              <w:jc w:val="start"/>
              <w:rPr/>
            </w:pPr>
            <w:r>
              <w:rPr>
                <w:rFonts w:ascii="Liberation Mono" w:hAnsi="Liberation Mono"/>
              </w:rPr>
              <w:t>BR</w:t>
            </w:r>
          </w:p>
        </w:tc>
        <w:tc>
          <w:tcPr>
            <w:tcW w:w="2410" w:type="dxa"/>
            <w:tcBorders>
              <w:start w:val="single" w:sz="4" w:space="0" w:color="000000"/>
              <w:bottom w:val="single" w:sz="4" w:space="0" w:color="000000"/>
            </w:tcBorders>
          </w:tcPr>
          <w:p>
            <w:pPr>
              <w:pStyle w:val="TableContents"/>
              <w:bidi w:val="0"/>
              <w:jc w:val="start"/>
              <w:rPr/>
            </w:pPr>
            <w:r>
              <w:rPr/>
              <w:t>001–157</w:t>
            </w:r>
          </w:p>
        </w:tc>
        <w:tc>
          <w:tcPr>
            <w:tcW w:w="2409" w:type="dxa"/>
            <w:tcBorders>
              <w:start w:val="single" w:sz="4" w:space="0" w:color="000000"/>
              <w:bottom w:val="single" w:sz="4" w:space="0" w:color="000000"/>
            </w:tcBorders>
          </w:tcPr>
          <w:p>
            <w:pPr>
              <w:pStyle w:val="TableContents"/>
              <w:bidi w:val="0"/>
              <w:jc w:val="start"/>
              <w:rPr/>
            </w:pPr>
            <w:r>
              <w:rPr/>
              <w:t>Part A</w:t>
            </w:r>
          </w:p>
        </w:tc>
        <w:tc>
          <w:tcPr>
            <w:tcW w:w="2410" w:type="dxa"/>
            <w:tcBorders>
              <w:start w:val="single" w:sz="4" w:space="0" w:color="000000"/>
              <w:bottom w:val="single" w:sz="4" w:space="0" w:color="000000"/>
              <w:end w:val="single" w:sz="4" w:space="0" w:color="000000"/>
            </w:tcBorders>
          </w:tcPr>
          <w:p>
            <w:pPr>
              <w:pStyle w:val="TableContents"/>
              <w:bidi w:val="0"/>
              <w:jc w:val="start"/>
              <w:rPr/>
            </w:pPr>
            <w:r>
              <w:rPr/>
              <w:t>157</w:t>
            </w:r>
          </w:p>
        </w:tc>
      </w:tr>
      <w:tr>
        <w:trPr/>
        <w:tc>
          <w:tcPr>
            <w:tcW w:w="2409" w:type="dxa"/>
            <w:tcBorders>
              <w:start w:val="single" w:sz="4" w:space="0" w:color="000000"/>
              <w:bottom w:val="single" w:sz="4" w:space="0" w:color="000000"/>
            </w:tcBorders>
          </w:tcPr>
          <w:p>
            <w:pPr>
              <w:pStyle w:val="TableContents"/>
              <w:bidi w:val="0"/>
              <w:jc w:val="start"/>
              <w:rPr/>
            </w:pPr>
            <w:r>
              <w:rPr>
                <w:rFonts w:ascii="Liberation Mono" w:hAnsi="Liberation Mono"/>
              </w:rPr>
              <w:t>DEC</w:t>
            </w:r>
          </w:p>
        </w:tc>
        <w:tc>
          <w:tcPr>
            <w:tcW w:w="2410" w:type="dxa"/>
            <w:tcBorders>
              <w:start w:val="single" w:sz="4" w:space="0" w:color="000000"/>
              <w:bottom w:val="single" w:sz="4" w:space="0" w:color="000000"/>
            </w:tcBorders>
          </w:tcPr>
          <w:p>
            <w:pPr>
              <w:pStyle w:val="TableContents"/>
              <w:bidi w:val="0"/>
              <w:jc w:val="start"/>
              <w:rPr/>
            </w:pPr>
            <w:r>
              <w:rPr/>
              <w:t>01–15</w:t>
            </w:r>
          </w:p>
        </w:tc>
        <w:tc>
          <w:tcPr>
            <w:tcW w:w="2409" w:type="dxa"/>
            <w:tcBorders>
              <w:start w:val="single" w:sz="4" w:space="0" w:color="000000"/>
              <w:bottom w:val="single" w:sz="4" w:space="0" w:color="000000"/>
            </w:tcBorders>
          </w:tcPr>
          <w:p>
            <w:pPr>
              <w:pStyle w:val="TableContents"/>
              <w:bidi w:val="0"/>
              <w:jc w:val="start"/>
              <w:rPr/>
            </w:pPr>
            <w:r>
              <w:rPr>
                <w:rFonts w:ascii="Liberation Mono" w:hAnsi="Liberation Mono"/>
              </w:rPr>
              <w:t>03</w:t>
            </w:r>
          </w:p>
        </w:tc>
        <w:tc>
          <w:tcPr>
            <w:tcW w:w="2410" w:type="dxa"/>
            <w:tcBorders>
              <w:start w:val="single" w:sz="4" w:space="0" w:color="000000"/>
              <w:bottom w:val="single" w:sz="4" w:space="0" w:color="000000"/>
              <w:end w:val="single" w:sz="4" w:space="0" w:color="000000"/>
            </w:tcBorders>
          </w:tcPr>
          <w:p>
            <w:pPr>
              <w:pStyle w:val="TableContents"/>
              <w:bidi w:val="0"/>
              <w:jc w:val="start"/>
              <w:rPr/>
            </w:pPr>
            <w:r>
              <w:rPr/>
              <w:t>15</w:t>
            </w:r>
          </w:p>
        </w:tc>
      </w:tr>
      <w:tr>
        <w:trPr/>
        <w:tc>
          <w:tcPr>
            <w:tcW w:w="2409" w:type="dxa"/>
            <w:tcBorders>
              <w:start w:val="single" w:sz="4" w:space="0" w:color="000000"/>
              <w:bottom w:val="single" w:sz="4" w:space="0" w:color="000000"/>
            </w:tcBorders>
          </w:tcPr>
          <w:p>
            <w:pPr>
              <w:pStyle w:val="TableContents"/>
              <w:bidi w:val="0"/>
              <w:jc w:val="start"/>
              <w:rPr/>
            </w:pPr>
            <w:r>
              <w:rPr>
                <w:rFonts w:ascii="Liberation Mono" w:hAnsi="Liberation Mono"/>
              </w:rPr>
              <w:t>CON</w:t>
            </w:r>
          </w:p>
        </w:tc>
        <w:tc>
          <w:tcPr>
            <w:tcW w:w="2410" w:type="dxa"/>
            <w:tcBorders>
              <w:start w:val="single" w:sz="4" w:space="0" w:color="000000"/>
              <w:bottom w:val="single" w:sz="4" w:space="0" w:color="000000"/>
            </w:tcBorders>
          </w:tcPr>
          <w:p>
            <w:pPr>
              <w:pStyle w:val="TableContents"/>
              <w:bidi w:val="0"/>
              <w:jc w:val="start"/>
              <w:rPr/>
            </w:pPr>
            <w:r>
              <w:rPr/>
              <w:t>INF-001</w:t>
            </w:r>
          </w:p>
        </w:tc>
        <w:tc>
          <w:tcPr>
            <w:tcW w:w="2409" w:type="dxa"/>
            <w:tcBorders>
              <w:start w:val="single" w:sz="4" w:space="0" w:color="000000"/>
              <w:bottom w:val="single" w:sz="4" w:space="0" w:color="000000"/>
            </w:tcBorders>
          </w:tcPr>
          <w:p>
            <w:pPr>
              <w:pStyle w:val="TableContents"/>
              <w:bidi w:val="0"/>
              <w:jc w:val="start"/>
              <w:rPr/>
            </w:pPr>
            <w:r>
              <w:rPr>
                <w:rFonts w:ascii="Liberation Mono" w:hAnsi="Liberation Mono"/>
              </w:rPr>
              <w:t>01</w:t>
            </w:r>
          </w:p>
        </w:tc>
        <w:tc>
          <w:tcPr>
            <w:tcW w:w="2410" w:type="dxa"/>
            <w:tcBorders>
              <w:start w:val="single" w:sz="4" w:space="0" w:color="000000"/>
              <w:bottom w:val="single" w:sz="4" w:space="0" w:color="000000"/>
              <w:end w:val="single" w:sz="4" w:space="0" w:color="000000"/>
            </w:tcBorders>
          </w:tcPr>
          <w:p>
            <w:pPr>
              <w:pStyle w:val="TableContents"/>
              <w:bidi w:val="0"/>
              <w:jc w:val="start"/>
              <w:rPr/>
            </w:pPr>
            <w:r>
              <w:rPr/>
              <w:t>1</w:t>
            </w:r>
          </w:p>
        </w:tc>
      </w:tr>
      <w:tr>
        <w:trPr/>
        <w:tc>
          <w:tcPr>
            <w:tcW w:w="2409" w:type="dxa"/>
            <w:tcBorders>
              <w:start w:val="single" w:sz="4" w:space="0" w:color="000000"/>
              <w:bottom w:val="single" w:sz="4" w:space="0" w:color="000000"/>
            </w:tcBorders>
          </w:tcPr>
          <w:p>
            <w:pPr>
              <w:pStyle w:val="TableContents"/>
              <w:bidi w:val="0"/>
              <w:jc w:val="start"/>
              <w:rPr/>
            </w:pPr>
            <w:r>
              <w:rPr>
                <w:rFonts w:ascii="Liberation Mono" w:hAnsi="Liberation Mono"/>
              </w:rPr>
              <w:t>ASM</w:t>
            </w:r>
          </w:p>
        </w:tc>
        <w:tc>
          <w:tcPr>
            <w:tcW w:w="2410" w:type="dxa"/>
            <w:tcBorders>
              <w:start w:val="single" w:sz="4" w:space="0" w:color="000000"/>
              <w:bottom w:val="single" w:sz="4" w:space="0" w:color="000000"/>
            </w:tcBorders>
          </w:tcPr>
          <w:p>
            <w:pPr>
              <w:pStyle w:val="TableContents"/>
              <w:bidi w:val="0"/>
              <w:jc w:val="start"/>
              <w:rPr/>
            </w:pPr>
            <w:r>
              <w:rPr/>
              <w:t>001–010</w:t>
            </w:r>
          </w:p>
        </w:tc>
        <w:tc>
          <w:tcPr>
            <w:tcW w:w="2409" w:type="dxa"/>
            <w:tcBorders>
              <w:start w:val="single" w:sz="4" w:space="0" w:color="000000"/>
              <w:bottom w:val="single" w:sz="4" w:space="0" w:color="000000"/>
            </w:tcBorders>
          </w:tcPr>
          <w:p>
            <w:pPr>
              <w:pStyle w:val="TableContents"/>
              <w:bidi w:val="0"/>
              <w:jc w:val="start"/>
              <w:rPr/>
            </w:pPr>
            <w:r>
              <w:rPr>
                <w:rFonts w:ascii="Liberation Mono" w:hAnsi="Liberation Mono"/>
              </w:rPr>
              <w:t>A-1</w:t>
            </w:r>
          </w:p>
        </w:tc>
        <w:tc>
          <w:tcPr>
            <w:tcW w:w="2410" w:type="dxa"/>
            <w:tcBorders>
              <w:start w:val="single" w:sz="4" w:space="0" w:color="000000"/>
              <w:bottom w:val="single" w:sz="4" w:space="0" w:color="000000"/>
              <w:end w:val="single" w:sz="4" w:space="0" w:color="000000"/>
            </w:tcBorders>
          </w:tcPr>
          <w:p>
            <w:pPr>
              <w:pStyle w:val="TableContents"/>
              <w:bidi w:val="0"/>
              <w:jc w:val="start"/>
              <w:rPr/>
            </w:pPr>
            <w:r>
              <w:rPr/>
              <w:t>10</w:t>
            </w:r>
          </w:p>
        </w:tc>
      </w:tr>
      <w:tr>
        <w:trPr/>
        <w:tc>
          <w:tcPr>
            <w:tcW w:w="2409" w:type="dxa"/>
            <w:tcBorders>
              <w:start w:val="single" w:sz="4" w:space="0" w:color="000000"/>
              <w:bottom w:val="single" w:sz="4" w:space="0" w:color="000000"/>
            </w:tcBorders>
          </w:tcPr>
          <w:p>
            <w:pPr>
              <w:pStyle w:val="TableContents"/>
              <w:bidi w:val="0"/>
              <w:jc w:val="start"/>
              <w:rPr/>
            </w:pPr>
            <w:r>
              <w:rPr>
                <w:rFonts w:ascii="Liberation Mono" w:hAnsi="Liberation Mono"/>
              </w:rPr>
              <w:t>FR-CTX</w:t>
            </w:r>
          </w:p>
        </w:tc>
        <w:tc>
          <w:tcPr>
            <w:tcW w:w="2410" w:type="dxa"/>
            <w:tcBorders>
              <w:start w:val="single" w:sz="4" w:space="0" w:color="000000"/>
              <w:bottom w:val="single" w:sz="4" w:space="0" w:color="000000"/>
            </w:tcBorders>
          </w:tcPr>
          <w:p>
            <w:pPr>
              <w:pStyle w:val="TableContents"/>
              <w:bidi w:val="0"/>
              <w:jc w:val="start"/>
              <w:rPr/>
            </w:pPr>
            <w:r>
              <w:rPr/>
              <w:t>001–012</w:t>
            </w:r>
          </w:p>
        </w:tc>
        <w:tc>
          <w:tcPr>
            <w:tcW w:w="2409" w:type="dxa"/>
            <w:tcBorders>
              <w:start w:val="single" w:sz="4" w:space="0" w:color="000000"/>
              <w:bottom w:val="single" w:sz="4" w:space="0" w:color="000000"/>
            </w:tcBorders>
          </w:tcPr>
          <w:p>
            <w:pPr>
              <w:pStyle w:val="TableContents"/>
              <w:bidi w:val="0"/>
              <w:jc w:val="start"/>
              <w:rPr/>
            </w:pPr>
            <w:r>
              <w:rPr>
                <w:rFonts w:ascii="Liberation Mono" w:hAnsi="Liberation Mono"/>
              </w:rPr>
              <w:t>B-01</w:t>
            </w:r>
          </w:p>
        </w:tc>
        <w:tc>
          <w:tcPr>
            <w:tcW w:w="2410" w:type="dxa"/>
            <w:tcBorders>
              <w:start w:val="single" w:sz="4" w:space="0" w:color="000000"/>
              <w:bottom w:val="single" w:sz="4" w:space="0" w:color="000000"/>
              <w:end w:val="single" w:sz="4" w:space="0" w:color="000000"/>
            </w:tcBorders>
          </w:tcPr>
          <w:p>
            <w:pPr>
              <w:pStyle w:val="TableContents"/>
              <w:bidi w:val="0"/>
              <w:jc w:val="start"/>
              <w:rPr/>
            </w:pPr>
            <w:r>
              <w:rPr/>
              <w:t>12</w:t>
            </w:r>
          </w:p>
        </w:tc>
      </w:tr>
      <w:tr>
        <w:trPr/>
        <w:tc>
          <w:tcPr>
            <w:tcW w:w="2409" w:type="dxa"/>
            <w:tcBorders>
              <w:start w:val="single" w:sz="4" w:space="0" w:color="000000"/>
              <w:bottom w:val="single" w:sz="4" w:space="0" w:color="000000"/>
            </w:tcBorders>
          </w:tcPr>
          <w:p>
            <w:pPr>
              <w:pStyle w:val="TableContents"/>
              <w:bidi w:val="0"/>
              <w:jc w:val="start"/>
              <w:rPr/>
            </w:pPr>
            <w:r>
              <w:rPr>
                <w:rFonts w:ascii="Liberation Mono" w:hAnsi="Liberation Mono"/>
              </w:rPr>
              <w:t>FR-ONB</w:t>
            </w:r>
          </w:p>
        </w:tc>
        <w:tc>
          <w:tcPr>
            <w:tcW w:w="2410" w:type="dxa"/>
            <w:tcBorders>
              <w:start w:val="single" w:sz="4" w:space="0" w:color="000000"/>
              <w:bottom w:val="single" w:sz="4" w:space="0" w:color="000000"/>
            </w:tcBorders>
          </w:tcPr>
          <w:p>
            <w:pPr>
              <w:pStyle w:val="TableContents"/>
              <w:bidi w:val="0"/>
              <w:jc w:val="start"/>
              <w:rPr/>
            </w:pPr>
            <w:r>
              <w:rPr/>
              <w:t>001–040</w:t>
            </w:r>
          </w:p>
        </w:tc>
        <w:tc>
          <w:tcPr>
            <w:tcW w:w="2409" w:type="dxa"/>
            <w:tcBorders>
              <w:start w:val="single" w:sz="4" w:space="0" w:color="000000"/>
              <w:bottom w:val="single" w:sz="4" w:space="0" w:color="000000"/>
            </w:tcBorders>
          </w:tcPr>
          <w:p>
            <w:pPr>
              <w:pStyle w:val="TableContents"/>
              <w:bidi w:val="0"/>
              <w:jc w:val="start"/>
              <w:rPr/>
            </w:pPr>
            <w:r>
              <w:rPr>
                <w:rFonts w:ascii="Liberation Mono" w:hAnsi="Liberation Mono"/>
              </w:rPr>
              <w:t>B-02</w:t>
            </w:r>
          </w:p>
        </w:tc>
        <w:tc>
          <w:tcPr>
            <w:tcW w:w="2410" w:type="dxa"/>
            <w:tcBorders>
              <w:start w:val="single" w:sz="4" w:space="0" w:color="000000"/>
              <w:bottom w:val="single" w:sz="4" w:space="0" w:color="000000"/>
              <w:end w:val="single" w:sz="4" w:space="0" w:color="000000"/>
            </w:tcBorders>
          </w:tcPr>
          <w:p>
            <w:pPr>
              <w:pStyle w:val="TableContents"/>
              <w:bidi w:val="0"/>
              <w:jc w:val="start"/>
              <w:rPr/>
            </w:pPr>
            <w:r>
              <w:rPr/>
              <w:t>40</w:t>
            </w:r>
          </w:p>
        </w:tc>
      </w:tr>
      <w:tr>
        <w:trPr/>
        <w:tc>
          <w:tcPr>
            <w:tcW w:w="2409" w:type="dxa"/>
            <w:tcBorders>
              <w:start w:val="single" w:sz="4" w:space="0" w:color="000000"/>
              <w:bottom w:val="single" w:sz="4" w:space="0" w:color="000000"/>
            </w:tcBorders>
          </w:tcPr>
          <w:p>
            <w:pPr>
              <w:pStyle w:val="TableContents"/>
              <w:bidi w:val="0"/>
              <w:jc w:val="start"/>
              <w:rPr/>
            </w:pPr>
            <w:r>
              <w:rPr>
                <w:rFonts w:ascii="Liberation Mono" w:hAnsi="Liberation Mono"/>
              </w:rPr>
              <w:t>FR-LDG</w:t>
            </w:r>
          </w:p>
        </w:tc>
        <w:tc>
          <w:tcPr>
            <w:tcW w:w="2410" w:type="dxa"/>
            <w:tcBorders>
              <w:start w:val="single" w:sz="4" w:space="0" w:color="000000"/>
              <w:bottom w:val="single" w:sz="4" w:space="0" w:color="000000"/>
            </w:tcBorders>
          </w:tcPr>
          <w:p>
            <w:pPr>
              <w:pStyle w:val="TableContents"/>
              <w:bidi w:val="0"/>
              <w:jc w:val="start"/>
              <w:rPr/>
            </w:pPr>
            <w:r>
              <w:rPr/>
              <w:t>001–038</w:t>
            </w:r>
          </w:p>
        </w:tc>
        <w:tc>
          <w:tcPr>
            <w:tcW w:w="2409" w:type="dxa"/>
            <w:tcBorders>
              <w:start w:val="single" w:sz="4" w:space="0" w:color="000000"/>
              <w:bottom w:val="single" w:sz="4" w:space="0" w:color="000000"/>
            </w:tcBorders>
          </w:tcPr>
          <w:p>
            <w:pPr>
              <w:pStyle w:val="TableContents"/>
              <w:bidi w:val="0"/>
              <w:jc w:val="start"/>
              <w:rPr/>
            </w:pPr>
            <w:r>
              <w:rPr>
                <w:rFonts w:ascii="Liberation Mono" w:hAnsi="Liberation Mono"/>
              </w:rPr>
              <w:t>B-03</w:t>
            </w:r>
          </w:p>
        </w:tc>
        <w:tc>
          <w:tcPr>
            <w:tcW w:w="2410" w:type="dxa"/>
            <w:tcBorders>
              <w:start w:val="single" w:sz="4" w:space="0" w:color="000000"/>
              <w:bottom w:val="single" w:sz="4" w:space="0" w:color="000000"/>
              <w:end w:val="single" w:sz="4" w:space="0" w:color="000000"/>
            </w:tcBorders>
          </w:tcPr>
          <w:p>
            <w:pPr>
              <w:pStyle w:val="TableContents"/>
              <w:bidi w:val="0"/>
              <w:jc w:val="start"/>
              <w:rPr/>
            </w:pPr>
            <w:r>
              <w:rPr/>
              <w:t>38</w:t>
            </w:r>
          </w:p>
        </w:tc>
      </w:tr>
      <w:tr>
        <w:trPr/>
        <w:tc>
          <w:tcPr>
            <w:tcW w:w="2409" w:type="dxa"/>
            <w:tcBorders>
              <w:start w:val="single" w:sz="4" w:space="0" w:color="000000"/>
              <w:bottom w:val="single" w:sz="4" w:space="0" w:color="000000"/>
            </w:tcBorders>
          </w:tcPr>
          <w:p>
            <w:pPr>
              <w:pStyle w:val="TableContents"/>
              <w:bidi w:val="0"/>
              <w:jc w:val="start"/>
              <w:rPr/>
            </w:pPr>
            <w:r>
              <w:rPr>
                <w:rFonts w:ascii="Liberation Mono" w:hAnsi="Liberation Mono"/>
              </w:rPr>
              <w:t>FR-ACC</w:t>
            </w:r>
          </w:p>
        </w:tc>
        <w:tc>
          <w:tcPr>
            <w:tcW w:w="2410" w:type="dxa"/>
            <w:tcBorders>
              <w:start w:val="single" w:sz="4" w:space="0" w:color="000000"/>
              <w:bottom w:val="single" w:sz="4" w:space="0" w:color="000000"/>
            </w:tcBorders>
          </w:tcPr>
          <w:p>
            <w:pPr>
              <w:pStyle w:val="TableContents"/>
              <w:bidi w:val="0"/>
              <w:jc w:val="start"/>
              <w:rPr/>
            </w:pPr>
            <w:r>
              <w:rPr/>
              <w:t>001–014</w:t>
            </w:r>
          </w:p>
        </w:tc>
        <w:tc>
          <w:tcPr>
            <w:tcW w:w="2409" w:type="dxa"/>
            <w:tcBorders>
              <w:start w:val="single" w:sz="4" w:space="0" w:color="000000"/>
              <w:bottom w:val="single" w:sz="4" w:space="0" w:color="000000"/>
            </w:tcBorders>
          </w:tcPr>
          <w:p>
            <w:pPr>
              <w:pStyle w:val="TableContents"/>
              <w:bidi w:val="0"/>
              <w:jc w:val="start"/>
              <w:rPr/>
            </w:pPr>
            <w:r>
              <w:rPr>
                <w:rFonts w:ascii="Liberation Mono" w:hAnsi="Liberation Mono"/>
              </w:rPr>
              <w:t>B-03</w:t>
            </w:r>
          </w:p>
        </w:tc>
        <w:tc>
          <w:tcPr>
            <w:tcW w:w="2410" w:type="dxa"/>
            <w:tcBorders>
              <w:start w:val="single" w:sz="4" w:space="0" w:color="000000"/>
              <w:bottom w:val="single" w:sz="4" w:space="0" w:color="000000"/>
              <w:end w:val="single" w:sz="4" w:space="0" w:color="000000"/>
            </w:tcBorders>
          </w:tcPr>
          <w:p>
            <w:pPr>
              <w:pStyle w:val="TableContents"/>
              <w:bidi w:val="0"/>
              <w:jc w:val="start"/>
              <w:rPr/>
            </w:pPr>
            <w:r>
              <w:rPr/>
              <w:t>14</w:t>
            </w:r>
          </w:p>
        </w:tc>
      </w:tr>
      <w:tr>
        <w:trPr/>
        <w:tc>
          <w:tcPr>
            <w:tcW w:w="2409" w:type="dxa"/>
            <w:tcBorders>
              <w:start w:val="single" w:sz="4" w:space="0" w:color="000000"/>
              <w:bottom w:val="single" w:sz="4" w:space="0" w:color="000000"/>
            </w:tcBorders>
          </w:tcPr>
          <w:p>
            <w:pPr>
              <w:pStyle w:val="TableContents"/>
              <w:bidi w:val="0"/>
              <w:jc w:val="start"/>
              <w:rPr/>
            </w:pPr>
            <w:r>
              <w:rPr>
                <w:rFonts w:ascii="Liberation Mono" w:hAnsi="Liberation Mono"/>
              </w:rPr>
              <w:t>FR-PAY</w:t>
            </w:r>
          </w:p>
        </w:tc>
        <w:tc>
          <w:tcPr>
            <w:tcW w:w="2410" w:type="dxa"/>
            <w:tcBorders>
              <w:start w:val="single" w:sz="4" w:space="0" w:color="000000"/>
              <w:bottom w:val="single" w:sz="4" w:space="0" w:color="000000"/>
            </w:tcBorders>
          </w:tcPr>
          <w:p>
            <w:pPr>
              <w:pStyle w:val="TableContents"/>
              <w:bidi w:val="0"/>
              <w:jc w:val="start"/>
              <w:rPr/>
            </w:pPr>
            <w:r>
              <w:rPr/>
              <w:t>001–042</w:t>
            </w:r>
          </w:p>
        </w:tc>
        <w:tc>
          <w:tcPr>
            <w:tcW w:w="2409" w:type="dxa"/>
            <w:tcBorders>
              <w:start w:val="single" w:sz="4" w:space="0" w:color="000000"/>
              <w:bottom w:val="single" w:sz="4" w:space="0" w:color="000000"/>
            </w:tcBorders>
          </w:tcPr>
          <w:p>
            <w:pPr>
              <w:pStyle w:val="TableContents"/>
              <w:bidi w:val="0"/>
              <w:jc w:val="start"/>
              <w:rPr/>
            </w:pPr>
            <w:r>
              <w:rPr>
                <w:rFonts w:ascii="Liberation Mono" w:hAnsi="Liberation Mono"/>
              </w:rPr>
              <w:t>B-04</w:t>
            </w:r>
          </w:p>
        </w:tc>
        <w:tc>
          <w:tcPr>
            <w:tcW w:w="2410" w:type="dxa"/>
            <w:tcBorders>
              <w:start w:val="single" w:sz="4" w:space="0" w:color="000000"/>
              <w:bottom w:val="single" w:sz="4" w:space="0" w:color="000000"/>
              <w:end w:val="single" w:sz="4" w:space="0" w:color="000000"/>
            </w:tcBorders>
          </w:tcPr>
          <w:p>
            <w:pPr>
              <w:pStyle w:val="TableContents"/>
              <w:bidi w:val="0"/>
              <w:jc w:val="start"/>
              <w:rPr/>
            </w:pPr>
            <w:r>
              <w:rPr/>
              <w:t>42</w:t>
            </w:r>
          </w:p>
        </w:tc>
      </w:tr>
      <w:tr>
        <w:trPr/>
        <w:tc>
          <w:tcPr>
            <w:tcW w:w="2409" w:type="dxa"/>
            <w:tcBorders>
              <w:start w:val="single" w:sz="4" w:space="0" w:color="000000"/>
              <w:bottom w:val="single" w:sz="4" w:space="0" w:color="000000"/>
            </w:tcBorders>
          </w:tcPr>
          <w:p>
            <w:pPr>
              <w:pStyle w:val="TableContents"/>
              <w:bidi w:val="0"/>
              <w:jc w:val="start"/>
              <w:rPr/>
            </w:pPr>
            <w:r>
              <w:rPr>
                <w:rFonts w:ascii="Liberation Mono" w:hAnsi="Liberation Mono"/>
              </w:rPr>
              <w:t>FR-MER</w:t>
            </w:r>
          </w:p>
        </w:tc>
        <w:tc>
          <w:tcPr>
            <w:tcW w:w="2410" w:type="dxa"/>
            <w:tcBorders>
              <w:start w:val="single" w:sz="4" w:space="0" w:color="000000"/>
              <w:bottom w:val="single" w:sz="4" w:space="0" w:color="000000"/>
            </w:tcBorders>
          </w:tcPr>
          <w:p>
            <w:pPr>
              <w:pStyle w:val="TableContents"/>
              <w:bidi w:val="0"/>
              <w:jc w:val="start"/>
              <w:rPr/>
            </w:pPr>
            <w:r>
              <w:rPr/>
              <w:t>001–020</w:t>
            </w:r>
          </w:p>
        </w:tc>
        <w:tc>
          <w:tcPr>
            <w:tcW w:w="2409" w:type="dxa"/>
            <w:tcBorders>
              <w:start w:val="single" w:sz="4" w:space="0" w:color="000000"/>
              <w:bottom w:val="single" w:sz="4" w:space="0" w:color="000000"/>
            </w:tcBorders>
          </w:tcPr>
          <w:p>
            <w:pPr>
              <w:pStyle w:val="TableContents"/>
              <w:bidi w:val="0"/>
              <w:jc w:val="start"/>
              <w:rPr/>
            </w:pPr>
            <w:r>
              <w:rPr>
                <w:rFonts w:ascii="Liberation Mono" w:hAnsi="Liberation Mono"/>
              </w:rPr>
              <w:t>B-05</w:t>
            </w:r>
          </w:p>
        </w:tc>
        <w:tc>
          <w:tcPr>
            <w:tcW w:w="2410" w:type="dxa"/>
            <w:tcBorders>
              <w:start w:val="single" w:sz="4" w:space="0" w:color="000000"/>
              <w:bottom w:val="single" w:sz="4" w:space="0" w:color="000000"/>
              <w:end w:val="single" w:sz="4" w:space="0" w:color="000000"/>
            </w:tcBorders>
          </w:tcPr>
          <w:p>
            <w:pPr>
              <w:pStyle w:val="TableContents"/>
              <w:bidi w:val="0"/>
              <w:jc w:val="start"/>
              <w:rPr/>
            </w:pPr>
            <w:r>
              <w:rPr/>
              <w:t>20</w:t>
            </w:r>
          </w:p>
        </w:tc>
      </w:tr>
      <w:tr>
        <w:trPr/>
        <w:tc>
          <w:tcPr>
            <w:tcW w:w="2409" w:type="dxa"/>
            <w:tcBorders>
              <w:start w:val="single" w:sz="4" w:space="0" w:color="000000"/>
              <w:bottom w:val="single" w:sz="4" w:space="0" w:color="000000"/>
            </w:tcBorders>
          </w:tcPr>
          <w:p>
            <w:pPr>
              <w:pStyle w:val="TableContents"/>
              <w:bidi w:val="0"/>
              <w:jc w:val="start"/>
              <w:rPr/>
            </w:pPr>
            <w:r>
              <w:rPr>
                <w:rFonts w:ascii="Liberation Mono" w:hAnsi="Liberation Mono"/>
              </w:rPr>
              <w:t>FR-QR</w:t>
            </w:r>
          </w:p>
        </w:tc>
        <w:tc>
          <w:tcPr>
            <w:tcW w:w="2410" w:type="dxa"/>
            <w:tcBorders>
              <w:start w:val="single" w:sz="4" w:space="0" w:color="000000"/>
              <w:bottom w:val="single" w:sz="4" w:space="0" w:color="000000"/>
            </w:tcBorders>
          </w:tcPr>
          <w:p>
            <w:pPr>
              <w:pStyle w:val="TableContents"/>
              <w:bidi w:val="0"/>
              <w:jc w:val="start"/>
              <w:rPr/>
            </w:pPr>
            <w:r>
              <w:rPr/>
              <w:t>001–011</w:t>
            </w:r>
          </w:p>
        </w:tc>
        <w:tc>
          <w:tcPr>
            <w:tcW w:w="2409" w:type="dxa"/>
            <w:tcBorders>
              <w:start w:val="single" w:sz="4" w:space="0" w:color="000000"/>
              <w:bottom w:val="single" w:sz="4" w:space="0" w:color="000000"/>
            </w:tcBorders>
          </w:tcPr>
          <w:p>
            <w:pPr>
              <w:pStyle w:val="TableContents"/>
              <w:bidi w:val="0"/>
              <w:jc w:val="start"/>
              <w:rPr/>
            </w:pPr>
            <w:r>
              <w:rPr>
                <w:rFonts w:ascii="Liberation Mono" w:hAnsi="Liberation Mono"/>
              </w:rPr>
              <w:t>B-05</w:t>
            </w:r>
          </w:p>
        </w:tc>
        <w:tc>
          <w:tcPr>
            <w:tcW w:w="2410" w:type="dxa"/>
            <w:tcBorders>
              <w:start w:val="single" w:sz="4" w:space="0" w:color="000000"/>
              <w:bottom w:val="single" w:sz="4" w:space="0" w:color="000000"/>
              <w:end w:val="single" w:sz="4" w:space="0" w:color="000000"/>
            </w:tcBorders>
          </w:tcPr>
          <w:p>
            <w:pPr>
              <w:pStyle w:val="TableContents"/>
              <w:bidi w:val="0"/>
              <w:jc w:val="start"/>
              <w:rPr/>
            </w:pPr>
            <w:r>
              <w:rPr/>
              <w:t>11</w:t>
            </w:r>
          </w:p>
        </w:tc>
      </w:tr>
      <w:tr>
        <w:trPr/>
        <w:tc>
          <w:tcPr>
            <w:tcW w:w="2409" w:type="dxa"/>
            <w:tcBorders>
              <w:start w:val="single" w:sz="4" w:space="0" w:color="000000"/>
              <w:bottom w:val="single" w:sz="4" w:space="0" w:color="000000"/>
            </w:tcBorders>
          </w:tcPr>
          <w:p>
            <w:pPr>
              <w:pStyle w:val="TableContents"/>
              <w:bidi w:val="0"/>
              <w:jc w:val="start"/>
              <w:rPr/>
            </w:pPr>
            <w:r>
              <w:rPr>
                <w:rFonts w:ascii="Liberation Mono" w:hAnsi="Liberation Mono"/>
              </w:rPr>
              <w:t>FR-APP</w:t>
            </w:r>
          </w:p>
        </w:tc>
        <w:tc>
          <w:tcPr>
            <w:tcW w:w="2410" w:type="dxa"/>
            <w:tcBorders>
              <w:start w:val="single" w:sz="4" w:space="0" w:color="000000"/>
              <w:bottom w:val="single" w:sz="4" w:space="0" w:color="000000"/>
            </w:tcBorders>
          </w:tcPr>
          <w:p>
            <w:pPr>
              <w:pStyle w:val="TableContents"/>
              <w:bidi w:val="0"/>
              <w:jc w:val="start"/>
              <w:rPr/>
            </w:pPr>
            <w:r>
              <w:rPr/>
              <w:t>001–020</w:t>
            </w:r>
          </w:p>
        </w:tc>
        <w:tc>
          <w:tcPr>
            <w:tcW w:w="2409" w:type="dxa"/>
            <w:tcBorders>
              <w:start w:val="single" w:sz="4" w:space="0" w:color="000000"/>
              <w:bottom w:val="single" w:sz="4" w:space="0" w:color="000000"/>
            </w:tcBorders>
          </w:tcPr>
          <w:p>
            <w:pPr>
              <w:pStyle w:val="TableContents"/>
              <w:bidi w:val="0"/>
              <w:jc w:val="start"/>
              <w:rPr/>
            </w:pPr>
            <w:r>
              <w:rPr>
                <w:rFonts w:ascii="Liberation Mono" w:hAnsi="Liberation Mono"/>
              </w:rPr>
              <w:t>B-06</w:t>
            </w:r>
          </w:p>
        </w:tc>
        <w:tc>
          <w:tcPr>
            <w:tcW w:w="2410" w:type="dxa"/>
            <w:tcBorders>
              <w:start w:val="single" w:sz="4" w:space="0" w:color="000000"/>
              <w:bottom w:val="single" w:sz="4" w:space="0" w:color="000000"/>
              <w:end w:val="single" w:sz="4" w:space="0" w:color="000000"/>
            </w:tcBorders>
          </w:tcPr>
          <w:p>
            <w:pPr>
              <w:pStyle w:val="TableContents"/>
              <w:bidi w:val="0"/>
              <w:jc w:val="start"/>
              <w:rPr/>
            </w:pPr>
            <w:r>
              <w:rPr/>
              <w:t>20</w:t>
            </w:r>
          </w:p>
        </w:tc>
      </w:tr>
      <w:tr>
        <w:trPr/>
        <w:tc>
          <w:tcPr>
            <w:tcW w:w="2409" w:type="dxa"/>
            <w:tcBorders>
              <w:start w:val="single" w:sz="4" w:space="0" w:color="000000"/>
              <w:bottom w:val="single" w:sz="4" w:space="0" w:color="000000"/>
            </w:tcBorders>
          </w:tcPr>
          <w:p>
            <w:pPr>
              <w:pStyle w:val="TableContents"/>
              <w:bidi w:val="0"/>
              <w:jc w:val="start"/>
              <w:rPr/>
            </w:pPr>
            <w:r>
              <w:rPr>
                <w:rFonts w:ascii="Liberation Mono" w:hAnsi="Liberation Mono"/>
              </w:rPr>
              <w:t>FR-OPS</w:t>
            </w:r>
          </w:p>
        </w:tc>
        <w:tc>
          <w:tcPr>
            <w:tcW w:w="2410" w:type="dxa"/>
            <w:tcBorders>
              <w:start w:val="single" w:sz="4" w:space="0" w:color="000000"/>
              <w:bottom w:val="single" w:sz="4" w:space="0" w:color="000000"/>
            </w:tcBorders>
          </w:tcPr>
          <w:p>
            <w:pPr>
              <w:pStyle w:val="TableContents"/>
              <w:bidi w:val="0"/>
              <w:jc w:val="start"/>
              <w:rPr/>
            </w:pPr>
            <w:r>
              <w:rPr/>
              <w:t>001–034</w:t>
            </w:r>
          </w:p>
        </w:tc>
        <w:tc>
          <w:tcPr>
            <w:tcW w:w="2409" w:type="dxa"/>
            <w:tcBorders>
              <w:start w:val="single" w:sz="4" w:space="0" w:color="000000"/>
              <w:bottom w:val="single" w:sz="4" w:space="0" w:color="000000"/>
            </w:tcBorders>
          </w:tcPr>
          <w:p>
            <w:pPr>
              <w:pStyle w:val="TableContents"/>
              <w:bidi w:val="0"/>
              <w:jc w:val="start"/>
              <w:rPr/>
            </w:pPr>
            <w:r>
              <w:rPr>
                <w:rFonts w:ascii="Liberation Mono" w:hAnsi="Liberation Mono"/>
              </w:rPr>
              <w:t>B-07</w:t>
            </w:r>
          </w:p>
        </w:tc>
        <w:tc>
          <w:tcPr>
            <w:tcW w:w="2410" w:type="dxa"/>
            <w:tcBorders>
              <w:start w:val="single" w:sz="4" w:space="0" w:color="000000"/>
              <w:bottom w:val="single" w:sz="4" w:space="0" w:color="000000"/>
              <w:end w:val="single" w:sz="4" w:space="0" w:color="000000"/>
            </w:tcBorders>
          </w:tcPr>
          <w:p>
            <w:pPr>
              <w:pStyle w:val="TableContents"/>
              <w:bidi w:val="0"/>
              <w:jc w:val="start"/>
              <w:rPr/>
            </w:pPr>
            <w:r>
              <w:rPr/>
              <w:t>34</w:t>
            </w:r>
          </w:p>
        </w:tc>
      </w:tr>
      <w:tr>
        <w:trPr/>
        <w:tc>
          <w:tcPr>
            <w:tcW w:w="2409" w:type="dxa"/>
            <w:tcBorders>
              <w:start w:val="single" w:sz="4" w:space="0" w:color="000000"/>
              <w:bottom w:val="single" w:sz="4" w:space="0" w:color="000000"/>
            </w:tcBorders>
          </w:tcPr>
          <w:p>
            <w:pPr>
              <w:pStyle w:val="TableContents"/>
              <w:bidi w:val="0"/>
              <w:jc w:val="start"/>
              <w:rPr/>
            </w:pPr>
            <w:r>
              <w:rPr>
                <w:rFonts w:ascii="Liberation Mono" w:hAnsi="Liberation Mono"/>
              </w:rPr>
              <w:t>FR-CRD</w:t>
            </w:r>
          </w:p>
        </w:tc>
        <w:tc>
          <w:tcPr>
            <w:tcW w:w="2410" w:type="dxa"/>
            <w:tcBorders>
              <w:start w:val="single" w:sz="4" w:space="0" w:color="000000"/>
              <w:bottom w:val="single" w:sz="4" w:space="0" w:color="000000"/>
            </w:tcBorders>
          </w:tcPr>
          <w:p>
            <w:pPr>
              <w:pStyle w:val="TableContents"/>
              <w:bidi w:val="0"/>
              <w:jc w:val="start"/>
              <w:rPr/>
            </w:pPr>
            <w:r>
              <w:rPr/>
              <w:t>001–005</w:t>
            </w:r>
          </w:p>
        </w:tc>
        <w:tc>
          <w:tcPr>
            <w:tcW w:w="2409" w:type="dxa"/>
            <w:tcBorders>
              <w:start w:val="single" w:sz="4" w:space="0" w:color="000000"/>
              <w:bottom w:val="single" w:sz="4" w:space="0" w:color="000000"/>
            </w:tcBorders>
          </w:tcPr>
          <w:p>
            <w:pPr>
              <w:pStyle w:val="TableContents"/>
              <w:bidi w:val="0"/>
              <w:jc w:val="start"/>
              <w:rPr/>
            </w:pPr>
            <w:r>
              <w:rPr>
                <w:rFonts w:ascii="Liberation Mono" w:hAnsi="Liberation Mono"/>
              </w:rPr>
              <w:t>B-08</w:t>
            </w:r>
          </w:p>
        </w:tc>
        <w:tc>
          <w:tcPr>
            <w:tcW w:w="2410" w:type="dxa"/>
            <w:tcBorders>
              <w:start w:val="single" w:sz="4" w:space="0" w:color="000000"/>
              <w:bottom w:val="single" w:sz="4" w:space="0" w:color="000000"/>
              <w:end w:val="single" w:sz="4" w:space="0" w:color="000000"/>
            </w:tcBorders>
          </w:tcPr>
          <w:p>
            <w:pPr>
              <w:pStyle w:val="TableContents"/>
              <w:bidi w:val="0"/>
              <w:jc w:val="start"/>
              <w:rPr/>
            </w:pPr>
            <w:r>
              <w:rPr/>
              <w:t>5 (deferred)</w:t>
            </w:r>
          </w:p>
        </w:tc>
      </w:tr>
      <w:tr>
        <w:trPr/>
        <w:tc>
          <w:tcPr>
            <w:tcW w:w="2409" w:type="dxa"/>
            <w:tcBorders>
              <w:start w:val="single" w:sz="4" w:space="0" w:color="000000"/>
              <w:bottom w:val="single" w:sz="4" w:space="0" w:color="000000"/>
            </w:tcBorders>
          </w:tcPr>
          <w:p>
            <w:pPr>
              <w:pStyle w:val="TableContents"/>
              <w:bidi w:val="0"/>
              <w:jc w:val="start"/>
              <w:rPr/>
            </w:pPr>
            <w:r>
              <w:rPr>
                <w:rFonts w:ascii="Liberation Mono" w:hAnsi="Liberation Mono"/>
              </w:rPr>
              <w:t>FR-LND</w:t>
            </w:r>
          </w:p>
        </w:tc>
        <w:tc>
          <w:tcPr>
            <w:tcW w:w="2410" w:type="dxa"/>
            <w:tcBorders>
              <w:start w:val="single" w:sz="4" w:space="0" w:color="000000"/>
              <w:bottom w:val="single" w:sz="4" w:space="0" w:color="000000"/>
            </w:tcBorders>
          </w:tcPr>
          <w:p>
            <w:pPr>
              <w:pStyle w:val="TableContents"/>
              <w:bidi w:val="0"/>
              <w:jc w:val="start"/>
              <w:rPr/>
            </w:pPr>
            <w:r>
              <w:rPr/>
              <w:t>001–007</w:t>
            </w:r>
          </w:p>
        </w:tc>
        <w:tc>
          <w:tcPr>
            <w:tcW w:w="2409" w:type="dxa"/>
            <w:tcBorders>
              <w:start w:val="single" w:sz="4" w:space="0" w:color="000000"/>
              <w:bottom w:val="single" w:sz="4" w:space="0" w:color="000000"/>
            </w:tcBorders>
          </w:tcPr>
          <w:p>
            <w:pPr>
              <w:pStyle w:val="TableContents"/>
              <w:bidi w:val="0"/>
              <w:jc w:val="start"/>
              <w:rPr/>
            </w:pPr>
            <w:r>
              <w:rPr>
                <w:rFonts w:ascii="Liberation Mono" w:hAnsi="Liberation Mono"/>
              </w:rPr>
              <w:t>B-09</w:t>
            </w:r>
          </w:p>
        </w:tc>
        <w:tc>
          <w:tcPr>
            <w:tcW w:w="2410" w:type="dxa"/>
            <w:tcBorders>
              <w:start w:val="single" w:sz="4" w:space="0" w:color="000000"/>
              <w:bottom w:val="single" w:sz="4" w:space="0" w:color="000000"/>
              <w:end w:val="single" w:sz="4" w:space="0" w:color="000000"/>
            </w:tcBorders>
          </w:tcPr>
          <w:p>
            <w:pPr>
              <w:pStyle w:val="TableContents"/>
              <w:bidi w:val="0"/>
              <w:jc w:val="start"/>
              <w:rPr/>
            </w:pPr>
            <w:r>
              <w:rPr/>
              <w:t>7 (2 active, 5 deferred)</w:t>
            </w:r>
          </w:p>
        </w:tc>
      </w:tr>
      <w:tr>
        <w:trPr/>
        <w:tc>
          <w:tcPr>
            <w:tcW w:w="2409" w:type="dxa"/>
            <w:tcBorders>
              <w:start w:val="single" w:sz="4" w:space="0" w:color="000000"/>
              <w:bottom w:val="single" w:sz="4" w:space="0" w:color="000000"/>
            </w:tcBorders>
          </w:tcPr>
          <w:p>
            <w:pPr>
              <w:pStyle w:val="TableContents"/>
              <w:bidi w:val="0"/>
              <w:jc w:val="start"/>
              <w:rPr/>
            </w:pPr>
            <w:r>
              <w:rPr>
                <w:rFonts w:ascii="Liberation Mono" w:hAnsi="Liberation Mono"/>
              </w:rPr>
              <w:t>FR-AML</w:t>
            </w:r>
          </w:p>
        </w:tc>
        <w:tc>
          <w:tcPr>
            <w:tcW w:w="2410" w:type="dxa"/>
            <w:tcBorders>
              <w:start w:val="single" w:sz="4" w:space="0" w:color="000000"/>
              <w:bottom w:val="single" w:sz="4" w:space="0" w:color="000000"/>
            </w:tcBorders>
          </w:tcPr>
          <w:p>
            <w:pPr>
              <w:pStyle w:val="TableContents"/>
              <w:bidi w:val="0"/>
              <w:jc w:val="start"/>
              <w:rPr/>
            </w:pPr>
            <w:r>
              <w:rPr/>
              <w:t>001–026</w:t>
            </w:r>
          </w:p>
        </w:tc>
        <w:tc>
          <w:tcPr>
            <w:tcW w:w="2409" w:type="dxa"/>
            <w:tcBorders>
              <w:start w:val="single" w:sz="4" w:space="0" w:color="000000"/>
              <w:bottom w:val="single" w:sz="4" w:space="0" w:color="000000"/>
            </w:tcBorders>
          </w:tcPr>
          <w:p>
            <w:pPr>
              <w:pStyle w:val="TableContents"/>
              <w:bidi w:val="0"/>
              <w:jc w:val="start"/>
              <w:rPr/>
            </w:pPr>
            <w:r>
              <w:rPr>
                <w:rFonts w:ascii="Liberation Mono" w:hAnsi="Liberation Mono"/>
              </w:rPr>
              <w:t>B-10</w:t>
            </w:r>
          </w:p>
        </w:tc>
        <w:tc>
          <w:tcPr>
            <w:tcW w:w="2410" w:type="dxa"/>
            <w:tcBorders>
              <w:start w:val="single" w:sz="4" w:space="0" w:color="000000"/>
              <w:bottom w:val="single" w:sz="4" w:space="0" w:color="000000"/>
              <w:end w:val="single" w:sz="4" w:space="0" w:color="000000"/>
            </w:tcBorders>
          </w:tcPr>
          <w:p>
            <w:pPr>
              <w:pStyle w:val="TableContents"/>
              <w:bidi w:val="0"/>
              <w:jc w:val="start"/>
              <w:rPr/>
            </w:pPr>
            <w:r>
              <w:rPr/>
              <w:t>26</w:t>
            </w:r>
          </w:p>
        </w:tc>
      </w:tr>
      <w:tr>
        <w:trPr/>
        <w:tc>
          <w:tcPr>
            <w:tcW w:w="2409" w:type="dxa"/>
            <w:tcBorders>
              <w:start w:val="single" w:sz="4" w:space="0" w:color="000000"/>
              <w:bottom w:val="single" w:sz="4" w:space="0" w:color="000000"/>
            </w:tcBorders>
          </w:tcPr>
          <w:p>
            <w:pPr>
              <w:pStyle w:val="TableContents"/>
              <w:bidi w:val="0"/>
              <w:jc w:val="start"/>
              <w:rPr/>
            </w:pPr>
            <w:r>
              <w:rPr>
                <w:rFonts w:ascii="Liberation Mono" w:hAnsi="Liberation Mono"/>
              </w:rPr>
              <w:t>NFR-*</w:t>
            </w:r>
          </w:p>
        </w:tc>
        <w:tc>
          <w:tcPr>
            <w:tcW w:w="2410" w:type="dxa"/>
            <w:tcBorders>
              <w:start w:val="single" w:sz="4" w:space="0" w:color="000000"/>
              <w:bottom w:val="single" w:sz="4" w:space="0" w:color="000000"/>
            </w:tcBorders>
          </w:tcPr>
          <w:p>
            <w:pPr>
              <w:pStyle w:val="TableContents"/>
              <w:bidi w:val="0"/>
              <w:jc w:val="start"/>
              <w:rPr/>
            </w:pPr>
            <w:r>
              <w:rPr/>
              <w:t>—</w:t>
            </w:r>
          </w:p>
        </w:tc>
        <w:tc>
          <w:tcPr>
            <w:tcW w:w="2409" w:type="dxa"/>
            <w:tcBorders>
              <w:start w:val="single" w:sz="4" w:space="0" w:color="000000"/>
              <w:bottom w:val="single" w:sz="4" w:space="0" w:color="000000"/>
            </w:tcBorders>
          </w:tcPr>
          <w:p>
            <w:pPr>
              <w:pStyle w:val="TableContents"/>
              <w:bidi w:val="0"/>
              <w:jc w:val="start"/>
              <w:rPr/>
            </w:pPr>
            <w:r>
              <w:rPr>
                <w:rFonts w:ascii="Liberation Mono" w:hAnsi="Liberation Mono"/>
              </w:rPr>
              <w:t>B-11</w:t>
            </w:r>
          </w:p>
        </w:tc>
        <w:tc>
          <w:tcPr>
            <w:tcW w:w="2410" w:type="dxa"/>
            <w:tcBorders>
              <w:start w:val="single" w:sz="4" w:space="0" w:color="000000"/>
              <w:bottom w:val="single" w:sz="4" w:space="0" w:color="000000"/>
              <w:end w:val="single" w:sz="4" w:space="0" w:color="000000"/>
            </w:tcBorders>
          </w:tcPr>
          <w:p>
            <w:pPr>
              <w:pStyle w:val="TableContents"/>
              <w:bidi w:val="0"/>
              <w:jc w:val="start"/>
              <w:rPr/>
            </w:pPr>
            <w:r>
              <w:rPr/>
              <w:t>44</w:t>
            </w:r>
          </w:p>
        </w:tc>
      </w:tr>
      <w:tr>
        <w:trPr/>
        <w:tc>
          <w:tcPr>
            <w:tcW w:w="2409" w:type="dxa"/>
            <w:tcBorders>
              <w:start w:val="single" w:sz="4" w:space="0" w:color="000000"/>
              <w:bottom w:val="single" w:sz="4" w:space="0" w:color="000000"/>
            </w:tcBorders>
          </w:tcPr>
          <w:p>
            <w:pPr>
              <w:pStyle w:val="TableContents"/>
              <w:bidi w:val="0"/>
              <w:jc w:val="start"/>
              <w:rPr/>
            </w:pPr>
            <w:r>
              <w:rPr>
                <w:rFonts w:ascii="Liberation Mono" w:hAnsi="Liberation Mono"/>
              </w:rPr>
              <w:t>FR-DAT</w:t>
            </w:r>
          </w:p>
        </w:tc>
        <w:tc>
          <w:tcPr>
            <w:tcW w:w="2410" w:type="dxa"/>
            <w:tcBorders>
              <w:start w:val="single" w:sz="4" w:space="0" w:color="000000"/>
              <w:bottom w:val="single" w:sz="4" w:space="0" w:color="000000"/>
            </w:tcBorders>
          </w:tcPr>
          <w:p>
            <w:pPr>
              <w:pStyle w:val="TableContents"/>
              <w:bidi w:val="0"/>
              <w:jc w:val="start"/>
              <w:rPr/>
            </w:pPr>
            <w:r>
              <w:rPr/>
              <w:t>001–015</w:t>
            </w:r>
          </w:p>
        </w:tc>
        <w:tc>
          <w:tcPr>
            <w:tcW w:w="2409" w:type="dxa"/>
            <w:tcBorders>
              <w:start w:val="single" w:sz="4" w:space="0" w:color="000000"/>
              <w:bottom w:val="single" w:sz="4" w:space="0" w:color="000000"/>
            </w:tcBorders>
          </w:tcPr>
          <w:p>
            <w:pPr>
              <w:pStyle w:val="TableContents"/>
              <w:bidi w:val="0"/>
              <w:jc w:val="start"/>
              <w:rPr/>
            </w:pPr>
            <w:r>
              <w:rPr>
                <w:rFonts w:ascii="Liberation Mono" w:hAnsi="Liberation Mono"/>
              </w:rPr>
              <w:t>B-12</w:t>
            </w:r>
          </w:p>
        </w:tc>
        <w:tc>
          <w:tcPr>
            <w:tcW w:w="2410" w:type="dxa"/>
            <w:tcBorders>
              <w:start w:val="single" w:sz="4" w:space="0" w:color="000000"/>
              <w:bottom w:val="single" w:sz="4" w:space="0" w:color="000000"/>
              <w:end w:val="single" w:sz="4" w:space="0" w:color="000000"/>
            </w:tcBorders>
          </w:tcPr>
          <w:p>
            <w:pPr>
              <w:pStyle w:val="TableContents"/>
              <w:bidi w:val="0"/>
              <w:jc w:val="start"/>
              <w:rPr/>
            </w:pPr>
            <w:r>
              <w:rPr/>
              <w:t>15</w:t>
            </w:r>
          </w:p>
        </w:tc>
      </w:tr>
      <w:tr>
        <w:trPr/>
        <w:tc>
          <w:tcPr>
            <w:tcW w:w="2409" w:type="dxa"/>
            <w:tcBorders>
              <w:start w:val="single" w:sz="4" w:space="0" w:color="000000"/>
              <w:bottom w:val="single" w:sz="4" w:space="0" w:color="000000"/>
            </w:tcBorders>
          </w:tcPr>
          <w:p>
            <w:pPr>
              <w:pStyle w:val="TableContents"/>
              <w:bidi w:val="0"/>
              <w:jc w:val="start"/>
              <w:rPr/>
            </w:pPr>
            <w:r>
              <w:rPr>
                <w:rFonts w:ascii="Liberation Mono" w:hAnsi="Liberation Mono"/>
              </w:rPr>
              <w:t>FR-CSH</w:t>
            </w:r>
          </w:p>
        </w:tc>
        <w:tc>
          <w:tcPr>
            <w:tcW w:w="2410" w:type="dxa"/>
            <w:tcBorders>
              <w:start w:val="single" w:sz="4" w:space="0" w:color="000000"/>
              <w:bottom w:val="single" w:sz="4" w:space="0" w:color="000000"/>
            </w:tcBorders>
          </w:tcPr>
          <w:p>
            <w:pPr>
              <w:pStyle w:val="TableContents"/>
              <w:bidi w:val="0"/>
              <w:jc w:val="start"/>
              <w:rPr/>
            </w:pPr>
            <w:r>
              <w:rPr/>
              <w:t>001–036</w:t>
            </w:r>
          </w:p>
        </w:tc>
        <w:tc>
          <w:tcPr>
            <w:tcW w:w="2409" w:type="dxa"/>
            <w:tcBorders>
              <w:start w:val="single" w:sz="4" w:space="0" w:color="000000"/>
              <w:bottom w:val="single" w:sz="4" w:space="0" w:color="000000"/>
            </w:tcBorders>
          </w:tcPr>
          <w:p>
            <w:pPr>
              <w:pStyle w:val="TableContents"/>
              <w:bidi w:val="0"/>
              <w:jc w:val="start"/>
              <w:rPr/>
            </w:pPr>
            <w:r>
              <w:rPr>
                <w:rFonts w:ascii="Liberation Mono" w:hAnsi="Liberation Mono"/>
              </w:rPr>
              <w:t>B-15</w:t>
            </w:r>
          </w:p>
        </w:tc>
        <w:tc>
          <w:tcPr>
            <w:tcW w:w="2410" w:type="dxa"/>
            <w:tcBorders>
              <w:start w:val="single" w:sz="4" w:space="0" w:color="000000"/>
              <w:bottom w:val="single" w:sz="4" w:space="0" w:color="000000"/>
              <w:end w:val="single" w:sz="4" w:space="0" w:color="000000"/>
            </w:tcBorders>
          </w:tcPr>
          <w:p>
            <w:pPr>
              <w:pStyle w:val="TableContents"/>
              <w:bidi w:val="0"/>
              <w:jc w:val="start"/>
              <w:rPr/>
            </w:pPr>
            <w:r>
              <w:rPr/>
              <w:t>36</w:t>
            </w:r>
          </w:p>
        </w:tc>
      </w:tr>
      <w:tr>
        <w:trPr/>
        <w:tc>
          <w:tcPr>
            <w:tcW w:w="2409" w:type="dxa"/>
            <w:tcBorders>
              <w:start w:val="single" w:sz="4" w:space="0" w:color="000000"/>
              <w:bottom w:val="single" w:sz="4" w:space="0" w:color="000000"/>
            </w:tcBorders>
          </w:tcPr>
          <w:p>
            <w:pPr>
              <w:pStyle w:val="TableContents"/>
              <w:bidi w:val="0"/>
              <w:jc w:val="start"/>
              <w:rPr/>
            </w:pPr>
            <w:r>
              <w:rPr>
                <w:rFonts w:ascii="Liberation Mono" w:hAnsi="Liberation Mono"/>
              </w:rPr>
              <w:t>TST</w:t>
            </w:r>
          </w:p>
        </w:tc>
        <w:tc>
          <w:tcPr>
            <w:tcW w:w="2410" w:type="dxa"/>
            <w:tcBorders>
              <w:start w:val="single" w:sz="4" w:space="0" w:color="000000"/>
              <w:bottom w:val="single" w:sz="4" w:space="0" w:color="000000"/>
            </w:tcBorders>
          </w:tcPr>
          <w:p>
            <w:pPr>
              <w:pStyle w:val="TableContents"/>
              <w:bidi w:val="0"/>
              <w:jc w:val="start"/>
              <w:rPr/>
            </w:pPr>
            <w:r>
              <w:rPr/>
              <w:t>001–018</w:t>
            </w:r>
          </w:p>
        </w:tc>
        <w:tc>
          <w:tcPr>
            <w:tcW w:w="2409" w:type="dxa"/>
            <w:tcBorders>
              <w:start w:val="single" w:sz="4" w:space="0" w:color="000000"/>
              <w:bottom w:val="single" w:sz="4" w:space="0" w:color="000000"/>
            </w:tcBorders>
          </w:tcPr>
          <w:p>
            <w:pPr>
              <w:pStyle w:val="TableContents"/>
              <w:bidi w:val="0"/>
              <w:jc w:val="start"/>
              <w:rPr/>
            </w:pPr>
            <w:r>
              <w:rPr>
                <w:rFonts w:ascii="Liberation Mono" w:hAnsi="Liberation Mono"/>
              </w:rPr>
              <w:t>B-13</w:t>
            </w:r>
          </w:p>
        </w:tc>
        <w:tc>
          <w:tcPr>
            <w:tcW w:w="2410" w:type="dxa"/>
            <w:tcBorders>
              <w:start w:val="single" w:sz="4" w:space="0" w:color="000000"/>
              <w:bottom w:val="single" w:sz="4" w:space="0" w:color="000000"/>
              <w:end w:val="single" w:sz="4" w:space="0" w:color="000000"/>
            </w:tcBorders>
          </w:tcPr>
          <w:p>
            <w:pPr>
              <w:pStyle w:val="TableContents"/>
              <w:bidi w:val="0"/>
              <w:jc w:val="start"/>
              <w:rPr/>
            </w:pPr>
            <w:r>
              <w:rPr/>
              <w:t>18</w:t>
            </w:r>
          </w:p>
        </w:tc>
      </w:tr>
      <w:tr>
        <w:trPr/>
        <w:tc>
          <w:tcPr>
            <w:tcW w:w="2409" w:type="dxa"/>
            <w:tcBorders>
              <w:start w:val="single" w:sz="4" w:space="0" w:color="000000"/>
              <w:bottom w:val="single" w:sz="4" w:space="0" w:color="000000"/>
            </w:tcBorders>
          </w:tcPr>
          <w:p>
            <w:pPr>
              <w:pStyle w:val="TableContents"/>
              <w:bidi w:val="0"/>
              <w:jc w:val="start"/>
              <w:rPr/>
            </w:pPr>
            <w:r>
              <w:rPr>
                <w:rFonts w:ascii="Liberation Mono" w:hAnsi="Liberation Mono"/>
              </w:rPr>
              <w:t>ARC</w:t>
            </w:r>
          </w:p>
        </w:tc>
        <w:tc>
          <w:tcPr>
            <w:tcW w:w="2410" w:type="dxa"/>
            <w:tcBorders>
              <w:start w:val="single" w:sz="4" w:space="0" w:color="000000"/>
              <w:bottom w:val="single" w:sz="4" w:space="0" w:color="000000"/>
            </w:tcBorders>
          </w:tcPr>
          <w:p>
            <w:pPr>
              <w:pStyle w:val="TableContents"/>
              <w:bidi w:val="0"/>
              <w:jc w:val="start"/>
              <w:rPr/>
            </w:pPr>
            <w:r>
              <w:rPr/>
              <w:t>001–205</w:t>
            </w:r>
          </w:p>
        </w:tc>
        <w:tc>
          <w:tcPr>
            <w:tcW w:w="2409" w:type="dxa"/>
            <w:tcBorders>
              <w:start w:val="single" w:sz="4" w:space="0" w:color="000000"/>
              <w:bottom w:val="single" w:sz="4" w:space="0" w:color="000000"/>
            </w:tcBorders>
          </w:tcPr>
          <w:p>
            <w:pPr>
              <w:pStyle w:val="TableContents"/>
              <w:bidi w:val="0"/>
              <w:jc w:val="start"/>
              <w:rPr/>
            </w:pPr>
            <w:r>
              <w:rPr/>
              <w:t>Part C</w:t>
            </w:r>
          </w:p>
        </w:tc>
        <w:tc>
          <w:tcPr>
            <w:tcW w:w="2410" w:type="dxa"/>
            <w:tcBorders>
              <w:start w:val="single" w:sz="4" w:space="0" w:color="000000"/>
              <w:bottom w:val="single" w:sz="4" w:space="0" w:color="000000"/>
              <w:end w:val="single" w:sz="4" w:space="0" w:color="000000"/>
            </w:tcBorders>
          </w:tcPr>
          <w:p>
            <w:pPr>
              <w:pStyle w:val="TableContents"/>
              <w:bidi w:val="0"/>
              <w:jc w:val="start"/>
              <w:rPr/>
            </w:pPr>
            <w:r>
              <w:rPr/>
              <w:t>205</w:t>
            </w:r>
          </w:p>
        </w:tc>
      </w:tr>
      <w:tr>
        <w:trPr/>
        <w:tc>
          <w:tcPr>
            <w:tcW w:w="2409" w:type="dxa"/>
            <w:tcBorders>
              <w:start w:val="single" w:sz="4" w:space="0" w:color="000000"/>
              <w:bottom w:val="single" w:sz="4" w:space="0" w:color="000000"/>
            </w:tcBorders>
          </w:tcPr>
          <w:p>
            <w:pPr>
              <w:pStyle w:val="TableContents"/>
              <w:bidi w:val="0"/>
              <w:jc w:val="start"/>
              <w:rPr/>
            </w:pPr>
            <w:r>
              <w:rPr>
                <w:rFonts w:ascii="Liberation Mono" w:hAnsi="Liberation Mono"/>
              </w:rPr>
              <w:t>RISK</w:t>
            </w:r>
          </w:p>
        </w:tc>
        <w:tc>
          <w:tcPr>
            <w:tcW w:w="2410" w:type="dxa"/>
            <w:tcBorders>
              <w:start w:val="single" w:sz="4" w:space="0" w:color="000000"/>
              <w:bottom w:val="single" w:sz="4" w:space="0" w:color="000000"/>
            </w:tcBorders>
          </w:tcPr>
          <w:p>
            <w:pPr>
              <w:pStyle w:val="TableContents"/>
              <w:bidi w:val="0"/>
              <w:jc w:val="start"/>
              <w:rPr/>
            </w:pPr>
            <w:r>
              <w:rPr/>
              <w:t>01–33</w:t>
            </w:r>
          </w:p>
        </w:tc>
        <w:tc>
          <w:tcPr>
            <w:tcW w:w="2409" w:type="dxa"/>
            <w:tcBorders>
              <w:start w:val="single" w:sz="4" w:space="0" w:color="000000"/>
              <w:bottom w:val="single" w:sz="4" w:space="0" w:color="000000"/>
            </w:tcBorders>
          </w:tcPr>
          <w:p>
            <w:pPr>
              <w:pStyle w:val="TableContents"/>
              <w:bidi w:val="0"/>
              <w:jc w:val="start"/>
              <w:rPr/>
            </w:pPr>
            <w:r>
              <w:rPr>
                <w:rFonts w:ascii="Liberation Mono" w:hAnsi="Liberation Mono"/>
              </w:rPr>
              <w:t>D-2</w:t>
            </w:r>
          </w:p>
        </w:tc>
        <w:tc>
          <w:tcPr>
            <w:tcW w:w="2410" w:type="dxa"/>
            <w:tcBorders>
              <w:start w:val="single" w:sz="4" w:space="0" w:color="000000"/>
              <w:bottom w:val="single" w:sz="4" w:space="0" w:color="000000"/>
              <w:end w:val="single" w:sz="4" w:space="0" w:color="000000"/>
            </w:tcBorders>
          </w:tcPr>
          <w:p>
            <w:pPr>
              <w:pStyle w:val="TableContents"/>
              <w:bidi w:val="0"/>
              <w:jc w:val="start"/>
              <w:rPr/>
            </w:pPr>
            <w:r>
              <w:rPr/>
              <w:t>33</w:t>
            </w:r>
          </w:p>
        </w:tc>
      </w:tr>
      <w:tr>
        <w:trPr/>
        <w:tc>
          <w:tcPr>
            <w:tcW w:w="2409" w:type="dxa"/>
            <w:tcBorders>
              <w:start w:val="single" w:sz="4" w:space="0" w:color="000000"/>
              <w:bottom w:val="single" w:sz="4" w:space="0" w:color="000000"/>
            </w:tcBorders>
          </w:tcPr>
          <w:p>
            <w:pPr>
              <w:pStyle w:val="TableContents"/>
              <w:bidi w:val="0"/>
              <w:jc w:val="start"/>
              <w:rPr/>
            </w:pPr>
            <w:r>
              <w:rPr>
                <w:rFonts w:ascii="Liberation Mono" w:hAnsi="Liberation Mono"/>
              </w:rPr>
              <w:t>OPEN</w:t>
            </w:r>
          </w:p>
        </w:tc>
        <w:tc>
          <w:tcPr>
            <w:tcW w:w="2410" w:type="dxa"/>
            <w:tcBorders>
              <w:start w:val="single" w:sz="4" w:space="0" w:color="000000"/>
              <w:bottom w:val="single" w:sz="4" w:space="0" w:color="000000"/>
            </w:tcBorders>
          </w:tcPr>
          <w:p>
            <w:pPr>
              <w:pStyle w:val="TableContents"/>
              <w:bidi w:val="0"/>
              <w:jc w:val="start"/>
              <w:rPr/>
            </w:pPr>
            <w:r>
              <w:rPr/>
              <w:t>01–18</w:t>
            </w:r>
          </w:p>
        </w:tc>
        <w:tc>
          <w:tcPr>
            <w:tcW w:w="2409" w:type="dxa"/>
            <w:tcBorders>
              <w:start w:val="single" w:sz="4" w:space="0" w:color="000000"/>
              <w:bottom w:val="single" w:sz="4" w:space="0" w:color="000000"/>
            </w:tcBorders>
          </w:tcPr>
          <w:p>
            <w:pPr>
              <w:pStyle w:val="TableContents"/>
              <w:bidi w:val="0"/>
              <w:jc w:val="start"/>
              <w:rPr/>
            </w:pPr>
            <w:r>
              <w:rPr>
                <w:rFonts w:ascii="Liberation Mono" w:hAnsi="Liberation Mono"/>
              </w:rPr>
              <w:t>D-5</w:t>
            </w:r>
          </w:p>
        </w:tc>
        <w:tc>
          <w:tcPr>
            <w:tcW w:w="2410" w:type="dxa"/>
            <w:tcBorders>
              <w:start w:val="single" w:sz="4" w:space="0" w:color="000000"/>
              <w:bottom w:val="single" w:sz="4" w:space="0" w:color="000000"/>
              <w:end w:val="single" w:sz="4" w:space="0" w:color="000000"/>
            </w:tcBorders>
          </w:tcPr>
          <w:p>
            <w:pPr>
              <w:pStyle w:val="TableContents"/>
              <w:bidi w:val="0"/>
              <w:jc w:val="start"/>
              <w:rPr/>
            </w:pPr>
            <w:r>
              <w:rPr/>
              <w:t>18</w:t>
            </w:r>
          </w:p>
        </w:tc>
      </w:tr>
    </w:tbl>
    <w:p>
      <w:pPr>
        <w:pStyle w:val="BodyText"/>
        <w:bidi w:val="0"/>
        <w:jc w:val="start"/>
        <w:rPr/>
      </w:pPr>
      <w:r>
        <w:rPr/>
      </w:r>
    </w:p>
    <w:p>
      <w:pPr>
        <w:pStyle w:val="BodyText"/>
        <w:bidi w:val="0"/>
        <w:jc w:val="start"/>
        <w:rPr/>
      </w:pPr>
      <w:r>
        <w:rPr>
          <w:b/>
        </w:rPr>
        <w:t>Total normative requirements: 419</w:t>
      </w:r>
      <w:r>
        <w:rPr/>
        <w:t xml:space="preserve"> (excluding decisions, assumptions, risks, and open items).</w:t>
      </w:r>
    </w:p>
    <w:p>
      <w:pPr>
        <w:pStyle w:val="HorizontalLine"/>
        <w:bidi w:val="0"/>
        <w:jc w:val="start"/>
        <w:rPr/>
      </w:pPr>
      <w:r>
        <w:rPr/>
      </w:r>
    </w:p>
    <w:p>
      <w:pPr>
        <w:pStyle w:val="Heading3"/>
        <w:bidi w:val="0"/>
        <w:ind w:hanging="0" w:start="0"/>
        <w:jc w:val="start"/>
        <w:rPr/>
      </w:pPr>
      <w:r>
        <w:rPr/>
        <w:t>3. Business requirements by theme</w:t>
      </w:r>
    </w:p>
    <w:tbl>
      <w:tblPr>
        <w:tblW w:w="5000" w:type="pct"/>
        <w:jc w:val="start"/>
        <w:tblInd w:w="-5" w:type="dxa"/>
        <w:tblLayout w:type="fixed"/>
        <w:tblCellMar>
          <w:top w:w="55" w:type="dxa"/>
          <w:start w:w="55" w:type="dxa"/>
          <w:bottom w:w="55" w:type="dxa"/>
          <w:end w:w="55" w:type="dxa"/>
        </w:tblCellMar>
      </w:tblPr>
      <w:tblGrid>
        <w:gridCol w:w="4819"/>
        <w:gridCol w:w="4819"/>
      </w:tblGrid>
      <w:tr>
        <w:trPr>
          <w:tblHeader w:val="true"/>
        </w:trPr>
        <w:tc>
          <w:tcPr>
            <w:tcW w:w="4819" w:type="dxa"/>
            <w:tcBorders>
              <w:top w:val="single" w:sz="4" w:space="0" w:color="000000"/>
              <w:start w:val="single" w:sz="4" w:space="0" w:color="000000"/>
              <w:bottom w:val="single" w:sz="4" w:space="0" w:color="000000"/>
            </w:tcBorders>
          </w:tcPr>
          <w:p>
            <w:pPr>
              <w:pStyle w:val="TableHeading"/>
              <w:bidi w:val="0"/>
              <w:jc w:val="start"/>
              <w:rPr/>
            </w:pPr>
            <w:r>
              <w:rPr/>
              <w:t>Theme</w:t>
            </w:r>
          </w:p>
        </w:tc>
        <w:tc>
          <w:tcPr>
            <w:tcW w:w="4819" w:type="dxa"/>
            <w:tcBorders>
              <w:top w:val="single" w:sz="4" w:space="0" w:color="000000"/>
              <w:start w:val="single" w:sz="4" w:space="0" w:color="000000"/>
              <w:bottom w:val="single" w:sz="4" w:space="0" w:color="000000"/>
              <w:end w:val="single" w:sz="4" w:space="0" w:color="000000"/>
            </w:tcBorders>
          </w:tcPr>
          <w:p>
            <w:pPr>
              <w:pStyle w:val="TableHeading"/>
              <w:bidi w:val="0"/>
              <w:jc w:val="start"/>
              <w:rPr/>
            </w:pPr>
            <w:r>
              <w:rPr/>
              <w:t>Identifiers</w:t>
            </w:r>
          </w:p>
        </w:tc>
      </w:tr>
      <w:tr>
        <w:trPr/>
        <w:tc>
          <w:tcPr>
            <w:tcW w:w="4819" w:type="dxa"/>
            <w:tcBorders>
              <w:start w:val="single" w:sz="4" w:space="0" w:color="000000"/>
              <w:bottom w:val="single" w:sz="4" w:space="0" w:color="000000"/>
            </w:tcBorders>
          </w:tcPr>
          <w:p>
            <w:pPr>
              <w:pStyle w:val="TableContents"/>
              <w:bidi w:val="0"/>
              <w:jc w:val="start"/>
              <w:rPr/>
            </w:pPr>
            <w:r>
              <w:rPr/>
              <w:t>Inclusion and reach</w:t>
            </w:r>
          </w:p>
        </w:tc>
        <w:tc>
          <w:tcPr>
            <w:tcW w:w="4819" w:type="dxa"/>
            <w:tcBorders>
              <w:start w:val="single" w:sz="4" w:space="0" w:color="000000"/>
              <w:bottom w:val="single" w:sz="4" w:space="0" w:color="000000"/>
              <w:end w:val="single" w:sz="4" w:space="0" w:color="000000"/>
            </w:tcBorders>
          </w:tcPr>
          <w:p>
            <w:pPr>
              <w:pStyle w:val="TableContents"/>
              <w:bidi w:val="0"/>
              <w:jc w:val="start"/>
              <w:rPr/>
            </w:pPr>
            <w:r>
              <w:rPr>
                <w:rFonts w:ascii="Liberation Mono" w:hAnsi="Liberation Mono"/>
              </w:rPr>
              <w:t>BR-001</w:t>
            </w:r>
            <w:r>
              <w:rPr/>
              <w:t xml:space="preserve">, </w:t>
            </w:r>
            <w:r>
              <w:rPr>
                <w:rFonts w:ascii="Liberation Mono" w:hAnsi="Liberation Mono"/>
              </w:rPr>
              <w:t>BR-002</w:t>
            </w:r>
            <w:r>
              <w:rPr/>
              <w:t xml:space="preserve">, </w:t>
            </w:r>
            <w:r>
              <w:rPr>
                <w:rFonts w:ascii="Liberation Mono" w:hAnsi="Liberation Mono"/>
              </w:rPr>
              <w:t>BR-007</w:t>
            </w:r>
            <w:r>
              <w:rPr/>
              <w:t xml:space="preserve">, </w:t>
            </w:r>
            <w:r>
              <w:rPr>
                <w:rFonts w:ascii="Liberation Mono" w:hAnsi="Liberation Mono"/>
              </w:rPr>
              <w:t>BR-009</w:t>
            </w:r>
            <w:r>
              <w:rPr/>
              <w:t xml:space="preserve">, </w:t>
            </w:r>
            <w:r>
              <w:rPr>
                <w:rFonts w:ascii="Liberation Mono" w:hAnsi="Liberation Mono"/>
              </w:rPr>
              <w:t>BR-011</w:t>
            </w:r>
          </w:p>
        </w:tc>
      </w:tr>
      <w:tr>
        <w:trPr/>
        <w:tc>
          <w:tcPr>
            <w:tcW w:w="4819" w:type="dxa"/>
            <w:tcBorders>
              <w:start w:val="single" w:sz="4" w:space="0" w:color="000000"/>
              <w:bottom w:val="single" w:sz="4" w:space="0" w:color="000000"/>
            </w:tcBorders>
          </w:tcPr>
          <w:p>
            <w:pPr>
              <w:pStyle w:val="TableContents"/>
              <w:bidi w:val="0"/>
              <w:jc w:val="start"/>
              <w:rPr/>
            </w:pPr>
            <w:r>
              <w:rPr/>
              <w:t>Device and connectivity</w:t>
            </w:r>
          </w:p>
        </w:tc>
        <w:tc>
          <w:tcPr>
            <w:tcW w:w="4819" w:type="dxa"/>
            <w:tcBorders>
              <w:start w:val="single" w:sz="4" w:space="0" w:color="000000"/>
              <w:bottom w:val="single" w:sz="4" w:space="0" w:color="000000"/>
              <w:end w:val="single" w:sz="4" w:space="0" w:color="000000"/>
            </w:tcBorders>
          </w:tcPr>
          <w:p>
            <w:pPr>
              <w:pStyle w:val="TableContents"/>
              <w:bidi w:val="0"/>
              <w:jc w:val="start"/>
              <w:rPr/>
            </w:pPr>
            <w:r>
              <w:rPr>
                <w:rFonts w:ascii="Liberation Mono" w:hAnsi="Liberation Mono"/>
              </w:rPr>
              <w:t>BR-003</w:t>
            </w:r>
            <w:r>
              <w:rPr/>
              <w:t xml:space="preserve">, </w:t>
            </w:r>
            <w:r>
              <w:rPr>
                <w:rFonts w:ascii="Liberation Mono" w:hAnsi="Liberation Mono"/>
              </w:rPr>
              <w:t>BR-004</w:t>
            </w:r>
            <w:r>
              <w:rPr/>
              <w:t xml:space="preserve">, </w:t>
            </w:r>
            <w:r>
              <w:rPr>
                <w:rFonts w:ascii="Liberation Mono" w:hAnsi="Liberation Mono"/>
              </w:rPr>
              <w:t>BR-093</w:t>
            </w:r>
            <w:r>
              <w:rPr/>
              <w:t xml:space="preserve">, </w:t>
            </w:r>
            <w:r>
              <w:rPr>
                <w:rFonts w:ascii="Liberation Mono" w:hAnsi="Liberation Mono"/>
              </w:rPr>
              <w:t>BR-094</w:t>
            </w:r>
            <w:r>
              <w:rPr/>
              <w:t xml:space="preserve">, </w:t>
            </w:r>
            <w:r>
              <w:rPr>
                <w:rFonts w:ascii="Liberation Mono" w:hAnsi="Liberation Mono"/>
              </w:rPr>
              <w:t>BR-152</w:t>
            </w:r>
          </w:p>
        </w:tc>
      </w:tr>
      <w:tr>
        <w:trPr/>
        <w:tc>
          <w:tcPr>
            <w:tcW w:w="4819" w:type="dxa"/>
            <w:tcBorders>
              <w:start w:val="single" w:sz="4" w:space="0" w:color="000000"/>
              <w:bottom w:val="single" w:sz="4" w:space="0" w:color="000000"/>
            </w:tcBorders>
          </w:tcPr>
          <w:p>
            <w:pPr>
              <w:pStyle w:val="TableContents"/>
              <w:bidi w:val="0"/>
              <w:jc w:val="start"/>
              <w:rPr/>
            </w:pPr>
            <w:r>
              <w:rPr/>
              <w:t>Usability and accessibility</w:t>
            </w:r>
          </w:p>
        </w:tc>
        <w:tc>
          <w:tcPr>
            <w:tcW w:w="4819" w:type="dxa"/>
            <w:tcBorders>
              <w:start w:val="single" w:sz="4" w:space="0" w:color="000000"/>
              <w:bottom w:val="single" w:sz="4" w:space="0" w:color="000000"/>
              <w:end w:val="single" w:sz="4" w:space="0" w:color="000000"/>
            </w:tcBorders>
          </w:tcPr>
          <w:p>
            <w:pPr>
              <w:pStyle w:val="TableContents"/>
              <w:bidi w:val="0"/>
              <w:jc w:val="start"/>
              <w:rPr/>
            </w:pPr>
            <w:r>
              <w:rPr>
                <w:rFonts w:ascii="Liberation Mono" w:hAnsi="Liberation Mono"/>
              </w:rPr>
              <w:t>BR-005</w:t>
            </w:r>
            <w:r>
              <w:rPr/>
              <w:t xml:space="preserve">, </w:t>
            </w:r>
            <w:r>
              <w:rPr>
                <w:rFonts w:ascii="Liberation Mono" w:hAnsi="Liberation Mono"/>
              </w:rPr>
              <w:t>BR-006</w:t>
            </w:r>
            <w:r>
              <w:rPr/>
              <w:t xml:space="preserve">, </w:t>
            </w:r>
            <w:r>
              <w:rPr>
                <w:rFonts w:ascii="Liberation Mono" w:hAnsi="Liberation Mono"/>
              </w:rPr>
              <w:t>BR-095</w:t>
            </w:r>
            <w:r>
              <w:rPr/>
              <w:t xml:space="preserve">, </w:t>
            </w:r>
            <w:r>
              <w:rPr>
                <w:rFonts w:ascii="Liberation Mono" w:hAnsi="Liberation Mono"/>
              </w:rPr>
              <w:t>BR-091</w:t>
            </w:r>
            <w:r>
              <w:rPr/>
              <w:t xml:space="preserve">, </w:t>
            </w:r>
            <w:r>
              <w:rPr>
                <w:rFonts w:ascii="Liberation Mono" w:hAnsi="Liberation Mono"/>
              </w:rPr>
              <w:t>BR-092</w:t>
            </w:r>
          </w:p>
        </w:tc>
      </w:tr>
      <w:tr>
        <w:trPr/>
        <w:tc>
          <w:tcPr>
            <w:tcW w:w="4819" w:type="dxa"/>
            <w:tcBorders>
              <w:start w:val="single" w:sz="4" w:space="0" w:color="000000"/>
              <w:bottom w:val="single" w:sz="4" w:space="0" w:color="000000"/>
            </w:tcBorders>
          </w:tcPr>
          <w:p>
            <w:pPr>
              <w:pStyle w:val="TableContents"/>
              <w:bidi w:val="0"/>
              <w:jc w:val="start"/>
              <w:rPr/>
            </w:pPr>
            <w:r>
              <w:rPr/>
              <w:t>Pricing and revenue</w:t>
            </w:r>
          </w:p>
        </w:tc>
        <w:tc>
          <w:tcPr>
            <w:tcW w:w="4819" w:type="dxa"/>
            <w:tcBorders>
              <w:start w:val="single" w:sz="4" w:space="0" w:color="000000"/>
              <w:bottom w:val="single" w:sz="4" w:space="0" w:color="000000"/>
              <w:end w:val="single" w:sz="4" w:space="0" w:color="000000"/>
            </w:tcBorders>
          </w:tcPr>
          <w:p>
            <w:pPr>
              <w:pStyle w:val="TableContents"/>
              <w:bidi w:val="0"/>
              <w:jc w:val="start"/>
              <w:rPr/>
            </w:pPr>
            <w:r>
              <w:rPr>
                <w:rFonts w:ascii="Liberation Mono" w:hAnsi="Liberation Mono"/>
              </w:rPr>
              <w:t>BR-010</w:t>
            </w:r>
            <w:r>
              <w:rPr/>
              <w:t xml:space="preserve">, </w:t>
            </w:r>
            <w:r>
              <w:rPr>
                <w:rFonts w:ascii="Liberation Mono" w:hAnsi="Liberation Mono"/>
              </w:rPr>
              <w:t>BR-012</w:t>
            </w:r>
            <w:r>
              <w:rPr/>
              <w:t xml:space="preserve"> to </w:t>
            </w:r>
            <w:r>
              <w:rPr>
                <w:rFonts w:ascii="Liberation Mono" w:hAnsi="Liberation Mono"/>
              </w:rPr>
              <w:t>BR-030</w:t>
            </w:r>
            <w:r>
              <w:rPr/>
              <w:t xml:space="preserve">, </w:t>
            </w:r>
            <w:r>
              <w:rPr>
                <w:rFonts w:ascii="Liberation Mono" w:hAnsi="Liberation Mono"/>
              </w:rPr>
              <w:t>BR-037</w:t>
            </w:r>
            <w:r>
              <w:rPr/>
              <w:t xml:space="preserve">, </w:t>
            </w:r>
            <w:r>
              <w:rPr>
                <w:rFonts w:ascii="Liberation Mono" w:hAnsi="Liberation Mono"/>
              </w:rPr>
              <w:t>BR-038</w:t>
            </w:r>
          </w:p>
        </w:tc>
      </w:tr>
      <w:tr>
        <w:trPr/>
        <w:tc>
          <w:tcPr>
            <w:tcW w:w="4819" w:type="dxa"/>
            <w:tcBorders>
              <w:start w:val="single" w:sz="4" w:space="0" w:color="000000"/>
              <w:bottom w:val="single" w:sz="4" w:space="0" w:color="000000"/>
            </w:tcBorders>
          </w:tcPr>
          <w:p>
            <w:pPr>
              <w:pStyle w:val="TableContents"/>
              <w:bidi w:val="0"/>
              <w:jc w:val="start"/>
              <w:rPr/>
            </w:pPr>
            <w:r>
              <w:rPr/>
              <w:t>Products and tiers</w:t>
            </w:r>
          </w:p>
        </w:tc>
        <w:tc>
          <w:tcPr>
            <w:tcW w:w="4819" w:type="dxa"/>
            <w:tcBorders>
              <w:start w:val="single" w:sz="4" w:space="0" w:color="000000"/>
              <w:bottom w:val="single" w:sz="4" w:space="0" w:color="000000"/>
              <w:end w:val="single" w:sz="4" w:space="0" w:color="000000"/>
            </w:tcBorders>
          </w:tcPr>
          <w:p>
            <w:pPr>
              <w:pStyle w:val="TableContents"/>
              <w:bidi w:val="0"/>
              <w:jc w:val="start"/>
              <w:rPr/>
            </w:pPr>
            <w:r>
              <w:rPr>
                <w:rFonts w:ascii="Liberation Mono" w:hAnsi="Liberation Mono"/>
              </w:rPr>
              <w:t>BR-039</w:t>
            </w:r>
            <w:r>
              <w:rPr/>
              <w:t xml:space="preserve"> to </w:t>
            </w:r>
            <w:r>
              <w:rPr>
                <w:rFonts w:ascii="Liberation Mono" w:hAnsi="Liberation Mono"/>
              </w:rPr>
              <w:t>BR-056</w:t>
            </w:r>
          </w:p>
        </w:tc>
      </w:tr>
      <w:tr>
        <w:trPr/>
        <w:tc>
          <w:tcPr>
            <w:tcW w:w="4819" w:type="dxa"/>
            <w:tcBorders>
              <w:start w:val="single" w:sz="4" w:space="0" w:color="000000"/>
              <w:bottom w:val="single" w:sz="4" w:space="0" w:color="000000"/>
            </w:tcBorders>
          </w:tcPr>
          <w:p>
            <w:pPr>
              <w:pStyle w:val="TableContents"/>
              <w:bidi w:val="0"/>
              <w:jc w:val="start"/>
              <w:rPr/>
            </w:pPr>
            <w:r>
              <w:rPr/>
              <w:t>Journeys</w:t>
            </w:r>
          </w:p>
        </w:tc>
        <w:tc>
          <w:tcPr>
            <w:tcW w:w="4819" w:type="dxa"/>
            <w:tcBorders>
              <w:start w:val="single" w:sz="4" w:space="0" w:color="000000"/>
              <w:bottom w:val="single" w:sz="4" w:space="0" w:color="000000"/>
              <w:end w:val="single" w:sz="4" w:space="0" w:color="000000"/>
            </w:tcBorders>
          </w:tcPr>
          <w:p>
            <w:pPr>
              <w:pStyle w:val="TableContents"/>
              <w:bidi w:val="0"/>
              <w:jc w:val="start"/>
              <w:rPr/>
            </w:pPr>
            <w:r>
              <w:rPr>
                <w:rFonts w:ascii="Liberation Mono" w:hAnsi="Liberation Mono"/>
              </w:rPr>
              <w:t>BR-057</w:t>
            </w:r>
            <w:r>
              <w:rPr/>
              <w:t xml:space="preserve"> to </w:t>
            </w:r>
            <w:r>
              <w:rPr>
                <w:rFonts w:ascii="Liberation Mono" w:hAnsi="Liberation Mono"/>
              </w:rPr>
              <w:t>BR-095</w:t>
            </w:r>
          </w:p>
        </w:tc>
      </w:tr>
      <w:tr>
        <w:trPr/>
        <w:tc>
          <w:tcPr>
            <w:tcW w:w="4819" w:type="dxa"/>
            <w:tcBorders>
              <w:start w:val="single" w:sz="4" w:space="0" w:color="000000"/>
              <w:bottom w:val="single" w:sz="4" w:space="0" w:color="000000"/>
            </w:tcBorders>
          </w:tcPr>
          <w:p>
            <w:pPr>
              <w:pStyle w:val="TableContents"/>
              <w:bidi w:val="0"/>
              <w:jc w:val="start"/>
              <w:rPr/>
            </w:pPr>
            <w:r>
              <w:rPr/>
              <w:t>Compliance</w:t>
            </w:r>
          </w:p>
        </w:tc>
        <w:tc>
          <w:tcPr>
            <w:tcW w:w="4819" w:type="dxa"/>
            <w:tcBorders>
              <w:start w:val="single" w:sz="4" w:space="0" w:color="000000"/>
              <w:bottom w:val="single" w:sz="4" w:space="0" w:color="000000"/>
              <w:end w:val="single" w:sz="4" w:space="0" w:color="000000"/>
            </w:tcBorders>
          </w:tcPr>
          <w:p>
            <w:pPr>
              <w:pStyle w:val="TableContents"/>
              <w:bidi w:val="0"/>
              <w:jc w:val="start"/>
              <w:rPr/>
            </w:pPr>
            <w:r>
              <w:rPr>
                <w:rFonts w:ascii="Liberation Mono" w:hAnsi="Liberation Mono"/>
              </w:rPr>
              <w:t>BR-096</w:t>
            </w:r>
            <w:r>
              <w:rPr/>
              <w:t xml:space="preserve"> to </w:t>
            </w:r>
            <w:r>
              <w:rPr>
                <w:rFonts w:ascii="Liberation Mono" w:hAnsi="Liberation Mono"/>
              </w:rPr>
              <w:t>BR-144</w:t>
            </w:r>
          </w:p>
        </w:tc>
      </w:tr>
      <w:tr>
        <w:trPr/>
        <w:tc>
          <w:tcPr>
            <w:tcW w:w="4819" w:type="dxa"/>
            <w:tcBorders>
              <w:start w:val="single" w:sz="4" w:space="0" w:color="000000"/>
              <w:bottom w:val="single" w:sz="4" w:space="0" w:color="000000"/>
            </w:tcBorders>
          </w:tcPr>
          <w:p>
            <w:pPr>
              <w:pStyle w:val="TableContents"/>
              <w:bidi w:val="0"/>
              <w:jc w:val="start"/>
              <w:rPr/>
            </w:pPr>
            <w:r>
              <w:rPr/>
              <w:t>Metrics</w:t>
            </w:r>
          </w:p>
        </w:tc>
        <w:tc>
          <w:tcPr>
            <w:tcW w:w="4819" w:type="dxa"/>
            <w:tcBorders>
              <w:start w:val="single" w:sz="4" w:space="0" w:color="000000"/>
              <w:bottom w:val="single" w:sz="4" w:space="0" w:color="000000"/>
              <w:end w:val="single" w:sz="4" w:space="0" w:color="000000"/>
            </w:tcBorders>
          </w:tcPr>
          <w:p>
            <w:pPr>
              <w:pStyle w:val="TableContents"/>
              <w:bidi w:val="0"/>
              <w:jc w:val="start"/>
              <w:rPr/>
            </w:pPr>
            <w:r>
              <w:rPr>
                <w:rFonts w:ascii="Liberation Mono" w:hAnsi="Liberation Mono"/>
              </w:rPr>
              <w:t>BR-145</w:t>
            </w:r>
            <w:r>
              <w:rPr/>
              <w:t xml:space="preserve"> to </w:t>
            </w:r>
            <w:r>
              <w:rPr>
                <w:rFonts w:ascii="Liberation Mono" w:hAnsi="Liberation Mono"/>
              </w:rPr>
              <w:t>BR-157</w:t>
            </w:r>
          </w:p>
        </w:tc>
      </w:tr>
      <w:tr>
        <w:trPr/>
        <w:tc>
          <w:tcPr>
            <w:tcW w:w="4819" w:type="dxa"/>
            <w:tcBorders>
              <w:start w:val="single" w:sz="4" w:space="0" w:color="000000"/>
              <w:bottom w:val="single" w:sz="4" w:space="0" w:color="000000"/>
            </w:tcBorders>
          </w:tcPr>
          <w:p>
            <w:pPr>
              <w:pStyle w:val="TableContents"/>
              <w:bidi w:val="0"/>
              <w:jc w:val="start"/>
              <w:rPr/>
            </w:pPr>
            <w:r>
              <w:rPr/>
              <w:t>Cash</w:t>
            </w:r>
          </w:p>
        </w:tc>
        <w:tc>
          <w:tcPr>
            <w:tcW w:w="4819" w:type="dxa"/>
            <w:tcBorders>
              <w:start w:val="single" w:sz="4" w:space="0" w:color="000000"/>
              <w:bottom w:val="single" w:sz="4" w:space="0" w:color="000000"/>
              <w:end w:val="single" w:sz="4" w:space="0" w:color="000000"/>
            </w:tcBorders>
          </w:tcPr>
          <w:p>
            <w:pPr>
              <w:pStyle w:val="TableContents"/>
              <w:bidi w:val="0"/>
              <w:jc w:val="start"/>
              <w:rPr/>
            </w:pPr>
            <w:r>
              <w:rPr>
                <w:rFonts w:ascii="Liberation Mono" w:hAnsi="Liberation Mono"/>
              </w:rPr>
              <w:t>BR-008</w:t>
            </w:r>
            <w:r>
              <w:rPr/>
              <w:t xml:space="preserve">, </w:t>
            </w:r>
            <w:r>
              <w:rPr>
                <w:rFonts w:ascii="Liberation Mono" w:hAnsi="Liberation Mono"/>
              </w:rPr>
              <w:t>BR-011</w:t>
            </w:r>
            <w:r>
              <w:rPr/>
              <w:t xml:space="preserve">, </w:t>
            </w:r>
            <w:r>
              <w:rPr>
                <w:rFonts w:ascii="Liberation Mono" w:hAnsi="Liberation Mono"/>
              </w:rPr>
              <w:t>BR-031</w:t>
            </w:r>
            <w:r>
              <w:rPr/>
              <w:t xml:space="preserve"> to </w:t>
            </w:r>
            <w:r>
              <w:rPr>
                <w:rFonts w:ascii="Liberation Mono" w:hAnsi="Liberation Mono"/>
              </w:rPr>
              <w:t>BR-036</w:t>
            </w:r>
            <w:r>
              <w:rPr/>
              <w:t xml:space="preserve">, </w:t>
            </w:r>
            <w:r>
              <w:rPr>
                <w:rFonts w:ascii="Liberation Mono" w:hAnsi="Liberation Mono"/>
              </w:rPr>
              <w:t>BR-037</w:t>
            </w:r>
            <w:r>
              <w:rPr/>
              <w:t xml:space="preserve">, </w:t>
            </w:r>
            <w:r>
              <w:rPr>
                <w:rFonts w:ascii="Liberation Mono" w:hAnsi="Liberation Mono"/>
              </w:rPr>
              <w:t>BR-038</w:t>
            </w:r>
          </w:p>
        </w:tc>
      </w:tr>
    </w:tbl>
    <w:p>
      <w:pPr>
        <w:pStyle w:val="BodyText"/>
        <w:bidi w:val="0"/>
        <w:jc w:val="start"/>
        <w:rPr/>
      </w:pPr>
      <w:r>
        <w:rPr/>
      </w:r>
    </w:p>
    <w:p>
      <w:pPr>
        <w:pStyle w:val="HorizontalLine"/>
        <w:bidi w:val="0"/>
        <w:jc w:val="start"/>
        <w:rPr/>
      </w:pPr>
      <w:r>
        <w:rPr/>
      </w:r>
    </w:p>
    <w:p>
      <w:pPr>
        <w:pStyle w:val="Heading3"/>
        <w:bidi w:val="0"/>
        <w:ind w:hanging="0" w:start="0"/>
        <w:jc w:val="start"/>
        <w:rPr/>
      </w:pPr>
      <w:r>
        <w:rPr/>
        <w:t>4. Load-bearing requirements</w:t>
      </w:r>
    </w:p>
    <w:p>
      <w:pPr>
        <w:pStyle w:val="BodyText"/>
        <w:bidi w:val="0"/>
        <w:jc w:val="start"/>
        <w:rPr/>
      </w:pPr>
      <w:r>
        <w:rPr/>
        <w:t>Requirements on which the largest number of others depend. A change to any of these propagates widely.</w:t>
      </w:r>
    </w:p>
    <w:tbl>
      <w:tblPr>
        <w:tblW w:w="5000" w:type="pct"/>
        <w:jc w:val="start"/>
        <w:tblInd w:w="-5" w:type="dxa"/>
        <w:tblLayout w:type="fixed"/>
        <w:tblCellMar>
          <w:top w:w="55" w:type="dxa"/>
          <w:start w:w="55" w:type="dxa"/>
          <w:bottom w:w="55" w:type="dxa"/>
          <w:end w:w="55" w:type="dxa"/>
        </w:tblCellMar>
      </w:tblPr>
      <w:tblGrid>
        <w:gridCol w:w="3212"/>
        <w:gridCol w:w="3213"/>
        <w:gridCol w:w="3213"/>
      </w:tblGrid>
      <w:tr>
        <w:trPr>
          <w:tblHeader w:val="true"/>
        </w:trPr>
        <w:tc>
          <w:tcPr>
            <w:tcW w:w="3212" w:type="dxa"/>
            <w:tcBorders>
              <w:top w:val="single" w:sz="4" w:space="0" w:color="000000"/>
              <w:start w:val="single" w:sz="4" w:space="0" w:color="000000"/>
              <w:bottom w:val="single" w:sz="4" w:space="0" w:color="000000"/>
            </w:tcBorders>
          </w:tcPr>
          <w:p>
            <w:pPr>
              <w:pStyle w:val="TableHeading"/>
              <w:bidi w:val="0"/>
              <w:jc w:val="start"/>
              <w:rPr/>
            </w:pPr>
            <w:r>
              <w:rPr/>
              <w:t>ID</w:t>
            </w:r>
          </w:p>
        </w:tc>
        <w:tc>
          <w:tcPr>
            <w:tcW w:w="3213" w:type="dxa"/>
            <w:tcBorders>
              <w:top w:val="single" w:sz="4" w:space="0" w:color="000000"/>
              <w:start w:val="single" w:sz="4" w:space="0" w:color="000000"/>
              <w:bottom w:val="single" w:sz="4" w:space="0" w:color="000000"/>
            </w:tcBorders>
          </w:tcPr>
          <w:p>
            <w:pPr>
              <w:pStyle w:val="TableHeading"/>
              <w:bidi w:val="0"/>
              <w:jc w:val="start"/>
              <w:rPr/>
            </w:pPr>
            <w:r>
              <w:rPr/>
              <w:t>Statement</w:t>
            </w:r>
          </w:p>
        </w:tc>
        <w:tc>
          <w:tcPr>
            <w:tcW w:w="3213" w:type="dxa"/>
            <w:tcBorders>
              <w:top w:val="single" w:sz="4" w:space="0" w:color="000000"/>
              <w:start w:val="single" w:sz="4" w:space="0" w:color="000000"/>
              <w:bottom w:val="single" w:sz="4" w:space="0" w:color="000000"/>
              <w:end w:val="single" w:sz="4" w:space="0" w:color="000000"/>
            </w:tcBorders>
          </w:tcPr>
          <w:p>
            <w:pPr>
              <w:pStyle w:val="TableHeading"/>
              <w:bidi w:val="0"/>
              <w:jc w:val="start"/>
              <w:rPr/>
            </w:pPr>
            <w:r>
              <w:rPr/>
              <w:t>Depended on by</w:t>
            </w:r>
          </w:p>
        </w:tc>
      </w:tr>
      <w:tr>
        <w:trPr/>
        <w:tc>
          <w:tcPr>
            <w:tcW w:w="3212" w:type="dxa"/>
            <w:tcBorders>
              <w:start w:val="single" w:sz="4" w:space="0" w:color="000000"/>
              <w:bottom w:val="single" w:sz="4" w:space="0" w:color="000000"/>
            </w:tcBorders>
          </w:tcPr>
          <w:p>
            <w:pPr>
              <w:pStyle w:val="TableContents"/>
              <w:bidi w:val="0"/>
              <w:jc w:val="start"/>
              <w:rPr/>
            </w:pPr>
            <w:r>
              <w:rPr>
                <w:rFonts w:ascii="Liberation Mono" w:hAnsi="Liberation Mono"/>
              </w:rPr>
              <w:t>CON-INF-001</w:t>
            </w:r>
          </w:p>
        </w:tc>
        <w:tc>
          <w:tcPr>
            <w:tcW w:w="3213" w:type="dxa"/>
            <w:tcBorders>
              <w:start w:val="single" w:sz="4" w:space="0" w:color="000000"/>
              <w:bottom w:val="single" w:sz="4" w:space="0" w:color="000000"/>
            </w:tcBorders>
          </w:tcPr>
          <w:p>
            <w:pPr>
              <w:pStyle w:val="TableContents"/>
              <w:bidi w:val="0"/>
              <w:jc w:val="start"/>
              <w:rPr/>
            </w:pPr>
            <w:r>
              <w:rPr/>
              <w:t>No external services</w:t>
            </w:r>
          </w:p>
        </w:tc>
        <w:tc>
          <w:tcPr>
            <w:tcW w:w="3213" w:type="dxa"/>
            <w:tcBorders>
              <w:start w:val="single" w:sz="4" w:space="0" w:color="000000"/>
              <w:bottom w:val="single" w:sz="4" w:space="0" w:color="000000"/>
              <w:end w:val="single" w:sz="4" w:space="0" w:color="000000"/>
            </w:tcBorders>
          </w:tcPr>
          <w:p>
            <w:pPr>
              <w:pStyle w:val="TableContents"/>
              <w:bidi w:val="0"/>
              <w:jc w:val="start"/>
              <w:rPr/>
            </w:pPr>
            <w:r>
              <w:rPr/>
              <w:t xml:space="preserve">Every chapter in Part C; </w:t>
            </w:r>
            <w:r>
              <w:rPr>
                <w:rFonts w:ascii="Liberation Mono" w:hAnsi="Liberation Mono"/>
              </w:rPr>
              <w:t>A-2 §4.1</w:t>
            </w:r>
            <w:r>
              <w:rPr/>
              <w:t xml:space="preserve">; </w:t>
            </w:r>
            <w:r>
              <w:rPr>
                <w:rFonts w:ascii="Liberation Mono" w:hAnsi="Liberation Mono"/>
              </w:rPr>
              <w:t>B-07</w:t>
            </w:r>
            <w:r>
              <w:rPr/>
              <w:t xml:space="preserve">; </w:t>
            </w:r>
            <w:r>
              <w:rPr>
                <w:rFonts w:ascii="Liberation Mono" w:hAnsi="Liberation Mono"/>
              </w:rPr>
              <w:t>B-10 §1</w:t>
            </w:r>
          </w:p>
        </w:tc>
      </w:tr>
      <w:tr>
        <w:trPr/>
        <w:tc>
          <w:tcPr>
            <w:tcW w:w="3212" w:type="dxa"/>
            <w:tcBorders>
              <w:start w:val="single" w:sz="4" w:space="0" w:color="000000"/>
              <w:bottom w:val="single" w:sz="4" w:space="0" w:color="000000"/>
            </w:tcBorders>
          </w:tcPr>
          <w:p>
            <w:pPr>
              <w:pStyle w:val="TableContents"/>
              <w:bidi w:val="0"/>
              <w:jc w:val="start"/>
              <w:rPr/>
            </w:pPr>
            <w:r>
              <w:rPr>
                <w:rFonts w:ascii="Liberation Mono" w:hAnsi="Liberation Mono"/>
              </w:rPr>
              <w:t>BR-003</w:t>
            </w:r>
            <w:r>
              <w:rPr/>
              <w:t xml:space="preserve"> / </w:t>
            </w:r>
            <w:r>
              <w:rPr>
                <w:rFonts w:ascii="Liberation Mono" w:hAnsi="Liberation Mono"/>
              </w:rPr>
              <w:t>BR-004</w:t>
            </w:r>
          </w:p>
        </w:tc>
        <w:tc>
          <w:tcPr>
            <w:tcW w:w="3213" w:type="dxa"/>
            <w:tcBorders>
              <w:start w:val="single" w:sz="4" w:space="0" w:color="000000"/>
              <w:bottom w:val="single" w:sz="4" w:space="0" w:color="000000"/>
            </w:tcBorders>
          </w:tcPr>
          <w:p>
            <w:pPr>
              <w:pStyle w:val="TableContents"/>
              <w:bidi w:val="0"/>
              <w:jc w:val="start"/>
              <w:rPr/>
            </w:pPr>
            <w:r>
              <w:rPr/>
              <w:t>Low-end devices, poor connectivity</w:t>
            </w:r>
          </w:p>
        </w:tc>
        <w:tc>
          <w:tcPr>
            <w:tcW w:w="3213" w:type="dxa"/>
            <w:tcBorders>
              <w:start w:val="single" w:sz="4" w:space="0" w:color="000000"/>
              <w:bottom w:val="single" w:sz="4" w:space="0" w:color="000000"/>
              <w:end w:val="single" w:sz="4" w:space="0" w:color="000000"/>
            </w:tcBorders>
          </w:tcPr>
          <w:p>
            <w:pPr>
              <w:pStyle w:val="TableContents"/>
              <w:bidi w:val="0"/>
              <w:jc w:val="start"/>
              <w:rPr/>
            </w:pPr>
            <w:r>
              <w:rPr>
                <w:rFonts w:ascii="Liberation Mono" w:hAnsi="Liberation Mono"/>
              </w:rPr>
              <w:t>NFR-DEV-*</w:t>
            </w:r>
            <w:r>
              <w:rPr/>
              <w:t xml:space="preserve">, </w:t>
            </w:r>
            <w:r>
              <w:rPr>
                <w:rFonts w:ascii="Liberation Mono" w:hAnsi="Liberation Mono"/>
              </w:rPr>
              <w:t>FR-CTX-005</w:t>
            </w:r>
            <w:r>
              <w:rPr/>
              <w:t xml:space="preserve">, </w:t>
            </w:r>
            <w:r>
              <w:rPr>
                <w:rFonts w:ascii="Liberation Mono" w:hAnsi="Liberation Mono"/>
              </w:rPr>
              <w:t>FR-CTX-006</w:t>
            </w:r>
            <w:r>
              <w:rPr/>
              <w:t xml:space="preserve">, </w:t>
            </w:r>
            <w:r>
              <w:rPr>
                <w:rFonts w:ascii="Liberation Mono" w:hAnsi="Liberation Mono"/>
              </w:rPr>
              <w:t>FR-CTX-011</w:t>
            </w:r>
            <w:r>
              <w:rPr/>
              <w:t xml:space="preserve">, </w:t>
            </w:r>
            <w:r>
              <w:rPr>
                <w:rFonts w:ascii="Liberation Mono" w:hAnsi="Liberation Mono"/>
              </w:rPr>
              <w:t>ARC-071</w:t>
            </w:r>
            <w:r>
              <w:rPr/>
              <w:t>, P-8</w:t>
            </w:r>
          </w:p>
        </w:tc>
      </w:tr>
      <w:tr>
        <w:trPr/>
        <w:tc>
          <w:tcPr>
            <w:tcW w:w="3212" w:type="dxa"/>
            <w:tcBorders>
              <w:start w:val="single" w:sz="4" w:space="0" w:color="000000"/>
              <w:bottom w:val="single" w:sz="4" w:space="0" w:color="000000"/>
            </w:tcBorders>
          </w:tcPr>
          <w:p>
            <w:pPr>
              <w:pStyle w:val="TableContents"/>
              <w:bidi w:val="0"/>
              <w:jc w:val="start"/>
              <w:rPr/>
            </w:pPr>
            <w:r>
              <w:rPr>
                <w:rFonts w:ascii="Liberation Mono" w:hAnsi="Liberation Mono"/>
              </w:rPr>
              <w:t>BR-010</w:t>
            </w:r>
          </w:p>
        </w:tc>
        <w:tc>
          <w:tcPr>
            <w:tcW w:w="3213" w:type="dxa"/>
            <w:tcBorders>
              <w:start w:val="single" w:sz="4" w:space="0" w:color="000000"/>
              <w:bottom w:val="single" w:sz="4" w:space="0" w:color="000000"/>
            </w:tcBorders>
          </w:tcPr>
          <w:p>
            <w:pPr>
              <w:pStyle w:val="TableContents"/>
              <w:bidi w:val="0"/>
              <w:jc w:val="start"/>
              <w:rPr/>
            </w:pPr>
            <w:r>
              <w:rPr/>
              <w:t>Free consumer payments</w:t>
            </w:r>
          </w:p>
        </w:tc>
        <w:tc>
          <w:tcPr>
            <w:tcW w:w="3213" w:type="dxa"/>
            <w:tcBorders>
              <w:start w:val="single" w:sz="4" w:space="0" w:color="000000"/>
              <w:bottom w:val="single" w:sz="4" w:space="0" w:color="000000"/>
              <w:end w:val="single" w:sz="4" w:space="0" w:color="000000"/>
            </w:tcBorders>
          </w:tcPr>
          <w:p>
            <w:pPr>
              <w:pStyle w:val="TableContents"/>
              <w:bidi w:val="0"/>
              <w:jc w:val="start"/>
              <w:rPr/>
            </w:pPr>
            <w:r>
              <w:rPr/>
              <w:t xml:space="preserve">Entire revenue model in </w:t>
            </w:r>
            <w:r>
              <w:rPr>
                <w:rFonts w:ascii="Liberation Mono" w:hAnsi="Liberation Mono"/>
              </w:rPr>
              <w:t>A-2</w:t>
            </w:r>
            <w:r>
              <w:rPr/>
              <w:t xml:space="preserve">; </w:t>
            </w:r>
            <w:r>
              <w:rPr>
                <w:rFonts w:ascii="Liberation Mono" w:hAnsi="Liberation Mono"/>
              </w:rPr>
              <w:t>FR-PAY-022</w:t>
            </w:r>
          </w:p>
        </w:tc>
      </w:tr>
      <w:tr>
        <w:trPr/>
        <w:tc>
          <w:tcPr>
            <w:tcW w:w="3212" w:type="dxa"/>
            <w:tcBorders>
              <w:start w:val="single" w:sz="4" w:space="0" w:color="000000"/>
              <w:bottom w:val="single" w:sz="4" w:space="0" w:color="000000"/>
            </w:tcBorders>
          </w:tcPr>
          <w:p>
            <w:pPr>
              <w:pStyle w:val="TableContents"/>
              <w:bidi w:val="0"/>
              <w:jc w:val="start"/>
              <w:rPr/>
            </w:pPr>
            <w:r>
              <w:rPr>
                <w:rFonts w:ascii="Liberation Mono" w:hAnsi="Liberation Mono"/>
              </w:rPr>
              <w:t>BR-027</w:t>
            </w:r>
          </w:p>
        </w:tc>
        <w:tc>
          <w:tcPr>
            <w:tcW w:w="3213" w:type="dxa"/>
            <w:tcBorders>
              <w:start w:val="single" w:sz="4" w:space="0" w:color="000000"/>
              <w:bottom w:val="single" w:sz="4" w:space="0" w:color="000000"/>
            </w:tcBorders>
          </w:tcPr>
          <w:p>
            <w:pPr>
              <w:pStyle w:val="TableContents"/>
              <w:bidi w:val="0"/>
              <w:jc w:val="start"/>
              <w:rPr/>
            </w:pPr>
            <w:r>
              <w:rPr/>
              <w:t>Internal settlement for on-us</w:t>
            </w:r>
          </w:p>
        </w:tc>
        <w:tc>
          <w:tcPr>
            <w:tcW w:w="3213" w:type="dxa"/>
            <w:tcBorders>
              <w:start w:val="single" w:sz="4" w:space="0" w:color="000000"/>
              <w:bottom w:val="single" w:sz="4" w:space="0" w:color="000000"/>
              <w:end w:val="single" w:sz="4" w:space="0" w:color="000000"/>
            </w:tcBorders>
          </w:tcPr>
          <w:p>
            <w:pPr>
              <w:pStyle w:val="TableContents"/>
              <w:bidi w:val="0"/>
              <w:jc w:val="start"/>
              <w:rPr/>
            </w:pPr>
            <w:r>
              <w:rPr>
                <w:rFonts w:ascii="Liberation Mono" w:hAnsi="Liberation Mono"/>
              </w:rPr>
              <w:t>FR-PAY-005</w:t>
            </w:r>
            <w:r>
              <w:rPr/>
              <w:t xml:space="preserve">, </w:t>
            </w:r>
            <w:r>
              <w:rPr>
                <w:rFonts w:ascii="Liberation Mono" w:hAnsi="Liberation Mono"/>
              </w:rPr>
              <w:t>FR-PAY-006</w:t>
            </w:r>
            <w:r>
              <w:rPr/>
              <w:t xml:space="preserve">, </w:t>
            </w:r>
            <w:r>
              <w:rPr>
                <w:rFonts w:ascii="Liberation Mono" w:hAnsi="Liberation Mono"/>
              </w:rPr>
              <w:t>ARC-046</w:t>
            </w:r>
            <w:r>
              <w:rPr/>
              <w:t xml:space="preserve">, </w:t>
            </w:r>
            <w:r>
              <w:rPr>
                <w:rFonts w:ascii="Liberation Mono" w:hAnsi="Liberation Mono"/>
              </w:rPr>
              <w:t>ARC-047</w:t>
            </w:r>
            <w:r>
              <w:rPr/>
              <w:t xml:space="preserve">, </w:t>
            </w:r>
            <w:r>
              <w:rPr>
                <w:rFonts w:ascii="Liberation Mono" w:hAnsi="Liberation Mono"/>
              </w:rPr>
              <w:t>ARC-165</w:t>
            </w:r>
          </w:p>
        </w:tc>
      </w:tr>
      <w:tr>
        <w:trPr/>
        <w:tc>
          <w:tcPr>
            <w:tcW w:w="3212" w:type="dxa"/>
            <w:tcBorders>
              <w:start w:val="single" w:sz="4" w:space="0" w:color="000000"/>
              <w:bottom w:val="single" w:sz="4" w:space="0" w:color="000000"/>
            </w:tcBorders>
          </w:tcPr>
          <w:p>
            <w:pPr>
              <w:pStyle w:val="TableContents"/>
              <w:bidi w:val="0"/>
              <w:jc w:val="start"/>
              <w:rPr/>
            </w:pPr>
            <w:r>
              <w:rPr>
                <w:rFonts w:ascii="Liberation Mono" w:hAnsi="Liberation Mono"/>
              </w:rPr>
              <w:t>FR-CTX-005</w:t>
            </w:r>
          </w:p>
        </w:tc>
        <w:tc>
          <w:tcPr>
            <w:tcW w:w="3213" w:type="dxa"/>
            <w:tcBorders>
              <w:start w:val="single" w:sz="4" w:space="0" w:color="000000"/>
              <w:bottom w:val="single" w:sz="4" w:space="0" w:color="000000"/>
            </w:tcBorders>
          </w:tcPr>
          <w:p>
            <w:pPr>
              <w:pStyle w:val="TableContents"/>
              <w:bidi w:val="0"/>
              <w:jc w:val="start"/>
              <w:rPr/>
            </w:pPr>
            <w:r>
              <w:rPr/>
              <w:t>Idempotency everywhere</w:t>
            </w:r>
          </w:p>
        </w:tc>
        <w:tc>
          <w:tcPr>
            <w:tcW w:w="3213" w:type="dxa"/>
            <w:tcBorders>
              <w:start w:val="single" w:sz="4" w:space="0" w:color="000000"/>
              <w:bottom w:val="single" w:sz="4" w:space="0" w:color="000000"/>
              <w:end w:val="single" w:sz="4" w:space="0" w:color="000000"/>
            </w:tcBorders>
          </w:tcPr>
          <w:p>
            <w:pPr>
              <w:pStyle w:val="TableContents"/>
              <w:bidi w:val="0"/>
              <w:jc w:val="start"/>
              <w:rPr/>
            </w:pPr>
            <w:r>
              <w:rPr>
                <w:rFonts w:ascii="Liberation Mono" w:hAnsi="Liberation Mono"/>
              </w:rPr>
              <w:t>FR-PAY-003</w:t>
            </w:r>
            <w:r>
              <w:rPr/>
              <w:t xml:space="preserve">, </w:t>
            </w:r>
            <w:r>
              <w:rPr>
                <w:rFonts w:ascii="Liberation Mono" w:hAnsi="Liberation Mono"/>
              </w:rPr>
              <w:t>FR-LDG-007</w:t>
            </w:r>
            <w:r>
              <w:rPr/>
              <w:t xml:space="preserve">, </w:t>
            </w:r>
            <w:r>
              <w:rPr>
                <w:rFonts w:ascii="Liberation Mono" w:hAnsi="Liberation Mono"/>
              </w:rPr>
              <w:t>ARC-030</w:t>
            </w:r>
            <w:r>
              <w:rPr/>
              <w:t xml:space="preserve">, </w:t>
            </w:r>
            <w:r>
              <w:rPr>
                <w:rFonts w:ascii="Liberation Mono" w:hAnsi="Liberation Mono"/>
              </w:rPr>
              <w:t>ARC-063</w:t>
            </w:r>
            <w:r>
              <w:rPr/>
              <w:t xml:space="preserve">, </w:t>
            </w:r>
            <w:r>
              <w:rPr>
                <w:rFonts w:ascii="Liberation Mono" w:hAnsi="Liberation Mono"/>
              </w:rPr>
              <w:t>ARC-072</w:t>
            </w:r>
            <w:r>
              <w:rPr/>
              <w:t xml:space="preserve">, </w:t>
            </w:r>
            <w:r>
              <w:rPr>
                <w:rFonts w:ascii="Liberation Mono" w:hAnsi="Liberation Mono"/>
              </w:rPr>
              <w:t>TST-005</w:t>
            </w:r>
          </w:p>
        </w:tc>
      </w:tr>
      <w:tr>
        <w:trPr/>
        <w:tc>
          <w:tcPr>
            <w:tcW w:w="3212" w:type="dxa"/>
            <w:tcBorders>
              <w:start w:val="single" w:sz="4" w:space="0" w:color="000000"/>
              <w:bottom w:val="single" w:sz="4" w:space="0" w:color="000000"/>
            </w:tcBorders>
          </w:tcPr>
          <w:p>
            <w:pPr>
              <w:pStyle w:val="TableContents"/>
              <w:bidi w:val="0"/>
              <w:jc w:val="start"/>
              <w:rPr/>
            </w:pPr>
            <w:r>
              <w:rPr>
                <w:rFonts w:ascii="Liberation Mono" w:hAnsi="Liberation Mono"/>
              </w:rPr>
              <w:t>FR-CTX-006</w:t>
            </w:r>
          </w:p>
        </w:tc>
        <w:tc>
          <w:tcPr>
            <w:tcW w:w="3213" w:type="dxa"/>
            <w:tcBorders>
              <w:start w:val="single" w:sz="4" w:space="0" w:color="000000"/>
              <w:bottom w:val="single" w:sz="4" w:space="0" w:color="000000"/>
            </w:tcBorders>
          </w:tcPr>
          <w:p>
            <w:pPr>
              <w:pStyle w:val="TableContents"/>
              <w:bidi w:val="0"/>
              <w:jc w:val="start"/>
              <w:rPr/>
            </w:pPr>
            <w:r>
              <w:rPr/>
              <w:t>No false success</w:t>
            </w:r>
          </w:p>
        </w:tc>
        <w:tc>
          <w:tcPr>
            <w:tcW w:w="3213" w:type="dxa"/>
            <w:tcBorders>
              <w:start w:val="single" w:sz="4" w:space="0" w:color="000000"/>
              <w:bottom w:val="single" w:sz="4" w:space="0" w:color="000000"/>
              <w:end w:val="single" w:sz="4" w:space="0" w:color="000000"/>
            </w:tcBorders>
          </w:tcPr>
          <w:p>
            <w:pPr>
              <w:pStyle w:val="TableContents"/>
              <w:bidi w:val="0"/>
              <w:jc w:val="start"/>
              <w:rPr/>
            </w:pPr>
            <w:r>
              <w:rPr>
                <w:rFonts w:ascii="Liberation Mono" w:hAnsi="Liberation Mono"/>
              </w:rPr>
              <w:t>FR-PAY-002</w:t>
            </w:r>
            <w:r>
              <w:rPr/>
              <w:t xml:space="preserve">, </w:t>
            </w:r>
            <w:r>
              <w:rPr>
                <w:rFonts w:ascii="Liberation Mono" w:hAnsi="Liberation Mono"/>
              </w:rPr>
              <w:t>FR-PAY-018</w:t>
            </w:r>
            <w:r>
              <w:rPr/>
              <w:t xml:space="preserve">, </w:t>
            </w:r>
            <w:r>
              <w:rPr>
                <w:rFonts w:ascii="Liberation Mono" w:hAnsi="Liberation Mono"/>
              </w:rPr>
              <w:t>ARC-049</w:t>
            </w:r>
            <w:r>
              <w:rPr/>
              <w:t xml:space="preserve">, </w:t>
            </w:r>
            <w:r>
              <w:rPr>
                <w:rFonts w:ascii="Liberation Mono" w:hAnsi="Liberation Mono"/>
              </w:rPr>
              <w:t>ARC-074</w:t>
            </w:r>
          </w:p>
        </w:tc>
      </w:tr>
      <w:tr>
        <w:trPr/>
        <w:tc>
          <w:tcPr>
            <w:tcW w:w="3212" w:type="dxa"/>
            <w:tcBorders>
              <w:start w:val="single" w:sz="4" w:space="0" w:color="000000"/>
              <w:bottom w:val="single" w:sz="4" w:space="0" w:color="000000"/>
            </w:tcBorders>
          </w:tcPr>
          <w:p>
            <w:pPr>
              <w:pStyle w:val="TableContents"/>
              <w:bidi w:val="0"/>
              <w:jc w:val="start"/>
              <w:rPr/>
            </w:pPr>
            <w:r>
              <w:rPr>
                <w:rFonts w:ascii="Liberation Mono" w:hAnsi="Liberation Mono"/>
              </w:rPr>
              <w:t>FR-LDG-004</w:t>
            </w:r>
          </w:p>
        </w:tc>
        <w:tc>
          <w:tcPr>
            <w:tcW w:w="3213" w:type="dxa"/>
            <w:tcBorders>
              <w:start w:val="single" w:sz="4" w:space="0" w:color="000000"/>
              <w:bottom w:val="single" w:sz="4" w:space="0" w:color="000000"/>
            </w:tcBorders>
          </w:tcPr>
          <w:p>
            <w:pPr>
              <w:pStyle w:val="TableContents"/>
              <w:bidi w:val="0"/>
              <w:jc w:val="start"/>
              <w:rPr/>
            </w:pPr>
            <w:r>
              <w:rPr/>
              <w:t>Zero-sum journals</w:t>
            </w:r>
          </w:p>
        </w:tc>
        <w:tc>
          <w:tcPr>
            <w:tcW w:w="3213" w:type="dxa"/>
            <w:tcBorders>
              <w:start w:val="single" w:sz="4" w:space="0" w:color="000000"/>
              <w:bottom w:val="single" w:sz="4" w:space="0" w:color="000000"/>
              <w:end w:val="single" w:sz="4" w:space="0" w:color="000000"/>
            </w:tcBorders>
          </w:tcPr>
          <w:p>
            <w:pPr>
              <w:pStyle w:val="TableContents"/>
              <w:bidi w:val="0"/>
              <w:jc w:val="start"/>
              <w:rPr/>
            </w:pPr>
            <w:r>
              <w:rPr/>
              <w:t xml:space="preserve">The whole of </w:t>
            </w:r>
            <w:r>
              <w:rPr>
                <w:rFonts w:ascii="Liberation Mono" w:hAnsi="Liberation Mono"/>
              </w:rPr>
              <w:t>B-03</w:t>
            </w:r>
            <w:r>
              <w:rPr/>
              <w:t xml:space="preserve">, </w:t>
            </w:r>
            <w:r>
              <w:rPr>
                <w:rFonts w:ascii="Liberation Mono" w:hAnsi="Liberation Mono"/>
              </w:rPr>
              <w:t>C-03</w:t>
            </w:r>
            <w:r>
              <w:rPr/>
              <w:t xml:space="preserve">; </w:t>
            </w:r>
            <w:r>
              <w:rPr>
                <w:rFonts w:ascii="Liberation Mono" w:hAnsi="Liberation Mono"/>
              </w:rPr>
              <w:t>ARC-023</w:t>
            </w:r>
            <w:r>
              <w:rPr/>
              <w:t xml:space="preserve">, </w:t>
            </w:r>
            <w:r>
              <w:rPr>
                <w:rFonts w:ascii="Liberation Mono" w:hAnsi="Liberation Mono"/>
              </w:rPr>
              <w:t>ARC-034</w:t>
            </w:r>
          </w:p>
        </w:tc>
      </w:tr>
      <w:tr>
        <w:trPr/>
        <w:tc>
          <w:tcPr>
            <w:tcW w:w="3212" w:type="dxa"/>
            <w:tcBorders>
              <w:start w:val="single" w:sz="4" w:space="0" w:color="000000"/>
              <w:bottom w:val="single" w:sz="4" w:space="0" w:color="000000"/>
            </w:tcBorders>
          </w:tcPr>
          <w:p>
            <w:pPr>
              <w:pStyle w:val="TableContents"/>
              <w:bidi w:val="0"/>
              <w:jc w:val="start"/>
              <w:rPr/>
            </w:pPr>
            <w:r>
              <w:rPr>
                <w:rFonts w:ascii="Liberation Mono" w:hAnsi="Liberation Mono"/>
              </w:rPr>
              <w:t>FR-LDG-013</w:t>
            </w:r>
          </w:p>
        </w:tc>
        <w:tc>
          <w:tcPr>
            <w:tcW w:w="3213" w:type="dxa"/>
            <w:tcBorders>
              <w:start w:val="single" w:sz="4" w:space="0" w:color="000000"/>
              <w:bottom w:val="single" w:sz="4" w:space="0" w:color="000000"/>
            </w:tcBorders>
          </w:tcPr>
          <w:p>
            <w:pPr>
              <w:pStyle w:val="TableContents"/>
              <w:bidi w:val="0"/>
              <w:jc w:val="start"/>
              <w:rPr/>
            </w:pPr>
            <w:r>
              <w:rPr/>
              <w:t>Atomic limit and hold</w:t>
            </w:r>
          </w:p>
        </w:tc>
        <w:tc>
          <w:tcPr>
            <w:tcW w:w="3213" w:type="dxa"/>
            <w:tcBorders>
              <w:start w:val="single" w:sz="4" w:space="0" w:color="000000"/>
              <w:bottom w:val="single" w:sz="4" w:space="0" w:color="000000"/>
              <w:end w:val="single" w:sz="4" w:space="0" w:color="000000"/>
            </w:tcBorders>
          </w:tcPr>
          <w:p>
            <w:pPr>
              <w:pStyle w:val="TableContents"/>
              <w:bidi w:val="0"/>
              <w:jc w:val="start"/>
              <w:rPr/>
            </w:pPr>
            <w:r>
              <w:rPr>
                <w:rFonts w:ascii="Liberation Mono" w:hAnsi="Liberation Mono"/>
              </w:rPr>
              <w:t>ARC-010</w:t>
            </w:r>
            <w:r>
              <w:rPr/>
              <w:t xml:space="preserve">, </w:t>
            </w:r>
            <w:r>
              <w:rPr>
                <w:rFonts w:ascii="Liberation Mono" w:hAnsi="Liberation Mono"/>
              </w:rPr>
              <w:t>ARC-027</w:t>
            </w:r>
            <w:r>
              <w:rPr/>
              <w:t xml:space="preserve">, </w:t>
            </w:r>
            <w:r>
              <w:rPr>
                <w:rFonts w:ascii="Liberation Mono" w:hAnsi="Liberation Mono"/>
              </w:rPr>
              <w:t>TST-006</w:t>
            </w:r>
          </w:p>
        </w:tc>
      </w:tr>
      <w:tr>
        <w:trPr/>
        <w:tc>
          <w:tcPr>
            <w:tcW w:w="3212" w:type="dxa"/>
            <w:tcBorders>
              <w:start w:val="single" w:sz="4" w:space="0" w:color="000000"/>
              <w:bottom w:val="single" w:sz="4" w:space="0" w:color="000000"/>
            </w:tcBorders>
          </w:tcPr>
          <w:p>
            <w:pPr>
              <w:pStyle w:val="TableContents"/>
              <w:bidi w:val="0"/>
              <w:jc w:val="start"/>
              <w:rPr/>
            </w:pPr>
            <w:r>
              <w:rPr>
                <w:rFonts w:ascii="Liberation Mono" w:hAnsi="Liberation Mono"/>
              </w:rPr>
              <w:t>DEC-08</w:t>
            </w:r>
          </w:p>
        </w:tc>
        <w:tc>
          <w:tcPr>
            <w:tcW w:w="3213" w:type="dxa"/>
            <w:tcBorders>
              <w:start w:val="single" w:sz="4" w:space="0" w:color="000000"/>
              <w:bottom w:val="single" w:sz="4" w:space="0" w:color="000000"/>
            </w:tcBorders>
          </w:tcPr>
          <w:p>
            <w:pPr>
              <w:pStyle w:val="TableContents"/>
              <w:bidi w:val="0"/>
              <w:jc w:val="start"/>
              <w:rPr/>
            </w:pPr>
            <w:r>
              <w:rPr/>
              <w:t>Device-bound credential, no passwords</w:t>
            </w:r>
          </w:p>
        </w:tc>
        <w:tc>
          <w:tcPr>
            <w:tcW w:w="3213" w:type="dxa"/>
            <w:tcBorders>
              <w:start w:val="single" w:sz="4" w:space="0" w:color="000000"/>
              <w:bottom w:val="single" w:sz="4" w:space="0" w:color="000000"/>
              <w:end w:val="single" w:sz="4" w:space="0" w:color="000000"/>
            </w:tcBorders>
          </w:tcPr>
          <w:p>
            <w:pPr>
              <w:pStyle w:val="TableContents"/>
              <w:bidi w:val="0"/>
              <w:jc w:val="start"/>
              <w:rPr/>
            </w:pPr>
            <w:r>
              <w:rPr>
                <w:rFonts w:ascii="Liberation Mono" w:hAnsi="Liberation Mono"/>
              </w:rPr>
              <w:t>B-02 §3</w:t>
            </w:r>
            <w:r>
              <w:rPr/>
              <w:t xml:space="preserve">, </w:t>
            </w:r>
            <w:r>
              <w:rPr>
                <w:rFonts w:ascii="Liberation Mono" w:hAnsi="Liberation Mono"/>
              </w:rPr>
              <w:t>C-06 §3</w:t>
            </w:r>
            <w:r>
              <w:rPr/>
              <w:t xml:space="preserve">, </w:t>
            </w:r>
            <w:r>
              <w:rPr>
                <w:rFonts w:ascii="Liberation Mono" w:hAnsi="Liberation Mono"/>
              </w:rPr>
              <w:t>FR-CSH-024</w:t>
            </w:r>
            <w:r>
              <w:rPr/>
              <w:t xml:space="preserve">, </w:t>
            </w:r>
            <w:r>
              <w:rPr>
                <w:rFonts w:ascii="Liberation Mono" w:hAnsi="Liberation Mono"/>
              </w:rPr>
              <w:t>ARC-062</w:t>
            </w:r>
          </w:p>
        </w:tc>
      </w:tr>
      <w:tr>
        <w:trPr/>
        <w:tc>
          <w:tcPr>
            <w:tcW w:w="3212" w:type="dxa"/>
            <w:tcBorders>
              <w:start w:val="single" w:sz="4" w:space="0" w:color="000000"/>
              <w:bottom w:val="single" w:sz="4" w:space="0" w:color="000000"/>
            </w:tcBorders>
          </w:tcPr>
          <w:p>
            <w:pPr>
              <w:pStyle w:val="TableContents"/>
              <w:bidi w:val="0"/>
              <w:jc w:val="start"/>
              <w:rPr/>
            </w:pPr>
            <w:r>
              <w:rPr>
                <w:rFonts w:ascii="Liberation Mono" w:hAnsi="Liberation Mono"/>
              </w:rPr>
              <w:t>DEC-14</w:t>
            </w:r>
          </w:p>
        </w:tc>
        <w:tc>
          <w:tcPr>
            <w:tcW w:w="3213" w:type="dxa"/>
            <w:tcBorders>
              <w:start w:val="single" w:sz="4" w:space="0" w:color="000000"/>
              <w:bottom w:val="single" w:sz="4" w:space="0" w:color="000000"/>
            </w:tcBorders>
          </w:tcPr>
          <w:p>
            <w:pPr>
              <w:pStyle w:val="TableContents"/>
              <w:bidi w:val="0"/>
              <w:jc w:val="start"/>
              <w:rPr/>
            </w:pPr>
            <w:r>
              <w:rPr/>
              <w:t>Bounded offline capability</w:t>
            </w:r>
          </w:p>
        </w:tc>
        <w:tc>
          <w:tcPr>
            <w:tcW w:w="3213" w:type="dxa"/>
            <w:tcBorders>
              <w:start w:val="single" w:sz="4" w:space="0" w:color="000000"/>
              <w:bottom w:val="single" w:sz="4" w:space="0" w:color="000000"/>
              <w:end w:val="single" w:sz="4" w:space="0" w:color="000000"/>
            </w:tcBorders>
          </w:tcPr>
          <w:p>
            <w:pPr>
              <w:pStyle w:val="TableContents"/>
              <w:bidi w:val="0"/>
              <w:jc w:val="start"/>
              <w:rPr/>
            </w:pPr>
            <w:r>
              <w:rPr>
                <w:rFonts w:ascii="Liberation Mono" w:hAnsi="Liberation Mono"/>
              </w:rPr>
              <w:t>B-15 §8</w:t>
            </w:r>
            <w:r>
              <w:rPr/>
              <w:t xml:space="preserve">, </w:t>
            </w:r>
            <w:r>
              <w:rPr>
                <w:rFonts w:ascii="Liberation Mono" w:hAnsi="Liberation Mono"/>
              </w:rPr>
              <w:t>C-04 §6</w:t>
            </w:r>
            <w:r>
              <w:rPr/>
              <w:t xml:space="preserve">, </w:t>
            </w:r>
            <w:r>
              <w:rPr>
                <w:rFonts w:ascii="Liberation Mono" w:hAnsi="Liberation Mono"/>
              </w:rPr>
              <w:t>FR-PAY-042</w:t>
            </w:r>
            <w:r>
              <w:rPr/>
              <w:t xml:space="preserve">, </w:t>
            </w:r>
            <w:r>
              <w:rPr>
                <w:rFonts w:ascii="Liberation Mono" w:hAnsi="Liberation Mono"/>
              </w:rPr>
              <w:t>TST-008</w:t>
            </w:r>
            <w:r>
              <w:rPr/>
              <w:t xml:space="preserve">, </w:t>
            </w:r>
            <w:r>
              <w:rPr>
                <w:rFonts w:ascii="Liberation Mono" w:hAnsi="Liberation Mono"/>
              </w:rPr>
              <w:t>TST-009</w:t>
            </w:r>
          </w:p>
        </w:tc>
      </w:tr>
      <w:tr>
        <w:trPr/>
        <w:tc>
          <w:tcPr>
            <w:tcW w:w="3212" w:type="dxa"/>
            <w:tcBorders>
              <w:start w:val="single" w:sz="4" w:space="0" w:color="000000"/>
              <w:bottom w:val="single" w:sz="4" w:space="0" w:color="000000"/>
            </w:tcBorders>
          </w:tcPr>
          <w:p>
            <w:pPr>
              <w:pStyle w:val="TableContents"/>
              <w:bidi w:val="0"/>
              <w:jc w:val="start"/>
              <w:rPr/>
            </w:pPr>
            <w:r>
              <w:rPr>
                <w:rFonts w:ascii="Liberation Mono" w:hAnsi="Liberation Mono"/>
              </w:rPr>
              <w:t>DEC-03</w:t>
            </w:r>
          </w:p>
        </w:tc>
        <w:tc>
          <w:tcPr>
            <w:tcW w:w="3213" w:type="dxa"/>
            <w:tcBorders>
              <w:start w:val="single" w:sz="4" w:space="0" w:color="000000"/>
              <w:bottom w:val="single" w:sz="4" w:space="0" w:color="000000"/>
            </w:tcBorders>
          </w:tcPr>
          <w:p>
            <w:pPr>
              <w:pStyle w:val="TableContents"/>
              <w:bidi w:val="0"/>
              <w:jc w:val="start"/>
              <w:rPr/>
            </w:pPr>
            <w:r>
              <w:rPr/>
              <w:t>Savings pocket separate from wallet</w:t>
            </w:r>
          </w:p>
        </w:tc>
        <w:tc>
          <w:tcPr>
            <w:tcW w:w="3213" w:type="dxa"/>
            <w:tcBorders>
              <w:start w:val="single" w:sz="4" w:space="0" w:color="000000"/>
              <w:bottom w:val="single" w:sz="4" w:space="0" w:color="000000"/>
              <w:end w:val="single" w:sz="4" w:space="0" w:color="000000"/>
            </w:tcBorders>
          </w:tcPr>
          <w:p>
            <w:pPr>
              <w:pStyle w:val="TableContents"/>
              <w:bidi w:val="0"/>
              <w:jc w:val="start"/>
              <w:rPr/>
            </w:pPr>
            <w:r>
              <w:rPr>
                <w:rFonts w:ascii="Liberation Mono" w:hAnsi="Liberation Mono"/>
              </w:rPr>
              <w:t>A-3 §3</w:t>
            </w:r>
            <w:r>
              <w:rPr/>
              <w:t xml:space="preserve">, </w:t>
            </w:r>
            <w:r>
              <w:rPr>
                <w:rFonts w:ascii="Liberation Mono" w:hAnsi="Liberation Mono"/>
              </w:rPr>
              <w:t>FR-ACC-006</w:t>
            </w:r>
            <w:r>
              <w:rPr/>
              <w:t xml:space="preserve">, </w:t>
            </w:r>
            <w:r>
              <w:rPr>
                <w:rFonts w:ascii="Liberation Mono" w:hAnsi="Liberation Mono"/>
              </w:rPr>
              <w:t>FR-ACC-007</w:t>
            </w:r>
            <w:r>
              <w:rPr/>
              <w:t xml:space="preserve">, </w:t>
            </w:r>
            <w:r>
              <w:rPr>
                <w:rFonts w:ascii="Liberation Mono" w:hAnsi="Liberation Mono"/>
              </w:rPr>
              <w:t>FR-LDG-019</w:t>
            </w:r>
          </w:p>
        </w:tc>
      </w:tr>
      <w:tr>
        <w:trPr/>
        <w:tc>
          <w:tcPr>
            <w:tcW w:w="3212" w:type="dxa"/>
            <w:tcBorders>
              <w:start w:val="single" w:sz="4" w:space="0" w:color="000000"/>
              <w:bottom w:val="single" w:sz="4" w:space="0" w:color="000000"/>
            </w:tcBorders>
          </w:tcPr>
          <w:p>
            <w:pPr>
              <w:pStyle w:val="TableContents"/>
              <w:bidi w:val="0"/>
              <w:jc w:val="start"/>
              <w:rPr/>
            </w:pPr>
            <w:r>
              <w:rPr>
                <w:rFonts w:ascii="Liberation Mono" w:hAnsi="Liberation Mono"/>
              </w:rPr>
              <w:t>DEC-05</w:t>
            </w:r>
          </w:p>
        </w:tc>
        <w:tc>
          <w:tcPr>
            <w:tcW w:w="3213" w:type="dxa"/>
            <w:tcBorders>
              <w:start w:val="single" w:sz="4" w:space="0" w:color="000000"/>
              <w:bottom w:val="single" w:sz="4" w:space="0" w:color="000000"/>
            </w:tcBorders>
          </w:tcPr>
          <w:p>
            <w:pPr>
              <w:pStyle w:val="TableContents"/>
              <w:bidi w:val="0"/>
              <w:jc w:val="start"/>
              <w:rPr/>
            </w:pPr>
            <w:r>
              <w:rPr/>
              <w:t>Reach-led strategy</w:t>
            </w:r>
          </w:p>
        </w:tc>
        <w:tc>
          <w:tcPr>
            <w:tcW w:w="3213" w:type="dxa"/>
            <w:tcBorders>
              <w:start w:val="single" w:sz="4" w:space="0" w:color="000000"/>
              <w:bottom w:val="single" w:sz="4" w:space="0" w:color="000000"/>
              <w:end w:val="single" w:sz="4" w:space="0" w:color="000000"/>
            </w:tcBorders>
          </w:tcPr>
          <w:p>
            <w:pPr>
              <w:pStyle w:val="TableContents"/>
              <w:bidi w:val="0"/>
              <w:jc w:val="start"/>
              <w:rPr/>
            </w:pPr>
            <w:r>
              <w:rPr>
                <w:rFonts w:ascii="Liberation Mono" w:hAnsi="Liberation Mono"/>
              </w:rPr>
              <w:t>B-05</w:t>
            </w:r>
            <w:r>
              <w:rPr/>
              <w:t xml:space="preserve"> in full, </w:t>
            </w:r>
            <w:r>
              <w:rPr>
                <w:rFonts w:ascii="Liberation Mono" w:hAnsi="Liberation Mono"/>
              </w:rPr>
              <w:t>A-6 §3.4</w:t>
            </w:r>
            <w:r>
              <w:rPr/>
              <w:t xml:space="preserve">, </w:t>
            </w:r>
            <w:r>
              <w:rPr>
                <w:rFonts w:ascii="Liberation Mono" w:hAnsi="Liberation Mono"/>
              </w:rPr>
              <w:t>C-11</w:t>
            </w:r>
            <w:r>
              <w:rPr/>
              <w:t xml:space="preserve"> phase order</w:t>
            </w:r>
          </w:p>
        </w:tc>
      </w:tr>
    </w:tbl>
    <w:p>
      <w:pPr>
        <w:pStyle w:val="BodyText"/>
        <w:bidi w:val="0"/>
        <w:jc w:val="start"/>
        <w:rPr/>
      </w:pPr>
      <w:r>
        <w:rPr/>
      </w:r>
    </w:p>
    <w:p>
      <w:pPr>
        <w:pStyle w:val="HorizontalLine"/>
        <w:bidi w:val="0"/>
        <w:jc w:val="start"/>
        <w:rPr/>
      </w:pPr>
      <w:r>
        <w:rPr/>
      </w:r>
    </w:p>
    <w:p>
      <w:pPr>
        <w:pStyle w:val="Heading3"/>
        <w:bidi w:val="0"/>
        <w:ind w:hanging="0" w:start="0"/>
        <w:jc w:val="start"/>
        <w:rPr/>
      </w:pPr>
      <w:r>
        <w:rPr/>
        <w:t>5. Requirements arising from constraints rather than desires</w:t>
      </w:r>
    </w:p>
    <w:p>
      <w:pPr>
        <w:pStyle w:val="BodyText"/>
        <w:bidi w:val="0"/>
        <w:jc w:val="start"/>
        <w:rPr/>
      </w:pPr>
      <w:r>
        <w:rPr/>
        <w:t>Recorded separately because they are frequently mistaken for optional.</w:t>
      </w:r>
    </w:p>
    <w:tbl>
      <w:tblPr>
        <w:tblW w:w="5000" w:type="pct"/>
        <w:jc w:val="start"/>
        <w:tblInd w:w="-5" w:type="dxa"/>
        <w:tblLayout w:type="fixed"/>
        <w:tblCellMar>
          <w:top w:w="55" w:type="dxa"/>
          <w:start w:w="55" w:type="dxa"/>
          <w:bottom w:w="55" w:type="dxa"/>
          <w:end w:w="55" w:type="dxa"/>
        </w:tblCellMar>
      </w:tblPr>
      <w:tblGrid>
        <w:gridCol w:w="4819"/>
        <w:gridCol w:w="4819"/>
      </w:tblGrid>
      <w:tr>
        <w:trPr>
          <w:tblHeader w:val="true"/>
        </w:trPr>
        <w:tc>
          <w:tcPr>
            <w:tcW w:w="4819" w:type="dxa"/>
            <w:tcBorders>
              <w:top w:val="single" w:sz="4" w:space="0" w:color="000000"/>
              <w:start w:val="single" w:sz="4" w:space="0" w:color="000000"/>
              <w:bottom w:val="single" w:sz="4" w:space="0" w:color="000000"/>
            </w:tcBorders>
          </w:tcPr>
          <w:p>
            <w:pPr>
              <w:pStyle w:val="TableHeading"/>
              <w:bidi w:val="0"/>
              <w:jc w:val="start"/>
              <w:rPr/>
            </w:pPr>
            <w:r>
              <w:rPr/>
              <w:t>ID</w:t>
            </w:r>
          </w:p>
        </w:tc>
        <w:tc>
          <w:tcPr>
            <w:tcW w:w="4819" w:type="dxa"/>
            <w:tcBorders>
              <w:top w:val="single" w:sz="4" w:space="0" w:color="000000"/>
              <w:start w:val="single" w:sz="4" w:space="0" w:color="000000"/>
              <w:bottom w:val="single" w:sz="4" w:space="0" w:color="000000"/>
              <w:end w:val="single" w:sz="4" w:space="0" w:color="000000"/>
            </w:tcBorders>
          </w:tcPr>
          <w:p>
            <w:pPr>
              <w:pStyle w:val="TableHeading"/>
              <w:bidi w:val="0"/>
              <w:jc w:val="start"/>
              <w:rPr/>
            </w:pPr>
            <w:r>
              <w:rPr/>
              <w:t>Arises from</w:t>
            </w:r>
          </w:p>
        </w:tc>
      </w:tr>
      <w:tr>
        <w:trPr/>
        <w:tc>
          <w:tcPr>
            <w:tcW w:w="4819" w:type="dxa"/>
            <w:tcBorders>
              <w:start w:val="single" w:sz="4" w:space="0" w:color="000000"/>
              <w:bottom w:val="single" w:sz="4" w:space="0" w:color="000000"/>
            </w:tcBorders>
          </w:tcPr>
          <w:p>
            <w:pPr>
              <w:pStyle w:val="TableContents"/>
              <w:bidi w:val="0"/>
              <w:jc w:val="start"/>
              <w:rPr/>
            </w:pPr>
            <w:r>
              <w:rPr>
                <w:rFonts w:ascii="Liberation Mono" w:hAnsi="Liberation Mono"/>
              </w:rPr>
              <w:t>BR-025</w:t>
            </w:r>
          </w:p>
        </w:tc>
        <w:tc>
          <w:tcPr>
            <w:tcW w:w="4819" w:type="dxa"/>
            <w:tcBorders>
              <w:start w:val="single" w:sz="4" w:space="0" w:color="000000"/>
              <w:bottom w:val="single" w:sz="4" w:space="0" w:color="000000"/>
              <w:end w:val="single" w:sz="4" w:space="0" w:color="000000"/>
            </w:tcBorders>
          </w:tcPr>
          <w:p>
            <w:pPr>
              <w:pStyle w:val="TableContents"/>
              <w:bidi w:val="0"/>
              <w:jc w:val="start"/>
              <w:rPr/>
            </w:pPr>
            <w:r>
              <w:rPr>
                <w:rFonts w:ascii="Liberation Mono" w:hAnsi="Liberation Mono"/>
              </w:rPr>
              <w:t>CON-INF-001</w:t>
            </w:r>
            <w:r>
              <w:rPr/>
              <w:t xml:space="preserve"> — the operations organisation must be budgeted</w:t>
            </w:r>
          </w:p>
        </w:tc>
      </w:tr>
      <w:tr>
        <w:trPr/>
        <w:tc>
          <w:tcPr>
            <w:tcW w:w="4819" w:type="dxa"/>
            <w:tcBorders>
              <w:start w:val="single" w:sz="4" w:space="0" w:color="000000"/>
              <w:bottom w:val="single" w:sz="4" w:space="0" w:color="000000"/>
            </w:tcBorders>
          </w:tcPr>
          <w:p>
            <w:pPr>
              <w:pStyle w:val="TableContents"/>
              <w:bidi w:val="0"/>
              <w:jc w:val="start"/>
              <w:rPr/>
            </w:pPr>
            <w:r>
              <w:rPr>
                <w:rFonts w:ascii="Liberation Mono" w:hAnsi="Liberation Mono"/>
              </w:rPr>
              <w:t>FR-OPS-032</w:t>
            </w:r>
            <w:r>
              <w:rPr/>
              <w:t xml:space="preserve">, </w:t>
            </w:r>
            <w:r>
              <w:rPr>
                <w:rFonts w:ascii="Liberation Mono" w:hAnsi="Liberation Mono"/>
              </w:rPr>
              <w:t>NFR-OBS-003</w:t>
            </w:r>
            <w:r>
              <w:rPr/>
              <w:t xml:space="preserve">, </w:t>
            </w:r>
            <w:r>
              <w:rPr>
                <w:rFonts w:ascii="Liberation Mono" w:hAnsi="Liberation Mono"/>
              </w:rPr>
              <w:t>ARC-139</w:t>
            </w:r>
            <w:r>
              <w:rPr/>
              <w:t xml:space="preserve">, </w:t>
            </w:r>
            <w:r>
              <w:rPr>
                <w:rFonts w:ascii="Liberation Mono" w:hAnsi="Liberation Mono"/>
              </w:rPr>
              <w:t>ARC-204</w:t>
            </w:r>
          </w:p>
        </w:tc>
        <w:tc>
          <w:tcPr>
            <w:tcW w:w="4819" w:type="dxa"/>
            <w:tcBorders>
              <w:start w:val="single" w:sz="4" w:space="0" w:color="000000"/>
              <w:bottom w:val="single" w:sz="4" w:space="0" w:color="000000"/>
              <w:end w:val="single" w:sz="4" w:space="0" w:color="000000"/>
            </w:tcBorders>
          </w:tcPr>
          <w:p>
            <w:pPr>
              <w:pStyle w:val="TableContents"/>
              <w:bidi w:val="0"/>
              <w:jc w:val="start"/>
              <w:rPr/>
            </w:pPr>
            <w:r>
              <w:rPr>
                <w:rFonts w:ascii="Liberation Mono" w:hAnsi="Liberation Mono"/>
              </w:rPr>
              <w:t>CON-INF-001</w:t>
            </w:r>
            <w:r>
              <w:rPr/>
              <w:t xml:space="preserve"> — analytics and observability self-hosted</w:t>
            </w:r>
          </w:p>
        </w:tc>
      </w:tr>
      <w:tr>
        <w:trPr/>
        <w:tc>
          <w:tcPr>
            <w:tcW w:w="4819" w:type="dxa"/>
            <w:tcBorders>
              <w:start w:val="single" w:sz="4" w:space="0" w:color="000000"/>
              <w:bottom w:val="single" w:sz="4" w:space="0" w:color="000000"/>
            </w:tcBorders>
          </w:tcPr>
          <w:p>
            <w:pPr>
              <w:pStyle w:val="TableContents"/>
              <w:bidi w:val="0"/>
              <w:jc w:val="start"/>
              <w:rPr/>
            </w:pPr>
            <w:r>
              <w:rPr>
                <w:rFonts w:ascii="Liberation Mono" w:hAnsi="Liberation Mono"/>
              </w:rPr>
              <w:t>ARC-152</w:t>
            </w:r>
          </w:p>
        </w:tc>
        <w:tc>
          <w:tcPr>
            <w:tcW w:w="4819" w:type="dxa"/>
            <w:tcBorders>
              <w:start w:val="single" w:sz="4" w:space="0" w:color="000000"/>
              <w:bottom w:val="single" w:sz="4" w:space="0" w:color="000000"/>
              <w:end w:val="single" w:sz="4" w:space="0" w:color="000000"/>
            </w:tcBorders>
          </w:tcPr>
          <w:p>
            <w:pPr>
              <w:pStyle w:val="TableContents"/>
              <w:bidi w:val="0"/>
              <w:jc w:val="start"/>
              <w:rPr/>
            </w:pPr>
            <w:r>
              <w:rPr>
                <w:rFonts w:ascii="Liberation Mono" w:hAnsi="Liberation Mono"/>
              </w:rPr>
              <w:t>CON-INF-001</w:t>
            </w:r>
            <w:r>
              <w:rPr/>
              <w:t xml:space="preserve"> — internal artefact mirror</w:t>
            </w:r>
          </w:p>
        </w:tc>
      </w:tr>
      <w:tr>
        <w:trPr/>
        <w:tc>
          <w:tcPr>
            <w:tcW w:w="4819" w:type="dxa"/>
            <w:tcBorders>
              <w:start w:val="single" w:sz="4" w:space="0" w:color="000000"/>
              <w:bottom w:val="single" w:sz="4" w:space="0" w:color="000000"/>
            </w:tcBorders>
          </w:tcPr>
          <w:p>
            <w:pPr>
              <w:pStyle w:val="TableContents"/>
              <w:bidi w:val="0"/>
              <w:jc w:val="start"/>
              <w:rPr/>
            </w:pPr>
            <w:r>
              <w:rPr>
                <w:rFonts w:ascii="Liberation Mono" w:hAnsi="Liberation Mono"/>
              </w:rPr>
              <w:t>ARC-129</w:t>
            </w:r>
            <w:r>
              <w:rPr/>
              <w:t xml:space="preserve">, </w:t>
            </w:r>
            <w:r>
              <w:rPr>
                <w:rFonts w:ascii="Liberation Mono" w:hAnsi="Liberation Mono"/>
              </w:rPr>
              <w:t>ARC-130</w:t>
            </w:r>
          </w:p>
        </w:tc>
        <w:tc>
          <w:tcPr>
            <w:tcW w:w="4819" w:type="dxa"/>
            <w:tcBorders>
              <w:start w:val="single" w:sz="4" w:space="0" w:color="000000"/>
              <w:bottom w:val="single" w:sz="4" w:space="0" w:color="000000"/>
              <w:end w:val="single" w:sz="4" w:space="0" w:color="000000"/>
            </w:tcBorders>
          </w:tcPr>
          <w:p>
            <w:pPr>
              <w:pStyle w:val="TableContents"/>
              <w:bidi w:val="0"/>
              <w:jc w:val="start"/>
              <w:rPr/>
            </w:pPr>
            <w:r>
              <w:rPr>
                <w:rFonts w:ascii="Liberation Mono" w:hAnsi="Liberation Mono"/>
              </w:rPr>
              <w:t>BR-121</w:t>
            </w:r>
            <w:r>
              <w:rPr/>
              <w:t xml:space="preserve"> — residency enforced technically, register derived from egress rules</w:t>
            </w:r>
          </w:p>
        </w:tc>
      </w:tr>
      <w:tr>
        <w:trPr/>
        <w:tc>
          <w:tcPr>
            <w:tcW w:w="4819" w:type="dxa"/>
            <w:tcBorders>
              <w:start w:val="single" w:sz="4" w:space="0" w:color="000000"/>
              <w:bottom w:val="single" w:sz="4" w:space="0" w:color="000000"/>
            </w:tcBorders>
          </w:tcPr>
          <w:p>
            <w:pPr>
              <w:pStyle w:val="TableContents"/>
              <w:bidi w:val="0"/>
              <w:jc w:val="start"/>
              <w:rPr/>
            </w:pPr>
            <w:r>
              <w:rPr>
                <w:rFonts w:ascii="Liberation Mono" w:hAnsi="Liberation Mono"/>
              </w:rPr>
              <w:t>ARC-148</w:t>
            </w:r>
          </w:p>
        </w:tc>
        <w:tc>
          <w:tcPr>
            <w:tcW w:w="4819" w:type="dxa"/>
            <w:tcBorders>
              <w:start w:val="single" w:sz="4" w:space="0" w:color="000000"/>
              <w:bottom w:val="single" w:sz="4" w:space="0" w:color="000000"/>
              <w:end w:val="single" w:sz="4" w:space="0" w:color="000000"/>
            </w:tcBorders>
          </w:tcPr>
          <w:p>
            <w:pPr>
              <w:pStyle w:val="TableContents"/>
              <w:bidi w:val="0"/>
              <w:jc w:val="start"/>
              <w:rPr/>
            </w:pPr>
            <w:r>
              <w:rPr>
                <w:rFonts w:ascii="Liberation Mono" w:hAnsi="Liberation Mono"/>
              </w:rPr>
              <w:t>NFR-AVL-001</w:t>
            </w:r>
            <w:r>
              <w:rPr/>
              <w:t xml:space="preserve"> — full-size secondary site is the cost of 99.95%</w:t>
            </w:r>
          </w:p>
        </w:tc>
      </w:tr>
      <w:tr>
        <w:trPr/>
        <w:tc>
          <w:tcPr>
            <w:tcW w:w="4819" w:type="dxa"/>
            <w:tcBorders>
              <w:start w:val="single" w:sz="4" w:space="0" w:color="000000"/>
              <w:bottom w:val="single" w:sz="4" w:space="0" w:color="000000"/>
            </w:tcBorders>
          </w:tcPr>
          <w:p>
            <w:pPr>
              <w:pStyle w:val="TableContents"/>
              <w:bidi w:val="0"/>
              <w:jc w:val="start"/>
              <w:rPr/>
            </w:pPr>
            <w:r>
              <w:rPr>
                <w:rFonts w:ascii="Liberation Mono" w:hAnsi="Liberation Mono"/>
              </w:rPr>
              <w:t>NFR-SCAL-002</w:t>
            </w:r>
            <w:r>
              <w:rPr/>
              <w:t xml:space="preserve">, </w:t>
            </w:r>
            <w:r>
              <w:rPr>
                <w:rFonts w:ascii="Liberation Mono" w:hAnsi="Liberation Mono"/>
              </w:rPr>
              <w:t>ARC-154</w:t>
            </w:r>
          </w:p>
        </w:tc>
        <w:tc>
          <w:tcPr>
            <w:tcW w:w="4819" w:type="dxa"/>
            <w:tcBorders>
              <w:start w:val="single" w:sz="4" w:space="0" w:color="000000"/>
              <w:bottom w:val="single" w:sz="4" w:space="0" w:color="000000"/>
              <w:end w:val="single" w:sz="4" w:space="0" w:color="000000"/>
            </w:tcBorders>
          </w:tcPr>
          <w:p>
            <w:pPr>
              <w:pStyle w:val="TableContents"/>
              <w:bidi w:val="0"/>
              <w:jc w:val="start"/>
              <w:rPr/>
            </w:pPr>
            <w:r>
              <w:rPr>
                <w:rFonts w:ascii="Liberation Mono" w:hAnsi="Liberation Mono"/>
              </w:rPr>
              <w:t>CON-INF-001</w:t>
            </w:r>
            <w:r>
              <w:rPr/>
              <w:t xml:space="preserve"> — capacity is procurement, not configuration</w:t>
            </w:r>
          </w:p>
        </w:tc>
      </w:tr>
      <w:tr>
        <w:trPr/>
        <w:tc>
          <w:tcPr>
            <w:tcW w:w="4819" w:type="dxa"/>
            <w:tcBorders>
              <w:start w:val="single" w:sz="4" w:space="0" w:color="000000"/>
              <w:bottom w:val="single" w:sz="4" w:space="0" w:color="000000"/>
            </w:tcBorders>
          </w:tcPr>
          <w:p>
            <w:pPr>
              <w:pStyle w:val="TableContents"/>
              <w:bidi w:val="0"/>
              <w:jc w:val="start"/>
              <w:rPr/>
            </w:pPr>
            <w:r>
              <w:rPr>
                <w:rFonts w:ascii="Liberation Mono" w:hAnsi="Liberation Mono"/>
              </w:rPr>
              <w:t>FR-ONB-013</w:t>
            </w:r>
            <w:r>
              <w:rPr/>
              <w:t xml:space="preserve">, </w:t>
            </w:r>
            <w:r>
              <w:rPr>
                <w:rFonts w:ascii="Liberation Mono" w:hAnsi="Liberation Mono"/>
              </w:rPr>
              <w:t>ARC-095</w:t>
            </w:r>
          </w:p>
        </w:tc>
        <w:tc>
          <w:tcPr>
            <w:tcW w:w="4819" w:type="dxa"/>
            <w:tcBorders>
              <w:start w:val="single" w:sz="4" w:space="0" w:color="000000"/>
              <w:bottom w:val="single" w:sz="4" w:space="0" w:color="000000"/>
              <w:end w:val="single" w:sz="4" w:space="0" w:color="000000"/>
            </w:tcBorders>
          </w:tcPr>
          <w:p>
            <w:pPr>
              <w:pStyle w:val="TableContents"/>
              <w:bidi w:val="0"/>
              <w:jc w:val="start"/>
              <w:rPr/>
            </w:pPr>
            <w:r>
              <w:rPr>
                <w:rFonts w:ascii="Liberation Mono" w:hAnsi="Liberation Mono"/>
              </w:rPr>
              <w:t>BR-003</w:t>
            </w:r>
            <w:r>
              <w:rPr/>
              <w:t xml:space="preserve"> — software credential fallback rather than refusing low-end devices</w:t>
            </w:r>
          </w:p>
        </w:tc>
      </w:tr>
      <w:tr>
        <w:trPr/>
        <w:tc>
          <w:tcPr>
            <w:tcW w:w="4819" w:type="dxa"/>
            <w:tcBorders>
              <w:start w:val="single" w:sz="4" w:space="0" w:color="000000"/>
              <w:bottom w:val="single" w:sz="4" w:space="0" w:color="000000"/>
            </w:tcBorders>
          </w:tcPr>
          <w:p>
            <w:pPr>
              <w:pStyle w:val="TableContents"/>
              <w:bidi w:val="0"/>
              <w:jc w:val="start"/>
              <w:rPr/>
            </w:pPr>
            <w:r>
              <w:rPr>
                <w:rFonts w:ascii="Liberation Mono" w:hAnsi="Liberation Mono"/>
              </w:rPr>
              <w:t>FR-CSH-029</w:t>
            </w:r>
            <w:r>
              <w:rPr/>
              <w:t xml:space="preserve">, </w:t>
            </w:r>
            <w:r>
              <w:rPr>
                <w:rFonts w:ascii="Liberation Mono" w:hAnsi="Liberation Mono"/>
              </w:rPr>
              <w:t>FR-PAY-042</w:t>
            </w:r>
          </w:p>
        </w:tc>
        <w:tc>
          <w:tcPr>
            <w:tcW w:w="4819" w:type="dxa"/>
            <w:tcBorders>
              <w:start w:val="single" w:sz="4" w:space="0" w:color="000000"/>
              <w:bottom w:val="single" w:sz="4" w:space="0" w:color="000000"/>
              <w:end w:val="single" w:sz="4" w:space="0" w:color="000000"/>
            </w:tcBorders>
          </w:tcPr>
          <w:p>
            <w:pPr>
              <w:pStyle w:val="TableContents"/>
              <w:bidi w:val="0"/>
              <w:jc w:val="start"/>
              <w:rPr/>
            </w:pPr>
            <w:r>
              <w:rPr>
                <w:rFonts w:ascii="Liberation Mono" w:hAnsi="Liberation Mono"/>
              </w:rPr>
              <w:t>DEC-14</w:t>
            </w:r>
            <w:r>
              <w:rPr/>
              <w:t xml:space="preserve"> — the bank absorbs the offline risk it accepted</w:t>
            </w:r>
          </w:p>
        </w:tc>
      </w:tr>
    </w:tbl>
    <w:p>
      <w:pPr>
        <w:pStyle w:val="BodyText"/>
        <w:bidi w:val="0"/>
        <w:jc w:val="start"/>
        <w:rPr/>
      </w:pPr>
      <w:r>
        <w:rPr/>
      </w:r>
    </w:p>
    <w:p>
      <w:pPr>
        <w:pStyle w:val="HorizontalLine"/>
        <w:bidi w:val="0"/>
        <w:jc w:val="start"/>
        <w:rPr/>
      </w:pPr>
      <w:r>
        <w:rPr/>
      </w:r>
    </w:p>
    <w:p>
      <w:pPr>
        <w:pStyle w:val="Heading3"/>
        <w:bidi w:val="0"/>
        <w:ind w:hanging="0" w:start="0"/>
        <w:jc w:val="start"/>
        <w:rPr/>
      </w:pPr>
      <w:r>
        <w:rPr/>
        <w:t>6. Deferred requirements</w:t>
      </w:r>
    </w:p>
    <w:p>
      <w:pPr>
        <w:pStyle w:val="BodyText"/>
        <w:bidi w:val="0"/>
        <w:jc w:val="start"/>
        <w:rPr/>
      </w:pPr>
      <w:r>
        <w:rPr/>
        <w:t>Not in launch scope, retained so their interface constraints remain visible.</w:t>
      </w:r>
    </w:p>
    <w:tbl>
      <w:tblPr>
        <w:tblW w:w="5000" w:type="pct"/>
        <w:jc w:val="start"/>
        <w:tblInd w:w="-5" w:type="dxa"/>
        <w:tblLayout w:type="fixed"/>
        <w:tblCellMar>
          <w:top w:w="55" w:type="dxa"/>
          <w:start w:w="55" w:type="dxa"/>
          <w:bottom w:w="55" w:type="dxa"/>
          <w:end w:w="55" w:type="dxa"/>
        </w:tblCellMar>
      </w:tblPr>
      <w:tblGrid>
        <w:gridCol w:w="3212"/>
        <w:gridCol w:w="3213"/>
        <w:gridCol w:w="3213"/>
      </w:tblGrid>
      <w:tr>
        <w:trPr>
          <w:tblHeader w:val="true"/>
        </w:trPr>
        <w:tc>
          <w:tcPr>
            <w:tcW w:w="3212" w:type="dxa"/>
            <w:tcBorders>
              <w:top w:val="single" w:sz="4" w:space="0" w:color="000000"/>
              <w:start w:val="single" w:sz="4" w:space="0" w:color="000000"/>
              <w:bottom w:val="single" w:sz="4" w:space="0" w:color="000000"/>
            </w:tcBorders>
          </w:tcPr>
          <w:p>
            <w:pPr>
              <w:pStyle w:val="TableHeading"/>
              <w:bidi w:val="0"/>
              <w:jc w:val="start"/>
              <w:rPr/>
            </w:pPr>
            <w:r>
              <w:rPr/>
              <w:t>ID range</w:t>
            </w:r>
          </w:p>
        </w:tc>
        <w:tc>
          <w:tcPr>
            <w:tcW w:w="3213" w:type="dxa"/>
            <w:tcBorders>
              <w:top w:val="single" w:sz="4" w:space="0" w:color="000000"/>
              <w:start w:val="single" w:sz="4" w:space="0" w:color="000000"/>
              <w:bottom w:val="single" w:sz="4" w:space="0" w:color="000000"/>
            </w:tcBorders>
          </w:tcPr>
          <w:p>
            <w:pPr>
              <w:pStyle w:val="TableHeading"/>
              <w:bidi w:val="0"/>
              <w:jc w:val="start"/>
              <w:rPr/>
            </w:pPr>
            <w:r>
              <w:rPr/>
              <w:t>Subject</w:t>
            </w:r>
          </w:p>
        </w:tc>
        <w:tc>
          <w:tcPr>
            <w:tcW w:w="3213" w:type="dxa"/>
            <w:tcBorders>
              <w:top w:val="single" w:sz="4" w:space="0" w:color="000000"/>
              <w:start w:val="single" w:sz="4" w:space="0" w:color="000000"/>
              <w:bottom w:val="single" w:sz="4" w:space="0" w:color="000000"/>
              <w:end w:val="single" w:sz="4" w:space="0" w:color="000000"/>
            </w:tcBorders>
          </w:tcPr>
          <w:p>
            <w:pPr>
              <w:pStyle w:val="TableHeading"/>
              <w:bidi w:val="0"/>
              <w:jc w:val="start"/>
              <w:rPr/>
            </w:pPr>
            <w:r>
              <w:rPr/>
              <w:t>Constraint imposed at launch</w:t>
            </w:r>
          </w:p>
        </w:tc>
      </w:tr>
      <w:tr>
        <w:trPr/>
        <w:tc>
          <w:tcPr>
            <w:tcW w:w="3212" w:type="dxa"/>
            <w:tcBorders>
              <w:start w:val="single" w:sz="4" w:space="0" w:color="000000"/>
              <w:bottom w:val="single" w:sz="4" w:space="0" w:color="000000"/>
            </w:tcBorders>
          </w:tcPr>
          <w:p>
            <w:pPr>
              <w:pStyle w:val="TableContents"/>
              <w:bidi w:val="0"/>
              <w:jc w:val="start"/>
              <w:rPr/>
            </w:pPr>
            <w:r>
              <w:rPr>
                <w:rFonts w:ascii="Liberation Mono" w:hAnsi="Liberation Mono"/>
              </w:rPr>
              <w:t>FR-CRD-001</w:t>
            </w:r>
            <w:r>
              <w:rPr/>
              <w:t xml:space="preserve"> to </w:t>
            </w:r>
            <w:r>
              <w:rPr>
                <w:rFonts w:ascii="Liberation Mono" w:hAnsi="Liberation Mono"/>
              </w:rPr>
              <w:t>005</w:t>
            </w:r>
          </w:p>
        </w:tc>
        <w:tc>
          <w:tcPr>
            <w:tcW w:w="3213" w:type="dxa"/>
            <w:tcBorders>
              <w:start w:val="single" w:sz="4" w:space="0" w:color="000000"/>
              <w:bottom w:val="single" w:sz="4" w:space="0" w:color="000000"/>
            </w:tcBorders>
          </w:tcPr>
          <w:p>
            <w:pPr>
              <w:pStyle w:val="TableContents"/>
              <w:bidi w:val="0"/>
              <w:jc w:val="start"/>
              <w:rPr/>
            </w:pPr>
            <w:r>
              <w:rPr/>
              <w:t>Cards</w:t>
            </w:r>
          </w:p>
        </w:tc>
        <w:tc>
          <w:tcPr>
            <w:tcW w:w="3213" w:type="dxa"/>
            <w:tcBorders>
              <w:start w:val="single" w:sz="4" w:space="0" w:color="000000"/>
              <w:bottom w:val="single" w:sz="4" w:space="0" w:color="000000"/>
              <w:end w:val="single" w:sz="4" w:space="0" w:color="000000"/>
            </w:tcBorders>
          </w:tcPr>
          <w:p>
            <w:pPr>
              <w:pStyle w:val="TableContents"/>
              <w:bidi w:val="0"/>
              <w:jc w:val="start"/>
              <w:rPr/>
            </w:pPr>
            <w:r>
              <w:rPr/>
              <w:t>Authorisation path must accept external callers with tight budgets; hold model must support authorise-then-present</w:t>
            </w:r>
          </w:p>
        </w:tc>
      </w:tr>
      <w:tr>
        <w:trPr/>
        <w:tc>
          <w:tcPr>
            <w:tcW w:w="3212" w:type="dxa"/>
            <w:tcBorders>
              <w:start w:val="single" w:sz="4" w:space="0" w:color="000000"/>
              <w:bottom w:val="single" w:sz="4" w:space="0" w:color="000000"/>
            </w:tcBorders>
          </w:tcPr>
          <w:p>
            <w:pPr>
              <w:pStyle w:val="TableContents"/>
              <w:bidi w:val="0"/>
              <w:jc w:val="start"/>
              <w:rPr/>
            </w:pPr>
            <w:r>
              <w:rPr>
                <w:rFonts w:ascii="Liberation Mono" w:hAnsi="Liberation Mono"/>
              </w:rPr>
              <w:t>FR-LND-003</w:t>
            </w:r>
            <w:r>
              <w:rPr/>
              <w:t xml:space="preserve"> to </w:t>
            </w:r>
            <w:r>
              <w:rPr>
                <w:rFonts w:ascii="Liberation Mono" w:hAnsi="Liberation Mono"/>
              </w:rPr>
              <w:t>007</w:t>
            </w:r>
          </w:p>
        </w:tc>
        <w:tc>
          <w:tcPr>
            <w:tcW w:w="3213" w:type="dxa"/>
            <w:tcBorders>
              <w:start w:val="single" w:sz="4" w:space="0" w:color="000000"/>
              <w:bottom w:val="single" w:sz="4" w:space="0" w:color="000000"/>
            </w:tcBorders>
          </w:tcPr>
          <w:p>
            <w:pPr>
              <w:pStyle w:val="TableContents"/>
              <w:bidi w:val="0"/>
              <w:jc w:val="start"/>
              <w:rPr/>
            </w:pPr>
            <w:r>
              <w:rPr/>
              <w:t>Lending</w:t>
            </w:r>
          </w:p>
        </w:tc>
        <w:tc>
          <w:tcPr>
            <w:tcW w:w="3213" w:type="dxa"/>
            <w:tcBorders>
              <w:start w:val="single" w:sz="4" w:space="0" w:color="000000"/>
              <w:bottom w:val="single" w:sz="4" w:space="0" w:color="000000"/>
              <w:end w:val="single" w:sz="4" w:space="0" w:color="000000"/>
            </w:tcBorders>
          </w:tcPr>
          <w:p>
            <w:pPr>
              <w:pStyle w:val="TableContents"/>
              <w:bidi w:val="0"/>
              <w:jc w:val="start"/>
              <w:rPr/>
            </w:pPr>
            <w:r>
              <w:rPr/>
              <w:t>Ledger must permit credit balances and asset accounts; interest engine must accrue on debit balances</w:t>
            </w:r>
          </w:p>
        </w:tc>
      </w:tr>
    </w:tbl>
    <w:p>
      <w:pPr>
        <w:pStyle w:val="BodyText"/>
        <w:bidi w:val="0"/>
        <w:jc w:val="start"/>
        <w:rPr/>
      </w:pPr>
      <w:r>
        <w:rPr/>
      </w:r>
    </w:p>
    <w:p>
      <w:pPr>
        <w:pStyle w:val="BodyText"/>
        <w:bidi w:val="0"/>
        <w:jc w:val="start"/>
        <w:rPr/>
      </w:pPr>
      <w:r>
        <w:rPr>
          <w:rFonts w:ascii="Liberation Mono" w:hAnsi="Liberation Mono"/>
        </w:rPr>
        <w:t>FR-LND-001</w:t>
      </w:r>
      <w:r>
        <w:rPr/>
        <w:t xml:space="preserve"> and </w:t>
      </w:r>
      <w:r>
        <w:rPr>
          <w:rFonts w:ascii="Liberation Mono" w:hAnsi="Liberation Mono"/>
        </w:rPr>
        <w:t>FR-LND-002</w:t>
      </w:r>
      <w:r>
        <w:rPr/>
        <w:t xml:space="preserve"> are </w:t>
      </w:r>
      <w:r>
        <w:rPr>
          <w:b/>
        </w:rPr>
        <w:t>not</w:t>
      </w:r>
      <w:r>
        <w:rPr/>
        <w:t xml:space="preserve"> deferred — behavioural credit data must be retained from launch or the lending option is lost.</w:t>
      </w:r>
    </w:p>
    <w:p>
      <w:pPr>
        <w:pStyle w:val="HorizontalLine"/>
        <w:bidi w:val="0"/>
        <w:jc w:val="start"/>
        <w:rPr/>
      </w:pPr>
      <w:r>
        <w:rPr/>
      </w:r>
    </w:p>
    <w:p>
      <w:pPr>
        <w:pStyle w:val="Heading3"/>
        <w:bidi w:val="0"/>
        <w:ind w:hanging="0" w:start="0"/>
        <w:jc w:val="start"/>
        <w:rPr/>
      </w:pPr>
      <w:r>
        <w:rPr/>
        <w:t>7. Withdrawn</w:t>
      </w:r>
    </w:p>
    <w:tbl>
      <w:tblPr>
        <w:tblW w:w="5000" w:type="pct"/>
        <w:jc w:val="start"/>
        <w:tblInd w:w="-5" w:type="dxa"/>
        <w:tblLayout w:type="fixed"/>
        <w:tblCellMar>
          <w:top w:w="55" w:type="dxa"/>
          <w:start w:w="55" w:type="dxa"/>
          <w:bottom w:w="55" w:type="dxa"/>
          <w:end w:w="55" w:type="dxa"/>
        </w:tblCellMar>
      </w:tblPr>
      <w:tblGrid>
        <w:gridCol w:w="3212"/>
        <w:gridCol w:w="3213"/>
        <w:gridCol w:w="3213"/>
      </w:tblGrid>
      <w:tr>
        <w:trPr>
          <w:tblHeader w:val="true"/>
        </w:trPr>
        <w:tc>
          <w:tcPr>
            <w:tcW w:w="3212" w:type="dxa"/>
            <w:tcBorders>
              <w:top w:val="single" w:sz="4" w:space="0" w:color="000000"/>
              <w:start w:val="single" w:sz="4" w:space="0" w:color="000000"/>
              <w:bottom w:val="single" w:sz="4" w:space="0" w:color="000000"/>
            </w:tcBorders>
          </w:tcPr>
          <w:p>
            <w:pPr>
              <w:pStyle w:val="TableHeading"/>
              <w:bidi w:val="0"/>
              <w:jc w:val="start"/>
              <w:rPr/>
            </w:pPr>
            <w:r>
              <w:rPr/>
              <w:t>ID</w:t>
            </w:r>
          </w:p>
        </w:tc>
        <w:tc>
          <w:tcPr>
            <w:tcW w:w="3213" w:type="dxa"/>
            <w:tcBorders>
              <w:top w:val="single" w:sz="4" w:space="0" w:color="000000"/>
              <w:start w:val="single" w:sz="4" w:space="0" w:color="000000"/>
              <w:bottom w:val="single" w:sz="4" w:space="0" w:color="000000"/>
            </w:tcBorders>
          </w:tcPr>
          <w:p>
            <w:pPr>
              <w:pStyle w:val="TableHeading"/>
              <w:bidi w:val="0"/>
              <w:jc w:val="start"/>
              <w:rPr/>
            </w:pPr>
            <w:r>
              <w:rPr/>
              <w:t>Withdrawn by</w:t>
            </w:r>
          </w:p>
        </w:tc>
        <w:tc>
          <w:tcPr>
            <w:tcW w:w="3213" w:type="dxa"/>
            <w:tcBorders>
              <w:top w:val="single" w:sz="4" w:space="0" w:color="000000"/>
              <w:start w:val="single" w:sz="4" w:space="0" w:color="000000"/>
              <w:bottom w:val="single" w:sz="4" w:space="0" w:color="000000"/>
              <w:end w:val="single" w:sz="4" w:space="0" w:color="000000"/>
            </w:tcBorders>
          </w:tcPr>
          <w:p>
            <w:pPr>
              <w:pStyle w:val="TableHeading"/>
              <w:bidi w:val="0"/>
              <w:jc w:val="start"/>
              <w:rPr/>
            </w:pPr>
            <w:r>
              <w:rPr/>
              <w:t>Reason</w:t>
            </w:r>
          </w:p>
        </w:tc>
      </w:tr>
      <w:tr>
        <w:trPr/>
        <w:tc>
          <w:tcPr>
            <w:tcW w:w="3212" w:type="dxa"/>
            <w:tcBorders>
              <w:start w:val="single" w:sz="4" w:space="0" w:color="000000"/>
              <w:bottom w:val="single" w:sz="4" w:space="0" w:color="000000"/>
            </w:tcBorders>
          </w:tcPr>
          <w:p>
            <w:pPr>
              <w:pStyle w:val="TableContents"/>
              <w:bidi w:val="0"/>
              <w:jc w:val="start"/>
              <w:rPr/>
            </w:pPr>
            <w:r>
              <w:rPr>
                <w:rFonts w:ascii="Liberation Mono" w:hAnsi="Liberation Mono"/>
              </w:rPr>
              <w:t>DEF-04</w:t>
            </w:r>
          </w:p>
        </w:tc>
        <w:tc>
          <w:tcPr>
            <w:tcW w:w="3213" w:type="dxa"/>
            <w:tcBorders>
              <w:start w:val="single" w:sz="4" w:space="0" w:color="000000"/>
              <w:bottom w:val="single" w:sz="4" w:space="0" w:color="000000"/>
            </w:tcBorders>
          </w:tcPr>
          <w:p>
            <w:pPr>
              <w:pStyle w:val="TableContents"/>
              <w:bidi w:val="0"/>
              <w:jc w:val="start"/>
              <w:rPr/>
            </w:pPr>
            <w:r>
              <w:rPr/>
              <w:t>DEC-11</w:t>
            </w:r>
          </w:p>
        </w:tc>
        <w:tc>
          <w:tcPr>
            <w:tcW w:w="3213" w:type="dxa"/>
            <w:tcBorders>
              <w:start w:val="single" w:sz="4" w:space="0" w:color="000000"/>
              <w:bottom w:val="single" w:sz="4" w:space="0" w:color="000000"/>
              <w:end w:val="single" w:sz="4" w:space="0" w:color="000000"/>
            </w:tcBorders>
          </w:tcPr>
          <w:p>
            <w:pPr>
              <w:pStyle w:val="TableContents"/>
              <w:bidi w:val="0"/>
              <w:jc w:val="start"/>
              <w:rPr/>
            </w:pPr>
            <w:r>
              <w:rPr/>
              <w:t>All three KYC tiers ship at launch</w:t>
            </w:r>
          </w:p>
        </w:tc>
      </w:tr>
      <w:tr>
        <w:trPr/>
        <w:tc>
          <w:tcPr>
            <w:tcW w:w="3212" w:type="dxa"/>
            <w:tcBorders>
              <w:start w:val="single" w:sz="4" w:space="0" w:color="000000"/>
              <w:bottom w:val="single" w:sz="4" w:space="0" w:color="000000"/>
            </w:tcBorders>
          </w:tcPr>
          <w:p>
            <w:pPr>
              <w:pStyle w:val="TableContents"/>
              <w:bidi w:val="0"/>
              <w:jc w:val="start"/>
              <w:rPr/>
            </w:pPr>
            <w:r>
              <w:rPr>
                <w:rFonts w:ascii="Liberation Mono" w:hAnsi="Liberation Mono"/>
              </w:rPr>
              <w:t>RISK-02</w:t>
            </w:r>
          </w:p>
        </w:tc>
        <w:tc>
          <w:tcPr>
            <w:tcW w:w="3213" w:type="dxa"/>
            <w:tcBorders>
              <w:start w:val="single" w:sz="4" w:space="0" w:color="000000"/>
              <w:bottom w:val="single" w:sz="4" w:space="0" w:color="000000"/>
            </w:tcBorders>
          </w:tcPr>
          <w:p>
            <w:pPr>
              <w:pStyle w:val="TableContents"/>
              <w:bidi w:val="0"/>
              <w:jc w:val="start"/>
              <w:rPr/>
            </w:pPr>
            <w:r>
              <w:rPr/>
              <w:t>R-25</w:t>
            </w:r>
          </w:p>
        </w:tc>
        <w:tc>
          <w:tcPr>
            <w:tcW w:w="3213" w:type="dxa"/>
            <w:tcBorders>
              <w:start w:val="single" w:sz="4" w:space="0" w:color="000000"/>
              <w:bottom w:val="single" w:sz="4" w:space="0" w:color="000000"/>
              <w:end w:val="single" w:sz="4" w:space="0" w:color="000000"/>
            </w:tcBorders>
          </w:tcPr>
          <w:p>
            <w:pPr>
              <w:pStyle w:val="TableContents"/>
              <w:bidi w:val="0"/>
              <w:jc w:val="start"/>
              <w:rPr/>
            </w:pPr>
            <w:r>
              <w:rPr/>
              <w:t>Cash services brought into scope</w:t>
            </w:r>
          </w:p>
        </w:tc>
      </w:tr>
      <w:tr>
        <w:trPr/>
        <w:tc>
          <w:tcPr>
            <w:tcW w:w="3212" w:type="dxa"/>
            <w:tcBorders>
              <w:start w:val="single" w:sz="4" w:space="0" w:color="000000"/>
              <w:bottom w:val="single" w:sz="4" w:space="0" w:color="000000"/>
            </w:tcBorders>
          </w:tcPr>
          <w:p>
            <w:pPr>
              <w:pStyle w:val="TableContents"/>
              <w:bidi w:val="0"/>
              <w:jc w:val="start"/>
              <w:rPr/>
            </w:pPr>
            <w:r>
              <w:rPr>
                <w:rFonts w:ascii="Liberation Mono" w:hAnsi="Liberation Mono"/>
              </w:rPr>
              <w:t>RISK-01</w:t>
            </w:r>
          </w:p>
        </w:tc>
        <w:tc>
          <w:tcPr>
            <w:tcW w:w="3213" w:type="dxa"/>
            <w:tcBorders>
              <w:start w:val="single" w:sz="4" w:space="0" w:color="000000"/>
              <w:bottom w:val="single" w:sz="4" w:space="0" w:color="000000"/>
            </w:tcBorders>
          </w:tcPr>
          <w:p>
            <w:pPr>
              <w:pStyle w:val="TableContents"/>
              <w:bidi w:val="0"/>
              <w:jc w:val="start"/>
              <w:rPr/>
            </w:pPr>
            <w:r>
              <w:rPr/>
              <w:t>R-24</w:t>
            </w:r>
          </w:p>
        </w:tc>
        <w:tc>
          <w:tcPr>
            <w:tcW w:w="3213" w:type="dxa"/>
            <w:tcBorders>
              <w:start w:val="single" w:sz="4" w:space="0" w:color="000000"/>
              <w:bottom w:val="single" w:sz="4" w:space="0" w:color="000000"/>
              <w:end w:val="single" w:sz="4" w:space="0" w:color="000000"/>
            </w:tcBorders>
          </w:tcPr>
          <w:p>
            <w:pPr>
              <w:pStyle w:val="TableContents"/>
              <w:bidi w:val="0"/>
              <w:jc w:val="start"/>
              <w:rPr/>
            </w:pPr>
            <w:r>
              <w:rPr/>
              <w:t>Dual-core bridge removed from scope</w:t>
            </w:r>
          </w:p>
        </w:tc>
      </w:tr>
      <w:tr>
        <w:trPr/>
        <w:tc>
          <w:tcPr>
            <w:tcW w:w="3212" w:type="dxa"/>
            <w:tcBorders>
              <w:start w:val="single" w:sz="4" w:space="0" w:color="000000"/>
              <w:bottom w:val="single" w:sz="4" w:space="0" w:color="000000"/>
            </w:tcBorders>
          </w:tcPr>
          <w:p>
            <w:pPr>
              <w:pStyle w:val="TableContents"/>
              <w:bidi w:val="0"/>
              <w:jc w:val="start"/>
              <w:rPr/>
            </w:pPr>
            <w:r>
              <w:rPr>
                <w:rFonts w:ascii="Liberation Mono" w:hAnsi="Liberation Mono"/>
              </w:rPr>
              <w:t>I-08</w:t>
            </w:r>
            <w:r>
              <w:rPr/>
              <w:t xml:space="preserve">, </w:t>
            </w:r>
            <w:r>
              <w:rPr>
                <w:rFonts w:ascii="Liberation Mono" w:hAnsi="Liberation Mono"/>
              </w:rPr>
              <w:t>I-13</w:t>
            </w:r>
            <w:r>
              <w:rPr/>
              <w:t xml:space="preserve"> to </w:t>
            </w:r>
            <w:r>
              <w:rPr>
                <w:rFonts w:ascii="Liberation Mono" w:hAnsi="Liberation Mono"/>
              </w:rPr>
              <w:t>I-16</w:t>
            </w:r>
          </w:p>
        </w:tc>
        <w:tc>
          <w:tcPr>
            <w:tcW w:w="3213" w:type="dxa"/>
            <w:tcBorders>
              <w:start w:val="single" w:sz="4" w:space="0" w:color="000000"/>
              <w:bottom w:val="single" w:sz="4" w:space="0" w:color="000000"/>
            </w:tcBorders>
          </w:tcPr>
          <w:p>
            <w:pPr>
              <w:pStyle w:val="TableContents"/>
              <w:bidi w:val="0"/>
              <w:jc w:val="start"/>
              <w:rPr/>
            </w:pPr>
            <w:r>
              <w:rPr/>
              <w:t>R-24</w:t>
            </w:r>
          </w:p>
        </w:tc>
        <w:tc>
          <w:tcPr>
            <w:tcW w:w="3213" w:type="dxa"/>
            <w:tcBorders>
              <w:start w:val="single" w:sz="4" w:space="0" w:color="000000"/>
              <w:bottom w:val="single" w:sz="4" w:space="0" w:color="000000"/>
              <w:end w:val="single" w:sz="4" w:space="0" w:color="000000"/>
            </w:tcBorders>
          </w:tcPr>
          <w:p>
            <w:pPr>
              <w:pStyle w:val="TableContents"/>
              <w:bidi w:val="0"/>
              <w:jc w:val="start"/>
              <w:rPr/>
            </w:pPr>
            <w:r>
              <w:rPr/>
              <w:t>Legacy integration out of scope</w:t>
            </w:r>
          </w:p>
        </w:tc>
      </w:tr>
      <w:tr>
        <w:trPr/>
        <w:tc>
          <w:tcPr>
            <w:tcW w:w="3212" w:type="dxa"/>
            <w:tcBorders>
              <w:start w:val="single" w:sz="4" w:space="0" w:color="000000"/>
              <w:bottom w:val="single" w:sz="4" w:space="0" w:color="000000"/>
            </w:tcBorders>
          </w:tcPr>
          <w:p>
            <w:pPr>
              <w:pStyle w:val="TableContents"/>
              <w:bidi w:val="0"/>
              <w:jc w:val="start"/>
              <w:rPr/>
            </w:pPr>
            <w:r>
              <w:rPr>
                <w:rFonts w:ascii="Liberation Mono" w:hAnsi="Liberation Mono"/>
              </w:rPr>
              <w:t>OPEN-01</w:t>
            </w:r>
            <w:r>
              <w:rPr/>
              <w:t xml:space="preserve">, </w:t>
            </w:r>
            <w:r>
              <w:rPr>
                <w:rFonts w:ascii="Liberation Mono" w:hAnsi="Liberation Mono"/>
              </w:rPr>
              <w:t>OPEN-05</w:t>
            </w:r>
            <w:r>
              <w:rPr/>
              <w:t xml:space="preserve">, </w:t>
            </w:r>
            <w:r>
              <w:rPr>
                <w:rFonts w:ascii="Liberation Mono" w:hAnsi="Liberation Mono"/>
              </w:rPr>
              <w:t>OPEN-06</w:t>
            </w:r>
            <w:r>
              <w:rPr/>
              <w:t xml:space="preserve">, </w:t>
            </w:r>
            <w:r>
              <w:rPr>
                <w:rFonts w:ascii="Liberation Mono" w:hAnsi="Liberation Mono"/>
              </w:rPr>
              <w:t>OPEN-07</w:t>
            </w:r>
            <w:r>
              <w:rPr/>
              <w:t xml:space="preserve">, </w:t>
            </w:r>
            <w:r>
              <w:rPr>
                <w:rFonts w:ascii="Liberation Mono" w:hAnsi="Liberation Mono"/>
              </w:rPr>
              <w:t>OPEN-10</w:t>
            </w:r>
            <w:r>
              <w:rPr/>
              <w:t xml:space="preserve"> to </w:t>
            </w:r>
            <w:r>
              <w:rPr>
                <w:rFonts w:ascii="Liberation Mono" w:hAnsi="Liberation Mono"/>
              </w:rPr>
              <w:t>OPEN-14</w:t>
            </w:r>
          </w:p>
        </w:tc>
        <w:tc>
          <w:tcPr>
            <w:tcW w:w="3213" w:type="dxa"/>
            <w:tcBorders>
              <w:start w:val="single" w:sz="4" w:space="0" w:color="000000"/>
              <w:bottom w:val="single" w:sz="4" w:space="0" w:color="000000"/>
            </w:tcBorders>
          </w:tcPr>
          <w:p>
            <w:pPr>
              <w:pStyle w:val="TableContents"/>
              <w:bidi w:val="0"/>
              <w:jc w:val="start"/>
              <w:rPr/>
            </w:pPr>
            <w:r>
              <w:rPr/>
              <w:t>Various</w:t>
            </w:r>
          </w:p>
        </w:tc>
        <w:tc>
          <w:tcPr>
            <w:tcW w:w="3213" w:type="dxa"/>
            <w:tcBorders>
              <w:start w:val="single" w:sz="4" w:space="0" w:color="000000"/>
              <w:bottom w:val="single" w:sz="4" w:space="0" w:color="000000"/>
              <w:end w:val="single" w:sz="4" w:space="0" w:color="000000"/>
            </w:tcBorders>
          </w:tcPr>
          <w:p>
            <w:pPr>
              <w:pStyle w:val="TableContents"/>
              <w:bidi w:val="0"/>
              <w:jc w:val="start"/>
              <w:rPr/>
            </w:pPr>
            <w:r>
              <w:rPr/>
              <w:t xml:space="preserve">See </w:t>
            </w:r>
            <w:r>
              <w:rPr>
                <w:rFonts w:ascii="Liberation Mono" w:hAnsi="Liberation Mono"/>
              </w:rPr>
              <w:t>D-5</w:t>
            </w:r>
          </w:p>
        </w:tc>
      </w:tr>
    </w:tbl>
    <w:p>
      <w:pPr>
        <w:pStyle w:val="BodyText"/>
        <w:bidi w:val="0"/>
        <w:jc w:val="start"/>
        <w:rPr/>
      </w:pPr>
      <w:r>
        <w:rPr/>
      </w:r>
    </w:p>
    <w:p>
      <w:pPr>
        <w:pStyle w:val="BodyText"/>
        <w:bidi w:val="0"/>
        <w:jc w:val="start"/>
        <w:rPr/>
      </w:pPr>
      <w:r>
        <w:rPr/>
        <w:t>Identifiers are never reused (</w:t>
      </w:r>
      <w:r>
        <w:rPr>
          <w:rFonts w:ascii="Liberation Mono" w:hAnsi="Liberation Mono"/>
        </w:rPr>
        <w:t>02 §3.1</w:t>
      </w:r>
      <w:r>
        <w:rPr/>
        <w:t>).</w:t>
      </w:r>
    </w:p>
    <w:p>
      <w:pPr>
        <w:pStyle w:val="HorizontalLine"/>
        <w:bidi w:val="0"/>
        <w:jc w:val="start"/>
        <w:rPr/>
      </w:pPr>
      <w:r>
        <w:rPr/>
      </w:r>
    </w:p>
    <w:p>
      <w:pPr>
        <w:pStyle w:val="Heading3"/>
        <w:bidi w:val="0"/>
        <w:ind w:hanging="0" w:start="0"/>
        <w:jc w:val="start"/>
        <w:rPr/>
      </w:pPr>
      <w:r>
        <w:rPr/>
        <w:t>8. Maintenance</w:t>
      </w:r>
    </w:p>
    <w:p>
      <w:pPr>
        <w:pStyle w:val="BodyText"/>
        <w:bidi w:val="0"/>
        <w:jc w:val="start"/>
        <w:rPr/>
      </w:pPr>
      <w:r>
        <w:rPr>
          <w:rFonts w:ascii="Liberation Mono" w:hAnsi="Liberation Mono"/>
          <w:b/>
        </w:rPr>
        <w:t>FR-IDX-001</w:t>
      </w:r>
      <w:r>
        <w:rPr/>
        <w:t xml:space="preserve"> This index shall be regenerated whenever a chapter is revised, and a discrepancy between it and the chapters shall be treated as a defect in the document set. </w:t>
      </w:r>
      <w:r>
        <w:rPr>
          <w:i/>
        </w:rPr>
        <w:t>Priority:</w:t>
      </w:r>
      <w:r>
        <w:rPr/>
        <w:t xml:space="preserve"> Must.</w:t>
      </w:r>
    </w:p>
    <w:p>
      <w:pPr>
        <w:pStyle w:val="HorizontalLine"/>
        <w:bidi w:val="0"/>
        <w:jc w:val="start"/>
        <w:rPr/>
      </w:pPr>
      <w:r>
        <w:rPr/>
      </w:r>
    </w:p>
    <w:p>
      <w:pPr>
        <w:pStyle w:val="Heading3"/>
        <w:bidi w:val="0"/>
        <w:ind w:hanging="0" w:start="0"/>
        <w:jc w:val="start"/>
        <w:rPr/>
      </w:pPr>
      <w:r>
        <w:rPr/>
        <w:t>9. Revision history</w:t>
      </w:r>
    </w:p>
    <w:tbl>
      <w:tblPr>
        <w:tblW w:w="5000" w:type="pct"/>
        <w:jc w:val="start"/>
        <w:tblInd w:w="-5" w:type="dxa"/>
        <w:tblLayout w:type="fixed"/>
        <w:tblCellMar>
          <w:top w:w="55" w:type="dxa"/>
          <w:start w:w="55" w:type="dxa"/>
          <w:bottom w:w="55" w:type="dxa"/>
          <w:end w:w="55" w:type="dxa"/>
        </w:tblCellMar>
      </w:tblPr>
      <w:tblGrid>
        <w:gridCol w:w="3212"/>
        <w:gridCol w:w="3213"/>
        <w:gridCol w:w="3213"/>
      </w:tblGrid>
      <w:tr>
        <w:trPr>
          <w:tblHeader w:val="true"/>
        </w:trPr>
        <w:tc>
          <w:tcPr>
            <w:tcW w:w="3212" w:type="dxa"/>
            <w:tcBorders>
              <w:top w:val="single" w:sz="4" w:space="0" w:color="000000"/>
              <w:start w:val="single" w:sz="4" w:space="0" w:color="000000"/>
              <w:bottom w:val="single" w:sz="4" w:space="0" w:color="000000"/>
            </w:tcBorders>
          </w:tcPr>
          <w:p>
            <w:pPr>
              <w:pStyle w:val="TableHeading"/>
              <w:bidi w:val="0"/>
              <w:jc w:val="start"/>
              <w:rPr/>
            </w:pPr>
            <w:r>
              <w:rPr/>
              <w:t>Version</w:t>
            </w:r>
          </w:p>
        </w:tc>
        <w:tc>
          <w:tcPr>
            <w:tcW w:w="3213" w:type="dxa"/>
            <w:tcBorders>
              <w:top w:val="single" w:sz="4" w:space="0" w:color="000000"/>
              <w:start w:val="single" w:sz="4" w:space="0" w:color="000000"/>
              <w:bottom w:val="single" w:sz="4" w:space="0" w:color="000000"/>
            </w:tcBorders>
          </w:tcPr>
          <w:p>
            <w:pPr>
              <w:pStyle w:val="TableHeading"/>
              <w:bidi w:val="0"/>
              <w:jc w:val="start"/>
              <w:rPr/>
            </w:pPr>
            <w:r>
              <w:rPr/>
              <w:t>Date</w:t>
            </w:r>
          </w:p>
        </w:tc>
        <w:tc>
          <w:tcPr>
            <w:tcW w:w="3213" w:type="dxa"/>
            <w:tcBorders>
              <w:top w:val="single" w:sz="4" w:space="0" w:color="000000"/>
              <w:start w:val="single" w:sz="4" w:space="0" w:color="000000"/>
              <w:bottom w:val="single" w:sz="4" w:space="0" w:color="000000"/>
              <w:end w:val="single" w:sz="4" w:space="0" w:color="000000"/>
            </w:tcBorders>
          </w:tcPr>
          <w:p>
            <w:pPr>
              <w:pStyle w:val="TableHeading"/>
              <w:bidi w:val="0"/>
              <w:jc w:val="start"/>
              <w:rPr/>
            </w:pPr>
            <w:r>
              <w:rPr/>
              <w:t>Change</w:t>
            </w:r>
          </w:p>
        </w:tc>
      </w:tr>
      <w:tr>
        <w:trPr/>
        <w:tc>
          <w:tcPr>
            <w:tcW w:w="3212" w:type="dxa"/>
            <w:tcBorders>
              <w:start w:val="single" w:sz="4" w:space="0" w:color="000000"/>
              <w:bottom w:val="single" w:sz="4" w:space="0" w:color="000000"/>
            </w:tcBorders>
          </w:tcPr>
          <w:p>
            <w:pPr>
              <w:pStyle w:val="TableContents"/>
              <w:bidi w:val="0"/>
              <w:jc w:val="start"/>
              <w:rPr/>
            </w:pPr>
            <w:r>
              <w:rPr/>
              <w:t>1.0</w:t>
            </w:r>
          </w:p>
        </w:tc>
        <w:tc>
          <w:tcPr>
            <w:tcW w:w="3213" w:type="dxa"/>
            <w:tcBorders>
              <w:start w:val="single" w:sz="4" w:space="0" w:color="000000"/>
              <w:bottom w:val="single" w:sz="4" w:space="0" w:color="000000"/>
            </w:tcBorders>
          </w:tcPr>
          <w:p>
            <w:pPr>
              <w:pStyle w:val="TableContents"/>
              <w:bidi w:val="0"/>
              <w:jc w:val="start"/>
              <w:rPr/>
            </w:pPr>
            <w:r>
              <w:rPr/>
              <w:t>2026-08-13</w:t>
            </w:r>
          </w:p>
        </w:tc>
        <w:tc>
          <w:tcPr>
            <w:tcW w:w="3213" w:type="dxa"/>
            <w:tcBorders>
              <w:start w:val="single" w:sz="4" w:space="0" w:color="000000"/>
              <w:bottom w:val="single" w:sz="4" w:space="0" w:color="000000"/>
              <w:end w:val="single" w:sz="4" w:space="0" w:color="000000"/>
            </w:tcBorders>
          </w:tcPr>
          <w:p>
            <w:pPr>
              <w:pStyle w:val="TableContents"/>
              <w:bidi w:val="0"/>
              <w:jc w:val="start"/>
              <w:rPr/>
            </w:pPr>
            <w:r>
              <w:rPr/>
              <w:t>Initial</w:t>
            </w:r>
          </w:p>
        </w:tc>
      </w:tr>
    </w:tbl>
    <w:p>
      <w:pPr>
        <w:pStyle w:val="BodyText"/>
        <w:bidi w:val="0"/>
        <w:jc w:val="start"/>
        <w:rPr/>
      </w:pPr>
      <w:r>
        <w:rPr/>
      </w:r>
    </w:p>
    <w:p>
      <w:pPr>
        <w:pStyle w:val="Normal"/>
        <w:bidi w:val="0"/>
        <w:jc w:val="start"/>
        <w:rPr/>
      </w:pPr>
      <w:r>
        <w:rPr/>
      </w:r>
      <w:bookmarkStart w:id="36" w:name="ch-d2"/>
      <w:bookmarkEnd w:id="36"/>
    </w:p>
    <w:p>
      <w:pPr>
        <w:pStyle w:val="Heading2"/>
        <w:bidi w:val="0"/>
        <w:ind w:hanging="0" w:start="0"/>
        <w:jc w:val="start"/>
        <w:rPr/>
      </w:pPr>
      <w:r>
        <w:rPr/>
        <w:t>D-2 · Risk Register</w:t>
      </w:r>
    </w:p>
    <w:p>
      <w:pPr>
        <w:pStyle w:val="Heading3"/>
        <w:bidi w:val="0"/>
        <w:ind w:hanging="0" w:start="0"/>
        <w:jc w:val="start"/>
        <w:rPr/>
      </w:pPr>
      <w:r>
        <w:rPr/>
        <w:t>1. Purpose</w:t>
      </w:r>
    </w:p>
    <w:p>
      <w:pPr>
        <w:pStyle w:val="BodyText"/>
        <w:bidi w:val="0"/>
        <w:jc w:val="start"/>
        <w:rPr/>
      </w:pPr>
      <w:r>
        <w:rPr/>
        <w:t>Every risk identified across the document set, with impact, current mitigation, and residual position. Risks are raised in the chapter where they arise and consolidated here.</w:t>
      </w:r>
    </w:p>
    <w:p>
      <w:pPr>
        <w:pStyle w:val="BodyText"/>
        <w:bidi w:val="0"/>
        <w:jc w:val="start"/>
        <w:rPr/>
      </w:pPr>
      <w:r>
        <w:rPr>
          <w:b/>
        </w:rPr>
        <w:t>Impact scale:</w:t>
      </w:r>
      <w:r>
        <w:rPr/>
        <w:t xml:space="preserve"> Severe — threatens the viability of the bank or the programme. High — material financial, regulatory, or customer harm. Moderate — significant but recoverable.</w:t>
      </w:r>
    </w:p>
    <w:p>
      <w:pPr>
        <w:pStyle w:val="HorizontalLine"/>
        <w:bidi w:val="0"/>
        <w:jc w:val="start"/>
        <w:rPr/>
      </w:pPr>
      <w:r>
        <w:rPr/>
      </w:r>
    </w:p>
    <w:p>
      <w:pPr>
        <w:pStyle w:val="Heading3"/>
        <w:bidi w:val="0"/>
        <w:ind w:hanging="0" w:start="0"/>
        <w:jc w:val="start"/>
        <w:rPr/>
      </w:pPr>
      <w:r>
        <w:rPr/>
        <w:t>2. Register</w:t>
      </w:r>
    </w:p>
    <w:tbl>
      <w:tblPr>
        <w:tblW w:w="5000" w:type="pct"/>
        <w:jc w:val="start"/>
        <w:tblInd w:w="-5" w:type="dxa"/>
        <w:tblLayout w:type="fixed"/>
        <w:tblCellMar>
          <w:top w:w="55" w:type="dxa"/>
          <w:start w:w="55" w:type="dxa"/>
          <w:bottom w:w="55" w:type="dxa"/>
          <w:end w:w="55" w:type="dxa"/>
        </w:tblCellMar>
      </w:tblPr>
      <w:tblGrid>
        <w:gridCol w:w="1606"/>
        <w:gridCol w:w="1606"/>
        <w:gridCol w:w="1607"/>
        <w:gridCol w:w="1606"/>
        <w:gridCol w:w="1606"/>
        <w:gridCol w:w="1607"/>
      </w:tblGrid>
      <w:tr>
        <w:trPr>
          <w:tblHeader w:val="true"/>
        </w:trPr>
        <w:tc>
          <w:tcPr>
            <w:tcW w:w="1606" w:type="dxa"/>
            <w:tcBorders>
              <w:top w:val="single" w:sz="4" w:space="0" w:color="000000"/>
              <w:start w:val="single" w:sz="4" w:space="0" w:color="000000"/>
              <w:bottom w:val="single" w:sz="4" w:space="0" w:color="000000"/>
            </w:tcBorders>
          </w:tcPr>
          <w:p>
            <w:pPr>
              <w:pStyle w:val="TableHeading"/>
              <w:bidi w:val="0"/>
              <w:jc w:val="start"/>
              <w:rPr/>
            </w:pPr>
            <w:r>
              <w:rPr/>
              <w:t>ID</w:t>
            </w:r>
          </w:p>
        </w:tc>
        <w:tc>
          <w:tcPr>
            <w:tcW w:w="1606" w:type="dxa"/>
            <w:tcBorders>
              <w:top w:val="single" w:sz="4" w:space="0" w:color="000000"/>
              <w:start w:val="single" w:sz="4" w:space="0" w:color="000000"/>
              <w:bottom w:val="single" w:sz="4" w:space="0" w:color="000000"/>
            </w:tcBorders>
          </w:tcPr>
          <w:p>
            <w:pPr>
              <w:pStyle w:val="TableHeading"/>
              <w:bidi w:val="0"/>
              <w:jc w:val="start"/>
              <w:rPr/>
            </w:pPr>
            <w:r>
              <w:rPr/>
              <w:t>Risk</w:t>
            </w:r>
          </w:p>
        </w:tc>
        <w:tc>
          <w:tcPr>
            <w:tcW w:w="1607" w:type="dxa"/>
            <w:tcBorders>
              <w:top w:val="single" w:sz="4" w:space="0" w:color="000000"/>
              <w:start w:val="single" w:sz="4" w:space="0" w:color="000000"/>
              <w:bottom w:val="single" w:sz="4" w:space="0" w:color="000000"/>
            </w:tcBorders>
          </w:tcPr>
          <w:p>
            <w:pPr>
              <w:pStyle w:val="TableHeading"/>
              <w:bidi w:val="0"/>
              <w:jc w:val="start"/>
              <w:rPr/>
            </w:pPr>
            <w:r>
              <w:rPr/>
              <w:t>Impact</w:t>
            </w:r>
          </w:p>
        </w:tc>
        <w:tc>
          <w:tcPr>
            <w:tcW w:w="1606" w:type="dxa"/>
            <w:tcBorders>
              <w:top w:val="single" w:sz="4" w:space="0" w:color="000000"/>
              <w:start w:val="single" w:sz="4" w:space="0" w:color="000000"/>
              <w:bottom w:val="single" w:sz="4" w:space="0" w:color="000000"/>
            </w:tcBorders>
          </w:tcPr>
          <w:p>
            <w:pPr>
              <w:pStyle w:val="TableHeading"/>
              <w:bidi w:val="0"/>
              <w:jc w:val="start"/>
              <w:rPr/>
            </w:pPr>
            <w:r>
              <w:rPr/>
              <w:t>Origin</w:t>
            </w:r>
          </w:p>
        </w:tc>
        <w:tc>
          <w:tcPr>
            <w:tcW w:w="1606" w:type="dxa"/>
            <w:tcBorders>
              <w:top w:val="single" w:sz="4" w:space="0" w:color="000000"/>
              <w:start w:val="single" w:sz="4" w:space="0" w:color="000000"/>
              <w:bottom w:val="single" w:sz="4" w:space="0" w:color="000000"/>
            </w:tcBorders>
          </w:tcPr>
          <w:p>
            <w:pPr>
              <w:pStyle w:val="TableHeading"/>
              <w:bidi w:val="0"/>
              <w:jc w:val="start"/>
              <w:rPr/>
            </w:pPr>
            <w:r>
              <w:rPr/>
              <w:t>Mitigation</w:t>
            </w:r>
          </w:p>
        </w:tc>
        <w:tc>
          <w:tcPr>
            <w:tcW w:w="1607" w:type="dxa"/>
            <w:tcBorders>
              <w:top w:val="single" w:sz="4" w:space="0" w:color="000000"/>
              <w:start w:val="single" w:sz="4" w:space="0" w:color="000000"/>
              <w:bottom w:val="single" w:sz="4" w:space="0" w:color="000000"/>
              <w:end w:val="single" w:sz="4" w:space="0" w:color="000000"/>
            </w:tcBorders>
          </w:tcPr>
          <w:p>
            <w:pPr>
              <w:pStyle w:val="TableHeading"/>
              <w:bidi w:val="0"/>
              <w:jc w:val="start"/>
              <w:rPr/>
            </w:pPr>
            <w:r>
              <w:rPr/>
              <w:t>Residual</w:t>
            </w:r>
          </w:p>
        </w:tc>
      </w:tr>
      <w:tr>
        <w:trPr/>
        <w:tc>
          <w:tcPr>
            <w:tcW w:w="1606" w:type="dxa"/>
            <w:tcBorders>
              <w:start w:val="single" w:sz="4" w:space="0" w:color="000000"/>
              <w:bottom w:val="single" w:sz="4" w:space="0" w:color="000000"/>
            </w:tcBorders>
          </w:tcPr>
          <w:p>
            <w:pPr>
              <w:pStyle w:val="TableContents"/>
              <w:bidi w:val="0"/>
              <w:jc w:val="start"/>
              <w:rPr/>
            </w:pPr>
            <w:r>
              <w:rPr>
                <w:rFonts w:ascii="Liberation Mono" w:hAnsi="Liberation Mono"/>
              </w:rPr>
              <w:t>RISK-03</w:t>
            </w:r>
          </w:p>
        </w:tc>
        <w:tc>
          <w:tcPr>
            <w:tcW w:w="1606" w:type="dxa"/>
            <w:tcBorders>
              <w:start w:val="single" w:sz="4" w:space="0" w:color="000000"/>
              <w:bottom w:val="single" w:sz="4" w:space="0" w:color="000000"/>
            </w:tcBorders>
          </w:tcPr>
          <w:p>
            <w:pPr>
              <w:pStyle w:val="TableContents"/>
              <w:bidi w:val="0"/>
              <w:jc w:val="start"/>
              <w:rPr/>
            </w:pPr>
            <w:r>
              <w:rPr/>
              <w:t>Merchant acceptance grows slower than consumer acquisition, producing installs without transactions</w:t>
            </w:r>
          </w:p>
        </w:tc>
        <w:tc>
          <w:tcPr>
            <w:tcW w:w="1607" w:type="dxa"/>
            <w:tcBorders>
              <w:start w:val="single" w:sz="4" w:space="0" w:color="000000"/>
              <w:bottom w:val="single" w:sz="4" w:space="0" w:color="000000"/>
            </w:tcBorders>
          </w:tcPr>
          <w:p>
            <w:pPr>
              <w:pStyle w:val="TableContents"/>
              <w:bidi w:val="0"/>
              <w:jc w:val="start"/>
              <w:rPr/>
            </w:pPr>
            <w:r>
              <w:rPr/>
              <w:t>Severe</w:t>
            </w:r>
          </w:p>
        </w:tc>
        <w:tc>
          <w:tcPr>
            <w:tcW w:w="1606" w:type="dxa"/>
            <w:tcBorders>
              <w:start w:val="single" w:sz="4" w:space="0" w:color="000000"/>
              <w:bottom w:val="single" w:sz="4" w:space="0" w:color="000000"/>
            </w:tcBorders>
          </w:tcPr>
          <w:p>
            <w:pPr>
              <w:pStyle w:val="TableContents"/>
              <w:bidi w:val="0"/>
              <w:jc w:val="start"/>
              <w:rPr/>
            </w:pPr>
            <w:r>
              <w:rPr>
                <w:rFonts w:ascii="Liberation Mono" w:hAnsi="Liberation Mono"/>
              </w:rPr>
              <w:t>A-1</w:t>
            </w:r>
          </w:p>
        </w:tc>
        <w:tc>
          <w:tcPr>
            <w:tcW w:w="1606" w:type="dxa"/>
            <w:tcBorders>
              <w:start w:val="single" w:sz="4" w:space="0" w:color="000000"/>
              <w:bottom w:val="single" w:sz="4" w:space="0" w:color="000000"/>
            </w:tcBorders>
          </w:tcPr>
          <w:p>
            <w:pPr>
              <w:pStyle w:val="TableContents"/>
              <w:bidi w:val="0"/>
              <w:jc w:val="start"/>
              <w:rPr/>
            </w:pPr>
            <w:r>
              <w:rPr>
                <w:rFonts w:ascii="Liberation Mono" w:hAnsi="Liberation Mono"/>
              </w:rPr>
              <w:t>BR-009</w:t>
            </w:r>
            <w:r>
              <w:rPr/>
              <w:t>; merchant density as a primary metric; Phase 2 builds both sides together (S-2)</w:t>
            </w:r>
          </w:p>
        </w:tc>
        <w:tc>
          <w:tcPr>
            <w:tcW w:w="1607" w:type="dxa"/>
            <w:tcBorders>
              <w:start w:val="single" w:sz="4" w:space="0" w:color="000000"/>
              <w:bottom w:val="single" w:sz="4" w:space="0" w:color="000000"/>
              <w:end w:val="single" w:sz="4" w:space="0" w:color="000000"/>
            </w:tcBorders>
          </w:tcPr>
          <w:p>
            <w:pPr>
              <w:pStyle w:val="TableContents"/>
              <w:bidi w:val="0"/>
              <w:jc w:val="start"/>
              <w:rPr/>
            </w:pPr>
            <w:r>
              <w:rPr/>
              <w:t>Medium</w:t>
            </w:r>
          </w:p>
        </w:tc>
      </w:tr>
      <w:tr>
        <w:trPr/>
        <w:tc>
          <w:tcPr>
            <w:tcW w:w="1606" w:type="dxa"/>
            <w:tcBorders>
              <w:start w:val="single" w:sz="4" w:space="0" w:color="000000"/>
              <w:bottom w:val="single" w:sz="4" w:space="0" w:color="000000"/>
            </w:tcBorders>
          </w:tcPr>
          <w:p>
            <w:pPr>
              <w:pStyle w:val="TableContents"/>
              <w:bidi w:val="0"/>
              <w:jc w:val="start"/>
              <w:rPr/>
            </w:pPr>
            <w:r>
              <w:rPr>
                <w:rFonts w:ascii="Liberation Mono" w:hAnsi="Liberation Mono"/>
              </w:rPr>
              <w:t>RISK-04</w:t>
            </w:r>
          </w:p>
        </w:tc>
        <w:tc>
          <w:tcPr>
            <w:tcW w:w="1606" w:type="dxa"/>
            <w:tcBorders>
              <w:start w:val="single" w:sz="4" w:space="0" w:color="000000"/>
              <w:bottom w:val="single" w:sz="4" w:space="0" w:color="000000"/>
            </w:tcBorders>
          </w:tcPr>
          <w:p>
            <w:pPr>
              <w:pStyle w:val="TableContents"/>
              <w:bidi w:val="0"/>
              <w:jc w:val="start"/>
              <w:rPr/>
            </w:pPr>
            <w:r>
              <w:rPr>
                <w:rFonts w:ascii="Liberation Mono" w:hAnsi="Liberation Mono"/>
              </w:rPr>
              <w:t>ASM-008</w:t>
            </w:r>
            <w:r>
              <w:rPr/>
              <w:t xml:space="preserve">, </w:t>
            </w:r>
            <w:r>
              <w:rPr>
                <w:rFonts w:ascii="Liberation Mono" w:hAnsi="Liberation Mono"/>
              </w:rPr>
              <w:t>ASM-009</w:t>
            </w:r>
            <w:r>
              <w:rPr/>
              <w:t xml:space="preserve"> or </w:t>
            </w:r>
            <w:r>
              <w:rPr>
                <w:rFonts w:ascii="Liberation Mono" w:hAnsi="Liberation Mono"/>
              </w:rPr>
              <w:t>ASM-010</w:t>
            </w:r>
            <w:r>
              <w:rPr/>
              <w:t xml:space="preserve"> proves false</w:t>
            </w:r>
          </w:p>
        </w:tc>
        <w:tc>
          <w:tcPr>
            <w:tcW w:w="1607" w:type="dxa"/>
            <w:tcBorders>
              <w:start w:val="single" w:sz="4" w:space="0" w:color="000000"/>
              <w:bottom w:val="single" w:sz="4" w:space="0" w:color="000000"/>
            </w:tcBorders>
          </w:tcPr>
          <w:p>
            <w:pPr>
              <w:pStyle w:val="TableContents"/>
              <w:bidi w:val="0"/>
              <w:jc w:val="start"/>
              <w:rPr/>
            </w:pPr>
            <w:r>
              <w:rPr/>
              <w:t>Severe</w:t>
            </w:r>
          </w:p>
        </w:tc>
        <w:tc>
          <w:tcPr>
            <w:tcW w:w="1606" w:type="dxa"/>
            <w:tcBorders>
              <w:start w:val="single" w:sz="4" w:space="0" w:color="000000"/>
              <w:bottom w:val="single" w:sz="4" w:space="0" w:color="000000"/>
            </w:tcBorders>
          </w:tcPr>
          <w:p>
            <w:pPr>
              <w:pStyle w:val="TableContents"/>
              <w:bidi w:val="0"/>
              <w:jc w:val="start"/>
              <w:rPr/>
            </w:pPr>
            <w:r>
              <w:rPr>
                <w:rFonts w:ascii="Liberation Mono" w:hAnsi="Liberation Mono"/>
              </w:rPr>
              <w:t>A-1</w:t>
            </w:r>
          </w:p>
        </w:tc>
        <w:tc>
          <w:tcPr>
            <w:tcW w:w="1606" w:type="dxa"/>
            <w:tcBorders>
              <w:start w:val="single" w:sz="4" w:space="0" w:color="000000"/>
              <w:bottom w:val="single" w:sz="4" w:space="0" w:color="000000"/>
            </w:tcBorders>
          </w:tcPr>
          <w:p>
            <w:pPr>
              <w:pStyle w:val="TableContents"/>
              <w:bidi w:val="0"/>
              <w:jc w:val="start"/>
              <w:rPr/>
            </w:pPr>
            <w:r>
              <w:rPr/>
              <w:t>Adapter isolation (P-3); validate in Phase 0 (</w:t>
            </w:r>
            <w:r>
              <w:rPr>
                <w:rFonts w:ascii="Liberation Mono" w:hAnsi="Liberation Mono"/>
              </w:rPr>
              <w:t>RISK-32</w:t>
            </w:r>
            <w:r>
              <w:rPr/>
              <w:t xml:space="preserve">); documented fallbacks in </w:t>
            </w:r>
            <w:r>
              <w:rPr>
                <w:rFonts w:ascii="Liberation Mono" w:hAnsi="Liberation Mono"/>
              </w:rPr>
              <w:t>03 §3</w:t>
            </w:r>
          </w:p>
        </w:tc>
        <w:tc>
          <w:tcPr>
            <w:tcW w:w="1607" w:type="dxa"/>
            <w:tcBorders>
              <w:start w:val="single" w:sz="4" w:space="0" w:color="000000"/>
              <w:bottom w:val="single" w:sz="4" w:space="0" w:color="000000"/>
              <w:end w:val="single" w:sz="4" w:space="0" w:color="000000"/>
            </w:tcBorders>
          </w:tcPr>
          <w:p>
            <w:pPr>
              <w:pStyle w:val="TableContents"/>
              <w:bidi w:val="0"/>
              <w:jc w:val="start"/>
              <w:rPr/>
            </w:pPr>
            <w:r>
              <w:rPr/>
              <w:t>Medium</w:t>
            </w:r>
          </w:p>
        </w:tc>
      </w:tr>
      <w:tr>
        <w:trPr/>
        <w:tc>
          <w:tcPr>
            <w:tcW w:w="1606" w:type="dxa"/>
            <w:tcBorders>
              <w:start w:val="single" w:sz="4" w:space="0" w:color="000000"/>
              <w:bottom w:val="single" w:sz="4" w:space="0" w:color="000000"/>
            </w:tcBorders>
          </w:tcPr>
          <w:p>
            <w:pPr>
              <w:pStyle w:val="TableContents"/>
              <w:bidi w:val="0"/>
              <w:jc w:val="start"/>
              <w:rPr/>
            </w:pPr>
            <w:r>
              <w:rPr>
                <w:rFonts w:ascii="Liberation Mono" w:hAnsi="Liberation Mono"/>
              </w:rPr>
              <w:t>RISK-05</w:t>
            </w:r>
          </w:p>
        </w:tc>
        <w:tc>
          <w:tcPr>
            <w:tcW w:w="1606" w:type="dxa"/>
            <w:tcBorders>
              <w:start w:val="single" w:sz="4" w:space="0" w:color="000000"/>
              <w:bottom w:val="single" w:sz="4" w:space="0" w:color="000000"/>
            </w:tcBorders>
          </w:tcPr>
          <w:p>
            <w:pPr>
              <w:pStyle w:val="TableContents"/>
              <w:bidi w:val="0"/>
              <w:jc w:val="start"/>
              <w:rPr/>
            </w:pPr>
            <w:r>
              <w:rPr/>
              <w:t>Self-hosting exceeds the bank's operational capability</w:t>
            </w:r>
          </w:p>
        </w:tc>
        <w:tc>
          <w:tcPr>
            <w:tcW w:w="1607" w:type="dxa"/>
            <w:tcBorders>
              <w:start w:val="single" w:sz="4" w:space="0" w:color="000000"/>
              <w:bottom w:val="single" w:sz="4" w:space="0" w:color="000000"/>
            </w:tcBorders>
          </w:tcPr>
          <w:p>
            <w:pPr>
              <w:pStyle w:val="TableContents"/>
              <w:bidi w:val="0"/>
              <w:jc w:val="start"/>
              <w:rPr/>
            </w:pPr>
            <w:r>
              <w:rPr/>
              <w:t>High</w:t>
            </w:r>
          </w:p>
        </w:tc>
        <w:tc>
          <w:tcPr>
            <w:tcW w:w="1606" w:type="dxa"/>
            <w:tcBorders>
              <w:start w:val="single" w:sz="4" w:space="0" w:color="000000"/>
              <w:bottom w:val="single" w:sz="4" w:space="0" w:color="000000"/>
            </w:tcBorders>
          </w:tcPr>
          <w:p>
            <w:pPr>
              <w:pStyle w:val="TableContents"/>
              <w:bidi w:val="0"/>
              <w:jc w:val="start"/>
              <w:rPr/>
            </w:pPr>
            <w:r>
              <w:rPr>
                <w:rFonts w:ascii="Liberation Mono" w:hAnsi="Liberation Mono"/>
              </w:rPr>
              <w:t>A-1</w:t>
            </w:r>
          </w:p>
        </w:tc>
        <w:tc>
          <w:tcPr>
            <w:tcW w:w="1606" w:type="dxa"/>
            <w:tcBorders>
              <w:start w:val="single" w:sz="4" w:space="0" w:color="000000"/>
              <w:bottom w:val="single" w:sz="4" w:space="0" w:color="000000"/>
            </w:tcBorders>
          </w:tcPr>
          <w:p>
            <w:pPr>
              <w:pStyle w:val="TableContents"/>
              <w:bidi w:val="0"/>
              <w:jc w:val="start"/>
              <w:rPr/>
            </w:pPr>
            <w:r>
              <w:rPr>
                <w:rFonts w:ascii="Liberation Mono" w:hAnsi="Liberation Mono"/>
              </w:rPr>
              <w:t>BR-025</w:t>
            </w:r>
            <w:r>
              <w:rPr/>
              <w:t xml:space="preserve">; </w:t>
            </w:r>
            <w:r>
              <w:rPr>
                <w:rFonts w:ascii="Liberation Mono" w:hAnsi="Liberation Mono"/>
              </w:rPr>
              <w:t>ARC-163</w:t>
            </w:r>
            <w:r>
              <w:rPr/>
              <w:t>; operational readiness as a launch gate (</w:t>
            </w:r>
            <w:r>
              <w:rPr>
                <w:rFonts w:ascii="Liberation Mono" w:hAnsi="Liberation Mono"/>
              </w:rPr>
              <w:t>ARC-164</w:t>
            </w:r>
            <w:r>
              <w:rPr/>
              <w:t>)</w:t>
            </w:r>
          </w:p>
        </w:tc>
        <w:tc>
          <w:tcPr>
            <w:tcW w:w="1607" w:type="dxa"/>
            <w:tcBorders>
              <w:start w:val="single" w:sz="4" w:space="0" w:color="000000"/>
              <w:bottom w:val="single" w:sz="4" w:space="0" w:color="000000"/>
              <w:end w:val="single" w:sz="4" w:space="0" w:color="000000"/>
            </w:tcBorders>
          </w:tcPr>
          <w:p>
            <w:pPr>
              <w:pStyle w:val="TableContents"/>
              <w:bidi w:val="0"/>
              <w:jc w:val="start"/>
              <w:rPr/>
            </w:pPr>
            <w:r>
              <w:rPr>
                <w:b/>
              </w:rPr>
              <w:t>High</w:t>
            </w:r>
          </w:p>
        </w:tc>
      </w:tr>
      <w:tr>
        <w:trPr/>
        <w:tc>
          <w:tcPr>
            <w:tcW w:w="1606" w:type="dxa"/>
            <w:tcBorders>
              <w:start w:val="single" w:sz="4" w:space="0" w:color="000000"/>
              <w:bottom w:val="single" w:sz="4" w:space="0" w:color="000000"/>
            </w:tcBorders>
          </w:tcPr>
          <w:p>
            <w:pPr>
              <w:pStyle w:val="TableContents"/>
              <w:bidi w:val="0"/>
              <w:jc w:val="start"/>
              <w:rPr/>
            </w:pPr>
            <w:r>
              <w:rPr>
                <w:rFonts w:ascii="Liberation Mono" w:hAnsi="Liberation Mono"/>
              </w:rPr>
              <w:t>RISK-06</w:t>
            </w:r>
          </w:p>
        </w:tc>
        <w:tc>
          <w:tcPr>
            <w:tcW w:w="1606" w:type="dxa"/>
            <w:tcBorders>
              <w:start w:val="single" w:sz="4" w:space="0" w:color="000000"/>
              <w:bottom w:val="single" w:sz="4" w:space="0" w:color="000000"/>
            </w:tcBorders>
          </w:tcPr>
          <w:p>
            <w:pPr>
              <w:pStyle w:val="TableContents"/>
              <w:bidi w:val="0"/>
              <w:jc w:val="start"/>
              <w:rPr/>
            </w:pPr>
            <w:r>
              <w:rPr/>
              <w:t>Incumbent operating model and change control applied to the digital bank</w:t>
            </w:r>
          </w:p>
        </w:tc>
        <w:tc>
          <w:tcPr>
            <w:tcW w:w="1607" w:type="dxa"/>
            <w:tcBorders>
              <w:start w:val="single" w:sz="4" w:space="0" w:color="000000"/>
              <w:bottom w:val="single" w:sz="4" w:space="0" w:color="000000"/>
            </w:tcBorders>
          </w:tcPr>
          <w:p>
            <w:pPr>
              <w:pStyle w:val="TableContents"/>
              <w:bidi w:val="0"/>
              <w:jc w:val="start"/>
              <w:rPr/>
            </w:pPr>
            <w:r>
              <w:rPr/>
              <w:t>Moderate–High</w:t>
            </w:r>
          </w:p>
        </w:tc>
        <w:tc>
          <w:tcPr>
            <w:tcW w:w="1606" w:type="dxa"/>
            <w:tcBorders>
              <w:start w:val="single" w:sz="4" w:space="0" w:color="000000"/>
              <w:bottom w:val="single" w:sz="4" w:space="0" w:color="000000"/>
            </w:tcBorders>
          </w:tcPr>
          <w:p>
            <w:pPr>
              <w:pStyle w:val="TableContents"/>
              <w:bidi w:val="0"/>
              <w:jc w:val="start"/>
              <w:rPr/>
            </w:pPr>
            <w:r>
              <w:rPr>
                <w:rFonts w:ascii="Liberation Mono" w:hAnsi="Liberation Mono"/>
              </w:rPr>
              <w:t>A-1</w:t>
            </w:r>
          </w:p>
        </w:tc>
        <w:tc>
          <w:tcPr>
            <w:tcW w:w="1606" w:type="dxa"/>
            <w:tcBorders>
              <w:start w:val="single" w:sz="4" w:space="0" w:color="000000"/>
              <w:bottom w:val="single" w:sz="4" w:space="0" w:color="000000"/>
            </w:tcBorders>
          </w:tcPr>
          <w:p>
            <w:pPr>
              <w:pStyle w:val="TableContents"/>
              <w:bidi w:val="0"/>
              <w:jc w:val="start"/>
              <w:rPr/>
            </w:pPr>
            <w:r>
              <w:rPr/>
              <w:t>Out of scope for this document set; raised for programme governance</w:t>
            </w:r>
          </w:p>
        </w:tc>
        <w:tc>
          <w:tcPr>
            <w:tcW w:w="1607" w:type="dxa"/>
            <w:tcBorders>
              <w:start w:val="single" w:sz="4" w:space="0" w:color="000000"/>
              <w:bottom w:val="single" w:sz="4" w:space="0" w:color="000000"/>
              <w:end w:val="single" w:sz="4" w:space="0" w:color="000000"/>
            </w:tcBorders>
          </w:tcPr>
          <w:p>
            <w:pPr>
              <w:pStyle w:val="TableContents"/>
              <w:bidi w:val="0"/>
              <w:jc w:val="start"/>
              <w:rPr/>
            </w:pPr>
            <w:r>
              <w:rPr>
                <w:b/>
              </w:rPr>
              <w:t>Unmitigated</w:t>
            </w:r>
          </w:p>
        </w:tc>
      </w:tr>
      <w:tr>
        <w:trPr/>
        <w:tc>
          <w:tcPr>
            <w:tcW w:w="1606" w:type="dxa"/>
            <w:tcBorders>
              <w:start w:val="single" w:sz="4" w:space="0" w:color="000000"/>
              <w:bottom w:val="single" w:sz="4" w:space="0" w:color="000000"/>
            </w:tcBorders>
          </w:tcPr>
          <w:p>
            <w:pPr>
              <w:pStyle w:val="TableContents"/>
              <w:bidi w:val="0"/>
              <w:jc w:val="start"/>
              <w:rPr/>
            </w:pPr>
            <w:r>
              <w:rPr>
                <w:rFonts w:ascii="Liberation Mono" w:hAnsi="Liberation Mono"/>
              </w:rPr>
              <w:t>RISK-07</w:t>
            </w:r>
          </w:p>
        </w:tc>
        <w:tc>
          <w:tcPr>
            <w:tcW w:w="1606" w:type="dxa"/>
            <w:tcBorders>
              <w:start w:val="single" w:sz="4" w:space="0" w:color="000000"/>
              <w:bottom w:val="single" w:sz="4" w:space="0" w:color="000000"/>
            </w:tcBorders>
          </w:tcPr>
          <w:p>
            <w:pPr>
              <w:pStyle w:val="TableContents"/>
              <w:bidi w:val="0"/>
              <w:jc w:val="start"/>
              <w:rPr/>
            </w:pPr>
            <w:r>
              <w:rPr/>
              <w:t>Customers transact but hold no balance, so the main revenue line never materialises</w:t>
            </w:r>
          </w:p>
        </w:tc>
        <w:tc>
          <w:tcPr>
            <w:tcW w:w="1607" w:type="dxa"/>
            <w:tcBorders>
              <w:start w:val="single" w:sz="4" w:space="0" w:color="000000"/>
              <w:bottom w:val="single" w:sz="4" w:space="0" w:color="000000"/>
            </w:tcBorders>
          </w:tcPr>
          <w:p>
            <w:pPr>
              <w:pStyle w:val="TableContents"/>
              <w:bidi w:val="0"/>
              <w:jc w:val="start"/>
              <w:rPr/>
            </w:pPr>
            <w:r>
              <w:rPr/>
              <w:t>Severe</w:t>
            </w:r>
          </w:p>
        </w:tc>
        <w:tc>
          <w:tcPr>
            <w:tcW w:w="1606" w:type="dxa"/>
            <w:tcBorders>
              <w:start w:val="single" w:sz="4" w:space="0" w:color="000000"/>
              <w:bottom w:val="single" w:sz="4" w:space="0" w:color="000000"/>
            </w:tcBorders>
          </w:tcPr>
          <w:p>
            <w:pPr>
              <w:pStyle w:val="TableContents"/>
              <w:bidi w:val="0"/>
              <w:jc w:val="start"/>
              <w:rPr/>
            </w:pPr>
            <w:r>
              <w:rPr>
                <w:rFonts w:ascii="Liberation Mono" w:hAnsi="Liberation Mono"/>
              </w:rPr>
              <w:t>A-2</w:t>
            </w:r>
          </w:p>
        </w:tc>
        <w:tc>
          <w:tcPr>
            <w:tcW w:w="1606" w:type="dxa"/>
            <w:tcBorders>
              <w:start w:val="single" w:sz="4" w:space="0" w:color="000000"/>
              <w:bottom w:val="single" w:sz="4" w:space="0" w:color="000000"/>
            </w:tcBorders>
          </w:tcPr>
          <w:p>
            <w:pPr>
              <w:pStyle w:val="TableContents"/>
              <w:bidi w:val="0"/>
              <w:jc w:val="start"/>
              <w:rPr/>
            </w:pPr>
            <w:r>
              <w:rPr/>
              <w:t xml:space="preserve">DEC-03 savings pocket; </w:t>
            </w:r>
            <w:r>
              <w:rPr>
                <w:rFonts w:ascii="Liberation Mono" w:hAnsi="Liberation Mono"/>
              </w:rPr>
              <w:t>BR-046</w:t>
            </w:r>
            <w:r>
              <w:rPr/>
              <w:t xml:space="preserve"> automated saving; balance retention as a primary metric</w:t>
            </w:r>
          </w:p>
        </w:tc>
        <w:tc>
          <w:tcPr>
            <w:tcW w:w="1607" w:type="dxa"/>
            <w:tcBorders>
              <w:start w:val="single" w:sz="4" w:space="0" w:color="000000"/>
              <w:bottom w:val="single" w:sz="4" w:space="0" w:color="000000"/>
              <w:end w:val="single" w:sz="4" w:space="0" w:color="000000"/>
            </w:tcBorders>
          </w:tcPr>
          <w:p>
            <w:pPr>
              <w:pStyle w:val="TableContents"/>
              <w:bidi w:val="0"/>
              <w:jc w:val="start"/>
              <w:rPr/>
            </w:pPr>
            <w:r>
              <w:rPr/>
              <w:t>Medium</w:t>
            </w:r>
          </w:p>
        </w:tc>
      </w:tr>
      <w:tr>
        <w:trPr/>
        <w:tc>
          <w:tcPr>
            <w:tcW w:w="1606" w:type="dxa"/>
            <w:tcBorders>
              <w:start w:val="single" w:sz="4" w:space="0" w:color="000000"/>
              <w:bottom w:val="single" w:sz="4" w:space="0" w:color="000000"/>
            </w:tcBorders>
          </w:tcPr>
          <w:p>
            <w:pPr>
              <w:pStyle w:val="TableContents"/>
              <w:bidi w:val="0"/>
              <w:jc w:val="start"/>
              <w:rPr/>
            </w:pPr>
            <w:r>
              <w:rPr>
                <w:rFonts w:ascii="Liberation Mono" w:hAnsi="Liberation Mono"/>
              </w:rPr>
              <w:t>RISK-08</w:t>
            </w:r>
          </w:p>
        </w:tc>
        <w:tc>
          <w:tcPr>
            <w:tcW w:w="1606" w:type="dxa"/>
            <w:tcBorders>
              <w:start w:val="single" w:sz="4" w:space="0" w:color="000000"/>
              <w:bottom w:val="single" w:sz="4" w:space="0" w:color="000000"/>
            </w:tcBorders>
          </w:tcPr>
          <w:p>
            <w:pPr>
              <w:pStyle w:val="TableContents"/>
              <w:bidi w:val="0"/>
              <w:jc w:val="start"/>
              <w:rPr/>
            </w:pPr>
            <w:r>
              <w:rPr/>
              <w:t>Merchant discount rate set too high, suppressing acceptance</w:t>
            </w:r>
          </w:p>
        </w:tc>
        <w:tc>
          <w:tcPr>
            <w:tcW w:w="1607" w:type="dxa"/>
            <w:tcBorders>
              <w:start w:val="single" w:sz="4" w:space="0" w:color="000000"/>
              <w:bottom w:val="single" w:sz="4" w:space="0" w:color="000000"/>
            </w:tcBorders>
          </w:tcPr>
          <w:p>
            <w:pPr>
              <w:pStyle w:val="TableContents"/>
              <w:bidi w:val="0"/>
              <w:jc w:val="start"/>
              <w:rPr/>
            </w:pPr>
            <w:r>
              <w:rPr/>
              <w:t>Severe</w:t>
            </w:r>
          </w:p>
        </w:tc>
        <w:tc>
          <w:tcPr>
            <w:tcW w:w="1606" w:type="dxa"/>
            <w:tcBorders>
              <w:start w:val="single" w:sz="4" w:space="0" w:color="000000"/>
              <w:bottom w:val="single" w:sz="4" w:space="0" w:color="000000"/>
            </w:tcBorders>
          </w:tcPr>
          <w:p>
            <w:pPr>
              <w:pStyle w:val="TableContents"/>
              <w:bidi w:val="0"/>
              <w:jc w:val="start"/>
              <w:rPr/>
            </w:pPr>
            <w:r>
              <w:rPr>
                <w:rFonts w:ascii="Liberation Mono" w:hAnsi="Liberation Mono"/>
              </w:rPr>
              <w:t>A-2</w:t>
            </w:r>
          </w:p>
        </w:tc>
        <w:tc>
          <w:tcPr>
            <w:tcW w:w="1606" w:type="dxa"/>
            <w:tcBorders>
              <w:start w:val="single" w:sz="4" w:space="0" w:color="000000"/>
              <w:bottom w:val="single" w:sz="4" w:space="0" w:color="000000"/>
            </w:tcBorders>
          </w:tcPr>
          <w:p>
            <w:pPr>
              <w:pStyle w:val="TableContents"/>
              <w:bidi w:val="0"/>
              <w:jc w:val="start"/>
              <w:rPr/>
            </w:pPr>
            <w:r>
              <w:rPr>
                <w:rFonts w:ascii="Liberation Mono" w:hAnsi="Liberation Mono"/>
              </w:rPr>
              <w:t>BR-016</w:t>
            </w:r>
            <w:r>
              <w:rPr/>
              <w:t xml:space="preserve"> rate configurable to individual merchant as a growth lever</w:t>
            </w:r>
          </w:p>
        </w:tc>
        <w:tc>
          <w:tcPr>
            <w:tcW w:w="1607" w:type="dxa"/>
            <w:tcBorders>
              <w:start w:val="single" w:sz="4" w:space="0" w:color="000000"/>
              <w:bottom w:val="single" w:sz="4" w:space="0" w:color="000000"/>
              <w:end w:val="single" w:sz="4" w:space="0" w:color="000000"/>
            </w:tcBorders>
          </w:tcPr>
          <w:p>
            <w:pPr>
              <w:pStyle w:val="TableContents"/>
              <w:bidi w:val="0"/>
              <w:jc w:val="start"/>
              <w:rPr/>
            </w:pPr>
            <w:r>
              <w:rPr/>
              <w:t>Low</w:t>
            </w:r>
          </w:p>
        </w:tc>
      </w:tr>
      <w:tr>
        <w:trPr/>
        <w:tc>
          <w:tcPr>
            <w:tcW w:w="1606" w:type="dxa"/>
            <w:tcBorders>
              <w:start w:val="single" w:sz="4" w:space="0" w:color="000000"/>
              <w:bottom w:val="single" w:sz="4" w:space="0" w:color="000000"/>
            </w:tcBorders>
          </w:tcPr>
          <w:p>
            <w:pPr>
              <w:pStyle w:val="TableContents"/>
              <w:bidi w:val="0"/>
              <w:jc w:val="start"/>
              <w:rPr/>
            </w:pPr>
            <w:r>
              <w:rPr>
                <w:rFonts w:ascii="Liberation Mono" w:hAnsi="Liberation Mono"/>
              </w:rPr>
              <w:t>RISK-09</w:t>
            </w:r>
          </w:p>
        </w:tc>
        <w:tc>
          <w:tcPr>
            <w:tcW w:w="1606" w:type="dxa"/>
            <w:tcBorders>
              <w:start w:val="single" w:sz="4" w:space="0" w:color="000000"/>
              <w:bottom w:val="single" w:sz="4" w:space="0" w:color="000000"/>
            </w:tcBorders>
          </w:tcPr>
          <w:p>
            <w:pPr>
              <w:pStyle w:val="TableContents"/>
              <w:bidi w:val="0"/>
              <w:jc w:val="start"/>
              <w:rPr/>
            </w:pPr>
            <w:r>
              <w:rPr/>
              <w:t>Off-us ratio stays high; switch fees erode margin while float leaves</w:t>
            </w:r>
          </w:p>
        </w:tc>
        <w:tc>
          <w:tcPr>
            <w:tcW w:w="1607" w:type="dxa"/>
            <w:tcBorders>
              <w:start w:val="single" w:sz="4" w:space="0" w:color="000000"/>
              <w:bottom w:val="single" w:sz="4" w:space="0" w:color="000000"/>
            </w:tcBorders>
          </w:tcPr>
          <w:p>
            <w:pPr>
              <w:pStyle w:val="TableContents"/>
              <w:bidi w:val="0"/>
              <w:jc w:val="start"/>
              <w:rPr/>
            </w:pPr>
            <w:r>
              <w:rPr/>
              <w:t>High</w:t>
            </w:r>
          </w:p>
        </w:tc>
        <w:tc>
          <w:tcPr>
            <w:tcW w:w="1606" w:type="dxa"/>
            <w:tcBorders>
              <w:start w:val="single" w:sz="4" w:space="0" w:color="000000"/>
              <w:bottom w:val="single" w:sz="4" w:space="0" w:color="000000"/>
            </w:tcBorders>
          </w:tcPr>
          <w:p>
            <w:pPr>
              <w:pStyle w:val="TableContents"/>
              <w:bidi w:val="0"/>
              <w:jc w:val="start"/>
              <w:rPr/>
            </w:pPr>
            <w:r>
              <w:rPr>
                <w:rFonts w:ascii="Liberation Mono" w:hAnsi="Liberation Mono"/>
              </w:rPr>
              <w:t>A-2</w:t>
            </w:r>
          </w:p>
        </w:tc>
        <w:tc>
          <w:tcPr>
            <w:tcW w:w="1606" w:type="dxa"/>
            <w:tcBorders>
              <w:start w:val="single" w:sz="4" w:space="0" w:color="000000"/>
              <w:bottom w:val="single" w:sz="4" w:space="0" w:color="000000"/>
            </w:tcBorders>
          </w:tcPr>
          <w:p>
            <w:pPr>
              <w:pStyle w:val="TableContents"/>
              <w:bidi w:val="0"/>
              <w:jc w:val="start"/>
              <w:rPr/>
            </w:pPr>
            <w:r>
              <w:rPr>
                <w:rFonts w:ascii="Liberation Mono" w:hAnsi="Liberation Mono"/>
              </w:rPr>
              <w:t>BR-026</w:t>
            </w:r>
            <w:r>
              <w:rPr/>
              <w:t xml:space="preserve"> monitoring; </w:t>
            </w:r>
            <w:r>
              <w:rPr>
                <w:rFonts w:ascii="Liberation Mono" w:hAnsi="Liberation Mono"/>
              </w:rPr>
              <w:t>BR-009</w:t>
            </w:r>
            <w:r>
              <w:rPr/>
              <w:t xml:space="preserve"> density strategy</w:t>
            </w:r>
          </w:p>
        </w:tc>
        <w:tc>
          <w:tcPr>
            <w:tcW w:w="1607" w:type="dxa"/>
            <w:tcBorders>
              <w:start w:val="single" w:sz="4" w:space="0" w:color="000000"/>
              <w:bottom w:val="single" w:sz="4" w:space="0" w:color="000000"/>
              <w:end w:val="single" w:sz="4" w:space="0" w:color="000000"/>
            </w:tcBorders>
          </w:tcPr>
          <w:p>
            <w:pPr>
              <w:pStyle w:val="TableContents"/>
              <w:bidi w:val="0"/>
              <w:jc w:val="start"/>
              <w:rPr/>
            </w:pPr>
            <w:r>
              <w:rPr/>
              <w:t>Medium</w:t>
            </w:r>
          </w:p>
        </w:tc>
      </w:tr>
      <w:tr>
        <w:trPr/>
        <w:tc>
          <w:tcPr>
            <w:tcW w:w="1606" w:type="dxa"/>
            <w:tcBorders>
              <w:start w:val="single" w:sz="4" w:space="0" w:color="000000"/>
              <w:bottom w:val="single" w:sz="4" w:space="0" w:color="000000"/>
            </w:tcBorders>
          </w:tcPr>
          <w:p>
            <w:pPr>
              <w:pStyle w:val="TableContents"/>
              <w:bidi w:val="0"/>
              <w:jc w:val="start"/>
              <w:rPr/>
            </w:pPr>
            <w:r>
              <w:rPr>
                <w:rFonts w:ascii="Liberation Mono" w:hAnsi="Liberation Mono"/>
              </w:rPr>
              <w:t>RISK-10</w:t>
            </w:r>
          </w:p>
        </w:tc>
        <w:tc>
          <w:tcPr>
            <w:tcW w:w="1606" w:type="dxa"/>
            <w:tcBorders>
              <w:start w:val="single" w:sz="4" w:space="0" w:color="000000"/>
              <w:bottom w:val="single" w:sz="4" w:space="0" w:color="000000"/>
            </w:tcBorders>
          </w:tcPr>
          <w:p>
            <w:pPr>
              <w:pStyle w:val="TableContents"/>
              <w:bidi w:val="0"/>
              <w:jc w:val="start"/>
              <w:rPr/>
            </w:pPr>
            <w:r>
              <w:rPr/>
              <w:t>Fixed cost base does not amortise because growth is slower than planned</w:t>
            </w:r>
          </w:p>
        </w:tc>
        <w:tc>
          <w:tcPr>
            <w:tcW w:w="1607" w:type="dxa"/>
            <w:tcBorders>
              <w:start w:val="single" w:sz="4" w:space="0" w:color="000000"/>
              <w:bottom w:val="single" w:sz="4" w:space="0" w:color="000000"/>
            </w:tcBorders>
          </w:tcPr>
          <w:p>
            <w:pPr>
              <w:pStyle w:val="TableContents"/>
              <w:bidi w:val="0"/>
              <w:jc w:val="start"/>
              <w:rPr/>
            </w:pPr>
            <w:r>
              <w:rPr/>
              <w:t>High</w:t>
            </w:r>
          </w:p>
        </w:tc>
        <w:tc>
          <w:tcPr>
            <w:tcW w:w="1606" w:type="dxa"/>
            <w:tcBorders>
              <w:start w:val="single" w:sz="4" w:space="0" w:color="000000"/>
              <w:bottom w:val="single" w:sz="4" w:space="0" w:color="000000"/>
            </w:tcBorders>
          </w:tcPr>
          <w:p>
            <w:pPr>
              <w:pStyle w:val="TableContents"/>
              <w:bidi w:val="0"/>
              <w:jc w:val="start"/>
              <w:rPr/>
            </w:pPr>
            <w:r>
              <w:rPr>
                <w:rFonts w:ascii="Liberation Mono" w:hAnsi="Liberation Mono"/>
              </w:rPr>
              <w:t>A-2</w:t>
            </w:r>
          </w:p>
        </w:tc>
        <w:tc>
          <w:tcPr>
            <w:tcW w:w="1606" w:type="dxa"/>
            <w:tcBorders>
              <w:start w:val="single" w:sz="4" w:space="0" w:color="000000"/>
              <w:bottom w:val="single" w:sz="4" w:space="0" w:color="000000"/>
            </w:tcBorders>
          </w:tcPr>
          <w:p>
            <w:pPr>
              <w:pStyle w:val="TableContents"/>
              <w:bidi w:val="0"/>
              <w:jc w:val="start"/>
              <w:rPr/>
            </w:pPr>
            <w:r>
              <w:rPr/>
              <w:t>Phased capacity (</w:t>
            </w:r>
            <w:r>
              <w:rPr>
                <w:rFonts w:ascii="Liberation Mono" w:hAnsi="Liberation Mono"/>
              </w:rPr>
              <w:t>ARC-154</w:t>
            </w:r>
            <w:r>
              <w:rPr/>
              <w:t>); explicit break-even volume in the business case</w:t>
            </w:r>
          </w:p>
        </w:tc>
        <w:tc>
          <w:tcPr>
            <w:tcW w:w="1607" w:type="dxa"/>
            <w:tcBorders>
              <w:start w:val="single" w:sz="4" w:space="0" w:color="000000"/>
              <w:bottom w:val="single" w:sz="4" w:space="0" w:color="000000"/>
              <w:end w:val="single" w:sz="4" w:space="0" w:color="000000"/>
            </w:tcBorders>
          </w:tcPr>
          <w:p>
            <w:pPr>
              <w:pStyle w:val="TableContents"/>
              <w:bidi w:val="0"/>
              <w:jc w:val="start"/>
              <w:rPr/>
            </w:pPr>
            <w:r>
              <w:rPr>
                <w:b/>
              </w:rPr>
              <w:t>High</w:t>
            </w:r>
          </w:p>
        </w:tc>
      </w:tr>
      <w:tr>
        <w:trPr/>
        <w:tc>
          <w:tcPr>
            <w:tcW w:w="1606" w:type="dxa"/>
            <w:tcBorders>
              <w:start w:val="single" w:sz="4" w:space="0" w:color="000000"/>
              <w:bottom w:val="single" w:sz="4" w:space="0" w:color="000000"/>
            </w:tcBorders>
          </w:tcPr>
          <w:p>
            <w:pPr>
              <w:pStyle w:val="TableContents"/>
              <w:bidi w:val="0"/>
              <w:jc w:val="start"/>
              <w:rPr/>
            </w:pPr>
            <w:r>
              <w:rPr>
                <w:rFonts w:ascii="Liberation Mono" w:hAnsi="Liberation Mono"/>
              </w:rPr>
              <w:t>RISK-11</w:t>
            </w:r>
          </w:p>
        </w:tc>
        <w:tc>
          <w:tcPr>
            <w:tcW w:w="1606" w:type="dxa"/>
            <w:tcBorders>
              <w:start w:val="single" w:sz="4" w:space="0" w:color="000000"/>
              <w:bottom w:val="single" w:sz="4" w:space="0" w:color="000000"/>
            </w:tcBorders>
          </w:tcPr>
          <w:p>
            <w:pPr>
              <w:pStyle w:val="TableContents"/>
              <w:bidi w:val="0"/>
              <w:jc w:val="start"/>
              <w:rPr/>
            </w:pPr>
            <w:r>
              <w:rPr/>
              <w:t>Support cost per customer exceeds revenue per customer</w:t>
            </w:r>
          </w:p>
        </w:tc>
        <w:tc>
          <w:tcPr>
            <w:tcW w:w="1607" w:type="dxa"/>
            <w:tcBorders>
              <w:start w:val="single" w:sz="4" w:space="0" w:color="000000"/>
              <w:bottom w:val="single" w:sz="4" w:space="0" w:color="000000"/>
            </w:tcBorders>
          </w:tcPr>
          <w:p>
            <w:pPr>
              <w:pStyle w:val="TableContents"/>
              <w:bidi w:val="0"/>
              <w:jc w:val="start"/>
              <w:rPr/>
            </w:pPr>
            <w:r>
              <w:rPr/>
              <w:t>Moderate–High</w:t>
            </w:r>
          </w:p>
        </w:tc>
        <w:tc>
          <w:tcPr>
            <w:tcW w:w="1606" w:type="dxa"/>
            <w:tcBorders>
              <w:start w:val="single" w:sz="4" w:space="0" w:color="000000"/>
              <w:bottom w:val="single" w:sz="4" w:space="0" w:color="000000"/>
            </w:tcBorders>
          </w:tcPr>
          <w:p>
            <w:pPr>
              <w:pStyle w:val="TableContents"/>
              <w:bidi w:val="0"/>
              <w:jc w:val="start"/>
              <w:rPr/>
            </w:pPr>
            <w:r>
              <w:rPr>
                <w:rFonts w:ascii="Liberation Mono" w:hAnsi="Liberation Mono"/>
              </w:rPr>
              <w:t>A-2</w:t>
            </w:r>
          </w:p>
        </w:tc>
        <w:tc>
          <w:tcPr>
            <w:tcW w:w="1606" w:type="dxa"/>
            <w:tcBorders>
              <w:start w:val="single" w:sz="4" w:space="0" w:color="000000"/>
              <w:bottom w:val="single" w:sz="4" w:space="0" w:color="000000"/>
            </w:tcBorders>
          </w:tcPr>
          <w:p>
            <w:pPr>
              <w:pStyle w:val="TableContents"/>
              <w:bidi w:val="0"/>
              <w:jc w:val="start"/>
              <w:rPr/>
            </w:pPr>
            <w:r>
              <w:rPr>
                <w:rFonts w:ascii="Liberation Mono" w:hAnsi="Liberation Mono"/>
              </w:rPr>
              <w:t>BR-004</w:t>
            </w:r>
            <w:r>
              <w:rPr/>
              <w:t xml:space="preserve">, </w:t>
            </w:r>
            <w:r>
              <w:rPr>
                <w:rFonts w:ascii="Liberation Mono" w:hAnsi="Liberation Mono"/>
              </w:rPr>
              <w:t>BR-022</w:t>
            </w:r>
            <w:r>
              <w:rPr/>
              <w:t xml:space="preserve">, </w:t>
            </w:r>
            <w:r>
              <w:rPr>
                <w:rFonts w:ascii="Liberation Mono" w:hAnsi="Liberation Mono"/>
              </w:rPr>
              <w:t>FR-CTX-011</w:t>
            </w:r>
            <w:r>
              <w:rPr/>
              <w:t xml:space="preserve">, </w:t>
            </w:r>
            <w:r>
              <w:rPr>
                <w:rFonts w:ascii="Liberation Mono" w:hAnsi="Liberation Mono"/>
              </w:rPr>
              <w:t>FR-OPS-006</w:t>
            </w:r>
            <w:r>
              <w:rPr/>
              <w:t>; contact rate as a quality metric</w:t>
            </w:r>
          </w:p>
        </w:tc>
        <w:tc>
          <w:tcPr>
            <w:tcW w:w="1607" w:type="dxa"/>
            <w:tcBorders>
              <w:start w:val="single" w:sz="4" w:space="0" w:color="000000"/>
              <w:bottom w:val="single" w:sz="4" w:space="0" w:color="000000"/>
              <w:end w:val="single" w:sz="4" w:space="0" w:color="000000"/>
            </w:tcBorders>
          </w:tcPr>
          <w:p>
            <w:pPr>
              <w:pStyle w:val="TableContents"/>
              <w:bidi w:val="0"/>
              <w:jc w:val="start"/>
              <w:rPr/>
            </w:pPr>
            <w:r>
              <w:rPr/>
              <w:t>Medium</w:t>
            </w:r>
          </w:p>
        </w:tc>
      </w:tr>
      <w:tr>
        <w:trPr/>
        <w:tc>
          <w:tcPr>
            <w:tcW w:w="1606" w:type="dxa"/>
            <w:tcBorders>
              <w:start w:val="single" w:sz="4" w:space="0" w:color="000000"/>
              <w:bottom w:val="single" w:sz="4" w:space="0" w:color="000000"/>
            </w:tcBorders>
          </w:tcPr>
          <w:p>
            <w:pPr>
              <w:pStyle w:val="TableContents"/>
              <w:bidi w:val="0"/>
              <w:jc w:val="start"/>
              <w:rPr/>
            </w:pPr>
            <w:r>
              <w:rPr>
                <w:rFonts w:ascii="Liberation Mono" w:hAnsi="Liberation Mono"/>
              </w:rPr>
              <w:t>RISK-12</w:t>
            </w:r>
          </w:p>
        </w:tc>
        <w:tc>
          <w:tcPr>
            <w:tcW w:w="1606" w:type="dxa"/>
            <w:tcBorders>
              <w:start w:val="single" w:sz="4" w:space="0" w:color="000000"/>
              <w:bottom w:val="single" w:sz="4" w:space="0" w:color="000000"/>
            </w:tcBorders>
          </w:tcPr>
          <w:p>
            <w:pPr>
              <w:pStyle w:val="TableContents"/>
              <w:bidi w:val="0"/>
              <w:jc w:val="start"/>
              <w:rPr/>
            </w:pPr>
            <w:r>
              <w:rPr/>
              <w:t>Offline cash capture proves unreliable, producing disputed or duplicated transactions</w:t>
            </w:r>
          </w:p>
        </w:tc>
        <w:tc>
          <w:tcPr>
            <w:tcW w:w="1607" w:type="dxa"/>
            <w:tcBorders>
              <w:start w:val="single" w:sz="4" w:space="0" w:color="000000"/>
              <w:bottom w:val="single" w:sz="4" w:space="0" w:color="000000"/>
            </w:tcBorders>
          </w:tcPr>
          <w:p>
            <w:pPr>
              <w:pStyle w:val="TableContents"/>
              <w:bidi w:val="0"/>
              <w:jc w:val="start"/>
              <w:rPr/>
            </w:pPr>
            <w:r>
              <w:rPr/>
              <w:t>Severe</w:t>
            </w:r>
          </w:p>
        </w:tc>
        <w:tc>
          <w:tcPr>
            <w:tcW w:w="1606" w:type="dxa"/>
            <w:tcBorders>
              <w:start w:val="single" w:sz="4" w:space="0" w:color="000000"/>
              <w:bottom w:val="single" w:sz="4" w:space="0" w:color="000000"/>
            </w:tcBorders>
          </w:tcPr>
          <w:p>
            <w:pPr>
              <w:pStyle w:val="TableContents"/>
              <w:bidi w:val="0"/>
              <w:jc w:val="start"/>
              <w:rPr/>
            </w:pPr>
            <w:r>
              <w:rPr>
                <w:rFonts w:ascii="Liberation Mono" w:hAnsi="Liberation Mono"/>
              </w:rPr>
              <w:t>A-1</w:t>
            </w:r>
          </w:p>
        </w:tc>
        <w:tc>
          <w:tcPr>
            <w:tcW w:w="1606" w:type="dxa"/>
            <w:tcBorders>
              <w:start w:val="single" w:sz="4" w:space="0" w:color="000000"/>
              <w:bottom w:val="single" w:sz="4" w:space="0" w:color="000000"/>
            </w:tcBorders>
          </w:tcPr>
          <w:p>
            <w:pPr>
              <w:pStyle w:val="TableContents"/>
              <w:bidi w:val="0"/>
              <w:jc w:val="start"/>
              <w:rPr/>
            </w:pPr>
            <w:r>
              <w:rPr>
                <w:rFonts w:ascii="Liberation Mono" w:hAnsi="Liberation Mono"/>
              </w:rPr>
              <w:t>ARC-060</w:t>
            </w:r>
            <w:r>
              <w:rPr/>
              <w:t xml:space="preserve"> to </w:t>
            </w:r>
            <w:r>
              <w:rPr>
                <w:rFonts w:ascii="Liberation Mono" w:hAnsi="Liberation Mono"/>
              </w:rPr>
              <w:t>ARC-067</w:t>
            </w:r>
            <w:r>
              <w:rPr/>
              <w:t xml:space="preserve">; </w:t>
            </w:r>
            <w:r>
              <w:rPr>
                <w:rFonts w:ascii="Liberation Mono" w:hAnsi="Liberation Mono"/>
              </w:rPr>
              <w:t>TST-008</w:t>
            </w:r>
            <w:r>
              <w:rPr/>
              <w:t xml:space="preserve">, </w:t>
            </w:r>
            <w:r>
              <w:rPr>
                <w:rFonts w:ascii="Liberation Mono" w:hAnsi="Liberation Mono"/>
              </w:rPr>
              <w:t>TST-009</w:t>
            </w:r>
            <w:r>
              <w:rPr/>
              <w:t>; bounded server-signed allowances</w:t>
            </w:r>
          </w:p>
        </w:tc>
        <w:tc>
          <w:tcPr>
            <w:tcW w:w="1607" w:type="dxa"/>
            <w:tcBorders>
              <w:start w:val="single" w:sz="4" w:space="0" w:color="000000"/>
              <w:bottom w:val="single" w:sz="4" w:space="0" w:color="000000"/>
              <w:end w:val="single" w:sz="4" w:space="0" w:color="000000"/>
            </w:tcBorders>
          </w:tcPr>
          <w:p>
            <w:pPr>
              <w:pStyle w:val="TableContents"/>
              <w:bidi w:val="0"/>
              <w:jc w:val="start"/>
              <w:rPr/>
            </w:pPr>
            <w:r>
              <w:rPr>
                <w:b/>
              </w:rPr>
              <w:t>High</w:t>
            </w:r>
          </w:p>
        </w:tc>
      </w:tr>
      <w:tr>
        <w:trPr/>
        <w:tc>
          <w:tcPr>
            <w:tcW w:w="1606" w:type="dxa"/>
            <w:tcBorders>
              <w:start w:val="single" w:sz="4" w:space="0" w:color="000000"/>
              <w:bottom w:val="single" w:sz="4" w:space="0" w:color="000000"/>
            </w:tcBorders>
          </w:tcPr>
          <w:p>
            <w:pPr>
              <w:pStyle w:val="TableContents"/>
              <w:bidi w:val="0"/>
              <w:jc w:val="start"/>
              <w:rPr/>
            </w:pPr>
            <w:r>
              <w:rPr>
                <w:rFonts w:ascii="Liberation Mono" w:hAnsi="Liberation Mono"/>
              </w:rPr>
              <w:t>RISK-13</w:t>
            </w:r>
          </w:p>
        </w:tc>
        <w:tc>
          <w:tcPr>
            <w:tcW w:w="1606" w:type="dxa"/>
            <w:tcBorders>
              <w:start w:val="single" w:sz="4" w:space="0" w:color="000000"/>
              <w:bottom w:val="single" w:sz="4" w:space="0" w:color="000000"/>
            </w:tcBorders>
          </w:tcPr>
          <w:p>
            <w:pPr>
              <w:pStyle w:val="TableContents"/>
              <w:bidi w:val="0"/>
              <w:jc w:val="start"/>
              <w:rPr/>
            </w:pPr>
            <w:r>
              <w:rPr/>
              <w:t>Agent fraud or insolvency causes customer loss for which the bank is liable</w:t>
            </w:r>
          </w:p>
        </w:tc>
        <w:tc>
          <w:tcPr>
            <w:tcW w:w="1607" w:type="dxa"/>
            <w:tcBorders>
              <w:start w:val="single" w:sz="4" w:space="0" w:color="000000"/>
              <w:bottom w:val="single" w:sz="4" w:space="0" w:color="000000"/>
            </w:tcBorders>
          </w:tcPr>
          <w:p>
            <w:pPr>
              <w:pStyle w:val="TableContents"/>
              <w:bidi w:val="0"/>
              <w:jc w:val="start"/>
              <w:rPr/>
            </w:pPr>
            <w:r>
              <w:rPr/>
              <w:t>High</w:t>
            </w:r>
          </w:p>
        </w:tc>
        <w:tc>
          <w:tcPr>
            <w:tcW w:w="1606" w:type="dxa"/>
            <w:tcBorders>
              <w:start w:val="single" w:sz="4" w:space="0" w:color="000000"/>
              <w:bottom w:val="single" w:sz="4" w:space="0" w:color="000000"/>
            </w:tcBorders>
          </w:tcPr>
          <w:p>
            <w:pPr>
              <w:pStyle w:val="TableContents"/>
              <w:bidi w:val="0"/>
              <w:jc w:val="start"/>
              <w:rPr/>
            </w:pPr>
            <w:r>
              <w:rPr>
                <w:rFonts w:ascii="Liberation Mono" w:hAnsi="Liberation Mono"/>
              </w:rPr>
              <w:t>A-1</w:t>
            </w:r>
          </w:p>
        </w:tc>
        <w:tc>
          <w:tcPr>
            <w:tcW w:w="1606" w:type="dxa"/>
            <w:tcBorders>
              <w:start w:val="single" w:sz="4" w:space="0" w:color="000000"/>
              <w:bottom w:val="single" w:sz="4" w:space="0" w:color="000000"/>
            </w:tcBorders>
          </w:tcPr>
          <w:p>
            <w:pPr>
              <w:pStyle w:val="TableContents"/>
              <w:bidi w:val="0"/>
              <w:jc w:val="start"/>
              <w:rPr/>
            </w:pPr>
            <w:r>
              <w:rPr/>
              <w:t xml:space="preserve">Vetting, tiered limits, float caps, monitoring, </w:t>
            </w:r>
            <w:r>
              <w:rPr>
                <w:rFonts w:ascii="Liberation Mono" w:hAnsi="Liberation Mono"/>
              </w:rPr>
              <w:t>FR-CSH-006</w:t>
            </w:r>
            <w:r>
              <w:rPr/>
              <w:t xml:space="preserve"> verification</w:t>
            </w:r>
          </w:p>
        </w:tc>
        <w:tc>
          <w:tcPr>
            <w:tcW w:w="1607" w:type="dxa"/>
            <w:tcBorders>
              <w:start w:val="single" w:sz="4" w:space="0" w:color="000000"/>
              <w:bottom w:val="single" w:sz="4" w:space="0" w:color="000000"/>
              <w:end w:val="single" w:sz="4" w:space="0" w:color="000000"/>
            </w:tcBorders>
          </w:tcPr>
          <w:p>
            <w:pPr>
              <w:pStyle w:val="TableContents"/>
              <w:bidi w:val="0"/>
              <w:jc w:val="start"/>
              <w:rPr/>
            </w:pPr>
            <w:r>
              <w:rPr/>
              <w:t>Medium</w:t>
            </w:r>
          </w:p>
        </w:tc>
      </w:tr>
      <w:tr>
        <w:trPr/>
        <w:tc>
          <w:tcPr>
            <w:tcW w:w="1606" w:type="dxa"/>
            <w:tcBorders>
              <w:start w:val="single" w:sz="4" w:space="0" w:color="000000"/>
              <w:bottom w:val="single" w:sz="4" w:space="0" w:color="000000"/>
            </w:tcBorders>
          </w:tcPr>
          <w:p>
            <w:pPr>
              <w:pStyle w:val="TableContents"/>
              <w:bidi w:val="0"/>
              <w:jc w:val="start"/>
              <w:rPr/>
            </w:pPr>
            <w:r>
              <w:rPr>
                <w:rFonts w:ascii="Liberation Mono" w:hAnsi="Liberation Mono"/>
              </w:rPr>
              <w:t>RISK-14</w:t>
            </w:r>
          </w:p>
        </w:tc>
        <w:tc>
          <w:tcPr>
            <w:tcW w:w="1606" w:type="dxa"/>
            <w:tcBorders>
              <w:start w:val="single" w:sz="4" w:space="0" w:color="000000"/>
              <w:bottom w:val="single" w:sz="4" w:space="0" w:color="000000"/>
            </w:tcBorders>
          </w:tcPr>
          <w:p>
            <w:pPr>
              <w:pStyle w:val="TableContents"/>
              <w:bidi w:val="0"/>
              <w:jc w:val="start"/>
              <w:rPr/>
            </w:pPr>
            <w:r>
              <w:rPr/>
              <w:t>Agent liquidity fails — no cash to disburse or no capacity to accept</w:t>
            </w:r>
          </w:p>
        </w:tc>
        <w:tc>
          <w:tcPr>
            <w:tcW w:w="1607" w:type="dxa"/>
            <w:tcBorders>
              <w:start w:val="single" w:sz="4" w:space="0" w:color="000000"/>
              <w:bottom w:val="single" w:sz="4" w:space="0" w:color="000000"/>
            </w:tcBorders>
          </w:tcPr>
          <w:p>
            <w:pPr>
              <w:pStyle w:val="TableContents"/>
              <w:bidi w:val="0"/>
              <w:jc w:val="start"/>
              <w:rPr/>
            </w:pPr>
            <w:r>
              <w:rPr/>
              <w:t>High</w:t>
            </w:r>
          </w:p>
        </w:tc>
        <w:tc>
          <w:tcPr>
            <w:tcW w:w="1606" w:type="dxa"/>
            <w:tcBorders>
              <w:start w:val="single" w:sz="4" w:space="0" w:color="000000"/>
              <w:bottom w:val="single" w:sz="4" w:space="0" w:color="000000"/>
            </w:tcBorders>
          </w:tcPr>
          <w:p>
            <w:pPr>
              <w:pStyle w:val="TableContents"/>
              <w:bidi w:val="0"/>
              <w:jc w:val="start"/>
              <w:rPr/>
            </w:pPr>
            <w:r>
              <w:rPr>
                <w:rFonts w:ascii="Liberation Mono" w:hAnsi="Liberation Mono"/>
              </w:rPr>
              <w:t>A-1</w:t>
            </w:r>
          </w:p>
        </w:tc>
        <w:tc>
          <w:tcPr>
            <w:tcW w:w="1606" w:type="dxa"/>
            <w:tcBorders>
              <w:start w:val="single" w:sz="4" w:space="0" w:color="000000"/>
              <w:bottom w:val="single" w:sz="4" w:space="0" w:color="000000"/>
            </w:tcBorders>
          </w:tcPr>
          <w:p>
            <w:pPr>
              <w:pStyle w:val="TableContents"/>
              <w:bidi w:val="0"/>
              <w:jc w:val="start"/>
              <w:rPr/>
            </w:pPr>
            <w:r>
              <w:rPr/>
              <w:t>Float alerting (</w:t>
            </w:r>
            <w:r>
              <w:rPr>
                <w:rFonts w:ascii="Liberation Mono" w:hAnsi="Liberation Mono"/>
              </w:rPr>
              <w:t>FR-CSH-018</w:t>
            </w:r>
            <w:r>
              <w:rPr/>
              <w:t>); self-balancing merchant design; availability measured (</w:t>
            </w:r>
            <w:r>
              <w:rPr>
                <w:rFonts w:ascii="Liberation Mono" w:hAnsi="Liberation Mono"/>
              </w:rPr>
              <w:t>FR-CSH-020</w:t>
            </w:r>
            <w:r>
              <w:rPr/>
              <w:t>)</w:t>
            </w:r>
          </w:p>
        </w:tc>
        <w:tc>
          <w:tcPr>
            <w:tcW w:w="1607" w:type="dxa"/>
            <w:tcBorders>
              <w:start w:val="single" w:sz="4" w:space="0" w:color="000000"/>
              <w:bottom w:val="single" w:sz="4" w:space="0" w:color="000000"/>
              <w:end w:val="single" w:sz="4" w:space="0" w:color="000000"/>
            </w:tcBorders>
          </w:tcPr>
          <w:p>
            <w:pPr>
              <w:pStyle w:val="TableContents"/>
              <w:bidi w:val="0"/>
              <w:jc w:val="start"/>
              <w:rPr/>
            </w:pPr>
            <w:r>
              <w:rPr/>
              <w:t>Medium</w:t>
            </w:r>
          </w:p>
        </w:tc>
      </w:tr>
      <w:tr>
        <w:trPr/>
        <w:tc>
          <w:tcPr>
            <w:tcW w:w="1606" w:type="dxa"/>
            <w:tcBorders>
              <w:start w:val="single" w:sz="4" w:space="0" w:color="000000"/>
              <w:bottom w:val="single" w:sz="4" w:space="0" w:color="000000"/>
            </w:tcBorders>
          </w:tcPr>
          <w:p>
            <w:pPr>
              <w:pStyle w:val="TableContents"/>
              <w:bidi w:val="0"/>
              <w:jc w:val="start"/>
              <w:rPr/>
            </w:pPr>
            <w:r>
              <w:rPr>
                <w:rFonts w:ascii="Liberation Mono" w:hAnsi="Liberation Mono"/>
              </w:rPr>
              <w:t>RISK-15</w:t>
            </w:r>
          </w:p>
        </w:tc>
        <w:tc>
          <w:tcPr>
            <w:tcW w:w="1606" w:type="dxa"/>
            <w:tcBorders>
              <w:start w:val="single" w:sz="4" w:space="0" w:color="000000"/>
              <w:bottom w:val="single" w:sz="4" w:space="0" w:color="000000"/>
            </w:tcBorders>
          </w:tcPr>
          <w:p>
            <w:pPr>
              <w:pStyle w:val="TableContents"/>
              <w:bidi w:val="0"/>
              <w:jc w:val="start"/>
              <w:rPr/>
            </w:pPr>
            <w:r>
              <w:rPr/>
              <w:t>The cash network becomes the bank's dominant laundering exposure</w:t>
            </w:r>
          </w:p>
        </w:tc>
        <w:tc>
          <w:tcPr>
            <w:tcW w:w="1607" w:type="dxa"/>
            <w:tcBorders>
              <w:start w:val="single" w:sz="4" w:space="0" w:color="000000"/>
              <w:bottom w:val="single" w:sz="4" w:space="0" w:color="000000"/>
            </w:tcBorders>
          </w:tcPr>
          <w:p>
            <w:pPr>
              <w:pStyle w:val="TableContents"/>
              <w:bidi w:val="0"/>
              <w:jc w:val="start"/>
              <w:rPr/>
            </w:pPr>
            <w:r>
              <w:rPr/>
              <w:t>High</w:t>
            </w:r>
          </w:p>
        </w:tc>
        <w:tc>
          <w:tcPr>
            <w:tcW w:w="1606" w:type="dxa"/>
            <w:tcBorders>
              <w:start w:val="single" w:sz="4" w:space="0" w:color="000000"/>
              <w:bottom w:val="single" w:sz="4" w:space="0" w:color="000000"/>
            </w:tcBorders>
          </w:tcPr>
          <w:p>
            <w:pPr>
              <w:pStyle w:val="TableContents"/>
              <w:bidi w:val="0"/>
              <w:jc w:val="start"/>
              <w:rPr/>
            </w:pPr>
            <w:r>
              <w:rPr>
                <w:rFonts w:ascii="Liberation Mono" w:hAnsi="Liberation Mono"/>
              </w:rPr>
              <w:t>A-1</w:t>
            </w:r>
          </w:p>
        </w:tc>
        <w:tc>
          <w:tcPr>
            <w:tcW w:w="1606" w:type="dxa"/>
            <w:tcBorders>
              <w:start w:val="single" w:sz="4" w:space="0" w:color="000000"/>
              <w:bottom w:val="single" w:sz="4" w:space="0" w:color="000000"/>
            </w:tcBorders>
          </w:tcPr>
          <w:p>
            <w:pPr>
              <w:pStyle w:val="TableContents"/>
              <w:bidi w:val="0"/>
              <w:jc w:val="start"/>
              <w:rPr/>
            </w:pPr>
            <w:r>
              <w:rPr>
                <w:rFonts w:ascii="Liberation Mono" w:hAnsi="Liberation Mono"/>
              </w:rPr>
              <w:t>FR-AML-009</w:t>
            </w:r>
            <w:r>
              <w:rPr/>
              <w:t xml:space="preserve"> to </w:t>
            </w:r>
            <w:r>
              <w:rPr>
                <w:rFonts w:ascii="Liberation Mono" w:hAnsi="Liberation Mono"/>
              </w:rPr>
              <w:t>FR-AML-015</w:t>
            </w:r>
            <w:r>
              <w:rPr/>
              <w:t xml:space="preserve"> at full depth</w:t>
            </w:r>
          </w:p>
        </w:tc>
        <w:tc>
          <w:tcPr>
            <w:tcW w:w="1607" w:type="dxa"/>
            <w:tcBorders>
              <w:start w:val="single" w:sz="4" w:space="0" w:color="000000"/>
              <w:bottom w:val="single" w:sz="4" w:space="0" w:color="000000"/>
              <w:end w:val="single" w:sz="4" w:space="0" w:color="000000"/>
            </w:tcBorders>
          </w:tcPr>
          <w:p>
            <w:pPr>
              <w:pStyle w:val="TableContents"/>
              <w:bidi w:val="0"/>
              <w:jc w:val="start"/>
              <w:rPr/>
            </w:pPr>
            <w:r>
              <w:rPr/>
              <w:t>Medium</w:t>
            </w:r>
          </w:p>
        </w:tc>
      </w:tr>
      <w:tr>
        <w:trPr/>
        <w:tc>
          <w:tcPr>
            <w:tcW w:w="1606" w:type="dxa"/>
            <w:tcBorders>
              <w:start w:val="single" w:sz="4" w:space="0" w:color="000000"/>
              <w:bottom w:val="single" w:sz="4" w:space="0" w:color="000000"/>
            </w:tcBorders>
          </w:tcPr>
          <w:p>
            <w:pPr>
              <w:pStyle w:val="TableContents"/>
              <w:bidi w:val="0"/>
              <w:jc w:val="start"/>
              <w:rPr/>
            </w:pPr>
            <w:r>
              <w:rPr>
                <w:rFonts w:ascii="Liberation Mono" w:hAnsi="Liberation Mono"/>
              </w:rPr>
              <w:t>RISK-16</w:t>
            </w:r>
          </w:p>
        </w:tc>
        <w:tc>
          <w:tcPr>
            <w:tcW w:w="1606" w:type="dxa"/>
            <w:tcBorders>
              <w:start w:val="single" w:sz="4" w:space="0" w:color="000000"/>
              <w:bottom w:val="single" w:sz="4" w:space="0" w:color="000000"/>
            </w:tcBorders>
          </w:tcPr>
          <w:p>
            <w:pPr>
              <w:pStyle w:val="TableContents"/>
              <w:bidi w:val="0"/>
              <w:jc w:val="start"/>
              <w:rPr/>
            </w:pPr>
            <w:r>
              <w:rPr/>
              <w:t>Cash-in commission grows faster than the float it generates</w:t>
            </w:r>
          </w:p>
        </w:tc>
        <w:tc>
          <w:tcPr>
            <w:tcW w:w="1607" w:type="dxa"/>
            <w:tcBorders>
              <w:start w:val="single" w:sz="4" w:space="0" w:color="000000"/>
              <w:bottom w:val="single" w:sz="4" w:space="0" w:color="000000"/>
            </w:tcBorders>
          </w:tcPr>
          <w:p>
            <w:pPr>
              <w:pStyle w:val="TableContents"/>
              <w:bidi w:val="0"/>
              <w:jc w:val="start"/>
              <w:rPr/>
            </w:pPr>
            <w:r>
              <w:rPr/>
              <w:t>High</w:t>
            </w:r>
          </w:p>
        </w:tc>
        <w:tc>
          <w:tcPr>
            <w:tcW w:w="1606" w:type="dxa"/>
            <w:tcBorders>
              <w:start w:val="single" w:sz="4" w:space="0" w:color="000000"/>
              <w:bottom w:val="single" w:sz="4" w:space="0" w:color="000000"/>
            </w:tcBorders>
          </w:tcPr>
          <w:p>
            <w:pPr>
              <w:pStyle w:val="TableContents"/>
              <w:bidi w:val="0"/>
              <w:jc w:val="start"/>
              <w:rPr/>
            </w:pPr>
            <w:r>
              <w:rPr>
                <w:rFonts w:ascii="Liberation Mono" w:hAnsi="Liberation Mono"/>
              </w:rPr>
              <w:t>A-2</w:t>
            </w:r>
          </w:p>
        </w:tc>
        <w:tc>
          <w:tcPr>
            <w:tcW w:w="1606" w:type="dxa"/>
            <w:tcBorders>
              <w:start w:val="single" w:sz="4" w:space="0" w:color="000000"/>
              <w:bottom w:val="single" w:sz="4" w:space="0" w:color="000000"/>
            </w:tcBorders>
          </w:tcPr>
          <w:p>
            <w:pPr>
              <w:pStyle w:val="TableContents"/>
              <w:bidi w:val="0"/>
              <w:jc w:val="start"/>
              <w:rPr/>
            </w:pPr>
            <w:r>
              <w:rPr/>
              <w:t>Configurable commission; cohort payback measured</w:t>
            </w:r>
          </w:p>
        </w:tc>
        <w:tc>
          <w:tcPr>
            <w:tcW w:w="1607" w:type="dxa"/>
            <w:tcBorders>
              <w:start w:val="single" w:sz="4" w:space="0" w:color="000000"/>
              <w:bottom w:val="single" w:sz="4" w:space="0" w:color="000000"/>
              <w:end w:val="single" w:sz="4" w:space="0" w:color="000000"/>
            </w:tcBorders>
          </w:tcPr>
          <w:p>
            <w:pPr>
              <w:pStyle w:val="TableContents"/>
              <w:bidi w:val="0"/>
              <w:jc w:val="start"/>
              <w:rPr/>
            </w:pPr>
            <w:r>
              <w:rPr/>
              <w:t>Medium</w:t>
            </w:r>
          </w:p>
        </w:tc>
      </w:tr>
      <w:tr>
        <w:trPr/>
        <w:tc>
          <w:tcPr>
            <w:tcW w:w="1606" w:type="dxa"/>
            <w:tcBorders>
              <w:start w:val="single" w:sz="4" w:space="0" w:color="000000"/>
              <w:bottom w:val="single" w:sz="4" w:space="0" w:color="000000"/>
            </w:tcBorders>
          </w:tcPr>
          <w:p>
            <w:pPr>
              <w:pStyle w:val="TableContents"/>
              <w:bidi w:val="0"/>
              <w:jc w:val="start"/>
              <w:rPr/>
            </w:pPr>
            <w:r>
              <w:rPr>
                <w:rFonts w:ascii="Liberation Mono" w:hAnsi="Liberation Mono"/>
              </w:rPr>
              <w:t>RISK-17</w:t>
            </w:r>
          </w:p>
        </w:tc>
        <w:tc>
          <w:tcPr>
            <w:tcW w:w="1606" w:type="dxa"/>
            <w:tcBorders>
              <w:start w:val="single" w:sz="4" w:space="0" w:color="000000"/>
              <w:bottom w:val="single" w:sz="4" w:space="0" w:color="000000"/>
            </w:tcBorders>
          </w:tcPr>
          <w:p>
            <w:pPr>
              <w:pStyle w:val="TableContents"/>
              <w:bidi w:val="0"/>
              <w:jc w:val="start"/>
              <w:rPr/>
            </w:pPr>
            <w:r>
              <w:rPr/>
              <w:t>Customers deposit and immediately withdraw, generating cost and no float</w:t>
            </w:r>
          </w:p>
        </w:tc>
        <w:tc>
          <w:tcPr>
            <w:tcW w:w="1607" w:type="dxa"/>
            <w:tcBorders>
              <w:start w:val="single" w:sz="4" w:space="0" w:color="000000"/>
              <w:bottom w:val="single" w:sz="4" w:space="0" w:color="000000"/>
            </w:tcBorders>
          </w:tcPr>
          <w:p>
            <w:pPr>
              <w:pStyle w:val="TableContents"/>
              <w:bidi w:val="0"/>
              <w:jc w:val="start"/>
              <w:rPr/>
            </w:pPr>
            <w:r>
              <w:rPr/>
              <w:t>High</w:t>
            </w:r>
          </w:p>
        </w:tc>
        <w:tc>
          <w:tcPr>
            <w:tcW w:w="1606" w:type="dxa"/>
            <w:tcBorders>
              <w:start w:val="single" w:sz="4" w:space="0" w:color="000000"/>
              <w:bottom w:val="single" w:sz="4" w:space="0" w:color="000000"/>
            </w:tcBorders>
          </w:tcPr>
          <w:p>
            <w:pPr>
              <w:pStyle w:val="TableContents"/>
              <w:bidi w:val="0"/>
              <w:jc w:val="start"/>
              <w:rPr/>
            </w:pPr>
            <w:r>
              <w:rPr>
                <w:rFonts w:ascii="Liberation Mono" w:hAnsi="Liberation Mono"/>
              </w:rPr>
              <w:t>A-2</w:t>
            </w:r>
          </w:p>
        </w:tc>
        <w:tc>
          <w:tcPr>
            <w:tcW w:w="1606" w:type="dxa"/>
            <w:tcBorders>
              <w:start w:val="single" w:sz="4" w:space="0" w:color="000000"/>
              <w:bottom w:val="single" w:sz="4" w:space="0" w:color="000000"/>
            </w:tcBorders>
          </w:tcPr>
          <w:p>
            <w:pPr>
              <w:pStyle w:val="TableContents"/>
              <w:bidi w:val="0"/>
              <w:jc w:val="start"/>
              <w:rPr/>
            </w:pPr>
            <w:r>
              <w:rPr/>
              <w:t>Withdrawal fee; deposit-to-withdrawal interval measured; savings incentives</w:t>
            </w:r>
          </w:p>
        </w:tc>
        <w:tc>
          <w:tcPr>
            <w:tcW w:w="1607" w:type="dxa"/>
            <w:tcBorders>
              <w:start w:val="single" w:sz="4" w:space="0" w:color="000000"/>
              <w:bottom w:val="single" w:sz="4" w:space="0" w:color="000000"/>
              <w:end w:val="single" w:sz="4" w:space="0" w:color="000000"/>
            </w:tcBorders>
          </w:tcPr>
          <w:p>
            <w:pPr>
              <w:pStyle w:val="TableContents"/>
              <w:bidi w:val="0"/>
              <w:jc w:val="start"/>
              <w:rPr/>
            </w:pPr>
            <w:r>
              <w:rPr/>
              <w:t>Medium</w:t>
            </w:r>
          </w:p>
        </w:tc>
      </w:tr>
      <w:tr>
        <w:trPr/>
        <w:tc>
          <w:tcPr>
            <w:tcW w:w="1606" w:type="dxa"/>
            <w:tcBorders>
              <w:start w:val="single" w:sz="4" w:space="0" w:color="000000"/>
              <w:bottom w:val="single" w:sz="4" w:space="0" w:color="000000"/>
            </w:tcBorders>
          </w:tcPr>
          <w:p>
            <w:pPr>
              <w:pStyle w:val="TableContents"/>
              <w:bidi w:val="0"/>
              <w:jc w:val="start"/>
              <w:rPr/>
            </w:pPr>
            <w:r>
              <w:rPr>
                <w:rFonts w:ascii="Liberation Mono" w:hAnsi="Liberation Mono"/>
              </w:rPr>
              <w:t>RISK-18</w:t>
            </w:r>
          </w:p>
        </w:tc>
        <w:tc>
          <w:tcPr>
            <w:tcW w:w="1606" w:type="dxa"/>
            <w:tcBorders>
              <w:start w:val="single" w:sz="4" w:space="0" w:color="000000"/>
              <w:bottom w:val="single" w:sz="4" w:space="0" w:color="000000"/>
            </w:tcBorders>
          </w:tcPr>
          <w:p>
            <w:pPr>
              <w:pStyle w:val="TableContents"/>
              <w:bidi w:val="0"/>
              <w:jc w:val="start"/>
              <w:rPr/>
            </w:pPr>
            <w:r>
              <w:rPr/>
              <w:t>Tiered CDD is not accepted by the Central Bank</w:t>
            </w:r>
          </w:p>
        </w:tc>
        <w:tc>
          <w:tcPr>
            <w:tcW w:w="1607" w:type="dxa"/>
            <w:tcBorders>
              <w:start w:val="single" w:sz="4" w:space="0" w:color="000000"/>
              <w:bottom w:val="single" w:sz="4" w:space="0" w:color="000000"/>
            </w:tcBorders>
          </w:tcPr>
          <w:p>
            <w:pPr>
              <w:pStyle w:val="TableContents"/>
              <w:bidi w:val="0"/>
              <w:jc w:val="start"/>
              <w:rPr/>
            </w:pPr>
            <w:r>
              <w:rPr/>
              <w:t>Severe</w:t>
            </w:r>
          </w:p>
        </w:tc>
        <w:tc>
          <w:tcPr>
            <w:tcW w:w="1606" w:type="dxa"/>
            <w:tcBorders>
              <w:start w:val="single" w:sz="4" w:space="0" w:color="000000"/>
              <w:bottom w:val="single" w:sz="4" w:space="0" w:color="000000"/>
            </w:tcBorders>
          </w:tcPr>
          <w:p>
            <w:pPr>
              <w:pStyle w:val="TableContents"/>
              <w:bidi w:val="0"/>
              <w:jc w:val="start"/>
              <w:rPr/>
            </w:pPr>
            <w:r>
              <w:rPr>
                <w:rFonts w:ascii="Liberation Mono" w:hAnsi="Liberation Mono"/>
              </w:rPr>
              <w:t>A-5</w:t>
            </w:r>
          </w:p>
        </w:tc>
        <w:tc>
          <w:tcPr>
            <w:tcW w:w="1606" w:type="dxa"/>
            <w:tcBorders>
              <w:start w:val="single" w:sz="4" w:space="0" w:color="000000"/>
              <w:bottom w:val="single" w:sz="4" w:space="0" w:color="000000"/>
            </w:tcBorders>
          </w:tcPr>
          <w:p>
            <w:pPr>
              <w:pStyle w:val="TableContents"/>
              <w:bidi w:val="0"/>
              <w:jc w:val="start"/>
              <w:rPr/>
            </w:pPr>
            <w:r>
              <w:rPr/>
              <w:t>DEC-17 assumes permitted, consistent with risk-based supervision. Confirm before Phase 1</w:t>
            </w:r>
          </w:p>
        </w:tc>
        <w:tc>
          <w:tcPr>
            <w:tcW w:w="1607" w:type="dxa"/>
            <w:tcBorders>
              <w:start w:val="single" w:sz="4" w:space="0" w:color="000000"/>
              <w:bottom w:val="single" w:sz="4" w:space="0" w:color="000000"/>
              <w:end w:val="single" w:sz="4" w:space="0" w:color="000000"/>
            </w:tcBorders>
          </w:tcPr>
          <w:p>
            <w:pPr>
              <w:pStyle w:val="TableContents"/>
              <w:bidi w:val="0"/>
              <w:jc w:val="start"/>
              <w:rPr/>
            </w:pPr>
            <w:r>
              <w:rPr/>
              <w:t>Medium</w:t>
            </w:r>
          </w:p>
        </w:tc>
      </w:tr>
      <w:tr>
        <w:trPr/>
        <w:tc>
          <w:tcPr>
            <w:tcW w:w="1606" w:type="dxa"/>
            <w:tcBorders>
              <w:start w:val="single" w:sz="4" w:space="0" w:color="000000"/>
              <w:bottom w:val="single" w:sz="4" w:space="0" w:color="000000"/>
            </w:tcBorders>
          </w:tcPr>
          <w:p>
            <w:pPr>
              <w:pStyle w:val="TableContents"/>
              <w:bidi w:val="0"/>
              <w:jc w:val="start"/>
              <w:rPr/>
            </w:pPr>
            <w:r>
              <w:rPr>
                <w:rFonts w:ascii="Liberation Mono" w:hAnsi="Liberation Mono"/>
              </w:rPr>
              <w:t>RISK-19</w:t>
            </w:r>
          </w:p>
        </w:tc>
        <w:tc>
          <w:tcPr>
            <w:tcW w:w="1606" w:type="dxa"/>
            <w:tcBorders>
              <w:start w:val="single" w:sz="4" w:space="0" w:color="000000"/>
              <w:bottom w:val="single" w:sz="4" w:space="0" w:color="000000"/>
            </w:tcBorders>
          </w:tcPr>
          <w:p>
            <w:pPr>
              <w:pStyle w:val="TableContents"/>
              <w:bidi w:val="0"/>
              <w:jc w:val="start"/>
              <w:rPr/>
            </w:pPr>
            <w:r>
              <w:rPr/>
              <w:t>Agent banking not permitted, or permitted on unviable terms</w:t>
            </w:r>
          </w:p>
        </w:tc>
        <w:tc>
          <w:tcPr>
            <w:tcW w:w="1607" w:type="dxa"/>
            <w:tcBorders>
              <w:start w:val="single" w:sz="4" w:space="0" w:color="000000"/>
              <w:bottom w:val="single" w:sz="4" w:space="0" w:color="000000"/>
            </w:tcBorders>
          </w:tcPr>
          <w:p>
            <w:pPr>
              <w:pStyle w:val="TableContents"/>
              <w:bidi w:val="0"/>
              <w:jc w:val="start"/>
              <w:rPr/>
            </w:pPr>
            <w:r>
              <w:rPr/>
              <w:t>Severe</w:t>
            </w:r>
          </w:p>
        </w:tc>
        <w:tc>
          <w:tcPr>
            <w:tcW w:w="1606" w:type="dxa"/>
            <w:tcBorders>
              <w:start w:val="single" w:sz="4" w:space="0" w:color="000000"/>
              <w:bottom w:val="single" w:sz="4" w:space="0" w:color="000000"/>
            </w:tcBorders>
          </w:tcPr>
          <w:p>
            <w:pPr>
              <w:pStyle w:val="TableContents"/>
              <w:bidi w:val="0"/>
              <w:jc w:val="start"/>
              <w:rPr/>
            </w:pPr>
            <w:r>
              <w:rPr>
                <w:rFonts w:ascii="Liberation Mono" w:hAnsi="Liberation Mono"/>
              </w:rPr>
              <w:t>A-5</w:t>
            </w:r>
          </w:p>
        </w:tc>
        <w:tc>
          <w:tcPr>
            <w:tcW w:w="1606" w:type="dxa"/>
            <w:tcBorders>
              <w:start w:val="single" w:sz="4" w:space="0" w:color="000000"/>
              <w:bottom w:val="single" w:sz="4" w:space="0" w:color="000000"/>
            </w:tcBorders>
          </w:tcPr>
          <w:p>
            <w:pPr>
              <w:pStyle w:val="TableContents"/>
              <w:bidi w:val="0"/>
              <w:jc w:val="start"/>
              <w:rPr/>
            </w:pPr>
            <w:r>
              <w:rPr/>
              <w:t>DEC-17 assumes permitted under registration; DEC-07 designs to the restrictive case</w:t>
            </w:r>
          </w:p>
        </w:tc>
        <w:tc>
          <w:tcPr>
            <w:tcW w:w="1607" w:type="dxa"/>
            <w:tcBorders>
              <w:start w:val="single" w:sz="4" w:space="0" w:color="000000"/>
              <w:bottom w:val="single" w:sz="4" w:space="0" w:color="000000"/>
              <w:end w:val="single" w:sz="4" w:space="0" w:color="000000"/>
            </w:tcBorders>
          </w:tcPr>
          <w:p>
            <w:pPr>
              <w:pStyle w:val="TableContents"/>
              <w:bidi w:val="0"/>
              <w:jc w:val="start"/>
              <w:rPr/>
            </w:pPr>
            <w:r>
              <w:rPr/>
              <w:t>Medium</w:t>
            </w:r>
          </w:p>
        </w:tc>
      </w:tr>
      <w:tr>
        <w:trPr/>
        <w:tc>
          <w:tcPr>
            <w:tcW w:w="1606" w:type="dxa"/>
            <w:tcBorders>
              <w:start w:val="single" w:sz="4" w:space="0" w:color="000000"/>
              <w:bottom w:val="single" w:sz="4" w:space="0" w:color="000000"/>
            </w:tcBorders>
          </w:tcPr>
          <w:p>
            <w:pPr>
              <w:pStyle w:val="TableContents"/>
              <w:bidi w:val="0"/>
              <w:jc w:val="start"/>
              <w:rPr/>
            </w:pPr>
            <w:r>
              <w:rPr>
                <w:rFonts w:ascii="Liberation Mono" w:hAnsi="Liberation Mono"/>
              </w:rPr>
              <w:t>RISK-20</w:t>
            </w:r>
          </w:p>
        </w:tc>
        <w:tc>
          <w:tcPr>
            <w:tcW w:w="1606" w:type="dxa"/>
            <w:tcBorders>
              <w:start w:val="single" w:sz="4" w:space="0" w:color="000000"/>
              <w:bottom w:val="single" w:sz="4" w:space="0" w:color="000000"/>
            </w:tcBorders>
          </w:tcPr>
          <w:p>
            <w:pPr>
              <w:pStyle w:val="TableContents"/>
              <w:bidi w:val="0"/>
              <w:jc w:val="start"/>
              <w:rPr/>
            </w:pPr>
            <w:r>
              <w:rPr/>
              <w:t>Cash AML monitoring cannot keep pace with network growth</w:t>
            </w:r>
          </w:p>
        </w:tc>
        <w:tc>
          <w:tcPr>
            <w:tcW w:w="1607" w:type="dxa"/>
            <w:tcBorders>
              <w:start w:val="single" w:sz="4" w:space="0" w:color="000000"/>
              <w:bottom w:val="single" w:sz="4" w:space="0" w:color="000000"/>
            </w:tcBorders>
          </w:tcPr>
          <w:p>
            <w:pPr>
              <w:pStyle w:val="TableContents"/>
              <w:bidi w:val="0"/>
              <w:jc w:val="start"/>
              <w:rPr/>
            </w:pPr>
            <w:r>
              <w:rPr/>
              <w:t>High</w:t>
            </w:r>
          </w:p>
        </w:tc>
        <w:tc>
          <w:tcPr>
            <w:tcW w:w="1606" w:type="dxa"/>
            <w:tcBorders>
              <w:start w:val="single" w:sz="4" w:space="0" w:color="000000"/>
              <w:bottom w:val="single" w:sz="4" w:space="0" w:color="000000"/>
            </w:tcBorders>
          </w:tcPr>
          <w:p>
            <w:pPr>
              <w:pStyle w:val="TableContents"/>
              <w:bidi w:val="0"/>
              <w:jc w:val="start"/>
              <w:rPr/>
            </w:pPr>
            <w:r>
              <w:rPr>
                <w:rFonts w:ascii="Liberation Mono" w:hAnsi="Liberation Mono"/>
              </w:rPr>
              <w:t>A-5</w:t>
            </w:r>
          </w:p>
        </w:tc>
        <w:tc>
          <w:tcPr>
            <w:tcW w:w="1606" w:type="dxa"/>
            <w:tcBorders>
              <w:start w:val="single" w:sz="4" w:space="0" w:color="000000"/>
              <w:bottom w:val="single" w:sz="4" w:space="0" w:color="000000"/>
            </w:tcBorders>
          </w:tcPr>
          <w:p>
            <w:pPr>
              <w:pStyle w:val="TableContents"/>
              <w:bidi w:val="0"/>
              <w:jc w:val="start"/>
              <w:rPr/>
            </w:pPr>
            <w:r>
              <w:rPr>
                <w:rFonts w:ascii="Liberation Mono" w:hAnsi="Liberation Mono"/>
              </w:rPr>
              <w:t>FR-AML-012</w:t>
            </w:r>
            <w:r>
              <w:rPr/>
              <w:t xml:space="preserve">, </w:t>
            </w:r>
            <w:r>
              <w:rPr>
                <w:rFonts w:ascii="Liberation Mono" w:hAnsi="Liberation Mono"/>
              </w:rPr>
              <w:t>FR-AML-013</w:t>
            </w:r>
            <w:r>
              <w:rPr/>
              <w:t>; false-positive rate measured</w:t>
            </w:r>
          </w:p>
        </w:tc>
        <w:tc>
          <w:tcPr>
            <w:tcW w:w="1607" w:type="dxa"/>
            <w:tcBorders>
              <w:start w:val="single" w:sz="4" w:space="0" w:color="000000"/>
              <w:bottom w:val="single" w:sz="4" w:space="0" w:color="000000"/>
              <w:end w:val="single" w:sz="4" w:space="0" w:color="000000"/>
            </w:tcBorders>
          </w:tcPr>
          <w:p>
            <w:pPr>
              <w:pStyle w:val="TableContents"/>
              <w:bidi w:val="0"/>
              <w:jc w:val="start"/>
              <w:rPr/>
            </w:pPr>
            <w:r>
              <w:rPr/>
              <w:t>Medium</w:t>
            </w:r>
          </w:p>
        </w:tc>
      </w:tr>
      <w:tr>
        <w:trPr/>
        <w:tc>
          <w:tcPr>
            <w:tcW w:w="1606" w:type="dxa"/>
            <w:tcBorders>
              <w:start w:val="single" w:sz="4" w:space="0" w:color="000000"/>
              <w:bottom w:val="single" w:sz="4" w:space="0" w:color="000000"/>
            </w:tcBorders>
          </w:tcPr>
          <w:p>
            <w:pPr>
              <w:pStyle w:val="TableContents"/>
              <w:bidi w:val="0"/>
              <w:jc w:val="start"/>
              <w:rPr/>
            </w:pPr>
            <w:r>
              <w:rPr>
                <w:rFonts w:ascii="Liberation Mono" w:hAnsi="Liberation Mono"/>
              </w:rPr>
              <w:t>RISK-21</w:t>
            </w:r>
          </w:p>
        </w:tc>
        <w:tc>
          <w:tcPr>
            <w:tcW w:w="1606" w:type="dxa"/>
            <w:tcBorders>
              <w:start w:val="single" w:sz="4" w:space="0" w:color="000000"/>
              <w:bottom w:val="single" w:sz="4" w:space="0" w:color="000000"/>
            </w:tcBorders>
          </w:tcPr>
          <w:p>
            <w:pPr>
              <w:pStyle w:val="TableContents"/>
              <w:bidi w:val="0"/>
              <w:jc w:val="start"/>
              <w:rPr/>
            </w:pPr>
            <w:r>
              <w:rPr/>
              <w:t>Erasure rights conflict irreconcilably with retention obligations</w:t>
            </w:r>
          </w:p>
        </w:tc>
        <w:tc>
          <w:tcPr>
            <w:tcW w:w="1607" w:type="dxa"/>
            <w:tcBorders>
              <w:start w:val="single" w:sz="4" w:space="0" w:color="000000"/>
              <w:bottom w:val="single" w:sz="4" w:space="0" w:color="000000"/>
            </w:tcBorders>
          </w:tcPr>
          <w:p>
            <w:pPr>
              <w:pStyle w:val="TableContents"/>
              <w:bidi w:val="0"/>
              <w:jc w:val="start"/>
              <w:rPr/>
            </w:pPr>
            <w:r>
              <w:rPr/>
              <w:t>Moderate</w:t>
            </w:r>
          </w:p>
        </w:tc>
        <w:tc>
          <w:tcPr>
            <w:tcW w:w="1606" w:type="dxa"/>
            <w:tcBorders>
              <w:start w:val="single" w:sz="4" w:space="0" w:color="000000"/>
              <w:bottom w:val="single" w:sz="4" w:space="0" w:color="000000"/>
            </w:tcBorders>
          </w:tcPr>
          <w:p>
            <w:pPr>
              <w:pStyle w:val="TableContents"/>
              <w:bidi w:val="0"/>
              <w:jc w:val="start"/>
              <w:rPr/>
            </w:pPr>
            <w:r>
              <w:rPr>
                <w:rFonts w:ascii="Liberation Mono" w:hAnsi="Liberation Mono"/>
              </w:rPr>
              <w:t>A-5</w:t>
            </w:r>
          </w:p>
        </w:tc>
        <w:tc>
          <w:tcPr>
            <w:tcW w:w="1606" w:type="dxa"/>
            <w:tcBorders>
              <w:start w:val="single" w:sz="4" w:space="0" w:color="000000"/>
              <w:bottom w:val="single" w:sz="4" w:space="0" w:color="000000"/>
            </w:tcBorders>
          </w:tcPr>
          <w:p>
            <w:pPr>
              <w:pStyle w:val="TableContents"/>
              <w:bidi w:val="0"/>
              <w:jc w:val="start"/>
              <w:rPr/>
            </w:pPr>
            <w:r>
              <w:rPr>
                <w:rFonts w:ascii="Liberation Mono" w:hAnsi="Liberation Mono"/>
              </w:rPr>
              <w:t>ARC-135</w:t>
            </w:r>
            <w:r>
              <w:rPr/>
              <w:t xml:space="preserve"> resolves per data class as policy, not case by case</w:t>
            </w:r>
          </w:p>
        </w:tc>
        <w:tc>
          <w:tcPr>
            <w:tcW w:w="1607" w:type="dxa"/>
            <w:tcBorders>
              <w:start w:val="single" w:sz="4" w:space="0" w:color="000000"/>
              <w:bottom w:val="single" w:sz="4" w:space="0" w:color="000000"/>
              <w:end w:val="single" w:sz="4" w:space="0" w:color="000000"/>
            </w:tcBorders>
          </w:tcPr>
          <w:p>
            <w:pPr>
              <w:pStyle w:val="TableContents"/>
              <w:bidi w:val="0"/>
              <w:jc w:val="start"/>
              <w:rPr/>
            </w:pPr>
            <w:r>
              <w:rPr/>
              <w:t>Low</w:t>
            </w:r>
          </w:p>
        </w:tc>
      </w:tr>
      <w:tr>
        <w:trPr/>
        <w:tc>
          <w:tcPr>
            <w:tcW w:w="1606" w:type="dxa"/>
            <w:tcBorders>
              <w:start w:val="single" w:sz="4" w:space="0" w:color="000000"/>
              <w:bottom w:val="single" w:sz="4" w:space="0" w:color="000000"/>
            </w:tcBorders>
          </w:tcPr>
          <w:p>
            <w:pPr>
              <w:pStyle w:val="TableContents"/>
              <w:bidi w:val="0"/>
              <w:jc w:val="start"/>
              <w:rPr/>
            </w:pPr>
            <w:r>
              <w:rPr>
                <w:rFonts w:ascii="Liberation Mono" w:hAnsi="Liberation Mono"/>
              </w:rPr>
              <w:t>RISK-22</w:t>
            </w:r>
          </w:p>
        </w:tc>
        <w:tc>
          <w:tcPr>
            <w:tcW w:w="1606" w:type="dxa"/>
            <w:tcBorders>
              <w:start w:val="single" w:sz="4" w:space="0" w:color="000000"/>
              <w:bottom w:val="single" w:sz="4" w:space="0" w:color="000000"/>
            </w:tcBorders>
          </w:tcPr>
          <w:p>
            <w:pPr>
              <w:pStyle w:val="TableContents"/>
              <w:bidi w:val="0"/>
              <w:jc w:val="start"/>
              <w:rPr/>
            </w:pPr>
            <w:r>
              <w:rPr/>
              <w:t>Automated decisioning produces systematic unfair exclusion</w:t>
            </w:r>
          </w:p>
        </w:tc>
        <w:tc>
          <w:tcPr>
            <w:tcW w:w="1607" w:type="dxa"/>
            <w:tcBorders>
              <w:start w:val="single" w:sz="4" w:space="0" w:color="000000"/>
              <w:bottom w:val="single" w:sz="4" w:space="0" w:color="000000"/>
            </w:tcBorders>
          </w:tcPr>
          <w:p>
            <w:pPr>
              <w:pStyle w:val="TableContents"/>
              <w:bidi w:val="0"/>
              <w:jc w:val="start"/>
              <w:rPr/>
            </w:pPr>
            <w:r>
              <w:rPr/>
              <w:t>Moderate–High</w:t>
            </w:r>
          </w:p>
        </w:tc>
        <w:tc>
          <w:tcPr>
            <w:tcW w:w="1606" w:type="dxa"/>
            <w:tcBorders>
              <w:start w:val="single" w:sz="4" w:space="0" w:color="000000"/>
              <w:bottom w:val="single" w:sz="4" w:space="0" w:color="000000"/>
            </w:tcBorders>
          </w:tcPr>
          <w:p>
            <w:pPr>
              <w:pStyle w:val="TableContents"/>
              <w:bidi w:val="0"/>
              <w:jc w:val="start"/>
              <w:rPr/>
            </w:pPr>
            <w:r>
              <w:rPr>
                <w:rFonts w:ascii="Liberation Mono" w:hAnsi="Liberation Mono"/>
              </w:rPr>
              <w:t>A-5</w:t>
            </w:r>
          </w:p>
        </w:tc>
        <w:tc>
          <w:tcPr>
            <w:tcW w:w="1606" w:type="dxa"/>
            <w:tcBorders>
              <w:start w:val="single" w:sz="4" w:space="0" w:color="000000"/>
              <w:bottom w:val="single" w:sz="4" w:space="0" w:color="000000"/>
            </w:tcBorders>
          </w:tcPr>
          <w:p>
            <w:pPr>
              <w:pStyle w:val="TableContents"/>
              <w:bidi w:val="0"/>
              <w:jc w:val="start"/>
              <w:rPr/>
            </w:pPr>
            <w:r>
              <w:rPr>
                <w:rFonts w:ascii="Liberation Mono" w:hAnsi="Liberation Mono"/>
              </w:rPr>
              <w:t>BR-114</w:t>
            </w:r>
            <w:r>
              <w:rPr/>
              <w:t xml:space="preserve">, </w:t>
            </w:r>
            <w:r>
              <w:rPr>
                <w:rFonts w:ascii="Liberation Mono" w:hAnsi="Liberation Mono"/>
              </w:rPr>
              <w:t>FR-ONB-026</w:t>
            </w:r>
            <w:r>
              <w:rPr/>
              <w:t xml:space="preserve"> manual review always available</w:t>
            </w:r>
          </w:p>
        </w:tc>
        <w:tc>
          <w:tcPr>
            <w:tcW w:w="1607" w:type="dxa"/>
            <w:tcBorders>
              <w:start w:val="single" w:sz="4" w:space="0" w:color="000000"/>
              <w:bottom w:val="single" w:sz="4" w:space="0" w:color="000000"/>
              <w:end w:val="single" w:sz="4" w:space="0" w:color="000000"/>
            </w:tcBorders>
          </w:tcPr>
          <w:p>
            <w:pPr>
              <w:pStyle w:val="TableContents"/>
              <w:bidi w:val="0"/>
              <w:jc w:val="start"/>
              <w:rPr/>
            </w:pPr>
            <w:r>
              <w:rPr/>
              <w:t>Medium</w:t>
            </w:r>
          </w:p>
        </w:tc>
      </w:tr>
      <w:tr>
        <w:trPr/>
        <w:tc>
          <w:tcPr>
            <w:tcW w:w="1606" w:type="dxa"/>
            <w:tcBorders>
              <w:start w:val="single" w:sz="4" w:space="0" w:color="000000"/>
              <w:bottom w:val="single" w:sz="4" w:space="0" w:color="000000"/>
            </w:tcBorders>
          </w:tcPr>
          <w:p>
            <w:pPr>
              <w:pStyle w:val="TableContents"/>
              <w:bidi w:val="0"/>
              <w:jc w:val="start"/>
              <w:rPr/>
            </w:pPr>
            <w:r>
              <w:rPr>
                <w:rFonts w:ascii="Liberation Mono" w:hAnsi="Liberation Mono"/>
              </w:rPr>
              <w:t>RISK-23</w:t>
            </w:r>
          </w:p>
        </w:tc>
        <w:tc>
          <w:tcPr>
            <w:tcW w:w="1606" w:type="dxa"/>
            <w:tcBorders>
              <w:start w:val="single" w:sz="4" w:space="0" w:color="000000"/>
              <w:bottom w:val="single" w:sz="4" w:space="0" w:color="000000"/>
            </w:tcBorders>
          </w:tcPr>
          <w:p>
            <w:pPr>
              <w:pStyle w:val="TableContents"/>
              <w:bidi w:val="0"/>
              <w:jc w:val="start"/>
              <w:rPr/>
            </w:pPr>
            <w:r>
              <w:rPr/>
              <w:t>Registered count used as the success measure, concealing weak activation</w:t>
            </w:r>
          </w:p>
        </w:tc>
        <w:tc>
          <w:tcPr>
            <w:tcW w:w="1607" w:type="dxa"/>
            <w:tcBorders>
              <w:start w:val="single" w:sz="4" w:space="0" w:color="000000"/>
              <w:bottom w:val="single" w:sz="4" w:space="0" w:color="000000"/>
            </w:tcBorders>
          </w:tcPr>
          <w:p>
            <w:pPr>
              <w:pStyle w:val="TableContents"/>
              <w:bidi w:val="0"/>
              <w:jc w:val="start"/>
              <w:rPr/>
            </w:pPr>
            <w:r>
              <w:rPr/>
              <w:t>Moderate</w:t>
            </w:r>
          </w:p>
        </w:tc>
        <w:tc>
          <w:tcPr>
            <w:tcW w:w="1606" w:type="dxa"/>
            <w:tcBorders>
              <w:start w:val="single" w:sz="4" w:space="0" w:color="000000"/>
              <w:bottom w:val="single" w:sz="4" w:space="0" w:color="000000"/>
            </w:tcBorders>
          </w:tcPr>
          <w:p>
            <w:pPr>
              <w:pStyle w:val="TableContents"/>
              <w:bidi w:val="0"/>
              <w:jc w:val="start"/>
              <w:rPr/>
            </w:pPr>
            <w:r>
              <w:rPr>
                <w:rFonts w:ascii="Liberation Mono" w:hAnsi="Liberation Mono"/>
              </w:rPr>
              <w:t>A-6</w:t>
            </w:r>
          </w:p>
        </w:tc>
        <w:tc>
          <w:tcPr>
            <w:tcW w:w="1606" w:type="dxa"/>
            <w:tcBorders>
              <w:start w:val="single" w:sz="4" w:space="0" w:color="000000"/>
              <w:bottom w:val="single" w:sz="4" w:space="0" w:color="000000"/>
            </w:tcBorders>
          </w:tcPr>
          <w:p>
            <w:pPr>
              <w:pStyle w:val="TableContents"/>
              <w:bidi w:val="0"/>
              <w:jc w:val="start"/>
              <w:rPr/>
            </w:pPr>
            <w:r>
              <w:rPr>
                <w:rFonts w:ascii="Liberation Mono" w:hAnsi="Liberation Mono"/>
              </w:rPr>
              <w:t>BR-145</w:t>
            </w:r>
          </w:p>
        </w:tc>
        <w:tc>
          <w:tcPr>
            <w:tcW w:w="1607" w:type="dxa"/>
            <w:tcBorders>
              <w:start w:val="single" w:sz="4" w:space="0" w:color="000000"/>
              <w:bottom w:val="single" w:sz="4" w:space="0" w:color="000000"/>
              <w:end w:val="single" w:sz="4" w:space="0" w:color="000000"/>
            </w:tcBorders>
          </w:tcPr>
          <w:p>
            <w:pPr>
              <w:pStyle w:val="TableContents"/>
              <w:bidi w:val="0"/>
              <w:jc w:val="start"/>
              <w:rPr/>
            </w:pPr>
            <w:r>
              <w:rPr/>
              <w:t>Low</w:t>
            </w:r>
          </w:p>
        </w:tc>
      </w:tr>
      <w:tr>
        <w:trPr/>
        <w:tc>
          <w:tcPr>
            <w:tcW w:w="1606" w:type="dxa"/>
            <w:tcBorders>
              <w:start w:val="single" w:sz="4" w:space="0" w:color="000000"/>
              <w:bottom w:val="single" w:sz="4" w:space="0" w:color="000000"/>
            </w:tcBorders>
          </w:tcPr>
          <w:p>
            <w:pPr>
              <w:pStyle w:val="TableContents"/>
              <w:bidi w:val="0"/>
              <w:jc w:val="start"/>
              <w:rPr/>
            </w:pPr>
            <w:r>
              <w:rPr>
                <w:rFonts w:ascii="Liberation Mono" w:hAnsi="Liberation Mono"/>
              </w:rPr>
              <w:t>RISK-24</w:t>
            </w:r>
          </w:p>
        </w:tc>
        <w:tc>
          <w:tcPr>
            <w:tcW w:w="1606" w:type="dxa"/>
            <w:tcBorders>
              <w:start w:val="single" w:sz="4" w:space="0" w:color="000000"/>
              <w:bottom w:val="single" w:sz="4" w:space="0" w:color="000000"/>
            </w:tcBorders>
          </w:tcPr>
          <w:p>
            <w:pPr>
              <w:pStyle w:val="TableContents"/>
              <w:bidi w:val="0"/>
              <w:jc w:val="start"/>
              <w:rPr/>
            </w:pPr>
            <w:r>
              <w:rPr/>
              <w:t>Merchant acquisition lags; on-us ratio stagnates</w:t>
            </w:r>
          </w:p>
        </w:tc>
        <w:tc>
          <w:tcPr>
            <w:tcW w:w="1607" w:type="dxa"/>
            <w:tcBorders>
              <w:start w:val="single" w:sz="4" w:space="0" w:color="000000"/>
              <w:bottom w:val="single" w:sz="4" w:space="0" w:color="000000"/>
            </w:tcBorders>
          </w:tcPr>
          <w:p>
            <w:pPr>
              <w:pStyle w:val="TableContents"/>
              <w:bidi w:val="0"/>
              <w:jc w:val="start"/>
              <w:rPr/>
            </w:pPr>
            <w:r>
              <w:rPr/>
              <w:t>High</w:t>
            </w:r>
          </w:p>
        </w:tc>
        <w:tc>
          <w:tcPr>
            <w:tcW w:w="1606" w:type="dxa"/>
            <w:tcBorders>
              <w:start w:val="single" w:sz="4" w:space="0" w:color="000000"/>
              <w:bottom w:val="single" w:sz="4" w:space="0" w:color="000000"/>
            </w:tcBorders>
          </w:tcPr>
          <w:p>
            <w:pPr>
              <w:pStyle w:val="TableContents"/>
              <w:bidi w:val="0"/>
              <w:jc w:val="start"/>
              <w:rPr/>
            </w:pPr>
            <w:r>
              <w:rPr>
                <w:rFonts w:ascii="Liberation Mono" w:hAnsi="Liberation Mono"/>
              </w:rPr>
              <w:t>A-6</w:t>
            </w:r>
          </w:p>
        </w:tc>
        <w:tc>
          <w:tcPr>
            <w:tcW w:w="1606" w:type="dxa"/>
            <w:tcBorders>
              <w:start w:val="single" w:sz="4" w:space="0" w:color="000000"/>
              <w:bottom w:val="single" w:sz="4" w:space="0" w:color="000000"/>
            </w:tcBorders>
          </w:tcPr>
          <w:p>
            <w:pPr>
              <w:pStyle w:val="TableContents"/>
              <w:bidi w:val="0"/>
              <w:jc w:val="start"/>
              <w:rPr/>
            </w:pPr>
            <w:r>
              <w:rPr>
                <w:rFonts w:ascii="Liberation Mono" w:hAnsi="Liberation Mono"/>
              </w:rPr>
              <w:t>BR-148</w:t>
            </w:r>
            <w:r>
              <w:rPr/>
              <w:t xml:space="preserve"> geographic reporting</w:t>
            </w:r>
          </w:p>
        </w:tc>
        <w:tc>
          <w:tcPr>
            <w:tcW w:w="1607" w:type="dxa"/>
            <w:tcBorders>
              <w:start w:val="single" w:sz="4" w:space="0" w:color="000000"/>
              <w:bottom w:val="single" w:sz="4" w:space="0" w:color="000000"/>
              <w:end w:val="single" w:sz="4" w:space="0" w:color="000000"/>
            </w:tcBorders>
          </w:tcPr>
          <w:p>
            <w:pPr>
              <w:pStyle w:val="TableContents"/>
              <w:bidi w:val="0"/>
              <w:jc w:val="start"/>
              <w:rPr/>
            </w:pPr>
            <w:r>
              <w:rPr/>
              <w:t>Medium</w:t>
            </w:r>
          </w:p>
        </w:tc>
      </w:tr>
      <w:tr>
        <w:trPr/>
        <w:tc>
          <w:tcPr>
            <w:tcW w:w="1606" w:type="dxa"/>
            <w:tcBorders>
              <w:start w:val="single" w:sz="4" w:space="0" w:color="000000"/>
              <w:bottom w:val="single" w:sz="4" w:space="0" w:color="000000"/>
            </w:tcBorders>
          </w:tcPr>
          <w:p>
            <w:pPr>
              <w:pStyle w:val="TableContents"/>
              <w:bidi w:val="0"/>
              <w:jc w:val="start"/>
              <w:rPr/>
            </w:pPr>
            <w:r>
              <w:rPr>
                <w:rFonts w:ascii="Liberation Mono" w:hAnsi="Liberation Mono"/>
              </w:rPr>
              <w:t>RISK-25</w:t>
            </w:r>
          </w:p>
        </w:tc>
        <w:tc>
          <w:tcPr>
            <w:tcW w:w="1606" w:type="dxa"/>
            <w:tcBorders>
              <w:start w:val="single" w:sz="4" w:space="0" w:color="000000"/>
              <w:bottom w:val="single" w:sz="4" w:space="0" w:color="000000"/>
            </w:tcBorders>
          </w:tcPr>
          <w:p>
            <w:pPr>
              <w:pStyle w:val="TableContents"/>
              <w:bidi w:val="0"/>
              <w:jc w:val="start"/>
              <w:rPr/>
            </w:pPr>
            <w:r>
              <w:rPr/>
              <w:t>Metrics computed from counters, so figures cannot be reconciled</w:t>
            </w:r>
          </w:p>
        </w:tc>
        <w:tc>
          <w:tcPr>
            <w:tcW w:w="1607" w:type="dxa"/>
            <w:tcBorders>
              <w:start w:val="single" w:sz="4" w:space="0" w:color="000000"/>
              <w:bottom w:val="single" w:sz="4" w:space="0" w:color="000000"/>
            </w:tcBorders>
          </w:tcPr>
          <w:p>
            <w:pPr>
              <w:pStyle w:val="TableContents"/>
              <w:bidi w:val="0"/>
              <w:jc w:val="start"/>
              <w:rPr/>
            </w:pPr>
            <w:r>
              <w:rPr/>
              <w:t>Moderate</w:t>
            </w:r>
          </w:p>
        </w:tc>
        <w:tc>
          <w:tcPr>
            <w:tcW w:w="1606" w:type="dxa"/>
            <w:tcBorders>
              <w:start w:val="single" w:sz="4" w:space="0" w:color="000000"/>
              <w:bottom w:val="single" w:sz="4" w:space="0" w:color="000000"/>
            </w:tcBorders>
          </w:tcPr>
          <w:p>
            <w:pPr>
              <w:pStyle w:val="TableContents"/>
              <w:bidi w:val="0"/>
              <w:jc w:val="start"/>
              <w:rPr/>
            </w:pPr>
            <w:r>
              <w:rPr>
                <w:rFonts w:ascii="Liberation Mono" w:hAnsi="Liberation Mono"/>
              </w:rPr>
              <w:t>A-6</w:t>
            </w:r>
          </w:p>
        </w:tc>
        <w:tc>
          <w:tcPr>
            <w:tcW w:w="1606" w:type="dxa"/>
            <w:tcBorders>
              <w:start w:val="single" w:sz="4" w:space="0" w:color="000000"/>
              <w:bottom w:val="single" w:sz="4" w:space="0" w:color="000000"/>
            </w:tcBorders>
          </w:tcPr>
          <w:p>
            <w:pPr>
              <w:pStyle w:val="TableContents"/>
              <w:bidi w:val="0"/>
              <w:jc w:val="start"/>
              <w:rPr/>
            </w:pPr>
            <w:r>
              <w:rPr>
                <w:rFonts w:ascii="Liberation Mono" w:hAnsi="Liberation Mono"/>
              </w:rPr>
              <w:t>BR-155</w:t>
            </w:r>
            <w:r>
              <w:rPr/>
              <w:t xml:space="preserve">, </w:t>
            </w:r>
            <w:r>
              <w:rPr>
                <w:rFonts w:ascii="Liberation Mono" w:hAnsi="Liberation Mono"/>
              </w:rPr>
              <w:t>ARC-138</w:t>
            </w:r>
          </w:p>
        </w:tc>
        <w:tc>
          <w:tcPr>
            <w:tcW w:w="1607" w:type="dxa"/>
            <w:tcBorders>
              <w:start w:val="single" w:sz="4" w:space="0" w:color="000000"/>
              <w:bottom w:val="single" w:sz="4" w:space="0" w:color="000000"/>
              <w:end w:val="single" w:sz="4" w:space="0" w:color="000000"/>
            </w:tcBorders>
          </w:tcPr>
          <w:p>
            <w:pPr>
              <w:pStyle w:val="TableContents"/>
              <w:bidi w:val="0"/>
              <w:jc w:val="start"/>
              <w:rPr/>
            </w:pPr>
            <w:r>
              <w:rPr/>
              <w:t>Low</w:t>
            </w:r>
          </w:p>
        </w:tc>
      </w:tr>
      <w:tr>
        <w:trPr/>
        <w:tc>
          <w:tcPr>
            <w:tcW w:w="1606" w:type="dxa"/>
            <w:tcBorders>
              <w:start w:val="single" w:sz="4" w:space="0" w:color="000000"/>
              <w:bottom w:val="single" w:sz="4" w:space="0" w:color="000000"/>
            </w:tcBorders>
          </w:tcPr>
          <w:p>
            <w:pPr>
              <w:pStyle w:val="TableContents"/>
              <w:bidi w:val="0"/>
              <w:jc w:val="start"/>
              <w:rPr/>
            </w:pPr>
            <w:r>
              <w:rPr>
                <w:rFonts w:ascii="Liberation Mono" w:hAnsi="Liberation Mono"/>
              </w:rPr>
              <w:t>RISK-26</w:t>
            </w:r>
          </w:p>
        </w:tc>
        <w:tc>
          <w:tcPr>
            <w:tcW w:w="1606" w:type="dxa"/>
            <w:tcBorders>
              <w:start w:val="single" w:sz="4" w:space="0" w:color="000000"/>
              <w:bottom w:val="single" w:sz="4" w:space="0" w:color="000000"/>
            </w:tcBorders>
          </w:tcPr>
          <w:p>
            <w:pPr>
              <w:pStyle w:val="TableContents"/>
              <w:bidi w:val="0"/>
              <w:jc w:val="start"/>
              <w:rPr/>
            </w:pPr>
            <w:r>
              <w:rPr/>
              <w:t>Aggregate metrics conceal failure on low-end devices and poor connections</w:t>
            </w:r>
          </w:p>
        </w:tc>
        <w:tc>
          <w:tcPr>
            <w:tcW w:w="1607" w:type="dxa"/>
            <w:tcBorders>
              <w:start w:val="single" w:sz="4" w:space="0" w:color="000000"/>
              <w:bottom w:val="single" w:sz="4" w:space="0" w:color="000000"/>
            </w:tcBorders>
          </w:tcPr>
          <w:p>
            <w:pPr>
              <w:pStyle w:val="TableContents"/>
              <w:bidi w:val="0"/>
              <w:jc w:val="start"/>
              <w:rPr/>
            </w:pPr>
            <w:r>
              <w:rPr/>
              <w:t>Moderate</w:t>
            </w:r>
          </w:p>
        </w:tc>
        <w:tc>
          <w:tcPr>
            <w:tcW w:w="1606" w:type="dxa"/>
            <w:tcBorders>
              <w:start w:val="single" w:sz="4" w:space="0" w:color="000000"/>
              <w:bottom w:val="single" w:sz="4" w:space="0" w:color="000000"/>
            </w:tcBorders>
          </w:tcPr>
          <w:p>
            <w:pPr>
              <w:pStyle w:val="TableContents"/>
              <w:bidi w:val="0"/>
              <w:jc w:val="start"/>
              <w:rPr/>
            </w:pPr>
            <w:r>
              <w:rPr>
                <w:rFonts w:ascii="Liberation Mono" w:hAnsi="Liberation Mono"/>
              </w:rPr>
              <w:t>A-6</w:t>
            </w:r>
          </w:p>
        </w:tc>
        <w:tc>
          <w:tcPr>
            <w:tcW w:w="1606" w:type="dxa"/>
            <w:tcBorders>
              <w:start w:val="single" w:sz="4" w:space="0" w:color="000000"/>
              <w:bottom w:val="single" w:sz="4" w:space="0" w:color="000000"/>
            </w:tcBorders>
          </w:tcPr>
          <w:p>
            <w:pPr>
              <w:pStyle w:val="TableContents"/>
              <w:bidi w:val="0"/>
              <w:jc w:val="start"/>
              <w:rPr/>
            </w:pPr>
            <w:r>
              <w:rPr>
                <w:rFonts w:ascii="Liberation Mono" w:hAnsi="Liberation Mono"/>
              </w:rPr>
              <w:t>BR-152</w:t>
            </w:r>
            <w:r>
              <w:rPr/>
              <w:t xml:space="preserve">, </w:t>
            </w:r>
            <w:r>
              <w:rPr>
                <w:rFonts w:ascii="Liberation Mono" w:hAnsi="Liberation Mono"/>
              </w:rPr>
              <w:t>NFR-DEV-004</w:t>
            </w:r>
            <w:r>
              <w:rPr/>
              <w:t xml:space="preserve">, </w:t>
            </w:r>
            <w:r>
              <w:rPr>
                <w:rFonts w:ascii="Liberation Mono" w:hAnsi="Liberation Mono"/>
              </w:rPr>
              <w:t>ARC-190</w:t>
            </w:r>
          </w:p>
        </w:tc>
        <w:tc>
          <w:tcPr>
            <w:tcW w:w="1607" w:type="dxa"/>
            <w:tcBorders>
              <w:start w:val="single" w:sz="4" w:space="0" w:color="000000"/>
              <w:bottom w:val="single" w:sz="4" w:space="0" w:color="000000"/>
              <w:end w:val="single" w:sz="4" w:space="0" w:color="000000"/>
            </w:tcBorders>
          </w:tcPr>
          <w:p>
            <w:pPr>
              <w:pStyle w:val="TableContents"/>
              <w:bidi w:val="0"/>
              <w:jc w:val="start"/>
              <w:rPr/>
            </w:pPr>
            <w:r>
              <w:rPr/>
              <w:t>Low</w:t>
            </w:r>
          </w:p>
        </w:tc>
      </w:tr>
      <w:tr>
        <w:trPr/>
        <w:tc>
          <w:tcPr>
            <w:tcW w:w="1606" w:type="dxa"/>
            <w:tcBorders>
              <w:start w:val="single" w:sz="4" w:space="0" w:color="000000"/>
              <w:bottom w:val="single" w:sz="4" w:space="0" w:color="000000"/>
            </w:tcBorders>
          </w:tcPr>
          <w:p>
            <w:pPr>
              <w:pStyle w:val="TableContents"/>
              <w:bidi w:val="0"/>
              <w:jc w:val="start"/>
              <w:rPr/>
            </w:pPr>
            <w:r>
              <w:rPr>
                <w:rFonts w:ascii="Liberation Mono" w:hAnsi="Liberation Mono"/>
              </w:rPr>
              <w:t>RISK-27</w:t>
            </w:r>
          </w:p>
        </w:tc>
        <w:tc>
          <w:tcPr>
            <w:tcW w:w="1606" w:type="dxa"/>
            <w:tcBorders>
              <w:start w:val="single" w:sz="4" w:space="0" w:color="000000"/>
              <w:bottom w:val="single" w:sz="4" w:space="0" w:color="000000"/>
            </w:tcBorders>
          </w:tcPr>
          <w:p>
            <w:pPr>
              <w:pStyle w:val="TableContents"/>
              <w:bidi w:val="0"/>
              <w:jc w:val="start"/>
              <w:rPr/>
            </w:pPr>
            <w:r>
              <w:rPr/>
              <w:t xml:space="preserve">Analytics tooling breaches </w:t>
            </w:r>
            <w:r>
              <w:rPr>
                <w:rFonts w:ascii="Liberation Mono" w:hAnsi="Liberation Mono"/>
              </w:rPr>
              <w:t>CON-INF-001</w:t>
            </w:r>
            <w:r>
              <w:rPr/>
              <w:t xml:space="preserve"> unnoticed</w:t>
            </w:r>
          </w:p>
        </w:tc>
        <w:tc>
          <w:tcPr>
            <w:tcW w:w="1607" w:type="dxa"/>
            <w:tcBorders>
              <w:start w:val="single" w:sz="4" w:space="0" w:color="000000"/>
              <w:bottom w:val="single" w:sz="4" w:space="0" w:color="000000"/>
            </w:tcBorders>
          </w:tcPr>
          <w:p>
            <w:pPr>
              <w:pStyle w:val="TableContents"/>
              <w:bidi w:val="0"/>
              <w:jc w:val="start"/>
              <w:rPr/>
            </w:pPr>
            <w:r>
              <w:rPr/>
              <w:t>Moderate</w:t>
            </w:r>
          </w:p>
        </w:tc>
        <w:tc>
          <w:tcPr>
            <w:tcW w:w="1606" w:type="dxa"/>
            <w:tcBorders>
              <w:start w:val="single" w:sz="4" w:space="0" w:color="000000"/>
              <w:bottom w:val="single" w:sz="4" w:space="0" w:color="000000"/>
            </w:tcBorders>
          </w:tcPr>
          <w:p>
            <w:pPr>
              <w:pStyle w:val="TableContents"/>
              <w:bidi w:val="0"/>
              <w:jc w:val="start"/>
              <w:rPr/>
            </w:pPr>
            <w:r>
              <w:rPr>
                <w:rFonts w:ascii="Liberation Mono" w:hAnsi="Liberation Mono"/>
              </w:rPr>
              <w:t>A-6</w:t>
            </w:r>
          </w:p>
        </w:tc>
        <w:tc>
          <w:tcPr>
            <w:tcW w:w="1606" w:type="dxa"/>
            <w:tcBorders>
              <w:start w:val="single" w:sz="4" w:space="0" w:color="000000"/>
              <w:bottom w:val="single" w:sz="4" w:space="0" w:color="000000"/>
            </w:tcBorders>
          </w:tcPr>
          <w:p>
            <w:pPr>
              <w:pStyle w:val="TableContents"/>
              <w:bidi w:val="0"/>
              <w:jc w:val="start"/>
              <w:rPr/>
            </w:pPr>
            <w:r>
              <w:rPr>
                <w:rFonts w:ascii="Liberation Mono" w:hAnsi="Liberation Mono"/>
              </w:rPr>
              <w:t>ARC-204</w:t>
            </w:r>
            <w:r>
              <w:rPr/>
              <w:t xml:space="preserve">; egress default-deny; </w:t>
            </w:r>
            <w:r>
              <w:rPr>
                <w:rFonts w:ascii="Liberation Mono" w:hAnsi="Liberation Mono"/>
              </w:rPr>
              <w:t>TST-017</w:t>
            </w:r>
          </w:p>
        </w:tc>
        <w:tc>
          <w:tcPr>
            <w:tcW w:w="1607" w:type="dxa"/>
            <w:tcBorders>
              <w:start w:val="single" w:sz="4" w:space="0" w:color="000000"/>
              <w:bottom w:val="single" w:sz="4" w:space="0" w:color="000000"/>
              <w:end w:val="single" w:sz="4" w:space="0" w:color="000000"/>
            </w:tcBorders>
          </w:tcPr>
          <w:p>
            <w:pPr>
              <w:pStyle w:val="TableContents"/>
              <w:bidi w:val="0"/>
              <w:jc w:val="start"/>
              <w:rPr/>
            </w:pPr>
            <w:r>
              <w:rPr/>
              <w:t>Low</w:t>
            </w:r>
          </w:p>
        </w:tc>
      </w:tr>
      <w:tr>
        <w:trPr/>
        <w:tc>
          <w:tcPr>
            <w:tcW w:w="1606" w:type="dxa"/>
            <w:tcBorders>
              <w:start w:val="single" w:sz="4" w:space="0" w:color="000000"/>
              <w:bottom w:val="single" w:sz="4" w:space="0" w:color="000000"/>
            </w:tcBorders>
          </w:tcPr>
          <w:p>
            <w:pPr>
              <w:pStyle w:val="TableContents"/>
              <w:bidi w:val="0"/>
              <w:jc w:val="start"/>
              <w:rPr/>
            </w:pPr>
            <w:r>
              <w:rPr>
                <w:rFonts w:ascii="Liberation Mono" w:hAnsi="Liberation Mono"/>
              </w:rPr>
              <w:t>RISK-28</w:t>
            </w:r>
          </w:p>
        </w:tc>
        <w:tc>
          <w:tcPr>
            <w:tcW w:w="1606" w:type="dxa"/>
            <w:tcBorders>
              <w:start w:val="single" w:sz="4" w:space="0" w:color="000000"/>
              <w:bottom w:val="single" w:sz="4" w:space="0" w:color="000000"/>
            </w:tcBorders>
          </w:tcPr>
          <w:p>
            <w:pPr>
              <w:pStyle w:val="TableContents"/>
              <w:bidi w:val="0"/>
              <w:jc w:val="start"/>
              <w:rPr/>
            </w:pPr>
            <w:r>
              <w:rPr/>
              <w:t>Ledger concurrency defect found after dependent capability is built</w:t>
            </w:r>
          </w:p>
        </w:tc>
        <w:tc>
          <w:tcPr>
            <w:tcW w:w="1607" w:type="dxa"/>
            <w:tcBorders>
              <w:start w:val="single" w:sz="4" w:space="0" w:color="000000"/>
              <w:bottom w:val="single" w:sz="4" w:space="0" w:color="000000"/>
            </w:tcBorders>
          </w:tcPr>
          <w:p>
            <w:pPr>
              <w:pStyle w:val="TableContents"/>
              <w:bidi w:val="0"/>
              <w:jc w:val="start"/>
              <w:rPr/>
            </w:pPr>
            <w:r>
              <w:rPr/>
              <w:t>Severe</w:t>
            </w:r>
          </w:p>
        </w:tc>
        <w:tc>
          <w:tcPr>
            <w:tcW w:w="1606" w:type="dxa"/>
            <w:tcBorders>
              <w:start w:val="single" w:sz="4" w:space="0" w:color="000000"/>
              <w:bottom w:val="single" w:sz="4" w:space="0" w:color="000000"/>
            </w:tcBorders>
          </w:tcPr>
          <w:p>
            <w:pPr>
              <w:pStyle w:val="TableContents"/>
              <w:bidi w:val="0"/>
              <w:jc w:val="start"/>
              <w:rPr/>
            </w:pPr>
            <w:r>
              <w:rPr>
                <w:rFonts w:ascii="Liberation Mono" w:hAnsi="Liberation Mono"/>
              </w:rPr>
              <w:t>C-11</w:t>
            </w:r>
          </w:p>
        </w:tc>
        <w:tc>
          <w:tcPr>
            <w:tcW w:w="1606" w:type="dxa"/>
            <w:tcBorders>
              <w:start w:val="single" w:sz="4" w:space="0" w:color="000000"/>
              <w:bottom w:val="single" w:sz="4" w:space="0" w:color="000000"/>
            </w:tcBorders>
          </w:tcPr>
          <w:p>
            <w:pPr>
              <w:pStyle w:val="TableContents"/>
              <w:bidi w:val="0"/>
              <w:jc w:val="start"/>
              <w:rPr/>
            </w:pPr>
            <w:r>
              <w:rPr/>
              <w:t>Phase 0 gate with sustained contention testing (</w:t>
            </w:r>
            <w:r>
              <w:rPr>
                <w:rFonts w:ascii="Liberation Mono" w:hAnsi="Liberation Mono"/>
              </w:rPr>
              <w:t>TST-006</w:t>
            </w:r>
            <w:r>
              <w:rPr/>
              <w:t>)</w:t>
            </w:r>
          </w:p>
        </w:tc>
        <w:tc>
          <w:tcPr>
            <w:tcW w:w="1607" w:type="dxa"/>
            <w:tcBorders>
              <w:start w:val="single" w:sz="4" w:space="0" w:color="000000"/>
              <w:bottom w:val="single" w:sz="4" w:space="0" w:color="000000"/>
              <w:end w:val="single" w:sz="4" w:space="0" w:color="000000"/>
            </w:tcBorders>
          </w:tcPr>
          <w:p>
            <w:pPr>
              <w:pStyle w:val="TableContents"/>
              <w:bidi w:val="0"/>
              <w:jc w:val="start"/>
              <w:rPr/>
            </w:pPr>
            <w:r>
              <w:rPr/>
              <w:t>Medium</w:t>
            </w:r>
          </w:p>
        </w:tc>
      </w:tr>
      <w:tr>
        <w:trPr/>
        <w:tc>
          <w:tcPr>
            <w:tcW w:w="1606" w:type="dxa"/>
            <w:tcBorders>
              <w:start w:val="single" w:sz="4" w:space="0" w:color="000000"/>
              <w:bottom w:val="single" w:sz="4" w:space="0" w:color="000000"/>
            </w:tcBorders>
          </w:tcPr>
          <w:p>
            <w:pPr>
              <w:pStyle w:val="TableContents"/>
              <w:bidi w:val="0"/>
              <w:jc w:val="start"/>
              <w:rPr/>
            </w:pPr>
            <w:r>
              <w:rPr>
                <w:rFonts w:ascii="Liberation Mono" w:hAnsi="Liberation Mono"/>
              </w:rPr>
              <w:t>RISK-29</w:t>
            </w:r>
          </w:p>
        </w:tc>
        <w:tc>
          <w:tcPr>
            <w:tcW w:w="1606" w:type="dxa"/>
            <w:tcBorders>
              <w:start w:val="single" w:sz="4" w:space="0" w:color="000000"/>
              <w:bottom w:val="single" w:sz="4" w:space="0" w:color="000000"/>
            </w:tcBorders>
          </w:tcPr>
          <w:p>
            <w:pPr>
              <w:pStyle w:val="TableContents"/>
              <w:bidi w:val="0"/>
              <w:jc w:val="start"/>
              <w:rPr/>
            </w:pPr>
            <w:r>
              <w:rPr/>
              <w:t>Offline protocol proves unworkable after cash is committed</w:t>
            </w:r>
          </w:p>
        </w:tc>
        <w:tc>
          <w:tcPr>
            <w:tcW w:w="1607" w:type="dxa"/>
            <w:tcBorders>
              <w:start w:val="single" w:sz="4" w:space="0" w:color="000000"/>
              <w:bottom w:val="single" w:sz="4" w:space="0" w:color="000000"/>
            </w:tcBorders>
          </w:tcPr>
          <w:p>
            <w:pPr>
              <w:pStyle w:val="TableContents"/>
              <w:bidi w:val="0"/>
              <w:jc w:val="start"/>
              <w:rPr/>
            </w:pPr>
            <w:r>
              <w:rPr/>
              <w:t>Severe</w:t>
            </w:r>
          </w:p>
        </w:tc>
        <w:tc>
          <w:tcPr>
            <w:tcW w:w="1606" w:type="dxa"/>
            <w:tcBorders>
              <w:start w:val="single" w:sz="4" w:space="0" w:color="000000"/>
              <w:bottom w:val="single" w:sz="4" w:space="0" w:color="000000"/>
            </w:tcBorders>
          </w:tcPr>
          <w:p>
            <w:pPr>
              <w:pStyle w:val="TableContents"/>
              <w:bidi w:val="0"/>
              <w:jc w:val="start"/>
              <w:rPr/>
            </w:pPr>
            <w:r>
              <w:rPr>
                <w:rFonts w:ascii="Liberation Mono" w:hAnsi="Liberation Mono"/>
              </w:rPr>
              <w:t>C-11</w:t>
            </w:r>
          </w:p>
        </w:tc>
        <w:tc>
          <w:tcPr>
            <w:tcW w:w="1606" w:type="dxa"/>
            <w:tcBorders>
              <w:start w:val="single" w:sz="4" w:space="0" w:color="000000"/>
              <w:bottom w:val="single" w:sz="4" w:space="0" w:color="000000"/>
            </w:tcBorders>
          </w:tcPr>
          <w:p>
            <w:pPr>
              <w:pStyle w:val="TableContents"/>
              <w:bidi w:val="0"/>
              <w:jc w:val="start"/>
              <w:rPr/>
            </w:pPr>
            <w:r>
              <w:rPr/>
              <w:t>Design in Phase 0, prototype before Phase 3 build</w:t>
            </w:r>
          </w:p>
        </w:tc>
        <w:tc>
          <w:tcPr>
            <w:tcW w:w="1607" w:type="dxa"/>
            <w:tcBorders>
              <w:start w:val="single" w:sz="4" w:space="0" w:color="000000"/>
              <w:bottom w:val="single" w:sz="4" w:space="0" w:color="000000"/>
              <w:end w:val="single" w:sz="4" w:space="0" w:color="000000"/>
            </w:tcBorders>
          </w:tcPr>
          <w:p>
            <w:pPr>
              <w:pStyle w:val="TableContents"/>
              <w:bidi w:val="0"/>
              <w:jc w:val="start"/>
              <w:rPr/>
            </w:pPr>
            <w:r>
              <w:rPr>
                <w:b/>
              </w:rPr>
              <w:t>High</w:t>
            </w:r>
          </w:p>
        </w:tc>
      </w:tr>
      <w:tr>
        <w:trPr/>
        <w:tc>
          <w:tcPr>
            <w:tcW w:w="1606" w:type="dxa"/>
            <w:tcBorders>
              <w:start w:val="single" w:sz="4" w:space="0" w:color="000000"/>
              <w:bottom w:val="single" w:sz="4" w:space="0" w:color="000000"/>
            </w:tcBorders>
          </w:tcPr>
          <w:p>
            <w:pPr>
              <w:pStyle w:val="TableContents"/>
              <w:bidi w:val="0"/>
              <w:jc w:val="start"/>
              <w:rPr/>
            </w:pPr>
            <w:r>
              <w:rPr>
                <w:rFonts w:ascii="Liberation Mono" w:hAnsi="Liberation Mono"/>
              </w:rPr>
              <w:t>RISK-30</w:t>
            </w:r>
          </w:p>
        </w:tc>
        <w:tc>
          <w:tcPr>
            <w:tcW w:w="1606" w:type="dxa"/>
            <w:tcBorders>
              <w:start w:val="single" w:sz="4" w:space="0" w:color="000000"/>
              <w:bottom w:val="single" w:sz="4" w:space="0" w:color="000000"/>
            </w:tcBorders>
          </w:tcPr>
          <w:p>
            <w:pPr>
              <w:pStyle w:val="TableContents"/>
              <w:bidi w:val="0"/>
              <w:jc w:val="start"/>
              <w:rPr/>
            </w:pPr>
            <w:r>
              <w:rPr/>
              <w:t>Merchant acquisition treated as a launch activity, not a build deliverable</w:t>
            </w:r>
          </w:p>
        </w:tc>
        <w:tc>
          <w:tcPr>
            <w:tcW w:w="1607" w:type="dxa"/>
            <w:tcBorders>
              <w:start w:val="single" w:sz="4" w:space="0" w:color="000000"/>
              <w:bottom w:val="single" w:sz="4" w:space="0" w:color="000000"/>
            </w:tcBorders>
          </w:tcPr>
          <w:p>
            <w:pPr>
              <w:pStyle w:val="TableContents"/>
              <w:bidi w:val="0"/>
              <w:jc w:val="start"/>
              <w:rPr/>
            </w:pPr>
            <w:r>
              <w:rPr/>
              <w:t>High</w:t>
            </w:r>
          </w:p>
        </w:tc>
        <w:tc>
          <w:tcPr>
            <w:tcW w:w="1606" w:type="dxa"/>
            <w:tcBorders>
              <w:start w:val="single" w:sz="4" w:space="0" w:color="000000"/>
              <w:bottom w:val="single" w:sz="4" w:space="0" w:color="000000"/>
            </w:tcBorders>
          </w:tcPr>
          <w:p>
            <w:pPr>
              <w:pStyle w:val="TableContents"/>
              <w:bidi w:val="0"/>
              <w:jc w:val="start"/>
              <w:rPr/>
            </w:pPr>
            <w:r>
              <w:rPr>
                <w:rFonts w:ascii="Liberation Mono" w:hAnsi="Liberation Mono"/>
              </w:rPr>
              <w:t>C-11</w:t>
            </w:r>
          </w:p>
        </w:tc>
        <w:tc>
          <w:tcPr>
            <w:tcW w:w="1606" w:type="dxa"/>
            <w:tcBorders>
              <w:start w:val="single" w:sz="4" w:space="0" w:color="000000"/>
              <w:bottom w:val="single" w:sz="4" w:space="0" w:color="000000"/>
            </w:tcBorders>
          </w:tcPr>
          <w:p>
            <w:pPr>
              <w:pStyle w:val="TableContents"/>
              <w:bidi w:val="0"/>
              <w:jc w:val="start"/>
              <w:rPr/>
            </w:pPr>
            <w:r>
              <w:rPr/>
              <w:t>S-2; merchant capability in Phase 2</w:t>
            </w:r>
          </w:p>
        </w:tc>
        <w:tc>
          <w:tcPr>
            <w:tcW w:w="1607" w:type="dxa"/>
            <w:tcBorders>
              <w:start w:val="single" w:sz="4" w:space="0" w:color="000000"/>
              <w:bottom w:val="single" w:sz="4" w:space="0" w:color="000000"/>
              <w:end w:val="single" w:sz="4" w:space="0" w:color="000000"/>
            </w:tcBorders>
          </w:tcPr>
          <w:p>
            <w:pPr>
              <w:pStyle w:val="TableContents"/>
              <w:bidi w:val="0"/>
              <w:jc w:val="start"/>
              <w:rPr/>
            </w:pPr>
            <w:r>
              <w:rPr/>
              <w:t>Low</w:t>
            </w:r>
          </w:p>
        </w:tc>
      </w:tr>
      <w:tr>
        <w:trPr/>
        <w:tc>
          <w:tcPr>
            <w:tcW w:w="1606" w:type="dxa"/>
            <w:tcBorders>
              <w:start w:val="single" w:sz="4" w:space="0" w:color="000000"/>
              <w:bottom w:val="single" w:sz="4" w:space="0" w:color="000000"/>
            </w:tcBorders>
          </w:tcPr>
          <w:p>
            <w:pPr>
              <w:pStyle w:val="TableContents"/>
              <w:bidi w:val="0"/>
              <w:jc w:val="start"/>
              <w:rPr/>
            </w:pPr>
            <w:r>
              <w:rPr>
                <w:rFonts w:ascii="Liberation Mono" w:hAnsi="Liberation Mono"/>
              </w:rPr>
              <w:t>RISK-31</w:t>
            </w:r>
          </w:p>
        </w:tc>
        <w:tc>
          <w:tcPr>
            <w:tcW w:w="1606" w:type="dxa"/>
            <w:tcBorders>
              <w:start w:val="single" w:sz="4" w:space="0" w:color="000000"/>
              <w:bottom w:val="single" w:sz="4" w:space="0" w:color="000000"/>
            </w:tcBorders>
          </w:tcPr>
          <w:p>
            <w:pPr>
              <w:pStyle w:val="TableContents"/>
              <w:bidi w:val="0"/>
              <w:jc w:val="start"/>
              <w:rPr/>
            </w:pPr>
            <w:r>
              <w:rPr/>
              <w:t>Operational readiness deferred and compressed</w:t>
            </w:r>
          </w:p>
        </w:tc>
        <w:tc>
          <w:tcPr>
            <w:tcW w:w="1607" w:type="dxa"/>
            <w:tcBorders>
              <w:start w:val="single" w:sz="4" w:space="0" w:color="000000"/>
              <w:bottom w:val="single" w:sz="4" w:space="0" w:color="000000"/>
            </w:tcBorders>
          </w:tcPr>
          <w:p>
            <w:pPr>
              <w:pStyle w:val="TableContents"/>
              <w:bidi w:val="0"/>
              <w:jc w:val="start"/>
              <w:rPr/>
            </w:pPr>
            <w:r>
              <w:rPr/>
              <w:t>High</w:t>
            </w:r>
          </w:p>
        </w:tc>
        <w:tc>
          <w:tcPr>
            <w:tcW w:w="1606" w:type="dxa"/>
            <w:tcBorders>
              <w:start w:val="single" w:sz="4" w:space="0" w:color="000000"/>
              <w:bottom w:val="single" w:sz="4" w:space="0" w:color="000000"/>
            </w:tcBorders>
          </w:tcPr>
          <w:p>
            <w:pPr>
              <w:pStyle w:val="TableContents"/>
              <w:bidi w:val="0"/>
              <w:jc w:val="start"/>
              <w:rPr/>
            </w:pPr>
            <w:r>
              <w:rPr>
                <w:rFonts w:ascii="Liberation Mono" w:hAnsi="Liberation Mono"/>
              </w:rPr>
              <w:t>C-11</w:t>
            </w:r>
          </w:p>
        </w:tc>
        <w:tc>
          <w:tcPr>
            <w:tcW w:w="1606" w:type="dxa"/>
            <w:tcBorders>
              <w:start w:val="single" w:sz="4" w:space="0" w:color="000000"/>
              <w:bottom w:val="single" w:sz="4" w:space="0" w:color="000000"/>
            </w:tcBorders>
          </w:tcPr>
          <w:p>
            <w:pPr>
              <w:pStyle w:val="TableContents"/>
              <w:bidi w:val="0"/>
              <w:jc w:val="start"/>
              <w:rPr/>
            </w:pPr>
            <w:r>
              <w:rPr/>
              <w:t xml:space="preserve">S-4; </w:t>
            </w:r>
            <w:r>
              <w:rPr>
                <w:rFonts w:ascii="Liberation Mono" w:hAnsi="Liberation Mono"/>
              </w:rPr>
              <w:t>ARC-164</w:t>
            </w:r>
            <w:r>
              <w:rPr/>
              <w:t xml:space="preserve"> launch gate</w:t>
            </w:r>
          </w:p>
        </w:tc>
        <w:tc>
          <w:tcPr>
            <w:tcW w:w="1607" w:type="dxa"/>
            <w:tcBorders>
              <w:start w:val="single" w:sz="4" w:space="0" w:color="000000"/>
              <w:bottom w:val="single" w:sz="4" w:space="0" w:color="000000"/>
              <w:end w:val="single" w:sz="4" w:space="0" w:color="000000"/>
            </w:tcBorders>
          </w:tcPr>
          <w:p>
            <w:pPr>
              <w:pStyle w:val="TableContents"/>
              <w:bidi w:val="0"/>
              <w:jc w:val="start"/>
              <w:rPr/>
            </w:pPr>
            <w:r>
              <w:rPr/>
              <w:t>Medium</w:t>
            </w:r>
          </w:p>
        </w:tc>
      </w:tr>
      <w:tr>
        <w:trPr/>
        <w:tc>
          <w:tcPr>
            <w:tcW w:w="1606" w:type="dxa"/>
            <w:tcBorders>
              <w:start w:val="single" w:sz="4" w:space="0" w:color="000000"/>
              <w:bottom w:val="single" w:sz="4" w:space="0" w:color="000000"/>
            </w:tcBorders>
          </w:tcPr>
          <w:p>
            <w:pPr>
              <w:pStyle w:val="TableContents"/>
              <w:bidi w:val="0"/>
              <w:jc w:val="start"/>
              <w:rPr/>
            </w:pPr>
            <w:r>
              <w:rPr>
                <w:rFonts w:ascii="Liberation Mono" w:hAnsi="Liberation Mono"/>
              </w:rPr>
              <w:t>RISK-32</w:t>
            </w:r>
          </w:p>
        </w:tc>
        <w:tc>
          <w:tcPr>
            <w:tcW w:w="1606" w:type="dxa"/>
            <w:tcBorders>
              <w:start w:val="single" w:sz="4" w:space="0" w:color="000000"/>
              <w:bottom w:val="single" w:sz="4" w:space="0" w:color="000000"/>
            </w:tcBorders>
          </w:tcPr>
          <w:p>
            <w:pPr>
              <w:pStyle w:val="TableContents"/>
              <w:bidi w:val="0"/>
              <w:jc w:val="start"/>
              <w:rPr/>
            </w:pPr>
            <w:r>
              <w:rPr/>
              <w:t>Market assumptions found false in Phase 4, after building around them</w:t>
            </w:r>
          </w:p>
        </w:tc>
        <w:tc>
          <w:tcPr>
            <w:tcW w:w="1607" w:type="dxa"/>
            <w:tcBorders>
              <w:start w:val="single" w:sz="4" w:space="0" w:color="000000"/>
              <w:bottom w:val="single" w:sz="4" w:space="0" w:color="000000"/>
            </w:tcBorders>
          </w:tcPr>
          <w:p>
            <w:pPr>
              <w:pStyle w:val="TableContents"/>
              <w:bidi w:val="0"/>
              <w:jc w:val="start"/>
              <w:rPr/>
            </w:pPr>
            <w:r>
              <w:rPr/>
              <w:t>Severe</w:t>
            </w:r>
          </w:p>
        </w:tc>
        <w:tc>
          <w:tcPr>
            <w:tcW w:w="1606" w:type="dxa"/>
            <w:tcBorders>
              <w:start w:val="single" w:sz="4" w:space="0" w:color="000000"/>
              <w:bottom w:val="single" w:sz="4" w:space="0" w:color="000000"/>
            </w:tcBorders>
          </w:tcPr>
          <w:p>
            <w:pPr>
              <w:pStyle w:val="TableContents"/>
              <w:bidi w:val="0"/>
              <w:jc w:val="start"/>
              <w:rPr/>
            </w:pPr>
            <w:r>
              <w:rPr>
                <w:rFonts w:ascii="Liberation Mono" w:hAnsi="Liberation Mono"/>
              </w:rPr>
              <w:t>C-11</w:t>
            </w:r>
          </w:p>
        </w:tc>
        <w:tc>
          <w:tcPr>
            <w:tcW w:w="1606" w:type="dxa"/>
            <w:tcBorders>
              <w:start w:val="single" w:sz="4" w:space="0" w:color="000000"/>
              <w:bottom w:val="single" w:sz="4" w:space="0" w:color="000000"/>
            </w:tcBorders>
          </w:tcPr>
          <w:p>
            <w:pPr>
              <w:pStyle w:val="TableContents"/>
              <w:bidi w:val="0"/>
              <w:jc w:val="start"/>
              <w:rPr/>
            </w:pPr>
            <w:r>
              <w:rPr/>
              <w:t>Validate all three in Phase 0 — costs nothing but asking</w:t>
            </w:r>
          </w:p>
        </w:tc>
        <w:tc>
          <w:tcPr>
            <w:tcW w:w="1607" w:type="dxa"/>
            <w:tcBorders>
              <w:start w:val="single" w:sz="4" w:space="0" w:color="000000"/>
              <w:bottom w:val="single" w:sz="4" w:space="0" w:color="000000"/>
              <w:end w:val="single" w:sz="4" w:space="0" w:color="000000"/>
            </w:tcBorders>
          </w:tcPr>
          <w:p>
            <w:pPr>
              <w:pStyle w:val="TableContents"/>
              <w:bidi w:val="0"/>
              <w:jc w:val="start"/>
              <w:rPr/>
            </w:pPr>
            <w:r>
              <w:rPr/>
              <w:t>Low if acted on</w:t>
            </w:r>
          </w:p>
        </w:tc>
      </w:tr>
      <w:tr>
        <w:trPr/>
        <w:tc>
          <w:tcPr>
            <w:tcW w:w="1606" w:type="dxa"/>
            <w:tcBorders>
              <w:start w:val="single" w:sz="4" w:space="0" w:color="000000"/>
              <w:bottom w:val="single" w:sz="4" w:space="0" w:color="000000"/>
            </w:tcBorders>
          </w:tcPr>
          <w:p>
            <w:pPr>
              <w:pStyle w:val="TableContents"/>
              <w:bidi w:val="0"/>
              <w:jc w:val="start"/>
              <w:rPr/>
            </w:pPr>
            <w:r>
              <w:rPr>
                <w:rFonts w:ascii="Liberation Mono" w:hAnsi="Liberation Mono"/>
              </w:rPr>
              <w:t>RISK-33</w:t>
            </w:r>
          </w:p>
        </w:tc>
        <w:tc>
          <w:tcPr>
            <w:tcW w:w="1606" w:type="dxa"/>
            <w:tcBorders>
              <w:start w:val="single" w:sz="4" w:space="0" w:color="000000"/>
              <w:bottom w:val="single" w:sz="4" w:space="0" w:color="000000"/>
            </w:tcBorders>
          </w:tcPr>
          <w:p>
            <w:pPr>
              <w:pStyle w:val="TableContents"/>
              <w:bidi w:val="0"/>
              <w:jc w:val="start"/>
              <w:rPr/>
            </w:pPr>
            <w:r>
              <w:rPr/>
              <w:t>Capacity procurement lead time delays load testing</w:t>
            </w:r>
          </w:p>
        </w:tc>
        <w:tc>
          <w:tcPr>
            <w:tcW w:w="1607" w:type="dxa"/>
            <w:tcBorders>
              <w:start w:val="single" w:sz="4" w:space="0" w:color="000000"/>
              <w:bottom w:val="single" w:sz="4" w:space="0" w:color="000000"/>
            </w:tcBorders>
          </w:tcPr>
          <w:p>
            <w:pPr>
              <w:pStyle w:val="TableContents"/>
              <w:bidi w:val="0"/>
              <w:jc w:val="start"/>
              <w:rPr/>
            </w:pPr>
            <w:r>
              <w:rPr/>
              <w:t>Moderate</w:t>
            </w:r>
          </w:p>
        </w:tc>
        <w:tc>
          <w:tcPr>
            <w:tcW w:w="1606" w:type="dxa"/>
            <w:tcBorders>
              <w:start w:val="single" w:sz="4" w:space="0" w:color="000000"/>
              <w:bottom w:val="single" w:sz="4" w:space="0" w:color="000000"/>
            </w:tcBorders>
          </w:tcPr>
          <w:p>
            <w:pPr>
              <w:pStyle w:val="TableContents"/>
              <w:bidi w:val="0"/>
              <w:jc w:val="start"/>
              <w:rPr/>
            </w:pPr>
            <w:r>
              <w:rPr>
                <w:rFonts w:ascii="Liberation Mono" w:hAnsi="Liberation Mono"/>
              </w:rPr>
              <w:t>C-11</w:t>
            </w:r>
          </w:p>
        </w:tc>
        <w:tc>
          <w:tcPr>
            <w:tcW w:w="1606" w:type="dxa"/>
            <w:tcBorders>
              <w:start w:val="single" w:sz="4" w:space="0" w:color="000000"/>
              <w:bottom w:val="single" w:sz="4" w:space="0" w:color="000000"/>
            </w:tcBorders>
          </w:tcPr>
          <w:p>
            <w:pPr>
              <w:pStyle w:val="TableContents"/>
              <w:bidi w:val="0"/>
              <w:jc w:val="start"/>
              <w:rPr/>
            </w:pPr>
            <w:r>
              <w:rPr/>
              <w:t>Procure Phase 5 capacity during Phase 2</w:t>
            </w:r>
          </w:p>
        </w:tc>
        <w:tc>
          <w:tcPr>
            <w:tcW w:w="1607" w:type="dxa"/>
            <w:tcBorders>
              <w:start w:val="single" w:sz="4" w:space="0" w:color="000000"/>
              <w:bottom w:val="single" w:sz="4" w:space="0" w:color="000000"/>
              <w:end w:val="single" w:sz="4" w:space="0" w:color="000000"/>
            </w:tcBorders>
          </w:tcPr>
          <w:p>
            <w:pPr>
              <w:pStyle w:val="TableContents"/>
              <w:bidi w:val="0"/>
              <w:jc w:val="start"/>
              <w:rPr/>
            </w:pPr>
            <w:r>
              <w:rPr/>
              <w:t>Low</w:t>
            </w:r>
          </w:p>
        </w:tc>
      </w:tr>
    </w:tbl>
    <w:p>
      <w:pPr>
        <w:pStyle w:val="BodyText"/>
        <w:bidi w:val="0"/>
        <w:jc w:val="start"/>
        <w:rPr/>
      </w:pPr>
      <w:r>
        <w:rPr/>
      </w:r>
    </w:p>
    <w:p>
      <w:pPr>
        <w:pStyle w:val="HorizontalLine"/>
        <w:bidi w:val="0"/>
        <w:jc w:val="start"/>
        <w:rPr/>
      </w:pPr>
      <w:r>
        <w:rPr/>
      </w:r>
    </w:p>
    <w:p>
      <w:pPr>
        <w:pStyle w:val="Heading3"/>
        <w:bidi w:val="0"/>
        <w:ind w:hanging="0" w:start="0"/>
        <w:jc w:val="start"/>
        <w:rPr/>
      </w:pPr>
      <w:r>
        <w:rPr/>
        <w:t>2a. Changes of 2026-08-13 — agent prohibition and card dependency</w:t>
      </w:r>
    </w:p>
    <w:p>
      <w:pPr>
        <w:pStyle w:val="BodyText"/>
        <w:bidi w:val="0"/>
        <w:jc w:val="start"/>
        <w:rPr/>
      </w:pPr>
      <w:r>
        <w:rPr>
          <w:b/>
        </w:rPr>
        <w:t>Withdrawn:</w:t>
      </w:r>
      <w:r>
        <w:rPr/>
        <w:t xml:space="preserve"> </w:t>
      </w:r>
      <w:r>
        <w:rPr>
          <w:rFonts w:ascii="Liberation Mono" w:hAnsi="Liberation Mono"/>
        </w:rPr>
        <w:t>RISK-12</w:t>
      </w:r>
      <w:r>
        <w:rPr/>
        <w:t xml:space="preserve"> (offline capture unreliable), </w:t>
      </w:r>
      <w:r>
        <w:rPr>
          <w:rFonts w:ascii="Liberation Mono" w:hAnsi="Liberation Mono"/>
        </w:rPr>
        <w:t>RISK-13</w:t>
      </w:r>
      <w:r>
        <w:rPr/>
        <w:t xml:space="preserve"> (agent fraud), </w:t>
      </w:r>
      <w:r>
        <w:rPr>
          <w:rFonts w:ascii="Liberation Mono" w:hAnsi="Liberation Mono"/>
        </w:rPr>
        <w:t>RISK-14</w:t>
      </w:r>
      <w:r>
        <w:rPr/>
        <w:t xml:space="preserve"> (agent liquidity), </w:t>
      </w:r>
      <w:r>
        <w:rPr>
          <w:rFonts w:ascii="Liberation Mono" w:hAnsi="Liberation Mono"/>
        </w:rPr>
        <w:t>RISK-16</w:t>
      </w:r>
      <w:r>
        <w:rPr/>
        <w:t xml:space="preserve"> (cash-in commission), </w:t>
      </w:r>
      <w:r>
        <w:rPr>
          <w:rFonts w:ascii="Liberation Mono" w:hAnsi="Liberation Mono"/>
        </w:rPr>
        <w:t>RISK-29</w:t>
      </w:r>
      <w:r>
        <w:rPr/>
        <w:t xml:space="preserve"> (offline protocol unworkable). All followed from the agent network and the offline protocol, both now removed (R-29, DEC-25).</w:t>
      </w:r>
    </w:p>
    <w:p>
      <w:pPr>
        <w:pStyle w:val="BodyText"/>
        <w:bidi w:val="0"/>
        <w:jc w:val="start"/>
        <w:rPr/>
      </w:pPr>
      <w:r>
        <w:rPr>
          <w:b/>
        </w:rPr>
        <w:t>Raised:</w:t>
      </w:r>
    </w:p>
    <w:tbl>
      <w:tblPr>
        <w:tblW w:w="5000" w:type="pct"/>
        <w:jc w:val="start"/>
        <w:tblInd w:w="-5" w:type="dxa"/>
        <w:tblLayout w:type="fixed"/>
        <w:tblCellMar>
          <w:top w:w="55" w:type="dxa"/>
          <w:start w:w="55" w:type="dxa"/>
          <w:bottom w:w="55" w:type="dxa"/>
          <w:end w:w="55" w:type="dxa"/>
        </w:tblCellMar>
      </w:tblPr>
      <w:tblGrid>
        <w:gridCol w:w="1927"/>
        <w:gridCol w:w="1928"/>
        <w:gridCol w:w="1927"/>
        <w:gridCol w:w="1928"/>
        <w:gridCol w:w="1928"/>
      </w:tblGrid>
      <w:tr>
        <w:trPr>
          <w:tblHeader w:val="true"/>
        </w:trPr>
        <w:tc>
          <w:tcPr>
            <w:tcW w:w="1927" w:type="dxa"/>
            <w:tcBorders>
              <w:top w:val="single" w:sz="4" w:space="0" w:color="000000"/>
              <w:start w:val="single" w:sz="4" w:space="0" w:color="000000"/>
              <w:bottom w:val="single" w:sz="4" w:space="0" w:color="000000"/>
            </w:tcBorders>
          </w:tcPr>
          <w:p>
            <w:pPr>
              <w:pStyle w:val="TableHeading"/>
              <w:bidi w:val="0"/>
              <w:jc w:val="start"/>
              <w:rPr/>
            </w:pPr>
            <w:r>
              <w:rPr/>
              <w:t>ID</w:t>
            </w:r>
          </w:p>
        </w:tc>
        <w:tc>
          <w:tcPr>
            <w:tcW w:w="1928" w:type="dxa"/>
            <w:tcBorders>
              <w:top w:val="single" w:sz="4" w:space="0" w:color="000000"/>
              <w:start w:val="single" w:sz="4" w:space="0" w:color="000000"/>
              <w:bottom w:val="single" w:sz="4" w:space="0" w:color="000000"/>
            </w:tcBorders>
          </w:tcPr>
          <w:p>
            <w:pPr>
              <w:pStyle w:val="TableHeading"/>
              <w:bidi w:val="0"/>
              <w:jc w:val="start"/>
              <w:rPr/>
            </w:pPr>
            <w:r>
              <w:rPr/>
              <w:t>Risk</w:t>
            </w:r>
          </w:p>
        </w:tc>
        <w:tc>
          <w:tcPr>
            <w:tcW w:w="1927" w:type="dxa"/>
            <w:tcBorders>
              <w:top w:val="single" w:sz="4" w:space="0" w:color="000000"/>
              <w:start w:val="single" w:sz="4" w:space="0" w:color="000000"/>
              <w:bottom w:val="single" w:sz="4" w:space="0" w:color="000000"/>
            </w:tcBorders>
          </w:tcPr>
          <w:p>
            <w:pPr>
              <w:pStyle w:val="TableHeading"/>
              <w:bidi w:val="0"/>
              <w:jc w:val="start"/>
              <w:rPr/>
            </w:pPr>
            <w:r>
              <w:rPr/>
              <w:t>Impact</w:t>
            </w:r>
          </w:p>
        </w:tc>
        <w:tc>
          <w:tcPr>
            <w:tcW w:w="1928" w:type="dxa"/>
            <w:tcBorders>
              <w:top w:val="single" w:sz="4" w:space="0" w:color="000000"/>
              <w:start w:val="single" w:sz="4" w:space="0" w:color="000000"/>
              <w:bottom w:val="single" w:sz="4" w:space="0" w:color="000000"/>
            </w:tcBorders>
          </w:tcPr>
          <w:p>
            <w:pPr>
              <w:pStyle w:val="TableHeading"/>
              <w:bidi w:val="0"/>
              <w:jc w:val="start"/>
              <w:rPr/>
            </w:pPr>
            <w:r>
              <w:rPr/>
              <w:t>Mitigation</w:t>
            </w:r>
          </w:p>
        </w:tc>
        <w:tc>
          <w:tcPr>
            <w:tcW w:w="1928" w:type="dxa"/>
            <w:tcBorders>
              <w:top w:val="single" w:sz="4" w:space="0" w:color="000000"/>
              <w:start w:val="single" w:sz="4" w:space="0" w:color="000000"/>
              <w:bottom w:val="single" w:sz="4" w:space="0" w:color="000000"/>
              <w:end w:val="single" w:sz="4" w:space="0" w:color="000000"/>
            </w:tcBorders>
          </w:tcPr>
          <w:p>
            <w:pPr>
              <w:pStyle w:val="TableHeading"/>
              <w:bidi w:val="0"/>
              <w:jc w:val="start"/>
              <w:rPr/>
            </w:pPr>
            <w:r>
              <w:rPr/>
              <w:t>Residual</w:t>
            </w:r>
          </w:p>
        </w:tc>
      </w:tr>
      <w:tr>
        <w:trPr/>
        <w:tc>
          <w:tcPr>
            <w:tcW w:w="1927" w:type="dxa"/>
            <w:tcBorders>
              <w:start w:val="single" w:sz="4" w:space="0" w:color="000000"/>
              <w:bottom w:val="single" w:sz="4" w:space="0" w:color="000000"/>
            </w:tcBorders>
          </w:tcPr>
          <w:p>
            <w:pPr>
              <w:pStyle w:val="TableContents"/>
              <w:bidi w:val="0"/>
              <w:jc w:val="start"/>
              <w:rPr/>
            </w:pPr>
            <w:r>
              <w:rPr>
                <w:rFonts w:ascii="Liberation Mono" w:hAnsi="Liberation Mono"/>
              </w:rPr>
              <w:t>RISK-34</w:t>
            </w:r>
          </w:p>
        </w:tc>
        <w:tc>
          <w:tcPr>
            <w:tcW w:w="1928" w:type="dxa"/>
            <w:tcBorders>
              <w:start w:val="single" w:sz="4" w:space="0" w:color="000000"/>
              <w:bottom w:val="single" w:sz="4" w:space="0" w:color="000000"/>
            </w:tcBorders>
          </w:tcPr>
          <w:p>
            <w:pPr>
              <w:pStyle w:val="TableContents"/>
              <w:bidi w:val="0"/>
              <w:jc w:val="start"/>
              <w:rPr/>
            </w:pPr>
            <w:r>
              <w:rPr/>
              <w:t>Cash deposit is branch-only, so cash-paid customers cannot fund accounts at scale</w:t>
            </w:r>
          </w:p>
        </w:tc>
        <w:tc>
          <w:tcPr>
            <w:tcW w:w="1927" w:type="dxa"/>
            <w:tcBorders>
              <w:start w:val="single" w:sz="4" w:space="0" w:color="000000"/>
              <w:bottom w:val="single" w:sz="4" w:space="0" w:color="000000"/>
            </w:tcBorders>
          </w:tcPr>
          <w:p>
            <w:pPr>
              <w:pStyle w:val="TableContents"/>
              <w:bidi w:val="0"/>
              <w:jc w:val="start"/>
              <w:rPr/>
            </w:pPr>
            <w:r>
              <w:rPr>
                <w:b/>
              </w:rPr>
              <w:t>Severe</w:t>
            </w:r>
          </w:p>
        </w:tc>
        <w:tc>
          <w:tcPr>
            <w:tcW w:w="1928" w:type="dxa"/>
            <w:tcBorders>
              <w:start w:val="single" w:sz="4" w:space="0" w:color="000000"/>
              <w:bottom w:val="single" w:sz="4" w:space="0" w:color="000000"/>
            </w:tcBorders>
          </w:tcPr>
          <w:p>
            <w:pPr>
              <w:pStyle w:val="TableContents"/>
              <w:bidi w:val="0"/>
              <w:jc w:val="start"/>
              <w:rPr/>
            </w:pPr>
            <w:r>
              <w:rPr>
                <w:b/>
              </w:rPr>
              <w:t>Accepted (DEC-27).</w:t>
            </w:r>
            <w:r>
              <w:rPr/>
              <w:t xml:space="preserve"> Mitigations enumerated and evaluated — digital-inflow funding, bank-owned deposit machines, mobile cash points — none taken. Claim narrowed in </w:t>
            </w:r>
            <w:r>
              <w:rPr>
                <w:rFonts w:ascii="Liberation Mono" w:hAnsi="Liberation Mono"/>
              </w:rPr>
              <w:t>A-1 §8.2</w:t>
            </w:r>
            <w:r>
              <w:rPr/>
              <w:t xml:space="preserve">; visibility retained via </w:t>
            </w:r>
            <w:r>
              <w:rPr>
                <w:rFonts w:ascii="Liberation Mono" w:hAnsi="Liberation Mono"/>
              </w:rPr>
              <w:t>BR-149</w:t>
            </w:r>
          </w:p>
        </w:tc>
        <w:tc>
          <w:tcPr>
            <w:tcW w:w="1928" w:type="dxa"/>
            <w:tcBorders>
              <w:start w:val="single" w:sz="4" w:space="0" w:color="000000"/>
              <w:bottom w:val="single" w:sz="4" w:space="0" w:color="000000"/>
              <w:end w:val="single" w:sz="4" w:space="0" w:color="000000"/>
            </w:tcBorders>
          </w:tcPr>
          <w:p>
            <w:pPr>
              <w:pStyle w:val="TableContents"/>
              <w:bidi w:val="0"/>
              <w:jc w:val="start"/>
              <w:rPr/>
            </w:pPr>
            <w:r>
              <w:rPr>
                <w:b/>
              </w:rPr>
              <w:t>Severe — accepted</w:t>
            </w:r>
          </w:p>
        </w:tc>
      </w:tr>
      <w:tr>
        <w:trPr/>
        <w:tc>
          <w:tcPr>
            <w:tcW w:w="1927" w:type="dxa"/>
            <w:tcBorders>
              <w:start w:val="single" w:sz="4" w:space="0" w:color="000000"/>
              <w:bottom w:val="single" w:sz="4" w:space="0" w:color="000000"/>
            </w:tcBorders>
          </w:tcPr>
          <w:p>
            <w:pPr>
              <w:pStyle w:val="TableContents"/>
              <w:bidi w:val="0"/>
              <w:jc w:val="start"/>
              <w:rPr/>
            </w:pPr>
            <w:r>
              <w:rPr>
                <w:rFonts w:ascii="Liberation Mono" w:hAnsi="Liberation Mono"/>
              </w:rPr>
              <w:t>RISK-35</w:t>
            </w:r>
          </w:p>
        </w:tc>
        <w:tc>
          <w:tcPr>
            <w:tcW w:w="1928" w:type="dxa"/>
            <w:tcBorders>
              <w:start w:val="single" w:sz="4" w:space="0" w:color="000000"/>
              <w:bottom w:val="single" w:sz="4" w:space="0" w:color="000000"/>
            </w:tcBorders>
          </w:tcPr>
          <w:p>
            <w:pPr>
              <w:pStyle w:val="TableContents"/>
              <w:bidi w:val="0"/>
              <w:jc w:val="start"/>
              <w:rPr/>
            </w:pPr>
            <w:r>
              <w:rPr/>
              <w:t>The card programme delays launch, having external dependencies the bank does not control</w:t>
            </w:r>
          </w:p>
        </w:tc>
        <w:tc>
          <w:tcPr>
            <w:tcW w:w="1927" w:type="dxa"/>
            <w:tcBorders>
              <w:start w:val="single" w:sz="4" w:space="0" w:color="000000"/>
              <w:bottom w:val="single" w:sz="4" w:space="0" w:color="000000"/>
            </w:tcBorders>
          </w:tcPr>
          <w:p>
            <w:pPr>
              <w:pStyle w:val="TableContents"/>
              <w:bidi w:val="0"/>
              <w:jc w:val="start"/>
              <w:rPr/>
            </w:pPr>
            <w:r>
              <w:rPr/>
              <w:t>High</w:t>
            </w:r>
          </w:p>
        </w:tc>
        <w:tc>
          <w:tcPr>
            <w:tcW w:w="1928" w:type="dxa"/>
            <w:tcBorders>
              <w:start w:val="single" w:sz="4" w:space="0" w:color="000000"/>
              <w:bottom w:val="single" w:sz="4" w:space="0" w:color="000000"/>
            </w:tcBorders>
          </w:tcPr>
          <w:p>
            <w:pPr>
              <w:pStyle w:val="TableContents"/>
              <w:bidi w:val="0"/>
              <w:jc w:val="start"/>
              <w:rPr/>
            </w:pPr>
            <w:r>
              <w:rPr/>
              <w:t>Card work starts in Phase 1, not Phase 3; lead times treated as critical path</w:t>
            </w:r>
          </w:p>
        </w:tc>
        <w:tc>
          <w:tcPr>
            <w:tcW w:w="1928" w:type="dxa"/>
            <w:tcBorders>
              <w:start w:val="single" w:sz="4" w:space="0" w:color="000000"/>
              <w:bottom w:val="single" w:sz="4" w:space="0" w:color="000000"/>
              <w:end w:val="single" w:sz="4" w:space="0" w:color="000000"/>
            </w:tcBorders>
          </w:tcPr>
          <w:p>
            <w:pPr>
              <w:pStyle w:val="TableContents"/>
              <w:bidi w:val="0"/>
              <w:jc w:val="start"/>
              <w:rPr/>
            </w:pPr>
            <w:r>
              <w:rPr/>
              <w:t>High</w:t>
            </w:r>
          </w:p>
        </w:tc>
      </w:tr>
      <w:tr>
        <w:trPr/>
        <w:tc>
          <w:tcPr>
            <w:tcW w:w="1927" w:type="dxa"/>
            <w:tcBorders>
              <w:start w:val="single" w:sz="4" w:space="0" w:color="000000"/>
              <w:bottom w:val="single" w:sz="4" w:space="0" w:color="000000"/>
            </w:tcBorders>
          </w:tcPr>
          <w:p>
            <w:pPr>
              <w:pStyle w:val="TableContents"/>
              <w:bidi w:val="0"/>
              <w:jc w:val="start"/>
              <w:rPr/>
            </w:pPr>
            <w:r>
              <w:rPr>
                <w:rFonts w:ascii="Liberation Mono" w:hAnsi="Liberation Mono"/>
              </w:rPr>
              <w:t>RISK-37</w:t>
            </w:r>
          </w:p>
        </w:tc>
        <w:tc>
          <w:tcPr>
            <w:tcW w:w="1928" w:type="dxa"/>
            <w:tcBorders>
              <w:start w:val="single" w:sz="4" w:space="0" w:color="000000"/>
              <w:bottom w:val="single" w:sz="4" w:space="0" w:color="000000"/>
            </w:tcBorders>
          </w:tcPr>
          <w:p>
            <w:pPr>
              <w:pStyle w:val="TableContents"/>
              <w:bidi w:val="0"/>
              <w:jc w:val="start"/>
              <w:rPr/>
            </w:pPr>
            <w:r>
              <w:rPr/>
              <w:t>The card programme costs more than the interchange it earns</w:t>
            </w:r>
          </w:p>
        </w:tc>
        <w:tc>
          <w:tcPr>
            <w:tcW w:w="1927" w:type="dxa"/>
            <w:tcBorders>
              <w:start w:val="single" w:sz="4" w:space="0" w:color="000000"/>
              <w:bottom w:val="single" w:sz="4" w:space="0" w:color="000000"/>
            </w:tcBorders>
          </w:tcPr>
          <w:p>
            <w:pPr>
              <w:pStyle w:val="TableContents"/>
              <w:bidi w:val="0"/>
              <w:jc w:val="start"/>
              <w:rPr/>
            </w:pPr>
            <w:r>
              <w:rPr/>
              <w:t>Medium</w:t>
            </w:r>
          </w:p>
        </w:tc>
        <w:tc>
          <w:tcPr>
            <w:tcW w:w="1928" w:type="dxa"/>
            <w:tcBorders>
              <w:start w:val="single" w:sz="4" w:space="0" w:color="000000"/>
              <w:bottom w:val="single" w:sz="4" w:space="0" w:color="000000"/>
            </w:tcBorders>
          </w:tcPr>
          <w:p>
            <w:pPr>
              <w:pStyle w:val="TableContents"/>
              <w:bidi w:val="0"/>
              <w:jc w:val="start"/>
              <w:rPr/>
            </w:pPr>
            <w:r>
              <w:rPr>
                <w:rFonts w:ascii="Liberation Mono" w:hAnsi="Liberation Mono"/>
              </w:rPr>
              <w:t>BR-157a</w:t>
            </w:r>
            <w:r>
              <w:rPr/>
              <w:t xml:space="preserve"> reports net contribution against cost</w:t>
            </w:r>
          </w:p>
        </w:tc>
        <w:tc>
          <w:tcPr>
            <w:tcW w:w="1928" w:type="dxa"/>
            <w:tcBorders>
              <w:start w:val="single" w:sz="4" w:space="0" w:color="000000"/>
              <w:bottom w:val="single" w:sz="4" w:space="0" w:color="000000"/>
              <w:end w:val="single" w:sz="4" w:space="0" w:color="000000"/>
            </w:tcBorders>
          </w:tcPr>
          <w:p>
            <w:pPr>
              <w:pStyle w:val="TableContents"/>
              <w:bidi w:val="0"/>
              <w:jc w:val="start"/>
              <w:rPr/>
            </w:pPr>
            <w:r>
              <w:rPr/>
              <w:t>Medium</w:t>
            </w:r>
          </w:p>
        </w:tc>
      </w:tr>
    </w:tbl>
    <w:p>
      <w:pPr>
        <w:pStyle w:val="BodyText"/>
        <w:bidi w:val="0"/>
        <w:jc w:val="start"/>
        <w:rPr/>
      </w:pPr>
      <w:r>
        <w:rPr/>
      </w:r>
    </w:p>
    <w:p>
      <w:pPr>
        <w:pStyle w:val="BodyText"/>
        <w:bidi w:val="0"/>
        <w:jc w:val="start"/>
        <w:rPr/>
      </w:pPr>
      <w:r>
        <w:rPr>
          <w:b/>
        </w:rPr>
        <w:t>The net effect is a worse product and a simpler system.</w:t>
      </w:r>
      <w:r>
        <w:rPr/>
        <w:t xml:space="preserve"> The architecture lost its hardest mechanism and two of its highest technical risks. The proposition lost the channel that made cash access scalable, and gained a dependency on external parties — schemes, certification, physical production — that the bank does not control.</w:t>
      </w:r>
    </w:p>
    <w:p>
      <w:pPr>
        <w:pStyle w:val="BodyText"/>
        <w:bidi w:val="0"/>
        <w:jc w:val="start"/>
        <w:rPr/>
      </w:pPr>
      <w:r>
        <w:rPr>
          <w:rFonts w:ascii="Liberation Mono" w:hAnsi="Liberation Mono"/>
        </w:rPr>
        <w:t>RISK-34</w:t>
      </w:r>
      <w:r>
        <w:rPr/>
        <w:t xml:space="preserve"> is the one that matters most and the only one with no mitigation. It is not an engineering problem and cannot be solved in this document set.</w:t>
      </w:r>
    </w:p>
    <w:p>
      <w:pPr>
        <w:pStyle w:val="HorizontalLine"/>
        <w:bidi w:val="0"/>
        <w:jc w:val="start"/>
        <w:rPr/>
      </w:pPr>
      <w:r>
        <w:rPr/>
      </w:r>
    </w:p>
    <w:p>
      <w:pPr>
        <w:pStyle w:val="Heading3"/>
        <w:bidi w:val="0"/>
        <w:ind w:hanging="0" w:start="0"/>
        <w:jc w:val="start"/>
        <w:rPr/>
      </w:pPr>
      <w:r>
        <w:rPr/>
        <w:t>3. Highest residual risks</w:t>
      </w:r>
    </w:p>
    <w:p>
      <w:pPr>
        <w:pStyle w:val="BodyText"/>
        <w:bidi w:val="0"/>
        <w:jc w:val="start"/>
        <w:rPr/>
      </w:pPr>
      <w:r>
        <w:rPr/>
        <w:t xml:space="preserve">Five risks remain </w:t>
      </w:r>
      <w:r>
        <w:rPr>
          <w:b/>
        </w:rPr>
        <w:t>High</w:t>
      </w:r>
      <w:r>
        <w:rPr/>
        <w:t xml:space="preserve"> after mitigation. </w:t>
      </w:r>
      <w:r>
        <w:rPr>
          <w:rFonts w:ascii="Liberation Mono" w:hAnsi="Liberation Mono"/>
        </w:rPr>
        <w:t>RISK-18</w:t>
      </w:r>
      <w:r>
        <w:rPr/>
        <w:t xml:space="preserve"> and </w:t>
      </w:r>
      <w:r>
        <w:rPr>
          <w:rFonts w:ascii="Liberation Mono" w:hAnsi="Liberation Mono"/>
        </w:rPr>
        <w:t>RISK-19</w:t>
      </w:r>
      <w:r>
        <w:rPr/>
        <w:t xml:space="preserve"> moved to Medium under DEC-17, which adopts the normal supervisory posture — but they are positions taken, not facts confirmed, and remain the first things to close in Phase 0.</w:t>
      </w:r>
    </w:p>
    <w:tbl>
      <w:tblPr>
        <w:tblW w:w="5000" w:type="pct"/>
        <w:jc w:val="start"/>
        <w:tblInd w:w="-5" w:type="dxa"/>
        <w:tblLayout w:type="fixed"/>
        <w:tblCellMar>
          <w:top w:w="55" w:type="dxa"/>
          <w:start w:w="55" w:type="dxa"/>
          <w:bottom w:w="55" w:type="dxa"/>
          <w:end w:w="55" w:type="dxa"/>
        </w:tblCellMar>
      </w:tblPr>
      <w:tblGrid>
        <w:gridCol w:w="4819"/>
        <w:gridCol w:w="4819"/>
      </w:tblGrid>
      <w:tr>
        <w:trPr>
          <w:tblHeader w:val="true"/>
        </w:trPr>
        <w:tc>
          <w:tcPr>
            <w:tcW w:w="4819" w:type="dxa"/>
            <w:tcBorders>
              <w:top w:val="single" w:sz="4" w:space="0" w:color="000000"/>
              <w:start w:val="single" w:sz="4" w:space="0" w:color="000000"/>
              <w:bottom w:val="single" w:sz="4" w:space="0" w:color="000000"/>
            </w:tcBorders>
          </w:tcPr>
          <w:p>
            <w:pPr>
              <w:pStyle w:val="TableHeading"/>
              <w:bidi w:val="0"/>
              <w:jc w:val="start"/>
              <w:rPr/>
            </w:pPr>
            <w:r>
              <w:rPr/>
              <w:t>ID</w:t>
            </w:r>
          </w:p>
        </w:tc>
        <w:tc>
          <w:tcPr>
            <w:tcW w:w="4819" w:type="dxa"/>
            <w:tcBorders>
              <w:top w:val="single" w:sz="4" w:space="0" w:color="000000"/>
              <w:start w:val="single" w:sz="4" w:space="0" w:color="000000"/>
              <w:bottom w:val="single" w:sz="4" w:space="0" w:color="000000"/>
              <w:end w:val="single" w:sz="4" w:space="0" w:color="000000"/>
            </w:tcBorders>
          </w:tcPr>
          <w:p>
            <w:pPr>
              <w:pStyle w:val="TableHeading"/>
              <w:bidi w:val="0"/>
              <w:jc w:val="start"/>
              <w:rPr/>
            </w:pPr>
            <w:r>
              <w:rPr/>
              <w:t>Why it stays high</w:t>
            </w:r>
          </w:p>
        </w:tc>
      </w:tr>
      <w:tr>
        <w:trPr/>
        <w:tc>
          <w:tcPr>
            <w:tcW w:w="4819" w:type="dxa"/>
            <w:tcBorders>
              <w:start w:val="single" w:sz="4" w:space="0" w:color="000000"/>
              <w:bottom w:val="single" w:sz="4" w:space="0" w:color="000000"/>
            </w:tcBorders>
          </w:tcPr>
          <w:p>
            <w:pPr>
              <w:pStyle w:val="TableContents"/>
              <w:bidi w:val="0"/>
              <w:jc w:val="start"/>
              <w:rPr/>
            </w:pPr>
            <w:r>
              <w:rPr>
                <w:rFonts w:ascii="Liberation Mono" w:hAnsi="Liberation Mono"/>
                <w:b/>
              </w:rPr>
              <w:t>RISK-34</w:t>
            </w:r>
          </w:p>
        </w:tc>
        <w:tc>
          <w:tcPr>
            <w:tcW w:w="4819" w:type="dxa"/>
            <w:tcBorders>
              <w:start w:val="single" w:sz="4" w:space="0" w:color="000000"/>
              <w:bottom w:val="single" w:sz="4" w:space="0" w:color="000000"/>
              <w:end w:val="single" w:sz="4" w:space="0" w:color="000000"/>
            </w:tcBorders>
          </w:tcPr>
          <w:p>
            <w:pPr>
              <w:pStyle w:val="TableContents"/>
              <w:bidi w:val="0"/>
              <w:jc w:val="start"/>
              <w:rPr/>
            </w:pPr>
            <w:r>
              <w:rPr>
                <w:b/>
              </w:rPr>
              <w:t>Severe and accepted (DEC-27).</w:t>
            </w:r>
            <w:r>
              <w:rPr/>
              <w:t xml:space="preserve"> Mitigations were identified and evaluated; the decision was to carry the risk rather than pay for a reduction. It narrows the addressable market directly, and that narrowing is stated in </w:t>
            </w:r>
            <w:r>
              <w:rPr>
                <w:rFonts w:ascii="Liberation Mono" w:hAnsi="Liberation Mono"/>
              </w:rPr>
              <w:t>A-1 §8.2</w:t>
            </w:r>
            <w:r>
              <w:rPr/>
              <w:t xml:space="preserve"> rather than concealed</w:t>
            </w:r>
          </w:p>
        </w:tc>
      </w:tr>
      <w:tr>
        <w:trPr/>
        <w:tc>
          <w:tcPr>
            <w:tcW w:w="4819" w:type="dxa"/>
            <w:tcBorders>
              <w:start w:val="single" w:sz="4" w:space="0" w:color="000000"/>
              <w:bottom w:val="single" w:sz="4" w:space="0" w:color="000000"/>
            </w:tcBorders>
          </w:tcPr>
          <w:p>
            <w:pPr>
              <w:pStyle w:val="TableContents"/>
              <w:bidi w:val="0"/>
              <w:jc w:val="start"/>
              <w:rPr/>
            </w:pPr>
            <w:r>
              <w:rPr>
                <w:rFonts w:ascii="Liberation Mono" w:hAnsi="Liberation Mono"/>
              </w:rPr>
              <w:t>RISK-35</w:t>
            </w:r>
          </w:p>
        </w:tc>
        <w:tc>
          <w:tcPr>
            <w:tcW w:w="4819" w:type="dxa"/>
            <w:tcBorders>
              <w:start w:val="single" w:sz="4" w:space="0" w:color="000000"/>
              <w:bottom w:val="single" w:sz="4" w:space="0" w:color="000000"/>
              <w:end w:val="single" w:sz="4" w:space="0" w:color="000000"/>
            </w:tcBorders>
          </w:tcPr>
          <w:p>
            <w:pPr>
              <w:pStyle w:val="TableContents"/>
              <w:bidi w:val="0"/>
              <w:jc w:val="start"/>
              <w:rPr/>
            </w:pPr>
            <w:r>
              <w:rPr/>
              <w:t>External dependencies on the critical path — schemes, certification, physical production</w:t>
            </w:r>
          </w:p>
        </w:tc>
      </w:tr>
      <w:tr>
        <w:trPr/>
        <w:tc>
          <w:tcPr>
            <w:tcW w:w="4819" w:type="dxa"/>
            <w:tcBorders>
              <w:start w:val="single" w:sz="4" w:space="0" w:color="000000"/>
              <w:bottom w:val="single" w:sz="4" w:space="0" w:color="000000"/>
            </w:tcBorders>
          </w:tcPr>
          <w:p>
            <w:pPr>
              <w:pStyle w:val="TableContents"/>
              <w:bidi w:val="0"/>
              <w:jc w:val="start"/>
              <w:rPr/>
            </w:pPr>
            <w:r>
              <w:rPr>
                <w:rFonts w:ascii="Liberation Mono" w:hAnsi="Liberation Mono"/>
              </w:rPr>
              <w:t>RISK-05</w:t>
            </w:r>
          </w:p>
        </w:tc>
        <w:tc>
          <w:tcPr>
            <w:tcW w:w="4819" w:type="dxa"/>
            <w:tcBorders>
              <w:start w:val="single" w:sz="4" w:space="0" w:color="000000"/>
              <w:bottom w:val="single" w:sz="4" w:space="0" w:color="000000"/>
              <w:end w:val="single" w:sz="4" w:space="0" w:color="000000"/>
            </w:tcBorders>
          </w:tcPr>
          <w:p>
            <w:pPr>
              <w:pStyle w:val="TableContents"/>
              <w:bidi w:val="0"/>
              <w:jc w:val="start"/>
              <w:rPr/>
            </w:pPr>
            <w:r>
              <w:rPr/>
              <w:t xml:space="preserve">Operational capability under </w:t>
            </w:r>
            <w:r>
              <w:rPr>
                <w:rFonts w:ascii="Liberation Mono" w:hAnsi="Liberation Mono"/>
              </w:rPr>
              <w:t>CON-INF-001</w:t>
            </w:r>
            <w:r>
              <w:rPr/>
              <w:t xml:space="preserve"> cannot be verified until the organisation exists and is tested. Mitigations are structural, not eliminating</w:t>
            </w:r>
          </w:p>
        </w:tc>
      </w:tr>
      <w:tr>
        <w:trPr/>
        <w:tc>
          <w:tcPr>
            <w:tcW w:w="4819" w:type="dxa"/>
            <w:tcBorders>
              <w:start w:val="single" w:sz="4" w:space="0" w:color="000000"/>
              <w:bottom w:val="single" w:sz="4" w:space="0" w:color="000000"/>
            </w:tcBorders>
          </w:tcPr>
          <w:p>
            <w:pPr>
              <w:pStyle w:val="TableContents"/>
              <w:bidi w:val="0"/>
              <w:jc w:val="start"/>
              <w:rPr/>
            </w:pPr>
            <w:r>
              <w:rPr>
                <w:rFonts w:ascii="Liberation Mono" w:hAnsi="Liberation Mono"/>
              </w:rPr>
              <w:t>RISK-10</w:t>
            </w:r>
          </w:p>
        </w:tc>
        <w:tc>
          <w:tcPr>
            <w:tcW w:w="4819" w:type="dxa"/>
            <w:tcBorders>
              <w:start w:val="single" w:sz="4" w:space="0" w:color="000000"/>
              <w:bottom w:val="single" w:sz="4" w:space="0" w:color="000000"/>
              <w:end w:val="single" w:sz="4" w:space="0" w:color="000000"/>
            </w:tcBorders>
          </w:tcPr>
          <w:p>
            <w:pPr>
              <w:pStyle w:val="TableContents"/>
              <w:bidi w:val="0"/>
              <w:jc w:val="start"/>
              <w:rPr/>
            </w:pPr>
            <w:r>
              <w:rPr/>
              <w:t>The cost base is fixed by constraint. Only growth resolves it, and growth is not controllable by design</w:t>
            </w:r>
          </w:p>
        </w:tc>
      </w:tr>
      <w:tr>
        <w:trPr/>
        <w:tc>
          <w:tcPr>
            <w:tcW w:w="4819" w:type="dxa"/>
            <w:tcBorders>
              <w:start w:val="single" w:sz="4" w:space="0" w:color="000000"/>
              <w:bottom w:val="single" w:sz="4" w:space="0" w:color="000000"/>
            </w:tcBorders>
          </w:tcPr>
          <w:p>
            <w:pPr>
              <w:pStyle w:val="TableContents"/>
              <w:bidi w:val="0"/>
              <w:jc w:val="start"/>
              <w:rPr/>
            </w:pPr>
            <w:r>
              <w:rPr>
                <w:rFonts w:ascii="Liberation Mono" w:hAnsi="Liberation Mono"/>
              </w:rPr>
              <w:t>RISK-12</w:t>
            </w:r>
          </w:p>
        </w:tc>
        <w:tc>
          <w:tcPr>
            <w:tcW w:w="4819" w:type="dxa"/>
            <w:tcBorders>
              <w:start w:val="single" w:sz="4" w:space="0" w:color="000000"/>
              <w:bottom w:val="single" w:sz="4" w:space="0" w:color="000000"/>
              <w:end w:val="single" w:sz="4" w:space="0" w:color="000000"/>
            </w:tcBorders>
          </w:tcPr>
          <w:p>
            <w:pPr>
              <w:pStyle w:val="TableContents"/>
              <w:bidi w:val="0"/>
              <w:jc w:val="start"/>
              <w:rPr/>
            </w:pPr>
            <w:r>
              <w:rPr/>
              <w:t>Offline value transfer cannot be made perfectly safe (DEC-14). The exposure is accepted and bounded, not removed</w:t>
            </w:r>
          </w:p>
        </w:tc>
      </w:tr>
      <w:tr>
        <w:trPr/>
        <w:tc>
          <w:tcPr>
            <w:tcW w:w="4819" w:type="dxa"/>
            <w:tcBorders>
              <w:start w:val="single" w:sz="4" w:space="0" w:color="000000"/>
              <w:bottom w:val="single" w:sz="4" w:space="0" w:color="000000"/>
            </w:tcBorders>
          </w:tcPr>
          <w:p>
            <w:pPr>
              <w:pStyle w:val="TableContents"/>
              <w:bidi w:val="0"/>
              <w:jc w:val="start"/>
              <w:rPr/>
            </w:pPr>
            <w:r>
              <w:rPr>
                <w:rFonts w:ascii="Liberation Mono" w:hAnsi="Liberation Mono"/>
              </w:rPr>
              <w:t>RISK-29</w:t>
            </w:r>
          </w:p>
        </w:tc>
        <w:tc>
          <w:tcPr>
            <w:tcW w:w="4819" w:type="dxa"/>
            <w:tcBorders>
              <w:start w:val="single" w:sz="4" w:space="0" w:color="000000"/>
              <w:bottom w:val="single" w:sz="4" w:space="0" w:color="000000"/>
              <w:end w:val="single" w:sz="4" w:space="0" w:color="000000"/>
            </w:tcBorders>
          </w:tcPr>
          <w:p>
            <w:pPr>
              <w:pStyle w:val="TableContents"/>
              <w:bidi w:val="0"/>
              <w:jc w:val="start"/>
              <w:rPr/>
            </w:pPr>
            <w:r>
              <w:rPr/>
              <w:t>The offline protocol is genuinely difficult and its failure invalidates a launch-critical capability</w:t>
            </w:r>
          </w:p>
        </w:tc>
      </w:tr>
      <w:tr>
        <w:trPr/>
        <w:tc>
          <w:tcPr>
            <w:tcW w:w="4819" w:type="dxa"/>
            <w:tcBorders>
              <w:start w:val="single" w:sz="4" w:space="0" w:color="000000"/>
              <w:bottom w:val="single" w:sz="4" w:space="0" w:color="000000"/>
            </w:tcBorders>
          </w:tcPr>
          <w:p>
            <w:pPr>
              <w:pStyle w:val="TableContents"/>
              <w:bidi w:val="0"/>
              <w:jc w:val="start"/>
              <w:rPr/>
            </w:pPr>
            <w:r>
              <w:rPr>
                <w:rFonts w:ascii="Liberation Mono" w:hAnsi="Liberation Mono"/>
              </w:rPr>
              <w:t>RISK-06</w:t>
            </w:r>
          </w:p>
        </w:tc>
        <w:tc>
          <w:tcPr>
            <w:tcW w:w="4819" w:type="dxa"/>
            <w:tcBorders>
              <w:start w:val="single" w:sz="4" w:space="0" w:color="000000"/>
              <w:bottom w:val="single" w:sz="4" w:space="0" w:color="000000"/>
              <w:end w:val="single" w:sz="4" w:space="0" w:color="000000"/>
            </w:tcBorders>
          </w:tcPr>
          <w:p>
            <w:pPr>
              <w:pStyle w:val="TableContents"/>
              <w:bidi w:val="0"/>
              <w:jc w:val="start"/>
              <w:rPr/>
            </w:pPr>
            <w:r>
              <w:rPr/>
              <w:t>Unmitigated by design — it lies outside this document set's scope</w:t>
            </w:r>
          </w:p>
        </w:tc>
      </w:tr>
    </w:tbl>
    <w:p>
      <w:pPr>
        <w:pStyle w:val="BodyText"/>
        <w:bidi w:val="0"/>
        <w:jc w:val="start"/>
        <w:rPr/>
      </w:pPr>
      <w:r>
        <w:rPr/>
      </w:r>
    </w:p>
    <w:p>
      <w:pPr>
        <w:pStyle w:val="BodyText"/>
        <w:bidi w:val="0"/>
        <w:jc w:val="start"/>
        <w:rPr/>
      </w:pPr>
      <w:r>
        <w:rPr/>
        <w:t xml:space="preserve">Three of the five are unresolvable by documentation. </w:t>
      </w:r>
      <w:r>
        <w:rPr>
          <w:rFonts w:ascii="Liberation Mono" w:hAnsi="Liberation Mono"/>
        </w:rPr>
        <w:t>RISK-05</w:t>
      </w:r>
      <w:r>
        <w:rPr/>
        <w:t xml:space="preserve"> and </w:t>
      </w:r>
      <w:r>
        <w:rPr>
          <w:rFonts w:ascii="Liberation Mono" w:hAnsi="Liberation Mono"/>
        </w:rPr>
        <w:t>RISK-10</w:t>
      </w:r>
      <w:r>
        <w:rPr/>
        <w:t xml:space="preserve"> are consequences of </w:t>
      </w:r>
      <w:r>
        <w:rPr>
          <w:rFonts w:ascii="Liberation Mono" w:hAnsi="Liberation Mono"/>
        </w:rPr>
        <w:t>CON-INF-001</w:t>
      </w:r>
      <w:r>
        <w:rPr/>
        <w:t xml:space="preserve"> that only execution and growth can retire, and </w:t>
      </w:r>
      <w:r>
        <w:rPr>
          <w:rFonts w:ascii="Liberation Mono" w:hAnsi="Liberation Mono"/>
        </w:rPr>
        <w:t>RISK-12</w:t>
      </w:r>
      <w:r>
        <w:rPr/>
        <w:t xml:space="preserve"> is an exposure deliberately accepted. That is the correct state for them to be in — visible, bounded, and owned.</w:t>
      </w:r>
    </w:p>
    <w:p>
      <w:pPr>
        <w:pStyle w:val="BodyText"/>
        <w:bidi w:val="0"/>
        <w:jc w:val="start"/>
        <w:rPr/>
      </w:pPr>
      <w:r>
        <w:rPr>
          <w:rFonts w:ascii="Liberation Mono" w:hAnsi="Liberation Mono"/>
          <w:b/>
        </w:rPr>
        <w:t>RISK-06</w:t>
      </w:r>
      <w:r>
        <w:rPr>
          <w:b/>
        </w:rPr>
        <w:t xml:space="preserve"> is the one with no mitigation at all.</w:t>
      </w:r>
      <w:r>
        <w:rPr/>
        <w:t xml:space="preserve"> The incumbent's branch-era operating model and change control being applied to the digital bank sits outside this document set entirely, and it is a common way transformation programmes lose the velocity that justified them. It belongs to programme governance, and it should be raised there explicitly rather than left as a footnote here.</w:t>
      </w:r>
    </w:p>
    <w:p>
      <w:pPr>
        <w:pStyle w:val="HorizontalLine"/>
        <w:bidi w:val="0"/>
        <w:jc w:val="start"/>
        <w:rPr/>
      </w:pPr>
      <w:r>
        <w:rPr/>
      </w:r>
    </w:p>
    <w:p>
      <w:pPr>
        <w:pStyle w:val="Heading3"/>
        <w:bidi w:val="0"/>
        <w:ind w:hanging="0" w:start="0"/>
        <w:jc w:val="start"/>
        <w:rPr/>
      </w:pPr>
      <w:r>
        <w:rPr/>
        <w:t>4. Risks accepted deliberately</w:t>
      </w:r>
    </w:p>
    <w:tbl>
      <w:tblPr>
        <w:tblW w:w="5000" w:type="pct"/>
        <w:jc w:val="start"/>
        <w:tblInd w:w="-5" w:type="dxa"/>
        <w:tblLayout w:type="fixed"/>
        <w:tblCellMar>
          <w:top w:w="55" w:type="dxa"/>
          <w:start w:w="55" w:type="dxa"/>
          <w:bottom w:w="55" w:type="dxa"/>
          <w:end w:w="55" w:type="dxa"/>
        </w:tblCellMar>
      </w:tblPr>
      <w:tblGrid>
        <w:gridCol w:w="4819"/>
        <w:gridCol w:w="4819"/>
      </w:tblGrid>
      <w:tr>
        <w:trPr>
          <w:tblHeader w:val="true"/>
        </w:trPr>
        <w:tc>
          <w:tcPr>
            <w:tcW w:w="4819" w:type="dxa"/>
            <w:tcBorders>
              <w:top w:val="single" w:sz="4" w:space="0" w:color="000000"/>
              <w:start w:val="single" w:sz="4" w:space="0" w:color="000000"/>
              <w:bottom w:val="single" w:sz="4" w:space="0" w:color="000000"/>
            </w:tcBorders>
          </w:tcPr>
          <w:p>
            <w:pPr>
              <w:pStyle w:val="TableHeading"/>
              <w:bidi w:val="0"/>
              <w:jc w:val="start"/>
              <w:rPr/>
            </w:pPr>
            <w:r>
              <w:rPr/>
              <w:t>Risk</w:t>
            </w:r>
          </w:p>
        </w:tc>
        <w:tc>
          <w:tcPr>
            <w:tcW w:w="4819" w:type="dxa"/>
            <w:tcBorders>
              <w:top w:val="single" w:sz="4" w:space="0" w:color="000000"/>
              <w:start w:val="single" w:sz="4" w:space="0" w:color="000000"/>
              <w:bottom w:val="single" w:sz="4" w:space="0" w:color="000000"/>
              <w:end w:val="single" w:sz="4" w:space="0" w:color="000000"/>
            </w:tcBorders>
          </w:tcPr>
          <w:p>
            <w:pPr>
              <w:pStyle w:val="TableHeading"/>
              <w:bidi w:val="0"/>
              <w:jc w:val="start"/>
              <w:rPr/>
            </w:pPr>
            <w:r>
              <w:rPr/>
              <w:t>Acceptance</w:t>
            </w:r>
          </w:p>
        </w:tc>
      </w:tr>
      <w:tr>
        <w:trPr/>
        <w:tc>
          <w:tcPr>
            <w:tcW w:w="4819" w:type="dxa"/>
            <w:tcBorders>
              <w:start w:val="single" w:sz="4" w:space="0" w:color="000000"/>
              <w:bottom w:val="single" w:sz="4" w:space="0" w:color="000000"/>
            </w:tcBorders>
          </w:tcPr>
          <w:p>
            <w:pPr>
              <w:pStyle w:val="TableContents"/>
              <w:bidi w:val="0"/>
              <w:jc w:val="start"/>
              <w:rPr/>
            </w:pPr>
            <w:r>
              <w:rPr/>
              <w:t>Offline double-spend exposure</w:t>
            </w:r>
          </w:p>
        </w:tc>
        <w:tc>
          <w:tcPr>
            <w:tcW w:w="4819" w:type="dxa"/>
            <w:tcBorders>
              <w:start w:val="single" w:sz="4" w:space="0" w:color="000000"/>
              <w:bottom w:val="single" w:sz="4" w:space="0" w:color="000000"/>
              <w:end w:val="single" w:sz="4" w:space="0" w:color="000000"/>
            </w:tcBorders>
          </w:tcPr>
          <w:p>
            <w:pPr>
              <w:pStyle w:val="TableContents"/>
              <w:bidi w:val="0"/>
              <w:jc w:val="start"/>
              <w:rPr/>
            </w:pPr>
            <w:r>
              <w:rPr/>
              <w:t>Accepted under DEC-14, bounded by limits, quantified and monitored (</w:t>
            </w:r>
            <w:r>
              <w:rPr>
                <w:rFonts w:ascii="Liberation Mono" w:hAnsi="Liberation Mono"/>
              </w:rPr>
              <w:t>FR-CSH-030</w:t>
            </w:r>
            <w:r>
              <w:rPr/>
              <w:t>)</w:t>
            </w:r>
          </w:p>
        </w:tc>
      </w:tr>
      <w:tr>
        <w:trPr/>
        <w:tc>
          <w:tcPr>
            <w:tcW w:w="4819" w:type="dxa"/>
            <w:tcBorders>
              <w:start w:val="single" w:sz="4" w:space="0" w:color="000000"/>
              <w:bottom w:val="single" w:sz="4" w:space="0" w:color="000000"/>
            </w:tcBorders>
          </w:tcPr>
          <w:p>
            <w:pPr>
              <w:pStyle w:val="TableContents"/>
              <w:bidi w:val="0"/>
              <w:jc w:val="start"/>
              <w:rPr/>
            </w:pPr>
            <w:r>
              <w:rPr/>
              <w:t>Cross-site recovery point on full primary loss</w:t>
            </w:r>
          </w:p>
        </w:tc>
        <w:tc>
          <w:tcPr>
            <w:tcW w:w="4819" w:type="dxa"/>
            <w:tcBorders>
              <w:start w:val="single" w:sz="4" w:space="0" w:color="000000"/>
              <w:bottom w:val="single" w:sz="4" w:space="0" w:color="000000"/>
              <w:end w:val="single" w:sz="4" w:space="0" w:color="000000"/>
            </w:tcBorders>
          </w:tcPr>
          <w:p>
            <w:pPr>
              <w:pStyle w:val="TableContents"/>
              <w:bidi w:val="0"/>
              <w:jc w:val="start"/>
              <w:rPr/>
            </w:pPr>
            <w:r>
              <w:rPr/>
              <w:t>Accepted explicitly and in writing (</w:t>
            </w:r>
            <w:r>
              <w:rPr>
                <w:rFonts w:ascii="Liberation Mono" w:hAnsi="Liberation Mono"/>
              </w:rPr>
              <w:t>ARC-173</w:t>
            </w:r>
            <w:r>
              <w:rPr/>
              <w:t>)</w:t>
            </w:r>
          </w:p>
        </w:tc>
      </w:tr>
      <w:tr>
        <w:trPr/>
        <w:tc>
          <w:tcPr>
            <w:tcW w:w="4819" w:type="dxa"/>
            <w:tcBorders>
              <w:start w:val="single" w:sz="4" w:space="0" w:color="000000"/>
              <w:bottom w:val="single" w:sz="4" w:space="0" w:color="000000"/>
            </w:tcBorders>
          </w:tcPr>
          <w:p>
            <w:pPr>
              <w:pStyle w:val="TableContents"/>
              <w:bidi w:val="0"/>
              <w:jc w:val="start"/>
              <w:rPr/>
            </w:pPr>
            <w:r>
              <w:rPr>
                <w:b/>
              </w:rPr>
              <w:t>Branch-only cash deposit</w:t>
            </w:r>
          </w:p>
        </w:tc>
        <w:tc>
          <w:tcPr>
            <w:tcW w:w="4819" w:type="dxa"/>
            <w:tcBorders>
              <w:start w:val="single" w:sz="4" w:space="0" w:color="000000"/>
              <w:bottom w:val="single" w:sz="4" w:space="0" w:color="000000"/>
              <w:end w:val="single" w:sz="4" w:space="0" w:color="000000"/>
            </w:tcBorders>
          </w:tcPr>
          <w:p>
            <w:pPr>
              <w:pStyle w:val="TableContents"/>
              <w:bidi w:val="0"/>
              <w:jc w:val="start"/>
              <w:rPr/>
            </w:pPr>
            <w:r>
              <w:rPr>
                <w:b/>
              </w:rPr>
              <w:t>Accepted under DEC-27.</w:t>
            </w:r>
            <w:r>
              <w:rPr/>
              <w:t xml:space="preserve"> The largest accepted risk in the register. Options remain open and none is foreclosed</w:t>
            </w:r>
          </w:p>
        </w:tc>
      </w:tr>
      <w:tr>
        <w:trPr/>
        <w:tc>
          <w:tcPr>
            <w:tcW w:w="4819" w:type="dxa"/>
            <w:tcBorders>
              <w:start w:val="single" w:sz="4" w:space="0" w:color="000000"/>
              <w:bottom w:val="single" w:sz="4" w:space="0" w:color="000000"/>
            </w:tcBorders>
          </w:tcPr>
          <w:p>
            <w:pPr>
              <w:pStyle w:val="TableContents"/>
              <w:bidi w:val="0"/>
              <w:jc w:val="start"/>
              <w:rPr/>
            </w:pPr>
            <w:r>
              <w:rPr/>
              <w:t>Low utilisation of owned peak capacity</w:t>
            </w:r>
          </w:p>
        </w:tc>
        <w:tc>
          <w:tcPr>
            <w:tcW w:w="4819" w:type="dxa"/>
            <w:tcBorders>
              <w:start w:val="single" w:sz="4" w:space="0" w:color="000000"/>
              <w:bottom w:val="single" w:sz="4" w:space="0" w:color="000000"/>
              <w:end w:val="single" w:sz="4" w:space="0" w:color="000000"/>
            </w:tcBorders>
          </w:tcPr>
          <w:p>
            <w:pPr>
              <w:pStyle w:val="TableContents"/>
              <w:bidi w:val="0"/>
              <w:jc w:val="start"/>
              <w:rPr/>
            </w:pPr>
            <w:r>
              <w:rPr/>
              <w:t xml:space="preserve">Accepted as the cost of </w:t>
            </w:r>
            <w:r>
              <w:rPr>
                <w:rFonts w:ascii="Liberation Mono" w:hAnsi="Liberation Mono"/>
              </w:rPr>
              <w:t>CON-INF-001</w:t>
            </w:r>
            <w:r>
              <w:rPr/>
              <w:t xml:space="preserve">; partially recovered by </w:t>
            </w:r>
            <w:r>
              <w:rPr>
                <w:rFonts w:ascii="Liberation Mono" w:hAnsi="Liberation Mono"/>
              </w:rPr>
              <w:t>ARC-155</w:t>
            </w:r>
          </w:p>
        </w:tc>
      </w:tr>
    </w:tbl>
    <w:p>
      <w:pPr>
        <w:pStyle w:val="BodyText"/>
        <w:bidi w:val="0"/>
        <w:jc w:val="start"/>
        <w:rPr/>
      </w:pPr>
      <w:r>
        <w:rPr/>
      </w:r>
    </w:p>
    <w:p>
      <w:pPr>
        <w:pStyle w:val="HorizontalLine"/>
        <w:bidi w:val="0"/>
        <w:jc w:val="start"/>
        <w:rPr/>
      </w:pPr>
      <w:r>
        <w:rPr/>
      </w:r>
    </w:p>
    <w:p>
      <w:pPr>
        <w:pStyle w:val="Heading3"/>
        <w:bidi w:val="0"/>
        <w:ind w:hanging="0" w:start="0"/>
        <w:jc w:val="start"/>
        <w:rPr/>
      </w:pPr>
      <w:r>
        <w:rPr/>
        <w:t>5. Maintenance</w:t>
      </w:r>
    </w:p>
    <w:p>
      <w:pPr>
        <w:pStyle w:val="BodyText"/>
        <w:bidi w:val="0"/>
        <w:jc w:val="start"/>
        <w:rPr/>
      </w:pPr>
      <w:r>
        <w:rPr>
          <w:rFonts w:ascii="Liberation Mono" w:hAnsi="Liberation Mono"/>
          <w:b/>
        </w:rPr>
        <w:t>FR-RSK-001</w:t>
      </w:r>
      <w:r>
        <w:rPr/>
        <w:t xml:space="preserve"> Risks shall be reviewed at each phase gate, with residual positions reassessed and new risks added. A risk shall not be closed without recording what changed. </w:t>
      </w:r>
      <w:r>
        <w:rPr>
          <w:i/>
        </w:rPr>
        <w:t>Priority:</w:t>
      </w:r>
      <w:r>
        <w:rPr/>
        <w:t xml:space="preserve"> Must.</w:t>
      </w:r>
    </w:p>
    <w:p>
      <w:pPr>
        <w:pStyle w:val="HorizontalLine"/>
        <w:bidi w:val="0"/>
        <w:jc w:val="start"/>
        <w:rPr/>
      </w:pPr>
      <w:r>
        <w:rPr/>
      </w:r>
    </w:p>
    <w:p>
      <w:pPr>
        <w:pStyle w:val="Heading3"/>
        <w:bidi w:val="0"/>
        <w:ind w:hanging="0" w:start="0"/>
        <w:jc w:val="start"/>
        <w:rPr/>
      </w:pPr>
      <w:r>
        <w:rPr/>
        <w:t>6. Revision history</w:t>
      </w:r>
    </w:p>
    <w:tbl>
      <w:tblPr>
        <w:tblW w:w="5000" w:type="pct"/>
        <w:jc w:val="start"/>
        <w:tblInd w:w="-5" w:type="dxa"/>
        <w:tblLayout w:type="fixed"/>
        <w:tblCellMar>
          <w:top w:w="55" w:type="dxa"/>
          <w:start w:w="55" w:type="dxa"/>
          <w:bottom w:w="55" w:type="dxa"/>
          <w:end w:w="55" w:type="dxa"/>
        </w:tblCellMar>
      </w:tblPr>
      <w:tblGrid>
        <w:gridCol w:w="3212"/>
        <w:gridCol w:w="3213"/>
        <w:gridCol w:w="3213"/>
      </w:tblGrid>
      <w:tr>
        <w:trPr>
          <w:tblHeader w:val="true"/>
        </w:trPr>
        <w:tc>
          <w:tcPr>
            <w:tcW w:w="3212" w:type="dxa"/>
            <w:tcBorders>
              <w:top w:val="single" w:sz="4" w:space="0" w:color="000000"/>
              <w:start w:val="single" w:sz="4" w:space="0" w:color="000000"/>
              <w:bottom w:val="single" w:sz="4" w:space="0" w:color="000000"/>
            </w:tcBorders>
          </w:tcPr>
          <w:p>
            <w:pPr>
              <w:pStyle w:val="TableHeading"/>
              <w:bidi w:val="0"/>
              <w:jc w:val="start"/>
              <w:rPr/>
            </w:pPr>
            <w:r>
              <w:rPr/>
              <w:t>Version</w:t>
            </w:r>
          </w:p>
        </w:tc>
        <w:tc>
          <w:tcPr>
            <w:tcW w:w="3213" w:type="dxa"/>
            <w:tcBorders>
              <w:top w:val="single" w:sz="4" w:space="0" w:color="000000"/>
              <w:start w:val="single" w:sz="4" w:space="0" w:color="000000"/>
              <w:bottom w:val="single" w:sz="4" w:space="0" w:color="000000"/>
            </w:tcBorders>
          </w:tcPr>
          <w:p>
            <w:pPr>
              <w:pStyle w:val="TableHeading"/>
              <w:bidi w:val="0"/>
              <w:jc w:val="start"/>
              <w:rPr/>
            </w:pPr>
            <w:r>
              <w:rPr/>
              <w:t>Date</w:t>
            </w:r>
          </w:p>
        </w:tc>
        <w:tc>
          <w:tcPr>
            <w:tcW w:w="3213" w:type="dxa"/>
            <w:tcBorders>
              <w:top w:val="single" w:sz="4" w:space="0" w:color="000000"/>
              <w:start w:val="single" w:sz="4" w:space="0" w:color="000000"/>
              <w:bottom w:val="single" w:sz="4" w:space="0" w:color="000000"/>
              <w:end w:val="single" w:sz="4" w:space="0" w:color="000000"/>
            </w:tcBorders>
          </w:tcPr>
          <w:p>
            <w:pPr>
              <w:pStyle w:val="TableHeading"/>
              <w:bidi w:val="0"/>
              <w:jc w:val="start"/>
              <w:rPr/>
            </w:pPr>
            <w:r>
              <w:rPr/>
              <w:t>Change</w:t>
            </w:r>
          </w:p>
        </w:tc>
      </w:tr>
      <w:tr>
        <w:trPr/>
        <w:tc>
          <w:tcPr>
            <w:tcW w:w="3212" w:type="dxa"/>
            <w:tcBorders>
              <w:start w:val="single" w:sz="4" w:space="0" w:color="000000"/>
              <w:bottom w:val="single" w:sz="4" w:space="0" w:color="000000"/>
            </w:tcBorders>
          </w:tcPr>
          <w:p>
            <w:pPr>
              <w:pStyle w:val="TableContents"/>
              <w:bidi w:val="0"/>
              <w:jc w:val="start"/>
              <w:rPr/>
            </w:pPr>
            <w:r>
              <w:rPr/>
              <w:t>1.2</w:t>
            </w:r>
          </w:p>
        </w:tc>
        <w:tc>
          <w:tcPr>
            <w:tcW w:w="3213" w:type="dxa"/>
            <w:tcBorders>
              <w:start w:val="single" w:sz="4" w:space="0" w:color="000000"/>
              <w:bottom w:val="single" w:sz="4" w:space="0" w:color="000000"/>
            </w:tcBorders>
          </w:tcPr>
          <w:p>
            <w:pPr>
              <w:pStyle w:val="TableContents"/>
              <w:bidi w:val="0"/>
              <w:jc w:val="start"/>
              <w:rPr/>
            </w:pPr>
            <w:r>
              <w:rPr/>
              <w:t>2026-08-13</w:t>
            </w:r>
          </w:p>
        </w:tc>
        <w:tc>
          <w:tcPr>
            <w:tcW w:w="3213" w:type="dxa"/>
            <w:tcBorders>
              <w:start w:val="single" w:sz="4" w:space="0" w:color="000000"/>
              <w:bottom w:val="single" w:sz="4" w:space="0" w:color="000000"/>
              <w:end w:val="single" w:sz="4" w:space="0" w:color="000000"/>
            </w:tcBorders>
          </w:tcPr>
          <w:p>
            <w:pPr>
              <w:pStyle w:val="TableContents"/>
              <w:bidi w:val="0"/>
              <w:jc w:val="start"/>
              <w:rPr/>
            </w:pPr>
            <w:r>
              <w:rPr>
                <w:rFonts w:ascii="Liberation Mono" w:hAnsi="Liberation Mono"/>
              </w:rPr>
              <w:t>RISK-18</w:t>
            </w:r>
            <w:r>
              <w:rPr/>
              <w:t xml:space="preserve"> confirmed closed (R-28). </w:t>
            </w:r>
            <w:r>
              <w:rPr>
                <w:rFonts w:ascii="Liberation Mono" w:hAnsi="Liberation Mono"/>
              </w:rPr>
              <w:t>RISK-19</w:t>
            </w:r>
            <w:r>
              <w:rPr/>
              <w:t xml:space="preserve"> materialised (R-29) — agents prohibited. </w:t>
            </w:r>
            <w:r>
              <w:rPr>
                <w:rFonts w:ascii="Liberation Mono" w:hAnsi="Liberation Mono"/>
              </w:rPr>
              <w:t>RISK-12</w:t>
            </w:r>
            <w:r>
              <w:rPr/>
              <w:t xml:space="preserve">, </w:t>
            </w:r>
            <w:r>
              <w:rPr>
                <w:rFonts w:ascii="Liberation Mono" w:hAnsi="Liberation Mono"/>
              </w:rPr>
              <w:t>RISK-13</w:t>
            </w:r>
            <w:r>
              <w:rPr/>
              <w:t xml:space="preserve">, </w:t>
            </w:r>
            <w:r>
              <w:rPr>
                <w:rFonts w:ascii="Liberation Mono" w:hAnsi="Liberation Mono"/>
              </w:rPr>
              <w:t>RISK-14</w:t>
            </w:r>
            <w:r>
              <w:rPr/>
              <w:t xml:space="preserve">, </w:t>
            </w:r>
            <w:r>
              <w:rPr>
                <w:rFonts w:ascii="Liberation Mono" w:hAnsi="Liberation Mono"/>
              </w:rPr>
              <w:t>RISK-16</w:t>
            </w:r>
            <w:r>
              <w:rPr/>
              <w:t xml:space="preserve">, </w:t>
            </w:r>
            <w:r>
              <w:rPr>
                <w:rFonts w:ascii="Liberation Mono" w:hAnsi="Liberation Mono"/>
              </w:rPr>
              <w:t>RISK-29</w:t>
            </w:r>
            <w:r>
              <w:rPr/>
              <w:t xml:space="preserve"> withdrawn; </w:t>
            </w:r>
            <w:r>
              <w:rPr>
                <w:rFonts w:ascii="Liberation Mono" w:hAnsi="Liberation Mono"/>
              </w:rPr>
              <w:t>RISK-34</w:t>
            </w:r>
            <w:r>
              <w:rPr/>
              <w:t xml:space="preserve"> to </w:t>
            </w:r>
            <w:r>
              <w:rPr>
                <w:rFonts w:ascii="Liberation Mono" w:hAnsi="Liberation Mono"/>
              </w:rPr>
              <w:t>RISK-37</w:t>
            </w:r>
            <w:r>
              <w:rPr/>
              <w:t xml:space="preserve"> raised. §2a added</w:t>
            </w:r>
          </w:p>
        </w:tc>
      </w:tr>
      <w:tr>
        <w:trPr/>
        <w:tc>
          <w:tcPr>
            <w:tcW w:w="3212" w:type="dxa"/>
            <w:tcBorders>
              <w:start w:val="single" w:sz="4" w:space="0" w:color="000000"/>
              <w:bottom w:val="single" w:sz="4" w:space="0" w:color="000000"/>
            </w:tcBorders>
          </w:tcPr>
          <w:p>
            <w:pPr>
              <w:pStyle w:val="TableContents"/>
              <w:bidi w:val="0"/>
              <w:jc w:val="start"/>
              <w:rPr/>
            </w:pPr>
            <w:r>
              <w:rPr/>
              <w:t>1.1</w:t>
            </w:r>
          </w:p>
        </w:tc>
        <w:tc>
          <w:tcPr>
            <w:tcW w:w="3213" w:type="dxa"/>
            <w:tcBorders>
              <w:start w:val="single" w:sz="4" w:space="0" w:color="000000"/>
              <w:bottom w:val="single" w:sz="4" w:space="0" w:color="000000"/>
            </w:tcBorders>
          </w:tcPr>
          <w:p>
            <w:pPr>
              <w:pStyle w:val="TableContents"/>
              <w:bidi w:val="0"/>
              <w:jc w:val="start"/>
              <w:rPr/>
            </w:pPr>
            <w:r>
              <w:rPr/>
              <w:t>2026-08-13</w:t>
            </w:r>
          </w:p>
        </w:tc>
        <w:tc>
          <w:tcPr>
            <w:tcW w:w="3213" w:type="dxa"/>
            <w:tcBorders>
              <w:start w:val="single" w:sz="4" w:space="0" w:color="000000"/>
              <w:bottom w:val="single" w:sz="4" w:space="0" w:color="000000"/>
              <w:end w:val="single" w:sz="4" w:space="0" w:color="000000"/>
            </w:tcBorders>
          </w:tcPr>
          <w:p>
            <w:pPr>
              <w:pStyle w:val="TableContents"/>
              <w:bidi w:val="0"/>
              <w:jc w:val="start"/>
              <w:rPr/>
            </w:pPr>
            <w:r>
              <w:rPr>
                <w:rFonts w:ascii="Liberation Mono" w:hAnsi="Liberation Mono"/>
              </w:rPr>
              <w:t>RISK-18</w:t>
            </w:r>
            <w:r>
              <w:rPr/>
              <w:t xml:space="preserve"> and </w:t>
            </w:r>
            <w:r>
              <w:rPr>
                <w:rFonts w:ascii="Liberation Mono" w:hAnsi="Liberation Mono"/>
              </w:rPr>
              <w:t>RISK-19</w:t>
            </w:r>
            <w:r>
              <w:rPr/>
              <w:t xml:space="preserve"> reduced to Medium under DEC-17 (normal supervisory posture assumed). High-residual count reduced from seven to five</w:t>
            </w:r>
          </w:p>
        </w:tc>
      </w:tr>
      <w:tr>
        <w:trPr/>
        <w:tc>
          <w:tcPr>
            <w:tcW w:w="3212" w:type="dxa"/>
            <w:tcBorders>
              <w:start w:val="single" w:sz="4" w:space="0" w:color="000000"/>
              <w:bottom w:val="single" w:sz="4" w:space="0" w:color="000000"/>
            </w:tcBorders>
          </w:tcPr>
          <w:p>
            <w:pPr>
              <w:pStyle w:val="TableContents"/>
              <w:bidi w:val="0"/>
              <w:jc w:val="start"/>
              <w:rPr/>
            </w:pPr>
            <w:r>
              <w:rPr/>
              <w:t>1.0</w:t>
            </w:r>
          </w:p>
        </w:tc>
        <w:tc>
          <w:tcPr>
            <w:tcW w:w="3213" w:type="dxa"/>
            <w:tcBorders>
              <w:start w:val="single" w:sz="4" w:space="0" w:color="000000"/>
              <w:bottom w:val="single" w:sz="4" w:space="0" w:color="000000"/>
            </w:tcBorders>
          </w:tcPr>
          <w:p>
            <w:pPr>
              <w:pStyle w:val="TableContents"/>
              <w:bidi w:val="0"/>
              <w:jc w:val="start"/>
              <w:rPr/>
            </w:pPr>
            <w:r>
              <w:rPr/>
              <w:t>2026-08-13</w:t>
            </w:r>
          </w:p>
        </w:tc>
        <w:tc>
          <w:tcPr>
            <w:tcW w:w="3213" w:type="dxa"/>
            <w:tcBorders>
              <w:start w:val="single" w:sz="4" w:space="0" w:color="000000"/>
              <w:bottom w:val="single" w:sz="4" w:space="0" w:color="000000"/>
              <w:end w:val="single" w:sz="4" w:space="0" w:color="000000"/>
            </w:tcBorders>
          </w:tcPr>
          <w:p>
            <w:pPr>
              <w:pStyle w:val="TableContents"/>
              <w:bidi w:val="0"/>
              <w:jc w:val="start"/>
              <w:rPr/>
            </w:pPr>
            <w:r>
              <w:rPr/>
              <w:t xml:space="preserve">Initial consolidation of </w:t>
            </w:r>
            <w:r>
              <w:rPr>
                <w:rFonts w:ascii="Liberation Mono" w:hAnsi="Liberation Mono"/>
              </w:rPr>
              <w:t>RISK-01</w:t>
            </w:r>
            <w:r>
              <w:rPr/>
              <w:t xml:space="preserve"> to </w:t>
            </w:r>
            <w:r>
              <w:rPr>
                <w:rFonts w:ascii="Liberation Mono" w:hAnsi="Liberation Mono"/>
              </w:rPr>
              <w:t>RISK-33</w:t>
            </w:r>
          </w:p>
        </w:tc>
      </w:tr>
    </w:tbl>
    <w:p>
      <w:pPr>
        <w:pStyle w:val="BodyText"/>
        <w:bidi w:val="0"/>
        <w:jc w:val="start"/>
        <w:rPr/>
      </w:pPr>
      <w:r>
        <w:rPr/>
      </w:r>
    </w:p>
    <w:p>
      <w:pPr>
        <w:pStyle w:val="Normal"/>
        <w:bidi w:val="0"/>
        <w:jc w:val="start"/>
        <w:rPr/>
      </w:pPr>
      <w:r>
        <w:rPr/>
      </w:r>
      <w:bookmarkStart w:id="37" w:name="ch-d3"/>
      <w:bookmarkEnd w:id="37"/>
    </w:p>
    <w:p>
      <w:pPr>
        <w:pStyle w:val="Heading2"/>
        <w:bidi w:val="0"/>
        <w:ind w:hanging="0" w:start="0"/>
        <w:jc w:val="start"/>
        <w:rPr/>
      </w:pPr>
      <w:r>
        <w:rPr/>
        <w:t>D-3 · Configuration Register</w:t>
      </w:r>
    </w:p>
    <w:p>
      <w:pPr>
        <w:pStyle w:val="Heading3"/>
        <w:bidi w:val="0"/>
        <w:ind w:hanging="0" w:start="0"/>
        <w:jc w:val="start"/>
        <w:rPr/>
      </w:pPr>
      <w:r>
        <w:rPr/>
        <w:t>1. Purpose</w:t>
      </w:r>
    </w:p>
    <w:p>
      <w:pPr>
        <w:pStyle w:val="BodyText"/>
        <w:bidi w:val="0"/>
        <w:jc w:val="start"/>
        <w:rPr/>
      </w:pPr>
      <w:r>
        <w:rPr/>
        <w:t xml:space="preserve">Every value held as configuration rather than code, with its default and its owner. This register is the practical expression of P-6 and </w:t>
      </w:r>
      <w:r>
        <w:rPr>
          <w:rFonts w:ascii="Liberation Mono" w:hAnsi="Liberation Mono"/>
        </w:rPr>
        <w:t>FR-CTX-009</w:t>
      </w:r>
      <w:r>
        <w:rPr/>
        <w:t xml:space="preserve">: </w:t>
      </w:r>
      <w:r>
        <w:rPr>
          <w:b/>
        </w:rPr>
        <w:t>if a business, risk, or compliance function may need to change it, it is here and not in a codebase.</w:t>
      </w:r>
    </w:p>
    <w:p>
      <w:pPr>
        <w:pStyle w:val="BodyText"/>
        <w:bidi w:val="0"/>
        <w:jc w:val="start"/>
        <w:rPr/>
      </w:pPr>
      <w:r>
        <w:rPr/>
        <w:t>It is also the localisation worklist. Every default below is a placeholder requiring review against the law and market of the Republic before launch (</w:t>
      </w:r>
      <w:r>
        <w:rPr>
          <w:rFonts w:ascii="Liberation Mono" w:hAnsi="Liberation Mono"/>
        </w:rPr>
        <w:t>D-4</w:t>
      </w:r>
      <w:r>
        <w:rPr/>
        <w:t>).</w:t>
      </w:r>
    </w:p>
    <w:p>
      <w:pPr>
        <w:pStyle w:val="HorizontalLine"/>
        <w:bidi w:val="0"/>
        <w:jc w:val="start"/>
        <w:rPr/>
      </w:pPr>
      <w:r>
        <w:rPr/>
      </w:r>
    </w:p>
    <w:p>
      <w:pPr>
        <w:pStyle w:val="Heading3"/>
        <w:bidi w:val="0"/>
        <w:ind w:hanging="0" w:start="0"/>
        <w:jc w:val="start"/>
        <w:rPr/>
      </w:pPr>
      <w:r>
        <w:rPr/>
        <w:t>2. Rules</w:t>
      </w:r>
    </w:p>
    <w:p>
      <w:pPr>
        <w:pStyle w:val="BodyText"/>
        <w:bidi w:val="0"/>
        <w:jc w:val="start"/>
        <w:rPr/>
      </w:pPr>
      <w:r>
        <w:rPr>
          <w:rFonts w:ascii="Liberation Mono" w:hAnsi="Liberation Mono"/>
          <w:b/>
        </w:rPr>
        <w:t>FR-CFG-001</w:t>
      </w:r>
      <w:r>
        <w:rPr/>
        <w:t xml:space="preserve"> Every value in this register shall be versioned, effective-dated, audited, and changeable without code deployment (</w:t>
      </w:r>
      <w:r>
        <w:rPr>
          <w:rFonts w:ascii="Liberation Mono" w:hAnsi="Liberation Mono"/>
        </w:rPr>
        <w:t>FR-CTX-009</w:t>
      </w:r>
      <w:r>
        <w:rPr/>
        <w:t xml:space="preserve">, </w:t>
      </w:r>
      <w:r>
        <w:rPr>
          <w:rFonts w:ascii="Liberation Mono" w:hAnsi="Liberation Mono"/>
        </w:rPr>
        <w:t>FR-OPS-025</w:t>
      </w:r>
      <w:r>
        <w:rPr/>
        <w:t>). </w:t>
      </w:r>
      <w:r>
        <w:rPr>
          <w:i/>
        </w:rPr>
        <w:t>Priority:</w:t>
      </w:r>
      <w:r>
        <w:rPr/>
        <w:t xml:space="preserve"> Must.</w:t>
      </w:r>
    </w:p>
    <w:p>
      <w:pPr>
        <w:pStyle w:val="BodyText"/>
        <w:bidi w:val="0"/>
        <w:jc w:val="start"/>
        <w:rPr/>
      </w:pPr>
      <w:r>
        <w:rPr>
          <w:rFonts w:ascii="Liberation Mono" w:hAnsi="Liberation Mono"/>
          <w:b/>
        </w:rPr>
        <w:t>FR-CFG-002</w:t>
      </w:r>
      <w:r>
        <w:rPr/>
        <w:t xml:space="preserve"> The value in force at any past instant shall be recoverable, and every journal shall reference the configuration version applied (</w:t>
      </w:r>
      <w:r>
        <w:rPr>
          <w:rFonts w:ascii="Liberation Mono" w:hAnsi="Liberation Mono"/>
        </w:rPr>
        <w:t>FR-LDG-006</w:t>
      </w:r>
      <w:r>
        <w:rPr/>
        <w:t xml:space="preserve">, </w:t>
      </w:r>
      <w:r>
        <w:rPr>
          <w:rFonts w:ascii="Liberation Mono" w:hAnsi="Liberation Mono"/>
        </w:rPr>
        <w:t>ARC-039</w:t>
      </w:r>
      <w:r>
        <w:rPr/>
        <w:t>). </w:t>
      </w:r>
      <w:r>
        <w:rPr>
          <w:i/>
        </w:rPr>
        <w:t>Priority:</w:t>
      </w:r>
      <w:r>
        <w:rPr/>
        <w:t xml:space="preserve"> Must.</w:t>
      </w:r>
    </w:p>
    <w:p>
      <w:pPr>
        <w:pStyle w:val="BodyText"/>
        <w:bidi w:val="0"/>
        <w:jc w:val="start"/>
        <w:rPr/>
      </w:pPr>
      <w:r>
        <w:rPr>
          <w:rFonts w:ascii="Liberation Mono" w:hAnsi="Liberation Mono"/>
          <w:b/>
        </w:rPr>
        <w:t>FR-CFG-003</w:t>
      </w:r>
      <w:r>
        <w:rPr/>
        <w:t xml:space="preserve"> A change shall never retroactively alter an already-posted transaction (</w:t>
      </w:r>
      <w:r>
        <w:rPr>
          <w:rFonts w:ascii="Liberation Mono" w:hAnsi="Liberation Mono"/>
        </w:rPr>
        <w:t>BR-030</w:t>
      </w:r>
      <w:r>
        <w:rPr/>
        <w:t xml:space="preserve">, </w:t>
      </w:r>
      <w:r>
        <w:rPr>
          <w:rFonts w:ascii="Liberation Mono" w:hAnsi="Liberation Mono"/>
        </w:rPr>
        <w:t>FR-LDG-026</w:t>
      </w:r>
      <w:r>
        <w:rPr/>
        <w:t>). </w:t>
      </w:r>
      <w:r>
        <w:rPr>
          <w:i/>
        </w:rPr>
        <w:t>Priority:</w:t>
      </w:r>
      <w:r>
        <w:rPr/>
        <w:t xml:space="preserve"> Must.</w:t>
      </w:r>
    </w:p>
    <w:p>
      <w:pPr>
        <w:pStyle w:val="BodyText"/>
        <w:bidi w:val="0"/>
        <w:jc w:val="start"/>
        <w:rPr/>
      </w:pPr>
      <w:r>
        <w:rPr>
          <w:rFonts w:ascii="Liberation Mono" w:hAnsi="Liberation Mono"/>
          <w:b/>
        </w:rPr>
        <w:t>FR-CFG-004</w:t>
      </w:r>
      <w:r>
        <w:rPr/>
        <w:t xml:space="preserve"> High-impact parameters — limits, rates, fees, and risk thresholds — shall require maker-checker and shall support impact preview before application (</w:t>
      </w:r>
      <w:r>
        <w:rPr>
          <w:rFonts w:ascii="Liberation Mono" w:hAnsi="Liberation Mono"/>
        </w:rPr>
        <w:t>FR-OPS-026</w:t>
      </w:r>
      <w:r>
        <w:rPr/>
        <w:t>). </w:t>
      </w:r>
      <w:r>
        <w:rPr>
          <w:i/>
        </w:rPr>
        <w:t>Priority:</w:t>
      </w:r>
      <w:r>
        <w:rPr/>
        <w:t xml:space="preserve"> Must.</w:t>
      </w:r>
    </w:p>
    <w:p>
      <w:pPr>
        <w:pStyle w:val="HorizontalLine"/>
        <w:bidi w:val="0"/>
        <w:jc w:val="start"/>
        <w:rPr/>
      </w:pPr>
      <w:r>
        <w:rPr/>
      </w:r>
    </w:p>
    <w:p>
      <w:pPr>
        <w:pStyle w:val="Heading3"/>
        <w:bidi w:val="0"/>
        <w:ind w:hanging="0" w:start="0"/>
        <w:jc w:val="start"/>
        <w:rPr/>
      </w:pPr>
      <w:r>
        <w:rPr/>
        <w:t>3. Identity and tiers</w:t>
      </w:r>
    </w:p>
    <w:tbl>
      <w:tblPr>
        <w:tblW w:w="5000" w:type="pct"/>
        <w:jc w:val="start"/>
        <w:tblInd w:w="-5" w:type="dxa"/>
        <w:tblLayout w:type="fixed"/>
        <w:tblCellMar>
          <w:top w:w="55" w:type="dxa"/>
          <w:start w:w="55" w:type="dxa"/>
          <w:bottom w:w="55" w:type="dxa"/>
          <w:end w:w="55" w:type="dxa"/>
        </w:tblCellMar>
      </w:tblPr>
      <w:tblGrid>
        <w:gridCol w:w="3212"/>
        <w:gridCol w:w="3213"/>
        <w:gridCol w:w="3213"/>
      </w:tblGrid>
      <w:tr>
        <w:trPr>
          <w:tblHeader w:val="true"/>
        </w:trPr>
        <w:tc>
          <w:tcPr>
            <w:tcW w:w="3212" w:type="dxa"/>
            <w:tcBorders>
              <w:top w:val="single" w:sz="4" w:space="0" w:color="000000"/>
              <w:start w:val="single" w:sz="4" w:space="0" w:color="000000"/>
              <w:bottom w:val="single" w:sz="4" w:space="0" w:color="000000"/>
            </w:tcBorders>
          </w:tcPr>
          <w:p>
            <w:pPr>
              <w:pStyle w:val="TableHeading"/>
              <w:bidi w:val="0"/>
              <w:jc w:val="start"/>
              <w:rPr/>
            </w:pPr>
            <w:r>
              <w:rPr/>
              <w:t>Parameter</w:t>
            </w:r>
          </w:p>
        </w:tc>
        <w:tc>
          <w:tcPr>
            <w:tcW w:w="3213" w:type="dxa"/>
            <w:tcBorders>
              <w:top w:val="single" w:sz="4" w:space="0" w:color="000000"/>
              <w:start w:val="single" w:sz="4" w:space="0" w:color="000000"/>
              <w:bottom w:val="single" w:sz="4" w:space="0" w:color="000000"/>
            </w:tcBorders>
          </w:tcPr>
          <w:p>
            <w:pPr>
              <w:pStyle w:val="TableHeading"/>
              <w:bidi w:val="0"/>
              <w:jc w:val="start"/>
              <w:rPr/>
            </w:pPr>
            <w:r>
              <w:rPr/>
              <w:t>Default</w:t>
            </w:r>
          </w:p>
        </w:tc>
        <w:tc>
          <w:tcPr>
            <w:tcW w:w="3213" w:type="dxa"/>
            <w:tcBorders>
              <w:top w:val="single" w:sz="4" w:space="0" w:color="000000"/>
              <w:start w:val="single" w:sz="4" w:space="0" w:color="000000"/>
              <w:bottom w:val="single" w:sz="4" w:space="0" w:color="000000"/>
              <w:end w:val="single" w:sz="4" w:space="0" w:color="000000"/>
            </w:tcBorders>
          </w:tcPr>
          <w:p>
            <w:pPr>
              <w:pStyle w:val="TableHeading"/>
              <w:bidi w:val="0"/>
              <w:jc w:val="start"/>
              <w:rPr/>
            </w:pPr>
            <w:r>
              <w:rPr/>
              <w:t>Owner</w:t>
            </w:r>
          </w:p>
        </w:tc>
      </w:tr>
      <w:tr>
        <w:trPr/>
        <w:tc>
          <w:tcPr>
            <w:tcW w:w="3212" w:type="dxa"/>
            <w:tcBorders>
              <w:start w:val="single" w:sz="4" w:space="0" w:color="000000"/>
              <w:bottom w:val="single" w:sz="4" w:space="0" w:color="000000"/>
            </w:tcBorders>
          </w:tcPr>
          <w:p>
            <w:pPr>
              <w:pStyle w:val="TableContents"/>
              <w:bidi w:val="0"/>
              <w:jc w:val="start"/>
              <w:rPr/>
            </w:pPr>
            <w:r>
              <w:rPr/>
              <w:t>Tier definitions and evidence requirements</w:t>
            </w:r>
          </w:p>
        </w:tc>
        <w:tc>
          <w:tcPr>
            <w:tcW w:w="3213" w:type="dxa"/>
            <w:tcBorders>
              <w:start w:val="single" w:sz="4" w:space="0" w:color="000000"/>
              <w:bottom w:val="single" w:sz="4" w:space="0" w:color="000000"/>
            </w:tcBorders>
          </w:tcPr>
          <w:p>
            <w:pPr>
              <w:pStyle w:val="TableContents"/>
              <w:bidi w:val="0"/>
              <w:jc w:val="start"/>
              <w:rPr/>
            </w:pPr>
            <w:r>
              <w:rPr/>
              <w:t xml:space="preserve">Three tiers per </w:t>
            </w:r>
            <w:r>
              <w:rPr>
                <w:rFonts w:ascii="Liberation Mono" w:hAnsi="Liberation Mono"/>
              </w:rPr>
              <w:t>A-3 §4</w:t>
            </w:r>
          </w:p>
        </w:tc>
        <w:tc>
          <w:tcPr>
            <w:tcW w:w="3213" w:type="dxa"/>
            <w:tcBorders>
              <w:start w:val="single" w:sz="4" w:space="0" w:color="000000"/>
              <w:bottom w:val="single" w:sz="4" w:space="0" w:color="000000"/>
              <w:end w:val="single" w:sz="4" w:space="0" w:color="000000"/>
            </w:tcBorders>
          </w:tcPr>
          <w:p>
            <w:pPr>
              <w:pStyle w:val="TableContents"/>
              <w:bidi w:val="0"/>
              <w:jc w:val="start"/>
              <w:rPr/>
            </w:pPr>
            <w:r>
              <w:rPr/>
              <w:t>Compliance</w:t>
            </w:r>
          </w:p>
        </w:tc>
      </w:tr>
      <w:tr>
        <w:trPr/>
        <w:tc>
          <w:tcPr>
            <w:tcW w:w="3212" w:type="dxa"/>
            <w:tcBorders>
              <w:start w:val="single" w:sz="4" w:space="0" w:color="000000"/>
              <w:bottom w:val="single" w:sz="4" w:space="0" w:color="000000"/>
            </w:tcBorders>
          </w:tcPr>
          <w:p>
            <w:pPr>
              <w:pStyle w:val="TableContents"/>
              <w:bidi w:val="0"/>
              <w:jc w:val="start"/>
              <w:rPr/>
            </w:pPr>
            <w:r>
              <w:rPr/>
              <w:t>Tier 1/2/3 maximum balance</w:t>
            </w:r>
          </w:p>
        </w:tc>
        <w:tc>
          <w:tcPr>
            <w:tcW w:w="3213" w:type="dxa"/>
            <w:tcBorders>
              <w:start w:val="single" w:sz="4" w:space="0" w:color="000000"/>
              <w:bottom w:val="single" w:sz="4" w:space="0" w:color="000000"/>
            </w:tcBorders>
          </w:tcPr>
          <w:p>
            <w:pPr>
              <w:pStyle w:val="TableContents"/>
              <w:bidi w:val="0"/>
              <w:jc w:val="start"/>
              <w:rPr/>
            </w:pPr>
            <w:r>
              <w:rPr/>
              <w:t>To be set against regulatory ceilings</w:t>
            </w:r>
          </w:p>
        </w:tc>
        <w:tc>
          <w:tcPr>
            <w:tcW w:w="3213" w:type="dxa"/>
            <w:tcBorders>
              <w:start w:val="single" w:sz="4" w:space="0" w:color="000000"/>
              <w:bottom w:val="single" w:sz="4" w:space="0" w:color="000000"/>
              <w:end w:val="single" w:sz="4" w:space="0" w:color="000000"/>
            </w:tcBorders>
          </w:tcPr>
          <w:p>
            <w:pPr>
              <w:pStyle w:val="TableContents"/>
              <w:bidi w:val="0"/>
              <w:jc w:val="start"/>
              <w:rPr/>
            </w:pPr>
            <w:r>
              <w:rPr/>
              <w:t>Compliance</w:t>
            </w:r>
          </w:p>
        </w:tc>
      </w:tr>
      <w:tr>
        <w:trPr/>
        <w:tc>
          <w:tcPr>
            <w:tcW w:w="3212" w:type="dxa"/>
            <w:tcBorders>
              <w:start w:val="single" w:sz="4" w:space="0" w:color="000000"/>
              <w:bottom w:val="single" w:sz="4" w:space="0" w:color="000000"/>
            </w:tcBorders>
          </w:tcPr>
          <w:p>
            <w:pPr>
              <w:pStyle w:val="TableContents"/>
              <w:bidi w:val="0"/>
              <w:jc w:val="start"/>
              <w:rPr/>
            </w:pPr>
            <w:r>
              <w:rPr/>
              <w:t>Tier 1/2/3 per-transaction limit</w:t>
            </w:r>
          </w:p>
        </w:tc>
        <w:tc>
          <w:tcPr>
            <w:tcW w:w="3213" w:type="dxa"/>
            <w:tcBorders>
              <w:start w:val="single" w:sz="4" w:space="0" w:color="000000"/>
              <w:bottom w:val="single" w:sz="4" w:space="0" w:color="000000"/>
            </w:tcBorders>
          </w:tcPr>
          <w:p>
            <w:pPr>
              <w:pStyle w:val="TableContents"/>
              <w:bidi w:val="0"/>
              <w:jc w:val="start"/>
              <w:rPr/>
            </w:pPr>
            <w:r>
              <w:rPr/>
              <w:t>As above</w:t>
            </w:r>
          </w:p>
        </w:tc>
        <w:tc>
          <w:tcPr>
            <w:tcW w:w="3213" w:type="dxa"/>
            <w:tcBorders>
              <w:start w:val="single" w:sz="4" w:space="0" w:color="000000"/>
              <w:bottom w:val="single" w:sz="4" w:space="0" w:color="000000"/>
              <w:end w:val="single" w:sz="4" w:space="0" w:color="000000"/>
            </w:tcBorders>
          </w:tcPr>
          <w:p>
            <w:pPr>
              <w:pStyle w:val="TableContents"/>
              <w:bidi w:val="0"/>
              <w:jc w:val="start"/>
              <w:rPr/>
            </w:pPr>
            <w:r>
              <w:rPr/>
              <w:t>Compliance</w:t>
            </w:r>
          </w:p>
        </w:tc>
      </w:tr>
      <w:tr>
        <w:trPr/>
        <w:tc>
          <w:tcPr>
            <w:tcW w:w="3212" w:type="dxa"/>
            <w:tcBorders>
              <w:start w:val="single" w:sz="4" w:space="0" w:color="000000"/>
              <w:bottom w:val="single" w:sz="4" w:space="0" w:color="000000"/>
            </w:tcBorders>
          </w:tcPr>
          <w:p>
            <w:pPr>
              <w:pStyle w:val="TableContents"/>
              <w:bidi w:val="0"/>
              <w:jc w:val="start"/>
              <w:rPr/>
            </w:pPr>
            <w:r>
              <w:rPr/>
              <w:t>Tier 1/2/3 daily and periodic aggregate limits</w:t>
            </w:r>
          </w:p>
        </w:tc>
        <w:tc>
          <w:tcPr>
            <w:tcW w:w="3213" w:type="dxa"/>
            <w:tcBorders>
              <w:start w:val="single" w:sz="4" w:space="0" w:color="000000"/>
              <w:bottom w:val="single" w:sz="4" w:space="0" w:color="000000"/>
            </w:tcBorders>
          </w:tcPr>
          <w:p>
            <w:pPr>
              <w:pStyle w:val="TableContents"/>
              <w:bidi w:val="0"/>
              <w:jc w:val="start"/>
              <w:rPr/>
            </w:pPr>
            <w:r>
              <w:rPr/>
              <w:t>As above</w:t>
            </w:r>
          </w:p>
        </w:tc>
        <w:tc>
          <w:tcPr>
            <w:tcW w:w="3213" w:type="dxa"/>
            <w:tcBorders>
              <w:start w:val="single" w:sz="4" w:space="0" w:color="000000"/>
              <w:bottom w:val="single" w:sz="4" w:space="0" w:color="000000"/>
              <w:end w:val="single" w:sz="4" w:space="0" w:color="000000"/>
            </w:tcBorders>
          </w:tcPr>
          <w:p>
            <w:pPr>
              <w:pStyle w:val="TableContents"/>
              <w:bidi w:val="0"/>
              <w:jc w:val="start"/>
              <w:rPr/>
            </w:pPr>
            <w:r>
              <w:rPr/>
              <w:t>Compliance</w:t>
            </w:r>
          </w:p>
        </w:tc>
      </w:tr>
      <w:tr>
        <w:trPr/>
        <w:tc>
          <w:tcPr>
            <w:tcW w:w="3212" w:type="dxa"/>
            <w:tcBorders>
              <w:start w:val="single" w:sz="4" w:space="0" w:color="000000"/>
              <w:bottom w:val="single" w:sz="4" w:space="0" w:color="000000"/>
            </w:tcBorders>
          </w:tcPr>
          <w:p>
            <w:pPr>
              <w:pStyle w:val="TableContents"/>
              <w:bidi w:val="0"/>
              <w:jc w:val="start"/>
              <w:rPr/>
            </w:pPr>
            <w:r>
              <w:rPr/>
              <w:t>Cash sub-limits</w:t>
            </w:r>
          </w:p>
        </w:tc>
        <w:tc>
          <w:tcPr>
            <w:tcW w:w="3213" w:type="dxa"/>
            <w:tcBorders>
              <w:start w:val="single" w:sz="4" w:space="0" w:color="000000"/>
              <w:bottom w:val="single" w:sz="4" w:space="0" w:color="000000"/>
            </w:tcBorders>
          </w:tcPr>
          <w:p>
            <w:pPr>
              <w:pStyle w:val="TableContents"/>
              <w:bidi w:val="0"/>
              <w:jc w:val="start"/>
              <w:rPr/>
            </w:pPr>
            <w:r>
              <w:rPr>
                <w:b/>
              </w:rPr>
              <w:t>50% of the equivalent electronic limit</w:t>
            </w:r>
            <w:r>
              <w:rPr/>
              <w:t xml:space="preserve"> (DEC-10)</w:t>
            </w:r>
          </w:p>
        </w:tc>
        <w:tc>
          <w:tcPr>
            <w:tcW w:w="3213" w:type="dxa"/>
            <w:tcBorders>
              <w:start w:val="single" w:sz="4" w:space="0" w:color="000000"/>
              <w:bottom w:val="single" w:sz="4" w:space="0" w:color="000000"/>
              <w:end w:val="single" w:sz="4" w:space="0" w:color="000000"/>
            </w:tcBorders>
          </w:tcPr>
          <w:p>
            <w:pPr>
              <w:pStyle w:val="TableContents"/>
              <w:bidi w:val="0"/>
              <w:jc w:val="start"/>
              <w:rPr/>
            </w:pPr>
            <w:r>
              <w:rPr/>
              <w:t>Compliance</w:t>
            </w:r>
          </w:p>
        </w:tc>
      </w:tr>
      <w:tr>
        <w:trPr/>
        <w:tc>
          <w:tcPr>
            <w:tcW w:w="3212" w:type="dxa"/>
            <w:tcBorders>
              <w:start w:val="single" w:sz="4" w:space="0" w:color="000000"/>
              <w:bottom w:val="single" w:sz="4" w:space="0" w:color="000000"/>
            </w:tcBorders>
          </w:tcPr>
          <w:p>
            <w:pPr>
              <w:pStyle w:val="TableContents"/>
              <w:bidi w:val="0"/>
              <w:jc w:val="start"/>
              <w:rPr/>
            </w:pPr>
            <w:r>
              <w:rPr/>
              <w:t>Card limits by channel</w:t>
            </w:r>
          </w:p>
        </w:tc>
        <w:tc>
          <w:tcPr>
            <w:tcW w:w="3213" w:type="dxa"/>
            <w:tcBorders>
              <w:start w:val="single" w:sz="4" w:space="0" w:color="000000"/>
              <w:bottom w:val="single" w:sz="4" w:space="0" w:color="000000"/>
            </w:tcBorders>
          </w:tcPr>
          <w:p>
            <w:pPr>
              <w:pStyle w:val="TableContents"/>
              <w:bidi w:val="0"/>
              <w:jc w:val="start"/>
              <w:rPr/>
            </w:pPr>
            <w:r>
              <w:rPr/>
              <w:t>See §11.5 (</w:t>
            </w:r>
            <w:r>
              <w:rPr>
                <w:rFonts w:ascii="Liberation Mono" w:hAnsi="Liberation Mono"/>
              </w:rPr>
              <w:t>FR-CRD-008</w:t>
            </w:r>
            <w:r>
              <w:rPr/>
              <w:t>)</w:t>
            </w:r>
          </w:p>
        </w:tc>
        <w:tc>
          <w:tcPr>
            <w:tcW w:w="3213" w:type="dxa"/>
            <w:tcBorders>
              <w:start w:val="single" w:sz="4" w:space="0" w:color="000000"/>
              <w:bottom w:val="single" w:sz="4" w:space="0" w:color="000000"/>
              <w:end w:val="single" w:sz="4" w:space="0" w:color="000000"/>
            </w:tcBorders>
          </w:tcPr>
          <w:p>
            <w:pPr>
              <w:pStyle w:val="TableContents"/>
              <w:bidi w:val="0"/>
              <w:jc w:val="start"/>
              <w:rPr/>
            </w:pPr>
            <w:r>
              <w:rPr/>
              <w:t>Risk</w:t>
            </w:r>
          </w:p>
        </w:tc>
      </w:tr>
      <w:tr>
        <w:trPr/>
        <w:tc>
          <w:tcPr>
            <w:tcW w:w="3212" w:type="dxa"/>
            <w:tcBorders>
              <w:start w:val="single" w:sz="4" w:space="0" w:color="000000"/>
              <w:bottom w:val="single" w:sz="4" w:space="0" w:color="000000"/>
            </w:tcBorders>
          </w:tcPr>
          <w:p>
            <w:pPr>
              <w:pStyle w:val="TableContents"/>
              <w:bidi w:val="0"/>
              <w:jc w:val="start"/>
              <w:rPr/>
            </w:pPr>
            <w:r>
              <w:rPr/>
              <w:t>Software-credential limit reduction</w:t>
            </w:r>
          </w:p>
        </w:tc>
        <w:tc>
          <w:tcPr>
            <w:tcW w:w="3213" w:type="dxa"/>
            <w:tcBorders>
              <w:start w:val="single" w:sz="4" w:space="0" w:color="000000"/>
              <w:bottom w:val="single" w:sz="4" w:space="0" w:color="000000"/>
            </w:tcBorders>
          </w:tcPr>
          <w:p>
            <w:pPr>
              <w:pStyle w:val="TableContents"/>
              <w:bidi w:val="0"/>
              <w:jc w:val="start"/>
              <w:rPr/>
            </w:pPr>
            <w:r>
              <w:rPr/>
              <w:t>To be set (</w:t>
            </w:r>
            <w:r>
              <w:rPr>
                <w:rFonts w:ascii="Liberation Mono" w:hAnsi="Liberation Mono"/>
              </w:rPr>
              <w:t>FR-ONB-013</w:t>
            </w:r>
            <w:r>
              <w:rPr/>
              <w:t>)</w:t>
            </w:r>
          </w:p>
        </w:tc>
        <w:tc>
          <w:tcPr>
            <w:tcW w:w="3213" w:type="dxa"/>
            <w:tcBorders>
              <w:start w:val="single" w:sz="4" w:space="0" w:color="000000"/>
              <w:bottom w:val="single" w:sz="4" w:space="0" w:color="000000"/>
              <w:end w:val="single" w:sz="4" w:space="0" w:color="000000"/>
            </w:tcBorders>
          </w:tcPr>
          <w:p>
            <w:pPr>
              <w:pStyle w:val="TableContents"/>
              <w:bidi w:val="0"/>
              <w:jc w:val="start"/>
              <w:rPr/>
            </w:pPr>
            <w:r>
              <w:rPr/>
              <w:t>Risk</w:t>
            </w:r>
          </w:p>
        </w:tc>
      </w:tr>
      <w:tr>
        <w:trPr/>
        <w:tc>
          <w:tcPr>
            <w:tcW w:w="3212" w:type="dxa"/>
            <w:tcBorders>
              <w:start w:val="single" w:sz="4" w:space="0" w:color="000000"/>
              <w:bottom w:val="single" w:sz="4" w:space="0" w:color="000000"/>
            </w:tcBorders>
          </w:tcPr>
          <w:p>
            <w:pPr>
              <w:pStyle w:val="TableContents"/>
              <w:bidi w:val="0"/>
              <w:jc w:val="start"/>
              <w:rPr/>
            </w:pPr>
            <w:r>
              <w:rPr/>
              <w:t>PIN complexity rule and rejected-PIN list</w:t>
            </w:r>
          </w:p>
        </w:tc>
        <w:tc>
          <w:tcPr>
            <w:tcW w:w="3213" w:type="dxa"/>
            <w:tcBorders>
              <w:start w:val="single" w:sz="4" w:space="0" w:color="000000"/>
              <w:bottom w:val="single" w:sz="4" w:space="0" w:color="000000"/>
            </w:tcBorders>
          </w:tcPr>
          <w:p>
            <w:pPr>
              <w:pStyle w:val="TableContents"/>
              <w:bidi w:val="0"/>
              <w:jc w:val="start"/>
              <w:rPr/>
            </w:pPr>
            <w:r>
              <w:rPr/>
              <w:t>To be set</w:t>
            </w:r>
          </w:p>
        </w:tc>
        <w:tc>
          <w:tcPr>
            <w:tcW w:w="3213" w:type="dxa"/>
            <w:tcBorders>
              <w:start w:val="single" w:sz="4" w:space="0" w:color="000000"/>
              <w:bottom w:val="single" w:sz="4" w:space="0" w:color="000000"/>
              <w:end w:val="single" w:sz="4" w:space="0" w:color="000000"/>
            </w:tcBorders>
          </w:tcPr>
          <w:p>
            <w:pPr>
              <w:pStyle w:val="TableContents"/>
              <w:bidi w:val="0"/>
              <w:jc w:val="start"/>
              <w:rPr/>
            </w:pPr>
            <w:r>
              <w:rPr/>
              <w:t>Security</w:t>
            </w:r>
          </w:p>
        </w:tc>
      </w:tr>
      <w:tr>
        <w:trPr/>
        <w:tc>
          <w:tcPr>
            <w:tcW w:w="3212" w:type="dxa"/>
            <w:tcBorders>
              <w:start w:val="single" w:sz="4" w:space="0" w:color="000000"/>
              <w:bottom w:val="single" w:sz="4" w:space="0" w:color="000000"/>
            </w:tcBorders>
          </w:tcPr>
          <w:p>
            <w:pPr>
              <w:pStyle w:val="TableContents"/>
              <w:bidi w:val="0"/>
              <w:jc w:val="start"/>
              <w:rPr/>
            </w:pPr>
            <w:r>
              <w:rPr/>
              <w:t>Failed PIN attempts before lockout</w:t>
            </w:r>
          </w:p>
        </w:tc>
        <w:tc>
          <w:tcPr>
            <w:tcW w:w="3213" w:type="dxa"/>
            <w:tcBorders>
              <w:start w:val="single" w:sz="4" w:space="0" w:color="000000"/>
              <w:bottom w:val="single" w:sz="4" w:space="0" w:color="000000"/>
            </w:tcBorders>
          </w:tcPr>
          <w:p>
            <w:pPr>
              <w:pStyle w:val="TableContents"/>
              <w:bidi w:val="0"/>
              <w:jc w:val="start"/>
              <w:rPr/>
            </w:pPr>
            <w:r>
              <w:rPr/>
              <w:t>To be set</w:t>
            </w:r>
          </w:p>
        </w:tc>
        <w:tc>
          <w:tcPr>
            <w:tcW w:w="3213" w:type="dxa"/>
            <w:tcBorders>
              <w:start w:val="single" w:sz="4" w:space="0" w:color="000000"/>
              <w:bottom w:val="single" w:sz="4" w:space="0" w:color="000000"/>
              <w:end w:val="single" w:sz="4" w:space="0" w:color="000000"/>
            </w:tcBorders>
          </w:tcPr>
          <w:p>
            <w:pPr>
              <w:pStyle w:val="TableContents"/>
              <w:bidi w:val="0"/>
              <w:jc w:val="start"/>
              <w:rPr/>
            </w:pPr>
            <w:r>
              <w:rPr/>
              <w:t>Security</w:t>
            </w:r>
          </w:p>
        </w:tc>
      </w:tr>
      <w:tr>
        <w:trPr/>
        <w:tc>
          <w:tcPr>
            <w:tcW w:w="3212" w:type="dxa"/>
            <w:tcBorders>
              <w:start w:val="single" w:sz="4" w:space="0" w:color="000000"/>
              <w:bottom w:val="single" w:sz="4" w:space="0" w:color="000000"/>
            </w:tcBorders>
          </w:tcPr>
          <w:p>
            <w:pPr>
              <w:pStyle w:val="TableContents"/>
              <w:bidi w:val="0"/>
              <w:jc w:val="start"/>
              <w:rPr/>
            </w:pPr>
            <w:r>
              <w:rPr/>
              <w:t>Re-binding cooling-off by risk score</w:t>
            </w:r>
          </w:p>
        </w:tc>
        <w:tc>
          <w:tcPr>
            <w:tcW w:w="3213" w:type="dxa"/>
            <w:tcBorders>
              <w:start w:val="single" w:sz="4" w:space="0" w:color="000000"/>
              <w:bottom w:val="single" w:sz="4" w:space="0" w:color="000000"/>
            </w:tcBorders>
          </w:tcPr>
          <w:p>
            <w:pPr>
              <w:pStyle w:val="TableContents"/>
              <w:bidi w:val="0"/>
              <w:jc w:val="start"/>
              <w:rPr/>
            </w:pPr>
            <w:r>
              <w:rPr/>
              <w:t>To be set (</w:t>
            </w:r>
            <w:r>
              <w:rPr>
                <w:rFonts w:ascii="Liberation Mono" w:hAnsi="Liberation Mono"/>
              </w:rPr>
              <w:t>FR-ONB-032</w:t>
            </w:r>
            <w:r>
              <w:rPr/>
              <w:t>)</w:t>
            </w:r>
          </w:p>
        </w:tc>
        <w:tc>
          <w:tcPr>
            <w:tcW w:w="3213" w:type="dxa"/>
            <w:tcBorders>
              <w:start w:val="single" w:sz="4" w:space="0" w:color="000000"/>
              <w:bottom w:val="single" w:sz="4" w:space="0" w:color="000000"/>
              <w:end w:val="single" w:sz="4" w:space="0" w:color="000000"/>
            </w:tcBorders>
          </w:tcPr>
          <w:p>
            <w:pPr>
              <w:pStyle w:val="TableContents"/>
              <w:bidi w:val="0"/>
              <w:jc w:val="start"/>
              <w:rPr/>
            </w:pPr>
            <w:r>
              <w:rPr/>
              <w:t>Risk</w:t>
            </w:r>
          </w:p>
        </w:tc>
      </w:tr>
      <w:tr>
        <w:trPr/>
        <w:tc>
          <w:tcPr>
            <w:tcW w:w="3212" w:type="dxa"/>
            <w:tcBorders>
              <w:start w:val="single" w:sz="4" w:space="0" w:color="000000"/>
              <w:bottom w:val="single" w:sz="4" w:space="0" w:color="000000"/>
            </w:tcBorders>
          </w:tcPr>
          <w:p>
            <w:pPr>
              <w:pStyle w:val="TableContents"/>
              <w:bidi w:val="0"/>
              <w:jc w:val="start"/>
              <w:rPr/>
            </w:pPr>
            <w:r>
              <w:rPr/>
              <w:t>Re-verification interval by risk rating</w:t>
            </w:r>
          </w:p>
        </w:tc>
        <w:tc>
          <w:tcPr>
            <w:tcW w:w="3213" w:type="dxa"/>
            <w:tcBorders>
              <w:start w:val="single" w:sz="4" w:space="0" w:color="000000"/>
              <w:bottom w:val="single" w:sz="4" w:space="0" w:color="000000"/>
            </w:tcBorders>
          </w:tcPr>
          <w:p>
            <w:pPr>
              <w:pStyle w:val="TableContents"/>
              <w:bidi w:val="0"/>
              <w:jc w:val="start"/>
              <w:rPr/>
            </w:pPr>
            <w:r>
              <w:rPr/>
              <w:t>To be set</w:t>
            </w:r>
          </w:p>
        </w:tc>
        <w:tc>
          <w:tcPr>
            <w:tcW w:w="3213" w:type="dxa"/>
            <w:tcBorders>
              <w:start w:val="single" w:sz="4" w:space="0" w:color="000000"/>
              <w:bottom w:val="single" w:sz="4" w:space="0" w:color="000000"/>
              <w:end w:val="single" w:sz="4" w:space="0" w:color="000000"/>
            </w:tcBorders>
          </w:tcPr>
          <w:p>
            <w:pPr>
              <w:pStyle w:val="TableContents"/>
              <w:bidi w:val="0"/>
              <w:jc w:val="start"/>
              <w:rPr/>
            </w:pPr>
            <w:r>
              <w:rPr/>
              <w:t>Compliance</w:t>
            </w:r>
          </w:p>
        </w:tc>
      </w:tr>
      <w:tr>
        <w:trPr/>
        <w:tc>
          <w:tcPr>
            <w:tcW w:w="3212" w:type="dxa"/>
            <w:tcBorders>
              <w:start w:val="single" w:sz="4" w:space="0" w:color="000000"/>
              <w:bottom w:val="single" w:sz="4" w:space="0" w:color="000000"/>
            </w:tcBorders>
          </w:tcPr>
          <w:p>
            <w:pPr>
              <w:pStyle w:val="TableContents"/>
              <w:bidi w:val="0"/>
              <w:jc w:val="start"/>
              <w:rPr/>
            </w:pPr>
            <w:r>
              <w:rPr/>
              <w:t>SCA exemption thresholds and counters</w:t>
            </w:r>
          </w:p>
        </w:tc>
        <w:tc>
          <w:tcPr>
            <w:tcW w:w="3213" w:type="dxa"/>
            <w:tcBorders>
              <w:start w:val="single" w:sz="4" w:space="0" w:color="000000"/>
              <w:bottom w:val="single" w:sz="4" w:space="0" w:color="000000"/>
            </w:tcBorders>
          </w:tcPr>
          <w:p>
            <w:pPr>
              <w:pStyle w:val="TableContents"/>
              <w:bidi w:val="0"/>
              <w:jc w:val="start"/>
              <w:rPr/>
            </w:pPr>
            <w:r>
              <w:rPr/>
              <w:t>To be set (</w:t>
            </w:r>
            <w:r>
              <w:rPr>
                <w:rFonts w:ascii="Liberation Mono" w:hAnsi="Liberation Mono"/>
              </w:rPr>
              <w:t>FR-PAY-014</w:t>
            </w:r>
            <w:r>
              <w:rPr/>
              <w:t>)</w:t>
            </w:r>
          </w:p>
        </w:tc>
        <w:tc>
          <w:tcPr>
            <w:tcW w:w="3213" w:type="dxa"/>
            <w:tcBorders>
              <w:start w:val="single" w:sz="4" w:space="0" w:color="000000"/>
              <w:bottom w:val="single" w:sz="4" w:space="0" w:color="000000"/>
              <w:end w:val="single" w:sz="4" w:space="0" w:color="000000"/>
            </w:tcBorders>
          </w:tcPr>
          <w:p>
            <w:pPr>
              <w:pStyle w:val="TableContents"/>
              <w:bidi w:val="0"/>
              <w:jc w:val="start"/>
              <w:rPr/>
            </w:pPr>
            <w:r>
              <w:rPr/>
              <w:t>Risk</w:t>
            </w:r>
          </w:p>
        </w:tc>
      </w:tr>
      <w:tr>
        <w:trPr/>
        <w:tc>
          <w:tcPr>
            <w:tcW w:w="3212" w:type="dxa"/>
            <w:tcBorders>
              <w:start w:val="single" w:sz="4" w:space="0" w:color="000000"/>
              <w:bottom w:val="single" w:sz="4" w:space="0" w:color="000000"/>
            </w:tcBorders>
          </w:tcPr>
          <w:p>
            <w:pPr>
              <w:pStyle w:val="TableContents"/>
              <w:bidi w:val="0"/>
              <w:jc w:val="start"/>
              <w:rPr/>
            </w:pPr>
            <w:r>
              <w:rPr/>
              <w:t>Verification code validity and resend delay</w:t>
            </w:r>
          </w:p>
        </w:tc>
        <w:tc>
          <w:tcPr>
            <w:tcW w:w="3213" w:type="dxa"/>
            <w:tcBorders>
              <w:start w:val="single" w:sz="4" w:space="0" w:color="000000"/>
              <w:bottom w:val="single" w:sz="4" w:space="0" w:color="000000"/>
            </w:tcBorders>
          </w:tcPr>
          <w:p>
            <w:pPr>
              <w:pStyle w:val="TableContents"/>
              <w:bidi w:val="0"/>
              <w:jc w:val="start"/>
              <w:rPr/>
            </w:pPr>
            <w:r>
              <w:rPr/>
              <w:t>To be set</w:t>
            </w:r>
          </w:p>
        </w:tc>
        <w:tc>
          <w:tcPr>
            <w:tcW w:w="3213" w:type="dxa"/>
            <w:tcBorders>
              <w:start w:val="single" w:sz="4" w:space="0" w:color="000000"/>
              <w:bottom w:val="single" w:sz="4" w:space="0" w:color="000000"/>
              <w:end w:val="single" w:sz="4" w:space="0" w:color="000000"/>
            </w:tcBorders>
          </w:tcPr>
          <w:p>
            <w:pPr>
              <w:pStyle w:val="TableContents"/>
              <w:bidi w:val="0"/>
              <w:jc w:val="start"/>
              <w:rPr/>
            </w:pPr>
            <w:r>
              <w:rPr/>
              <w:t>Security</w:t>
            </w:r>
          </w:p>
        </w:tc>
      </w:tr>
    </w:tbl>
    <w:p>
      <w:pPr>
        <w:pStyle w:val="BodyText"/>
        <w:bidi w:val="0"/>
        <w:jc w:val="start"/>
        <w:rPr/>
      </w:pPr>
      <w:r>
        <w:rPr/>
      </w:r>
    </w:p>
    <w:p>
      <w:pPr>
        <w:pStyle w:val="HorizontalLine"/>
        <w:bidi w:val="0"/>
        <w:jc w:val="start"/>
        <w:rPr/>
      </w:pPr>
      <w:r>
        <w:rPr/>
      </w:r>
    </w:p>
    <w:p>
      <w:pPr>
        <w:pStyle w:val="Heading3"/>
        <w:bidi w:val="0"/>
        <w:ind w:hanging="0" w:start="0"/>
        <w:jc w:val="start"/>
        <w:rPr/>
      </w:pPr>
      <w:r>
        <w:rPr/>
        <w:t>4. Products and pricing</w:t>
      </w:r>
    </w:p>
    <w:tbl>
      <w:tblPr>
        <w:tblW w:w="5000" w:type="pct"/>
        <w:jc w:val="start"/>
        <w:tblInd w:w="-5" w:type="dxa"/>
        <w:tblLayout w:type="fixed"/>
        <w:tblCellMar>
          <w:top w:w="55" w:type="dxa"/>
          <w:start w:w="55" w:type="dxa"/>
          <w:bottom w:w="55" w:type="dxa"/>
          <w:end w:w="55" w:type="dxa"/>
        </w:tblCellMar>
      </w:tblPr>
      <w:tblGrid>
        <w:gridCol w:w="3212"/>
        <w:gridCol w:w="3213"/>
        <w:gridCol w:w="3213"/>
      </w:tblGrid>
      <w:tr>
        <w:trPr>
          <w:tblHeader w:val="true"/>
        </w:trPr>
        <w:tc>
          <w:tcPr>
            <w:tcW w:w="3212" w:type="dxa"/>
            <w:tcBorders>
              <w:top w:val="single" w:sz="4" w:space="0" w:color="000000"/>
              <w:start w:val="single" w:sz="4" w:space="0" w:color="000000"/>
              <w:bottom w:val="single" w:sz="4" w:space="0" w:color="000000"/>
            </w:tcBorders>
          </w:tcPr>
          <w:p>
            <w:pPr>
              <w:pStyle w:val="TableHeading"/>
              <w:bidi w:val="0"/>
              <w:jc w:val="start"/>
              <w:rPr/>
            </w:pPr>
            <w:r>
              <w:rPr/>
              <w:t>Parameter</w:t>
            </w:r>
          </w:p>
        </w:tc>
        <w:tc>
          <w:tcPr>
            <w:tcW w:w="3213" w:type="dxa"/>
            <w:tcBorders>
              <w:top w:val="single" w:sz="4" w:space="0" w:color="000000"/>
              <w:start w:val="single" w:sz="4" w:space="0" w:color="000000"/>
              <w:bottom w:val="single" w:sz="4" w:space="0" w:color="000000"/>
            </w:tcBorders>
          </w:tcPr>
          <w:p>
            <w:pPr>
              <w:pStyle w:val="TableHeading"/>
              <w:bidi w:val="0"/>
              <w:jc w:val="start"/>
              <w:rPr/>
            </w:pPr>
            <w:r>
              <w:rPr/>
              <w:t>Default</w:t>
            </w:r>
          </w:p>
        </w:tc>
        <w:tc>
          <w:tcPr>
            <w:tcW w:w="3213" w:type="dxa"/>
            <w:tcBorders>
              <w:top w:val="single" w:sz="4" w:space="0" w:color="000000"/>
              <w:start w:val="single" w:sz="4" w:space="0" w:color="000000"/>
              <w:bottom w:val="single" w:sz="4" w:space="0" w:color="000000"/>
              <w:end w:val="single" w:sz="4" w:space="0" w:color="000000"/>
            </w:tcBorders>
          </w:tcPr>
          <w:p>
            <w:pPr>
              <w:pStyle w:val="TableHeading"/>
              <w:bidi w:val="0"/>
              <w:jc w:val="start"/>
              <w:rPr/>
            </w:pPr>
            <w:r>
              <w:rPr/>
              <w:t>Owner</w:t>
            </w:r>
          </w:p>
        </w:tc>
      </w:tr>
      <w:tr>
        <w:trPr/>
        <w:tc>
          <w:tcPr>
            <w:tcW w:w="3212" w:type="dxa"/>
            <w:tcBorders>
              <w:start w:val="single" w:sz="4" w:space="0" w:color="000000"/>
              <w:bottom w:val="single" w:sz="4" w:space="0" w:color="000000"/>
            </w:tcBorders>
          </w:tcPr>
          <w:p>
            <w:pPr>
              <w:pStyle w:val="TableContents"/>
              <w:bidi w:val="0"/>
              <w:jc w:val="start"/>
              <w:rPr/>
            </w:pPr>
            <w:r>
              <w:rPr/>
              <w:t>Savings interest rate, by tier and balance band</w:t>
            </w:r>
          </w:p>
        </w:tc>
        <w:tc>
          <w:tcPr>
            <w:tcW w:w="3213" w:type="dxa"/>
            <w:tcBorders>
              <w:start w:val="single" w:sz="4" w:space="0" w:color="000000"/>
              <w:bottom w:val="single" w:sz="4" w:space="0" w:color="000000"/>
            </w:tcBorders>
          </w:tcPr>
          <w:p>
            <w:pPr>
              <w:pStyle w:val="TableContents"/>
              <w:bidi w:val="0"/>
              <w:jc w:val="start"/>
              <w:rPr/>
            </w:pPr>
            <w:r>
              <w:rPr/>
              <w:t>To be set; may be zero (OPEN-04)</w:t>
            </w:r>
          </w:p>
        </w:tc>
        <w:tc>
          <w:tcPr>
            <w:tcW w:w="3213" w:type="dxa"/>
            <w:tcBorders>
              <w:start w:val="single" w:sz="4" w:space="0" w:color="000000"/>
              <w:bottom w:val="single" w:sz="4" w:space="0" w:color="000000"/>
              <w:end w:val="single" w:sz="4" w:space="0" w:color="000000"/>
            </w:tcBorders>
          </w:tcPr>
          <w:p>
            <w:pPr>
              <w:pStyle w:val="TableContents"/>
              <w:bidi w:val="0"/>
              <w:jc w:val="start"/>
              <w:rPr/>
            </w:pPr>
            <w:r>
              <w:rPr/>
              <w:t>Business</w:t>
            </w:r>
          </w:p>
        </w:tc>
      </w:tr>
      <w:tr>
        <w:trPr/>
        <w:tc>
          <w:tcPr>
            <w:tcW w:w="3212" w:type="dxa"/>
            <w:tcBorders>
              <w:start w:val="single" w:sz="4" w:space="0" w:color="000000"/>
              <w:bottom w:val="single" w:sz="4" w:space="0" w:color="000000"/>
            </w:tcBorders>
          </w:tcPr>
          <w:p>
            <w:pPr>
              <w:pStyle w:val="TableContents"/>
              <w:bidi w:val="0"/>
              <w:jc w:val="start"/>
              <w:rPr/>
            </w:pPr>
            <w:r>
              <w:rPr/>
              <w:t>Wallet interest rate</w:t>
            </w:r>
          </w:p>
        </w:tc>
        <w:tc>
          <w:tcPr>
            <w:tcW w:w="3213" w:type="dxa"/>
            <w:tcBorders>
              <w:start w:val="single" w:sz="4" w:space="0" w:color="000000"/>
              <w:bottom w:val="single" w:sz="4" w:space="0" w:color="000000"/>
            </w:tcBorders>
          </w:tcPr>
          <w:p>
            <w:pPr>
              <w:pStyle w:val="TableContents"/>
              <w:bidi w:val="0"/>
              <w:jc w:val="start"/>
              <w:rPr/>
            </w:pPr>
            <w:r>
              <w:rPr>
                <w:b/>
              </w:rPr>
              <w:t>Zero</w:t>
            </w:r>
            <w:r>
              <w:rPr/>
              <w:t xml:space="preserve"> (DEC-03)</w:t>
            </w:r>
          </w:p>
        </w:tc>
        <w:tc>
          <w:tcPr>
            <w:tcW w:w="3213" w:type="dxa"/>
            <w:tcBorders>
              <w:start w:val="single" w:sz="4" w:space="0" w:color="000000"/>
              <w:bottom w:val="single" w:sz="4" w:space="0" w:color="000000"/>
              <w:end w:val="single" w:sz="4" w:space="0" w:color="000000"/>
            </w:tcBorders>
          </w:tcPr>
          <w:p>
            <w:pPr>
              <w:pStyle w:val="TableContents"/>
              <w:bidi w:val="0"/>
              <w:jc w:val="start"/>
              <w:rPr/>
            </w:pPr>
            <w:r>
              <w:rPr/>
              <w:t>Business</w:t>
            </w:r>
          </w:p>
        </w:tc>
      </w:tr>
      <w:tr>
        <w:trPr/>
        <w:tc>
          <w:tcPr>
            <w:tcW w:w="3212" w:type="dxa"/>
            <w:tcBorders>
              <w:start w:val="single" w:sz="4" w:space="0" w:color="000000"/>
              <w:bottom w:val="single" w:sz="4" w:space="0" w:color="000000"/>
            </w:tcBorders>
          </w:tcPr>
          <w:p>
            <w:pPr>
              <w:pStyle w:val="TableContents"/>
              <w:bidi w:val="0"/>
              <w:jc w:val="start"/>
              <w:rPr/>
            </w:pPr>
            <w:r>
              <w:rPr/>
              <w:t>Day-count convention</w:t>
            </w:r>
          </w:p>
        </w:tc>
        <w:tc>
          <w:tcPr>
            <w:tcW w:w="3213" w:type="dxa"/>
            <w:tcBorders>
              <w:start w:val="single" w:sz="4" w:space="0" w:color="000000"/>
              <w:bottom w:val="single" w:sz="4" w:space="0" w:color="000000"/>
            </w:tcBorders>
          </w:tcPr>
          <w:p>
            <w:pPr>
              <w:pStyle w:val="TableContents"/>
              <w:bidi w:val="0"/>
              <w:jc w:val="start"/>
              <w:rPr/>
            </w:pPr>
            <w:r>
              <w:rPr/>
              <w:t>To be set</w:t>
            </w:r>
          </w:p>
        </w:tc>
        <w:tc>
          <w:tcPr>
            <w:tcW w:w="3213" w:type="dxa"/>
            <w:tcBorders>
              <w:start w:val="single" w:sz="4" w:space="0" w:color="000000"/>
              <w:bottom w:val="single" w:sz="4" w:space="0" w:color="000000"/>
              <w:end w:val="single" w:sz="4" w:space="0" w:color="000000"/>
            </w:tcBorders>
          </w:tcPr>
          <w:p>
            <w:pPr>
              <w:pStyle w:val="TableContents"/>
              <w:bidi w:val="0"/>
              <w:jc w:val="start"/>
              <w:rPr/>
            </w:pPr>
            <w:r>
              <w:rPr/>
              <w:t>Finance</w:t>
            </w:r>
          </w:p>
        </w:tc>
      </w:tr>
      <w:tr>
        <w:trPr/>
        <w:tc>
          <w:tcPr>
            <w:tcW w:w="3212" w:type="dxa"/>
            <w:tcBorders>
              <w:start w:val="single" w:sz="4" w:space="0" w:color="000000"/>
              <w:bottom w:val="single" w:sz="4" w:space="0" w:color="000000"/>
            </w:tcBorders>
          </w:tcPr>
          <w:p>
            <w:pPr>
              <w:pStyle w:val="TableContents"/>
              <w:bidi w:val="0"/>
              <w:jc w:val="start"/>
              <w:rPr/>
            </w:pPr>
            <w:r>
              <w:rPr/>
              <w:t>Capitalisation cycle</w:t>
            </w:r>
          </w:p>
        </w:tc>
        <w:tc>
          <w:tcPr>
            <w:tcW w:w="3213" w:type="dxa"/>
            <w:tcBorders>
              <w:start w:val="single" w:sz="4" w:space="0" w:color="000000"/>
              <w:bottom w:val="single" w:sz="4" w:space="0" w:color="000000"/>
            </w:tcBorders>
          </w:tcPr>
          <w:p>
            <w:pPr>
              <w:pStyle w:val="TableContents"/>
              <w:bidi w:val="0"/>
              <w:jc w:val="start"/>
              <w:rPr/>
            </w:pPr>
            <w:r>
              <w:rPr/>
              <w:t>To be set</w:t>
            </w:r>
          </w:p>
        </w:tc>
        <w:tc>
          <w:tcPr>
            <w:tcW w:w="3213" w:type="dxa"/>
            <w:tcBorders>
              <w:start w:val="single" w:sz="4" w:space="0" w:color="000000"/>
              <w:bottom w:val="single" w:sz="4" w:space="0" w:color="000000"/>
              <w:end w:val="single" w:sz="4" w:space="0" w:color="000000"/>
            </w:tcBorders>
          </w:tcPr>
          <w:p>
            <w:pPr>
              <w:pStyle w:val="TableContents"/>
              <w:bidi w:val="0"/>
              <w:jc w:val="start"/>
              <w:rPr/>
            </w:pPr>
            <w:r>
              <w:rPr/>
              <w:t>Finance</w:t>
            </w:r>
          </w:p>
        </w:tc>
      </w:tr>
      <w:tr>
        <w:trPr/>
        <w:tc>
          <w:tcPr>
            <w:tcW w:w="3212" w:type="dxa"/>
            <w:tcBorders>
              <w:start w:val="single" w:sz="4" w:space="0" w:color="000000"/>
              <w:bottom w:val="single" w:sz="4" w:space="0" w:color="000000"/>
            </w:tcBorders>
          </w:tcPr>
          <w:p>
            <w:pPr>
              <w:pStyle w:val="TableContents"/>
              <w:bidi w:val="0"/>
              <w:jc w:val="start"/>
              <w:rPr/>
            </w:pPr>
            <w:r>
              <w:rPr/>
              <w:t>Withholding tax rate</w:t>
            </w:r>
          </w:p>
        </w:tc>
        <w:tc>
          <w:tcPr>
            <w:tcW w:w="3213" w:type="dxa"/>
            <w:tcBorders>
              <w:start w:val="single" w:sz="4" w:space="0" w:color="000000"/>
              <w:bottom w:val="single" w:sz="4" w:space="0" w:color="000000"/>
            </w:tcBorders>
          </w:tcPr>
          <w:p>
            <w:pPr>
              <w:pStyle w:val="TableContents"/>
              <w:bidi w:val="0"/>
              <w:jc w:val="start"/>
              <w:rPr/>
            </w:pPr>
            <w:r>
              <w:rPr/>
              <w:t>To be set</w:t>
            </w:r>
          </w:p>
        </w:tc>
        <w:tc>
          <w:tcPr>
            <w:tcW w:w="3213" w:type="dxa"/>
            <w:tcBorders>
              <w:start w:val="single" w:sz="4" w:space="0" w:color="000000"/>
              <w:bottom w:val="single" w:sz="4" w:space="0" w:color="000000"/>
              <w:end w:val="single" w:sz="4" w:space="0" w:color="000000"/>
            </w:tcBorders>
          </w:tcPr>
          <w:p>
            <w:pPr>
              <w:pStyle w:val="TableContents"/>
              <w:bidi w:val="0"/>
              <w:jc w:val="start"/>
              <w:rPr/>
            </w:pPr>
            <w:r>
              <w:rPr/>
              <w:t>Finance</w:t>
            </w:r>
          </w:p>
        </w:tc>
      </w:tr>
      <w:tr>
        <w:trPr/>
        <w:tc>
          <w:tcPr>
            <w:tcW w:w="3212" w:type="dxa"/>
            <w:tcBorders>
              <w:start w:val="single" w:sz="4" w:space="0" w:color="000000"/>
              <w:bottom w:val="single" w:sz="4" w:space="0" w:color="000000"/>
            </w:tcBorders>
          </w:tcPr>
          <w:p>
            <w:pPr>
              <w:pStyle w:val="TableContents"/>
              <w:bidi w:val="0"/>
              <w:jc w:val="start"/>
              <w:rPr/>
            </w:pPr>
            <w:r>
              <w:rPr/>
              <w:t>Rounding rule and application point</w:t>
            </w:r>
          </w:p>
        </w:tc>
        <w:tc>
          <w:tcPr>
            <w:tcW w:w="3213" w:type="dxa"/>
            <w:tcBorders>
              <w:start w:val="single" w:sz="4" w:space="0" w:color="000000"/>
              <w:bottom w:val="single" w:sz="4" w:space="0" w:color="000000"/>
            </w:tcBorders>
          </w:tcPr>
          <w:p>
            <w:pPr>
              <w:pStyle w:val="TableContents"/>
              <w:bidi w:val="0"/>
              <w:jc w:val="start"/>
              <w:rPr/>
            </w:pPr>
            <w:r>
              <w:rPr>
                <w:b/>
              </w:rPr>
              <w:t>Half-up at the minor unit</w:t>
            </w:r>
          </w:p>
        </w:tc>
        <w:tc>
          <w:tcPr>
            <w:tcW w:w="3213" w:type="dxa"/>
            <w:tcBorders>
              <w:start w:val="single" w:sz="4" w:space="0" w:color="000000"/>
              <w:bottom w:val="single" w:sz="4" w:space="0" w:color="000000"/>
              <w:end w:val="single" w:sz="4" w:space="0" w:color="000000"/>
            </w:tcBorders>
          </w:tcPr>
          <w:p>
            <w:pPr>
              <w:pStyle w:val="TableContents"/>
              <w:bidi w:val="0"/>
              <w:jc w:val="start"/>
              <w:rPr/>
            </w:pPr>
            <w:r>
              <w:rPr/>
              <w:t>Finance</w:t>
            </w:r>
          </w:p>
        </w:tc>
      </w:tr>
      <w:tr>
        <w:trPr/>
        <w:tc>
          <w:tcPr>
            <w:tcW w:w="3212" w:type="dxa"/>
            <w:tcBorders>
              <w:start w:val="single" w:sz="4" w:space="0" w:color="000000"/>
              <w:bottom w:val="single" w:sz="4" w:space="0" w:color="000000"/>
            </w:tcBorders>
          </w:tcPr>
          <w:p>
            <w:pPr>
              <w:pStyle w:val="TableContents"/>
              <w:bidi w:val="0"/>
              <w:jc w:val="start"/>
              <w:rPr/>
            </w:pPr>
            <w:r>
              <w:rPr/>
              <w:t>Rounding residual account</w:t>
            </w:r>
          </w:p>
        </w:tc>
        <w:tc>
          <w:tcPr>
            <w:tcW w:w="3213" w:type="dxa"/>
            <w:tcBorders>
              <w:start w:val="single" w:sz="4" w:space="0" w:color="000000"/>
              <w:bottom w:val="single" w:sz="4" w:space="0" w:color="000000"/>
            </w:tcBorders>
          </w:tcPr>
          <w:p>
            <w:pPr>
              <w:pStyle w:val="TableContents"/>
              <w:bidi w:val="0"/>
              <w:jc w:val="start"/>
              <w:rPr/>
            </w:pPr>
            <w:r>
              <w:rPr/>
              <w:t>To be set</w:t>
            </w:r>
          </w:p>
        </w:tc>
        <w:tc>
          <w:tcPr>
            <w:tcW w:w="3213" w:type="dxa"/>
            <w:tcBorders>
              <w:start w:val="single" w:sz="4" w:space="0" w:color="000000"/>
              <w:bottom w:val="single" w:sz="4" w:space="0" w:color="000000"/>
              <w:end w:val="single" w:sz="4" w:space="0" w:color="000000"/>
            </w:tcBorders>
          </w:tcPr>
          <w:p>
            <w:pPr>
              <w:pStyle w:val="TableContents"/>
              <w:bidi w:val="0"/>
              <w:jc w:val="start"/>
              <w:rPr/>
            </w:pPr>
            <w:r>
              <w:rPr/>
              <w:t>Finance</w:t>
            </w:r>
          </w:p>
        </w:tc>
      </w:tr>
      <w:tr>
        <w:trPr/>
        <w:tc>
          <w:tcPr>
            <w:tcW w:w="3212" w:type="dxa"/>
            <w:tcBorders>
              <w:start w:val="single" w:sz="4" w:space="0" w:color="000000"/>
              <w:bottom w:val="single" w:sz="4" w:space="0" w:color="000000"/>
            </w:tcBorders>
          </w:tcPr>
          <w:p>
            <w:pPr>
              <w:pStyle w:val="TableContents"/>
              <w:bidi w:val="0"/>
              <w:jc w:val="start"/>
              <w:rPr/>
            </w:pPr>
            <w:r>
              <w:rPr/>
              <w:t>Merchant discount rate by category, band, merchant</w:t>
            </w:r>
          </w:p>
        </w:tc>
        <w:tc>
          <w:tcPr>
            <w:tcW w:w="3213" w:type="dxa"/>
            <w:tcBorders>
              <w:start w:val="single" w:sz="4" w:space="0" w:color="000000"/>
              <w:bottom w:val="single" w:sz="4" w:space="0" w:color="000000"/>
            </w:tcBorders>
          </w:tcPr>
          <w:p>
            <w:pPr>
              <w:pStyle w:val="TableContents"/>
              <w:bidi w:val="0"/>
              <w:jc w:val="start"/>
              <w:rPr/>
            </w:pPr>
            <w:r>
              <w:rPr/>
              <w:t>To be set; zero permitted (</w:t>
            </w:r>
            <w:r>
              <w:rPr>
                <w:rFonts w:ascii="Liberation Mono" w:hAnsi="Liberation Mono"/>
              </w:rPr>
              <w:t>BR-016</w:t>
            </w:r>
            <w:r>
              <w:rPr/>
              <w:t>)</w:t>
            </w:r>
          </w:p>
        </w:tc>
        <w:tc>
          <w:tcPr>
            <w:tcW w:w="3213" w:type="dxa"/>
            <w:tcBorders>
              <w:start w:val="single" w:sz="4" w:space="0" w:color="000000"/>
              <w:bottom w:val="single" w:sz="4" w:space="0" w:color="000000"/>
              <w:end w:val="single" w:sz="4" w:space="0" w:color="000000"/>
            </w:tcBorders>
          </w:tcPr>
          <w:p>
            <w:pPr>
              <w:pStyle w:val="TableContents"/>
              <w:bidi w:val="0"/>
              <w:jc w:val="start"/>
              <w:rPr/>
            </w:pPr>
            <w:r>
              <w:rPr/>
              <w:t>Business</w:t>
            </w:r>
          </w:p>
        </w:tc>
      </w:tr>
      <w:tr>
        <w:trPr/>
        <w:tc>
          <w:tcPr>
            <w:tcW w:w="3212" w:type="dxa"/>
            <w:tcBorders>
              <w:start w:val="single" w:sz="4" w:space="0" w:color="000000"/>
              <w:bottom w:val="single" w:sz="4" w:space="0" w:color="000000"/>
            </w:tcBorders>
          </w:tcPr>
          <w:p>
            <w:pPr>
              <w:pStyle w:val="TableContents"/>
              <w:bidi w:val="0"/>
              <w:jc w:val="start"/>
              <w:rPr/>
            </w:pPr>
            <w:r>
              <w:rPr/>
              <w:t>Merchant settlement timing by merchant</w:t>
            </w:r>
          </w:p>
        </w:tc>
        <w:tc>
          <w:tcPr>
            <w:tcW w:w="3213" w:type="dxa"/>
            <w:tcBorders>
              <w:start w:val="single" w:sz="4" w:space="0" w:color="000000"/>
              <w:bottom w:val="single" w:sz="4" w:space="0" w:color="000000"/>
            </w:tcBorders>
          </w:tcPr>
          <w:p>
            <w:pPr>
              <w:pStyle w:val="TableContents"/>
              <w:bidi w:val="0"/>
              <w:jc w:val="start"/>
              <w:rPr/>
            </w:pPr>
            <w:r>
              <w:rPr/>
              <w:t>To be set</w:t>
            </w:r>
          </w:p>
        </w:tc>
        <w:tc>
          <w:tcPr>
            <w:tcW w:w="3213" w:type="dxa"/>
            <w:tcBorders>
              <w:start w:val="single" w:sz="4" w:space="0" w:color="000000"/>
              <w:bottom w:val="single" w:sz="4" w:space="0" w:color="000000"/>
              <w:end w:val="single" w:sz="4" w:space="0" w:color="000000"/>
            </w:tcBorders>
          </w:tcPr>
          <w:p>
            <w:pPr>
              <w:pStyle w:val="TableContents"/>
              <w:bidi w:val="0"/>
              <w:jc w:val="start"/>
              <w:rPr/>
            </w:pPr>
            <w:r>
              <w:rPr/>
              <w:t>Business</w:t>
            </w:r>
          </w:p>
        </w:tc>
      </w:tr>
      <w:tr>
        <w:trPr/>
        <w:tc>
          <w:tcPr>
            <w:tcW w:w="3212" w:type="dxa"/>
            <w:tcBorders>
              <w:start w:val="single" w:sz="4" w:space="0" w:color="000000"/>
              <w:bottom w:val="single" w:sz="4" w:space="0" w:color="000000"/>
            </w:tcBorders>
          </w:tcPr>
          <w:p>
            <w:pPr>
              <w:pStyle w:val="TableContents"/>
              <w:bidi w:val="0"/>
              <w:jc w:val="start"/>
              <w:rPr/>
            </w:pPr>
            <w:r>
              <w:rPr/>
              <w:t>Cash withdrawal fee</w:t>
            </w:r>
          </w:p>
        </w:tc>
        <w:tc>
          <w:tcPr>
            <w:tcW w:w="3213" w:type="dxa"/>
            <w:tcBorders>
              <w:start w:val="single" w:sz="4" w:space="0" w:color="000000"/>
              <w:bottom w:val="single" w:sz="4" w:space="0" w:color="000000"/>
            </w:tcBorders>
          </w:tcPr>
          <w:p>
            <w:pPr>
              <w:pStyle w:val="TableContents"/>
              <w:bidi w:val="0"/>
              <w:jc w:val="start"/>
              <w:rPr/>
            </w:pPr>
            <w:r>
              <w:rPr/>
              <w:t>To be set</w:t>
            </w:r>
          </w:p>
        </w:tc>
        <w:tc>
          <w:tcPr>
            <w:tcW w:w="3213" w:type="dxa"/>
            <w:tcBorders>
              <w:start w:val="single" w:sz="4" w:space="0" w:color="000000"/>
              <w:bottom w:val="single" w:sz="4" w:space="0" w:color="000000"/>
              <w:end w:val="single" w:sz="4" w:space="0" w:color="000000"/>
            </w:tcBorders>
          </w:tcPr>
          <w:p>
            <w:pPr>
              <w:pStyle w:val="TableContents"/>
              <w:bidi w:val="0"/>
              <w:jc w:val="start"/>
              <w:rPr/>
            </w:pPr>
            <w:r>
              <w:rPr/>
              <w:t>Business</w:t>
            </w:r>
          </w:p>
        </w:tc>
      </w:tr>
      <w:tr>
        <w:trPr/>
        <w:tc>
          <w:tcPr>
            <w:tcW w:w="3212" w:type="dxa"/>
            <w:tcBorders>
              <w:start w:val="single" w:sz="4" w:space="0" w:color="000000"/>
              <w:bottom w:val="single" w:sz="4" w:space="0" w:color="000000"/>
            </w:tcBorders>
          </w:tcPr>
          <w:p>
            <w:pPr>
              <w:pStyle w:val="TableContents"/>
              <w:bidi w:val="0"/>
              <w:jc w:val="start"/>
              <w:rPr/>
            </w:pPr>
            <w:r>
              <w:rPr/>
              <w:t>Cash deposit fee</w:t>
            </w:r>
          </w:p>
        </w:tc>
        <w:tc>
          <w:tcPr>
            <w:tcW w:w="3213" w:type="dxa"/>
            <w:tcBorders>
              <w:start w:val="single" w:sz="4" w:space="0" w:color="000000"/>
              <w:bottom w:val="single" w:sz="4" w:space="0" w:color="000000"/>
            </w:tcBorders>
          </w:tcPr>
          <w:p>
            <w:pPr>
              <w:pStyle w:val="TableContents"/>
              <w:bidi w:val="0"/>
              <w:jc w:val="start"/>
              <w:rPr/>
            </w:pPr>
            <w:r>
              <w:rPr>
                <w:b/>
              </w:rPr>
              <w:t>Zero</w:t>
            </w:r>
            <w:r>
              <w:rPr/>
              <w:t xml:space="preserve"> (</w:t>
            </w:r>
            <w:r>
              <w:rPr>
                <w:rFonts w:ascii="Liberation Mono" w:hAnsi="Liberation Mono"/>
              </w:rPr>
              <w:t>BR-037</w:t>
            </w:r>
            <w:r>
              <w:rPr/>
              <w:t>)</w:t>
            </w:r>
          </w:p>
        </w:tc>
        <w:tc>
          <w:tcPr>
            <w:tcW w:w="3213" w:type="dxa"/>
            <w:tcBorders>
              <w:start w:val="single" w:sz="4" w:space="0" w:color="000000"/>
              <w:bottom w:val="single" w:sz="4" w:space="0" w:color="000000"/>
              <w:end w:val="single" w:sz="4" w:space="0" w:color="000000"/>
            </w:tcBorders>
          </w:tcPr>
          <w:p>
            <w:pPr>
              <w:pStyle w:val="TableContents"/>
              <w:bidi w:val="0"/>
              <w:jc w:val="start"/>
              <w:rPr/>
            </w:pPr>
            <w:r>
              <w:rPr/>
              <w:t>Business</w:t>
            </w:r>
          </w:p>
        </w:tc>
      </w:tr>
      <w:tr>
        <w:trPr/>
        <w:tc>
          <w:tcPr>
            <w:tcW w:w="3212" w:type="dxa"/>
            <w:tcBorders>
              <w:start w:val="single" w:sz="4" w:space="0" w:color="000000"/>
              <w:bottom w:val="single" w:sz="4" w:space="0" w:color="000000"/>
            </w:tcBorders>
          </w:tcPr>
          <w:p>
            <w:pPr>
              <w:pStyle w:val="TableContents"/>
              <w:bidi w:val="0"/>
              <w:jc w:val="start"/>
              <w:rPr/>
            </w:pPr>
            <w:r>
              <w:rPr/>
              <w:t>ATM withdrawal fee and interchange cost</w:t>
            </w:r>
          </w:p>
        </w:tc>
        <w:tc>
          <w:tcPr>
            <w:tcW w:w="3213" w:type="dxa"/>
            <w:tcBorders>
              <w:start w:val="single" w:sz="4" w:space="0" w:color="000000"/>
              <w:bottom w:val="single" w:sz="4" w:space="0" w:color="000000"/>
            </w:tcBorders>
          </w:tcPr>
          <w:p>
            <w:pPr>
              <w:pStyle w:val="TableContents"/>
              <w:bidi w:val="0"/>
              <w:jc w:val="start"/>
              <w:rPr/>
            </w:pPr>
            <w:r>
              <w:rPr/>
              <w:t>See §11.6</w:t>
            </w:r>
          </w:p>
        </w:tc>
        <w:tc>
          <w:tcPr>
            <w:tcW w:w="3213" w:type="dxa"/>
            <w:tcBorders>
              <w:start w:val="single" w:sz="4" w:space="0" w:color="000000"/>
              <w:bottom w:val="single" w:sz="4" w:space="0" w:color="000000"/>
              <w:end w:val="single" w:sz="4" w:space="0" w:color="000000"/>
            </w:tcBorders>
          </w:tcPr>
          <w:p>
            <w:pPr>
              <w:pStyle w:val="TableContents"/>
              <w:bidi w:val="0"/>
              <w:jc w:val="start"/>
              <w:rPr/>
            </w:pPr>
            <w:r>
              <w:rPr/>
              <w:t>Business</w:t>
            </w:r>
          </w:p>
        </w:tc>
      </w:tr>
      <w:tr>
        <w:trPr/>
        <w:tc>
          <w:tcPr>
            <w:tcW w:w="3212" w:type="dxa"/>
            <w:tcBorders>
              <w:start w:val="single" w:sz="4" w:space="0" w:color="000000"/>
              <w:bottom w:val="single" w:sz="4" w:space="0" w:color="000000"/>
            </w:tcBorders>
          </w:tcPr>
          <w:p>
            <w:pPr>
              <w:pStyle w:val="TableContents"/>
              <w:bidi w:val="0"/>
              <w:jc w:val="start"/>
              <w:rPr/>
            </w:pPr>
            <w:r>
              <w:rPr/>
              <w:t>Promotional pricing rules</w:t>
            </w:r>
          </w:p>
        </w:tc>
        <w:tc>
          <w:tcPr>
            <w:tcW w:w="3213" w:type="dxa"/>
            <w:tcBorders>
              <w:start w:val="single" w:sz="4" w:space="0" w:color="000000"/>
              <w:bottom w:val="single" w:sz="4" w:space="0" w:color="000000"/>
            </w:tcBorders>
          </w:tcPr>
          <w:p>
            <w:pPr>
              <w:pStyle w:val="TableContents"/>
              <w:bidi w:val="0"/>
              <w:jc w:val="start"/>
              <w:rPr/>
            </w:pPr>
            <w:r>
              <w:rPr/>
              <w:t>Per campaign (</w:t>
            </w:r>
            <w:r>
              <w:rPr>
                <w:rFonts w:ascii="Liberation Mono" w:hAnsi="Liberation Mono"/>
              </w:rPr>
              <w:t>BR-038</w:t>
            </w:r>
            <w:r>
              <w:rPr/>
              <w:t>)</w:t>
            </w:r>
          </w:p>
        </w:tc>
        <w:tc>
          <w:tcPr>
            <w:tcW w:w="3213" w:type="dxa"/>
            <w:tcBorders>
              <w:start w:val="single" w:sz="4" w:space="0" w:color="000000"/>
              <w:bottom w:val="single" w:sz="4" w:space="0" w:color="000000"/>
              <w:end w:val="single" w:sz="4" w:space="0" w:color="000000"/>
            </w:tcBorders>
          </w:tcPr>
          <w:p>
            <w:pPr>
              <w:pStyle w:val="TableContents"/>
              <w:bidi w:val="0"/>
              <w:jc w:val="start"/>
              <w:rPr/>
            </w:pPr>
            <w:r>
              <w:rPr/>
              <w:t>Business</w:t>
            </w:r>
          </w:p>
        </w:tc>
      </w:tr>
      <w:tr>
        <w:trPr/>
        <w:tc>
          <w:tcPr>
            <w:tcW w:w="3212" w:type="dxa"/>
            <w:tcBorders>
              <w:start w:val="single" w:sz="4" w:space="0" w:color="000000"/>
              <w:bottom w:val="single" w:sz="4" w:space="0" w:color="000000"/>
            </w:tcBorders>
          </w:tcPr>
          <w:p>
            <w:pPr>
              <w:pStyle w:val="TableContents"/>
              <w:bidi w:val="0"/>
              <w:jc w:val="start"/>
              <w:rPr/>
            </w:pPr>
            <w:r>
              <w:rPr/>
              <w:t>Biller commission terms</w:t>
            </w:r>
          </w:p>
        </w:tc>
        <w:tc>
          <w:tcPr>
            <w:tcW w:w="3213" w:type="dxa"/>
            <w:tcBorders>
              <w:start w:val="single" w:sz="4" w:space="0" w:color="000000"/>
              <w:bottom w:val="single" w:sz="4" w:space="0" w:color="000000"/>
            </w:tcBorders>
          </w:tcPr>
          <w:p>
            <w:pPr>
              <w:pStyle w:val="TableContents"/>
              <w:bidi w:val="0"/>
              <w:jc w:val="start"/>
              <w:rPr/>
            </w:pPr>
            <w:r>
              <w:rPr/>
              <w:t>Per biller</w:t>
            </w:r>
          </w:p>
        </w:tc>
        <w:tc>
          <w:tcPr>
            <w:tcW w:w="3213" w:type="dxa"/>
            <w:tcBorders>
              <w:start w:val="single" w:sz="4" w:space="0" w:color="000000"/>
              <w:bottom w:val="single" w:sz="4" w:space="0" w:color="000000"/>
              <w:end w:val="single" w:sz="4" w:space="0" w:color="000000"/>
            </w:tcBorders>
          </w:tcPr>
          <w:p>
            <w:pPr>
              <w:pStyle w:val="TableContents"/>
              <w:bidi w:val="0"/>
              <w:jc w:val="start"/>
              <w:rPr/>
            </w:pPr>
            <w:r>
              <w:rPr/>
              <w:t>Business</w:t>
            </w:r>
          </w:p>
        </w:tc>
      </w:tr>
      <w:tr>
        <w:trPr/>
        <w:tc>
          <w:tcPr>
            <w:tcW w:w="3212" w:type="dxa"/>
            <w:tcBorders>
              <w:start w:val="single" w:sz="4" w:space="0" w:color="000000"/>
              <w:bottom w:val="single" w:sz="4" w:space="0" w:color="000000"/>
            </w:tcBorders>
          </w:tcPr>
          <w:p>
            <w:pPr>
              <w:pStyle w:val="TableContents"/>
              <w:bidi w:val="0"/>
              <w:jc w:val="start"/>
              <w:rPr/>
            </w:pPr>
            <w:r>
              <w:rPr/>
              <w:t>Partner revenue share terms</w:t>
            </w:r>
          </w:p>
        </w:tc>
        <w:tc>
          <w:tcPr>
            <w:tcW w:w="3213" w:type="dxa"/>
            <w:tcBorders>
              <w:start w:val="single" w:sz="4" w:space="0" w:color="000000"/>
              <w:bottom w:val="single" w:sz="4" w:space="0" w:color="000000"/>
            </w:tcBorders>
          </w:tcPr>
          <w:p>
            <w:pPr>
              <w:pStyle w:val="TableContents"/>
              <w:bidi w:val="0"/>
              <w:jc w:val="start"/>
              <w:rPr/>
            </w:pPr>
            <w:r>
              <w:rPr/>
              <w:t>Per partner</w:t>
            </w:r>
          </w:p>
        </w:tc>
        <w:tc>
          <w:tcPr>
            <w:tcW w:w="3213" w:type="dxa"/>
            <w:tcBorders>
              <w:start w:val="single" w:sz="4" w:space="0" w:color="000000"/>
              <w:bottom w:val="single" w:sz="4" w:space="0" w:color="000000"/>
              <w:end w:val="single" w:sz="4" w:space="0" w:color="000000"/>
            </w:tcBorders>
          </w:tcPr>
          <w:p>
            <w:pPr>
              <w:pStyle w:val="TableContents"/>
              <w:bidi w:val="0"/>
              <w:jc w:val="start"/>
              <w:rPr/>
            </w:pPr>
            <w:r>
              <w:rPr/>
              <w:t>Business</w:t>
            </w:r>
          </w:p>
        </w:tc>
      </w:tr>
    </w:tbl>
    <w:p>
      <w:pPr>
        <w:pStyle w:val="BodyText"/>
        <w:bidi w:val="0"/>
        <w:jc w:val="start"/>
        <w:rPr/>
      </w:pPr>
      <w:r>
        <w:rPr/>
      </w:r>
    </w:p>
    <w:p>
      <w:pPr>
        <w:pStyle w:val="HorizontalLine"/>
        <w:bidi w:val="0"/>
        <w:jc w:val="start"/>
        <w:rPr/>
      </w:pPr>
      <w:r>
        <w:rPr/>
      </w:r>
    </w:p>
    <w:p>
      <w:pPr>
        <w:pStyle w:val="Heading3"/>
        <w:bidi w:val="0"/>
        <w:ind w:hanging="0" w:start="0"/>
        <w:jc w:val="start"/>
        <w:rPr/>
      </w:pPr>
      <w:r>
        <w:rPr/>
        <w:t>5. Payments</w:t>
      </w:r>
    </w:p>
    <w:tbl>
      <w:tblPr>
        <w:tblW w:w="5000" w:type="pct"/>
        <w:jc w:val="start"/>
        <w:tblInd w:w="-5" w:type="dxa"/>
        <w:tblLayout w:type="fixed"/>
        <w:tblCellMar>
          <w:top w:w="55" w:type="dxa"/>
          <w:start w:w="55" w:type="dxa"/>
          <w:bottom w:w="55" w:type="dxa"/>
          <w:end w:w="55" w:type="dxa"/>
        </w:tblCellMar>
      </w:tblPr>
      <w:tblGrid>
        <w:gridCol w:w="3212"/>
        <w:gridCol w:w="3213"/>
        <w:gridCol w:w="3213"/>
      </w:tblGrid>
      <w:tr>
        <w:trPr>
          <w:tblHeader w:val="true"/>
        </w:trPr>
        <w:tc>
          <w:tcPr>
            <w:tcW w:w="3212" w:type="dxa"/>
            <w:tcBorders>
              <w:top w:val="single" w:sz="4" w:space="0" w:color="000000"/>
              <w:start w:val="single" w:sz="4" w:space="0" w:color="000000"/>
              <w:bottom w:val="single" w:sz="4" w:space="0" w:color="000000"/>
            </w:tcBorders>
          </w:tcPr>
          <w:p>
            <w:pPr>
              <w:pStyle w:val="TableHeading"/>
              <w:bidi w:val="0"/>
              <w:jc w:val="start"/>
              <w:rPr/>
            </w:pPr>
            <w:r>
              <w:rPr/>
              <w:t>Parameter</w:t>
            </w:r>
          </w:p>
        </w:tc>
        <w:tc>
          <w:tcPr>
            <w:tcW w:w="3213" w:type="dxa"/>
            <w:tcBorders>
              <w:top w:val="single" w:sz="4" w:space="0" w:color="000000"/>
              <w:start w:val="single" w:sz="4" w:space="0" w:color="000000"/>
              <w:bottom w:val="single" w:sz="4" w:space="0" w:color="000000"/>
            </w:tcBorders>
          </w:tcPr>
          <w:p>
            <w:pPr>
              <w:pStyle w:val="TableHeading"/>
              <w:bidi w:val="0"/>
              <w:jc w:val="start"/>
              <w:rPr/>
            </w:pPr>
            <w:r>
              <w:rPr/>
              <w:t>Default</w:t>
            </w:r>
          </w:p>
        </w:tc>
        <w:tc>
          <w:tcPr>
            <w:tcW w:w="3213" w:type="dxa"/>
            <w:tcBorders>
              <w:top w:val="single" w:sz="4" w:space="0" w:color="000000"/>
              <w:start w:val="single" w:sz="4" w:space="0" w:color="000000"/>
              <w:bottom w:val="single" w:sz="4" w:space="0" w:color="000000"/>
              <w:end w:val="single" w:sz="4" w:space="0" w:color="000000"/>
            </w:tcBorders>
          </w:tcPr>
          <w:p>
            <w:pPr>
              <w:pStyle w:val="TableHeading"/>
              <w:bidi w:val="0"/>
              <w:jc w:val="start"/>
              <w:rPr/>
            </w:pPr>
            <w:r>
              <w:rPr/>
              <w:t>Owner</w:t>
            </w:r>
          </w:p>
        </w:tc>
      </w:tr>
      <w:tr>
        <w:trPr/>
        <w:tc>
          <w:tcPr>
            <w:tcW w:w="3212" w:type="dxa"/>
            <w:tcBorders>
              <w:start w:val="single" w:sz="4" w:space="0" w:color="000000"/>
              <w:bottom w:val="single" w:sz="4" w:space="0" w:color="000000"/>
            </w:tcBorders>
          </w:tcPr>
          <w:p>
            <w:pPr>
              <w:pStyle w:val="TableContents"/>
              <w:bidi w:val="0"/>
              <w:jc w:val="start"/>
              <w:rPr/>
            </w:pPr>
            <w:r>
              <w:rPr/>
              <w:t xml:space="preserve">Switch timeout before </w:t>
            </w:r>
            <w:r>
              <w:rPr>
                <w:rFonts w:ascii="Liberation Mono" w:hAnsi="Liberation Mono"/>
              </w:rPr>
              <w:t>pending resolution</w:t>
            </w:r>
          </w:p>
        </w:tc>
        <w:tc>
          <w:tcPr>
            <w:tcW w:w="3213" w:type="dxa"/>
            <w:tcBorders>
              <w:start w:val="single" w:sz="4" w:space="0" w:color="000000"/>
              <w:bottom w:val="single" w:sz="4" w:space="0" w:color="000000"/>
            </w:tcBorders>
          </w:tcPr>
          <w:p>
            <w:pPr>
              <w:pStyle w:val="TableContents"/>
              <w:bidi w:val="0"/>
              <w:jc w:val="start"/>
              <w:rPr/>
            </w:pPr>
            <w:r>
              <w:rPr/>
              <w:t>To be set (</w:t>
            </w:r>
            <w:r>
              <w:rPr>
                <w:rFonts w:ascii="Liberation Mono" w:hAnsi="Liberation Mono"/>
              </w:rPr>
              <w:t>FR-PAY-018</w:t>
            </w:r>
            <w:r>
              <w:rPr/>
              <w:t>)</w:t>
            </w:r>
          </w:p>
        </w:tc>
        <w:tc>
          <w:tcPr>
            <w:tcW w:w="3213" w:type="dxa"/>
            <w:tcBorders>
              <w:start w:val="single" w:sz="4" w:space="0" w:color="000000"/>
              <w:bottom w:val="single" w:sz="4" w:space="0" w:color="000000"/>
              <w:end w:val="single" w:sz="4" w:space="0" w:color="000000"/>
            </w:tcBorders>
          </w:tcPr>
          <w:p>
            <w:pPr>
              <w:pStyle w:val="TableContents"/>
              <w:bidi w:val="0"/>
              <w:jc w:val="start"/>
              <w:rPr/>
            </w:pPr>
            <w:r>
              <w:rPr/>
              <w:t>Architecture</w:t>
            </w:r>
          </w:p>
        </w:tc>
      </w:tr>
      <w:tr>
        <w:trPr/>
        <w:tc>
          <w:tcPr>
            <w:tcW w:w="3212" w:type="dxa"/>
            <w:tcBorders>
              <w:start w:val="single" w:sz="4" w:space="0" w:color="000000"/>
              <w:bottom w:val="single" w:sz="4" w:space="0" w:color="000000"/>
            </w:tcBorders>
          </w:tcPr>
          <w:p>
            <w:pPr>
              <w:pStyle w:val="TableContents"/>
              <w:bidi w:val="0"/>
              <w:jc w:val="start"/>
              <w:rPr/>
            </w:pPr>
            <w:r>
              <w:rPr/>
              <w:t>Enquiry retry schedule</w:t>
            </w:r>
          </w:p>
        </w:tc>
        <w:tc>
          <w:tcPr>
            <w:tcW w:w="3213" w:type="dxa"/>
            <w:tcBorders>
              <w:start w:val="single" w:sz="4" w:space="0" w:color="000000"/>
              <w:bottom w:val="single" w:sz="4" w:space="0" w:color="000000"/>
            </w:tcBorders>
          </w:tcPr>
          <w:p>
            <w:pPr>
              <w:pStyle w:val="TableContents"/>
              <w:bidi w:val="0"/>
              <w:jc w:val="start"/>
              <w:rPr/>
            </w:pPr>
            <w:r>
              <w:rPr/>
              <w:t>To be set</w:t>
            </w:r>
          </w:p>
        </w:tc>
        <w:tc>
          <w:tcPr>
            <w:tcW w:w="3213" w:type="dxa"/>
            <w:tcBorders>
              <w:start w:val="single" w:sz="4" w:space="0" w:color="000000"/>
              <w:bottom w:val="single" w:sz="4" w:space="0" w:color="000000"/>
              <w:end w:val="single" w:sz="4" w:space="0" w:color="000000"/>
            </w:tcBorders>
          </w:tcPr>
          <w:p>
            <w:pPr>
              <w:pStyle w:val="TableContents"/>
              <w:bidi w:val="0"/>
              <w:jc w:val="start"/>
              <w:rPr/>
            </w:pPr>
            <w:r>
              <w:rPr/>
              <w:t>Operations</w:t>
            </w:r>
          </w:p>
        </w:tc>
      </w:tr>
      <w:tr>
        <w:trPr/>
        <w:tc>
          <w:tcPr>
            <w:tcW w:w="3212" w:type="dxa"/>
            <w:tcBorders>
              <w:start w:val="single" w:sz="4" w:space="0" w:color="000000"/>
              <w:bottom w:val="single" w:sz="4" w:space="0" w:color="000000"/>
            </w:tcBorders>
          </w:tcPr>
          <w:p>
            <w:pPr>
              <w:pStyle w:val="TableContents"/>
              <w:bidi w:val="0"/>
              <w:jc w:val="start"/>
              <w:rPr/>
            </w:pPr>
            <w:r>
              <w:rPr/>
              <w:t>Pending-resolution escalation age</w:t>
            </w:r>
          </w:p>
        </w:tc>
        <w:tc>
          <w:tcPr>
            <w:tcW w:w="3213" w:type="dxa"/>
            <w:tcBorders>
              <w:start w:val="single" w:sz="4" w:space="0" w:color="000000"/>
              <w:bottom w:val="single" w:sz="4" w:space="0" w:color="000000"/>
            </w:tcBorders>
          </w:tcPr>
          <w:p>
            <w:pPr>
              <w:pStyle w:val="TableContents"/>
              <w:bidi w:val="0"/>
              <w:jc w:val="start"/>
              <w:rPr/>
            </w:pPr>
            <w:r>
              <w:rPr/>
              <w:t>To be set</w:t>
            </w:r>
          </w:p>
        </w:tc>
        <w:tc>
          <w:tcPr>
            <w:tcW w:w="3213" w:type="dxa"/>
            <w:tcBorders>
              <w:start w:val="single" w:sz="4" w:space="0" w:color="000000"/>
              <w:bottom w:val="single" w:sz="4" w:space="0" w:color="000000"/>
              <w:end w:val="single" w:sz="4" w:space="0" w:color="000000"/>
            </w:tcBorders>
          </w:tcPr>
          <w:p>
            <w:pPr>
              <w:pStyle w:val="TableContents"/>
              <w:bidi w:val="0"/>
              <w:jc w:val="start"/>
              <w:rPr/>
            </w:pPr>
            <w:r>
              <w:rPr/>
              <w:t>Operations</w:t>
            </w:r>
          </w:p>
        </w:tc>
      </w:tr>
      <w:tr>
        <w:trPr/>
        <w:tc>
          <w:tcPr>
            <w:tcW w:w="3212" w:type="dxa"/>
            <w:tcBorders>
              <w:start w:val="single" w:sz="4" w:space="0" w:color="000000"/>
              <w:bottom w:val="single" w:sz="4" w:space="0" w:color="000000"/>
            </w:tcBorders>
          </w:tcPr>
          <w:p>
            <w:pPr>
              <w:pStyle w:val="TableContents"/>
              <w:bidi w:val="0"/>
              <w:jc w:val="start"/>
              <w:rPr/>
            </w:pPr>
            <w:r>
              <w:rPr/>
              <w:t>Stuck payment detection age</w:t>
            </w:r>
          </w:p>
        </w:tc>
        <w:tc>
          <w:tcPr>
            <w:tcW w:w="3213" w:type="dxa"/>
            <w:tcBorders>
              <w:start w:val="single" w:sz="4" w:space="0" w:color="000000"/>
              <w:bottom w:val="single" w:sz="4" w:space="0" w:color="000000"/>
            </w:tcBorders>
          </w:tcPr>
          <w:p>
            <w:pPr>
              <w:pStyle w:val="TableContents"/>
              <w:bidi w:val="0"/>
              <w:jc w:val="start"/>
              <w:rPr/>
            </w:pPr>
            <w:r>
              <w:rPr/>
              <w:t>To be set</w:t>
            </w:r>
          </w:p>
        </w:tc>
        <w:tc>
          <w:tcPr>
            <w:tcW w:w="3213" w:type="dxa"/>
            <w:tcBorders>
              <w:start w:val="single" w:sz="4" w:space="0" w:color="000000"/>
              <w:bottom w:val="single" w:sz="4" w:space="0" w:color="000000"/>
              <w:end w:val="single" w:sz="4" w:space="0" w:color="000000"/>
            </w:tcBorders>
          </w:tcPr>
          <w:p>
            <w:pPr>
              <w:pStyle w:val="TableContents"/>
              <w:bidi w:val="0"/>
              <w:jc w:val="start"/>
              <w:rPr/>
            </w:pPr>
            <w:r>
              <w:rPr/>
              <w:t>Operations</w:t>
            </w:r>
          </w:p>
        </w:tc>
      </w:tr>
      <w:tr>
        <w:trPr/>
        <w:tc>
          <w:tcPr>
            <w:tcW w:w="3212" w:type="dxa"/>
            <w:tcBorders>
              <w:start w:val="single" w:sz="4" w:space="0" w:color="000000"/>
              <w:bottom w:val="single" w:sz="4" w:space="0" w:color="000000"/>
            </w:tcBorders>
          </w:tcPr>
          <w:p>
            <w:pPr>
              <w:pStyle w:val="TableContents"/>
              <w:bidi w:val="0"/>
              <w:jc w:val="start"/>
              <w:rPr/>
            </w:pPr>
            <w:r>
              <w:rPr/>
              <w:t>Switch outage behaviour: queue or refuse</w:t>
            </w:r>
          </w:p>
        </w:tc>
        <w:tc>
          <w:tcPr>
            <w:tcW w:w="3213" w:type="dxa"/>
            <w:tcBorders>
              <w:start w:val="single" w:sz="4" w:space="0" w:color="000000"/>
              <w:bottom w:val="single" w:sz="4" w:space="0" w:color="000000"/>
            </w:tcBorders>
          </w:tcPr>
          <w:p>
            <w:pPr>
              <w:pStyle w:val="TableContents"/>
              <w:bidi w:val="0"/>
              <w:jc w:val="start"/>
              <w:rPr/>
            </w:pPr>
            <w:r>
              <w:rPr/>
              <w:t>To be set (</w:t>
            </w:r>
            <w:r>
              <w:rPr>
                <w:rFonts w:ascii="Liberation Mono" w:hAnsi="Liberation Mono"/>
              </w:rPr>
              <w:t>FR-PAY-039</w:t>
            </w:r>
            <w:r>
              <w:rPr/>
              <w:t>)</w:t>
            </w:r>
          </w:p>
        </w:tc>
        <w:tc>
          <w:tcPr>
            <w:tcW w:w="3213" w:type="dxa"/>
            <w:tcBorders>
              <w:start w:val="single" w:sz="4" w:space="0" w:color="000000"/>
              <w:bottom w:val="single" w:sz="4" w:space="0" w:color="000000"/>
              <w:end w:val="single" w:sz="4" w:space="0" w:color="000000"/>
            </w:tcBorders>
          </w:tcPr>
          <w:p>
            <w:pPr>
              <w:pStyle w:val="TableContents"/>
              <w:bidi w:val="0"/>
              <w:jc w:val="start"/>
              <w:rPr/>
            </w:pPr>
            <w:r>
              <w:rPr/>
              <w:t>Business</w:t>
            </w:r>
          </w:p>
        </w:tc>
      </w:tr>
      <w:tr>
        <w:trPr/>
        <w:tc>
          <w:tcPr>
            <w:tcW w:w="3212" w:type="dxa"/>
            <w:tcBorders>
              <w:start w:val="single" w:sz="4" w:space="0" w:color="000000"/>
              <w:bottom w:val="single" w:sz="4" w:space="0" w:color="000000"/>
            </w:tcBorders>
          </w:tcPr>
          <w:p>
            <w:pPr>
              <w:pStyle w:val="TableContents"/>
              <w:bidi w:val="0"/>
              <w:jc w:val="start"/>
              <w:rPr/>
            </w:pPr>
            <w:r>
              <w:rPr/>
              <w:t>Settlement position alert thresholds</w:t>
            </w:r>
          </w:p>
        </w:tc>
        <w:tc>
          <w:tcPr>
            <w:tcW w:w="3213" w:type="dxa"/>
            <w:tcBorders>
              <w:start w:val="single" w:sz="4" w:space="0" w:color="000000"/>
              <w:bottom w:val="single" w:sz="4" w:space="0" w:color="000000"/>
            </w:tcBorders>
          </w:tcPr>
          <w:p>
            <w:pPr>
              <w:pStyle w:val="TableContents"/>
              <w:bidi w:val="0"/>
              <w:jc w:val="start"/>
              <w:rPr/>
            </w:pPr>
            <w:r>
              <w:rPr/>
              <w:t>To be set</w:t>
            </w:r>
          </w:p>
        </w:tc>
        <w:tc>
          <w:tcPr>
            <w:tcW w:w="3213" w:type="dxa"/>
            <w:tcBorders>
              <w:start w:val="single" w:sz="4" w:space="0" w:color="000000"/>
              <w:bottom w:val="single" w:sz="4" w:space="0" w:color="000000"/>
              <w:end w:val="single" w:sz="4" w:space="0" w:color="000000"/>
            </w:tcBorders>
          </w:tcPr>
          <w:p>
            <w:pPr>
              <w:pStyle w:val="TableContents"/>
              <w:bidi w:val="0"/>
              <w:jc w:val="start"/>
              <w:rPr/>
            </w:pPr>
            <w:r>
              <w:rPr/>
              <w:t>Treasury</w:t>
            </w:r>
          </w:p>
        </w:tc>
      </w:tr>
      <w:tr>
        <w:trPr/>
        <w:tc>
          <w:tcPr>
            <w:tcW w:w="3212" w:type="dxa"/>
            <w:tcBorders>
              <w:start w:val="single" w:sz="4" w:space="0" w:color="000000"/>
              <w:bottom w:val="single" w:sz="4" w:space="0" w:color="000000"/>
            </w:tcBorders>
          </w:tcPr>
          <w:p>
            <w:pPr>
              <w:pStyle w:val="TableContents"/>
              <w:bidi w:val="0"/>
              <w:jc w:val="start"/>
              <w:rPr/>
            </w:pPr>
            <w:r>
              <w:rPr/>
              <w:t>Claimable transfer expiry</w:t>
            </w:r>
          </w:p>
        </w:tc>
        <w:tc>
          <w:tcPr>
            <w:tcW w:w="3213" w:type="dxa"/>
            <w:tcBorders>
              <w:start w:val="single" w:sz="4" w:space="0" w:color="000000"/>
              <w:bottom w:val="single" w:sz="4" w:space="0" w:color="000000"/>
            </w:tcBorders>
          </w:tcPr>
          <w:p>
            <w:pPr>
              <w:pStyle w:val="TableContents"/>
              <w:bidi w:val="0"/>
              <w:jc w:val="start"/>
              <w:rPr/>
            </w:pPr>
            <w:r>
              <w:rPr/>
              <w:t>To be set</w:t>
            </w:r>
          </w:p>
        </w:tc>
        <w:tc>
          <w:tcPr>
            <w:tcW w:w="3213" w:type="dxa"/>
            <w:tcBorders>
              <w:start w:val="single" w:sz="4" w:space="0" w:color="000000"/>
              <w:bottom w:val="single" w:sz="4" w:space="0" w:color="000000"/>
              <w:end w:val="single" w:sz="4" w:space="0" w:color="000000"/>
            </w:tcBorders>
          </w:tcPr>
          <w:p>
            <w:pPr>
              <w:pStyle w:val="TableContents"/>
              <w:bidi w:val="0"/>
              <w:jc w:val="start"/>
              <w:rPr/>
            </w:pPr>
            <w:r>
              <w:rPr/>
              <w:t>Business</w:t>
            </w:r>
          </w:p>
        </w:tc>
      </w:tr>
      <w:tr>
        <w:trPr/>
        <w:tc>
          <w:tcPr>
            <w:tcW w:w="3212" w:type="dxa"/>
            <w:tcBorders>
              <w:start w:val="single" w:sz="4" w:space="0" w:color="000000"/>
              <w:bottom w:val="single" w:sz="4" w:space="0" w:color="000000"/>
            </w:tcBorders>
          </w:tcPr>
          <w:p>
            <w:pPr>
              <w:pStyle w:val="TableContents"/>
              <w:bidi w:val="0"/>
              <w:jc w:val="start"/>
              <w:rPr/>
            </w:pPr>
            <w:r>
              <w:rPr/>
              <w:t>Dynamic QR validity period</w:t>
            </w:r>
          </w:p>
        </w:tc>
        <w:tc>
          <w:tcPr>
            <w:tcW w:w="3213" w:type="dxa"/>
            <w:tcBorders>
              <w:start w:val="single" w:sz="4" w:space="0" w:color="000000"/>
              <w:bottom w:val="single" w:sz="4" w:space="0" w:color="000000"/>
            </w:tcBorders>
          </w:tcPr>
          <w:p>
            <w:pPr>
              <w:pStyle w:val="TableContents"/>
              <w:bidi w:val="0"/>
              <w:jc w:val="start"/>
              <w:rPr/>
            </w:pPr>
            <w:r>
              <w:rPr/>
              <w:t>To be set</w:t>
            </w:r>
          </w:p>
        </w:tc>
        <w:tc>
          <w:tcPr>
            <w:tcW w:w="3213" w:type="dxa"/>
            <w:tcBorders>
              <w:start w:val="single" w:sz="4" w:space="0" w:color="000000"/>
              <w:bottom w:val="single" w:sz="4" w:space="0" w:color="000000"/>
              <w:end w:val="single" w:sz="4" w:space="0" w:color="000000"/>
            </w:tcBorders>
          </w:tcPr>
          <w:p>
            <w:pPr>
              <w:pStyle w:val="TableContents"/>
              <w:bidi w:val="0"/>
              <w:jc w:val="start"/>
              <w:rPr/>
            </w:pPr>
            <w:r>
              <w:rPr/>
              <w:t>Product</w:t>
            </w:r>
          </w:p>
        </w:tc>
      </w:tr>
      <w:tr>
        <w:trPr/>
        <w:tc>
          <w:tcPr>
            <w:tcW w:w="3212" w:type="dxa"/>
            <w:tcBorders>
              <w:start w:val="single" w:sz="4" w:space="0" w:color="000000"/>
              <w:bottom w:val="single" w:sz="4" w:space="0" w:color="000000"/>
            </w:tcBorders>
          </w:tcPr>
          <w:p>
            <w:pPr>
              <w:pStyle w:val="TableContents"/>
              <w:bidi w:val="0"/>
              <w:jc w:val="start"/>
              <w:rPr/>
            </w:pPr>
            <w:r>
              <w:rPr/>
              <w:t>Consumer QR validity period</w:t>
            </w:r>
          </w:p>
        </w:tc>
        <w:tc>
          <w:tcPr>
            <w:tcW w:w="3213" w:type="dxa"/>
            <w:tcBorders>
              <w:start w:val="single" w:sz="4" w:space="0" w:color="000000"/>
              <w:bottom w:val="single" w:sz="4" w:space="0" w:color="000000"/>
            </w:tcBorders>
          </w:tcPr>
          <w:p>
            <w:pPr>
              <w:pStyle w:val="TableContents"/>
              <w:bidi w:val="0"/>
              <w:jc w:val="start"/>
              <w:rPr/>
            </w:pPr>
            <w:r>
              <w:rPr/>
              <w:t>Short — to be set</w:t>
            </w:r>
          </w:p>
        </w:tc>
        <w:tc>
          <w:tcPr>
            <w:tcW w:w="3213" w:type="dxa"/>
            <w:tcBorders>
              <w:start w:val="single" w:sz="4" w:space="0" w:color="000000"/>
              <w:bottom w:val="single" w:sz="4" w:space="0" w:color="000000"/>
              <w:end w:val="single" w:sz="4" w:space="0" w:color="000000"/>
            </w:tcBorders>
          </w:tcPr>
          <w:p>
            <w:pPr>
              <w:pStyle w:val="TableContents"/>
              <w:bidi w:val="0"/>
              <w:jc w:val="start"/>
              <w:rPr/>
            </w:pPr>
            <w:r>
              <w:rPr/>
              <w:t>Security</w:t>
            </w:r>
          </w:p>
        </w:tc>
      </w:tr>
      <w:tr>
        <w:trPr/>
        <w:tc>
          <w:tcPr>
            <w:tcW w:w="3212" w:type="dxa"/>
            <w:tcBorders>
              <w:start w:val="single" w:sz="4" w:space="0" w:color="000000"/>
              <w:bottom w:val="single" w:sz="4" w:space="0" w:color="000000"/>
            </w:tcBorders>
          </w:tcPr>
          <w:p>
            <w:pPr>
              <w:pStyle w:val="TableContents"/>
              <w:bidi w:val="0"/>
              <w:jc w:val="start"/>
              <w:rPr/>
            </w:pPr>
            <w:r>
              <w:rPr/>
              <w:t>Request-to-pay expiry and rate limits</w:t>
            </w:r>
          </w:p>
        </w:tc>
        <w:tc>
          <w:tcPr>
            <w:tcW w:w="3213" w:type="dxa"/>
            <w:tcBorders>
              <w:start w:val="single" w:sz="4" w:space="0" w:color="000000"/>
              <w:bottom w:val="single" w:sz="4" w:space="0" w:color="000000"/>
            </w:tcBorders>
          </w:tcPr>
          <w:p>
            <w:pPr>
              <w:pStyle w:val="TableContents"/>
              <w:bidi w:val="0"/>
              <w:jc w:val="start"/>
              <w:rPr/>
            </w:pPr>
            <w:r>
              <w:rPr/>
              <w:t>To be set</w:t>
            </w:r>
          </w:p>
        </w:tc>
        <w:tc>
          <w:tcPr>
            <w:tcW w:w="3213" w:type="dxa"/>
            <w:tcBorders>
              <w:start w:val="single" w:sz="4" w:space="0" w:color="000000"/>
              <w:bottom w:val="single" w:sz="4" w:space="0" w:color="000000"/>
              <w:end w:val="single" w:sz="4" w:space="0" w:color="000000"/>
            </w:tcBorders>
          </w:tcPr>
          <w:p>
            <w:pPr>
              <w:pStyle w:val="TableContents"/>
              <w:bidi w:val="0"/>
              <w:jc w:val="start"/>
              <w:rPr/>
            </w:pPr>
            <w:r>
              <w:rPr/>
              <w:t>Product</w:t>
            </w:r>
          </w:p>
        </w:tc>
      </w:tr>
      <w:tr>
        <w:trPr/>
        <w:tc>
          <w:tcPr>
            <w:tcW w:w="3212" w:type="dxa"/>
            <w:tcBorders>
              <w:start w:val="single" w:sz="4" w:space="0" w:color="000000"/>
              <w:bottom w:val="single" w:sz="4" w:space="0" w:color="000000"/>
            </w:tcBorders>
          </w:tcPr>
          <w:p>
            <w:pPr>
              <w:pStyle w:val="TableContents"/>
              <w:bidi w:val="0"/>
              <w:jc w:val="start"/>
              <w:rPr/>
            </w:pPr>
            <w:r>
              <w:rPr/>
              <w:t>Hold lifetime by hold type</w:t>
            </w:r>
          </w:p>
        </w:tc>
        <w:tc>
          <w:tcPr>
            <w:tcW w:w="3213" w:type="dxa"/>
            <w:tcBorders>
              <w:start w:val="single" w:sz="4" w:space="0" w:color="000000"/>
              <w:bottom w:val="single" w:sz="4" w:space="0" w:color="000000"/>
            </w:tcBorders>
          </w:tcPr>
          <w:p>
            <w:pPr>
              <w:pStyle w:val="TableContents"/>
              <w:bidi w:val="0"/>
              <w:jc w:val="start"/>
              <w:rPr/>
            </w:pPr>
            <w:r>
              <w:rPr/>
              <w:t>To be set</w:t>
            </w:r>
          </w:p>
        </w:tc>
        <w:tc>
          <w:tcPr>
            <w:tcW w:w="3213" w:type="dxa"/>
            <w:tcBorders>
              <w:start w:val="single" w:sz="4" w:space="0" w:color="000000"/>
              <w:bottom w:val="single" w:sz="4" w:space="0" w:color="000000"/>
              <w:end w:val="single" w:sz="4" w:space="0" w:color="000000"/>
            </w:tcBorders>
          </w:tcPr>
          <w:p>
            <w:pPr>
              <w:pStyle w:val="TableContents"/>
              <w:bidi w:val="0"/>
              <w:jc w:val="start"/>
              <w:rPr/>
            </w:pPr>
            <w:r>
              <w:rPr/>
              <w:t>Architecture</w:t>
            </w:r>
          </w:p>
        </w:tc>
      </w:tr>
      <w:tr>
        <w:trPr/>
        <w:tc>
          <w:tcPr>
            <w:tcW w:w="3212" w:type="dxa"/>
            <w:tcBorders>
              <w:start w:val="single" w:sz="4" w:space="0" w:color="000000"/>
              <w:bottom w:val="single" w:sz="4" w:space="0" w:color="000000"/>
            </w:tcBorders>
          </w:tcPr>
          <w:p>
            <w:pPr>
              <w:pStyle w:val="TableContents"/>
              <w:bidi w:val="0"/>
              <w:jc w:val="start"/>
              <w:rPr/>
            </w:pPr>
            <w:r>
              <w:rPr/>
              <w:t>Idempotency key retention window</w:t>
            </w:r>
          </w:p>
        </w:tc>
        <w:tc>
          <w:tcPr>
            <w:tcW w:w="3213" w:type="dxa"/>
            <w:tcBorders>
              <w:start w:val="single" w:sz="4" w:space="0" w:color="000000"/>
              <w:bottom w:val="single" w:sz="4" w:space="0" w:color="000000"/>
            </w:tcBorders>
          </w:tcPr>
          <w:p>
            <w:pPr>
              <w:pStyle w:val="TableContents"/>
              <w:bidi w:val="0"/>
              <w:jc w:val="start"/>
              <w:rPr/>
            </w:pPr>
            <w:r>
              <w:rPr/>
              <w:t>Exceeding maximum retry interval (</w:t>
            </w:r>
            <w:r>
              <w:rPr>
                <w:rFonts w:ascii="Liberation Mono" w:hAnsi="Liberation Mono"/>
              </w:rPr>
              <w:t>ARC-031</w:t>
            </w:r>
            <w:r>
              <w:rPr/>
              <w:t>)</w:t>
            </w:r>
          </w:p>
        </w:tc>
        <w:tc>
          <w:tcPr>
            <w:tcW w:w="3213" w:type="dxa"/>
            <w:tcBorders>
              <w:start w:val="single" w:sz="4" w:space="0" w:color="000000"/>
              <w:bottom w:val="single" w:sz="4" w:space="0" w:color="000000"/>
              <w:end w:val="single" w:sz="4" w:space="0" w:color="000000"/>
            </w:tcBorders>
          </w:tcPr>
          <w:p>
            <w:pPr>
              <w:pStyle w:val="TableContents"/>
              <w:bidi w:val="0"/>
              <w:jc w:val="start"/>
              <w:rPr/>
            </w:pPr>
            <w:r>
              <w:rPr/>
              <w:t>Architecture</w:t>
            </w:r>
          </w:p>
        </w:tc>
      </w:tr>
    </w:tbl>
    <w:p>
      <w:pPr>
        <w:pStyle w:val="BodyText"/>
        <w:bidi w:val="0"/>
        <w:jc w:val="start"/>
        <w:rPr/>
      </w:pPr>
      <w:r>
        <w:rPr/>
      </w:r>
    </w:p>
    <w:p>
      <w:pPr>
        <w:pStyle w:val="HorizontalLine"/>
        <w:bidi w:val="0"/>
        <w:jc w:val="start"/>
        <w:rPr/>
      </w:pPr>
      <w:r>
        <w:rPr/>
      </w:r>
    </w:p>
    <w:p>
      <w:pPr>
        <w:pStyle w:val="Heading3"/>
        <w:bidi w:val="0"/>
        <w:ind w:hanging="0" w:start="0"/>
        <w:jc w:val="start"/>
        <w:rPr/>
      </w:pPr>
      <w:r>
        <w:rPr/>
        <w:t>6. Cash and cards</w:t>
      </w:r>
    </w:p>
    <w:p>
      <w:pPr>
        <w:pStyle w:val="BodyText"/>
        <w:bidi w:val="0"/>
        <w:jc w:val="start"/>
        <w:rPr/>
      </w:pPr>
      <w:r>
        <w:rPr>
          <w:b/>
        </w:rPr>
        <w:t>Revised following R-29 to R-31.</w:t>
      </w:r>
      <w:r>
        <w:rPr/>
        <w:t xml:space="preserve"> Agent parameters are withdrawn; card parameters replace them.</w:t>
      </w:r>
    </w:p>
    <w:tbl>
      <w:tblPr>
        <w:tblW w:w="5000" w:type="pct"/>
        <w:jc w:val="start"/>
        <w:tblInd w:w="-5" w:type="dxa"/>
        <w:tblLayout w:type="fixed"/>
        <w:tblCellMar>
          <w:top w:w="55" w:type="dxa"/>
          <w:start w:w="55" w:type="dxa"/>
          <w:bottom w:w="55" w:type="dxa"/>
          <w:end w:w="55" w:type="dxa"/>
        </w:tblCellMar>
      </w:tblPr>
      <w:tblGrid>
        <w:gridCol w:w="3212"/>
        <w:gridCol w:w="3213"/>
        <w:gridCol w:w="3213"/>
      </w:tblGrid>
      <w:tr>
        <w:trPr>
          <w:tblHeader w:val="true"/>
        </w:trPr>
        <w:tc>
          <w:tcPr>
            <w:tcW w:w="3212" w:type="dxa"/>
            <w:tcBorders>
              <w:top w:val="single" w:sz="4" w:space="0" w:color="000000"/>
              <w:start w:val="single" w:sz="4" w:space="0" w:color="000000"/>
              <w:bottom w:val="single" w:sz="4" w:space="0" w:color="000000"/>
            </w:tcBorders>
          </w:tcPr>
          <w:p>
            <w:pPr>
              <w:pStyle w:val="TableHeading"/>
              <w:bidi w:val="0"/>
              <w:jc w:val="start"/>
              <w:rPr/>
            </w:pPr>
            <w:r>
              <w:rPr/>
              <w:t>Parameter</w:t>
            </w:r>
          </w:p>
        </w:tc>
        <w:tc>
          <w:tcPr>
            <w:tcW w:w="3213" w:type="dxa"/>
            <w:tcBorders>
              <w:top w:val="single" w:sz="4" w:space="0" w:color="000000"/>
              <w:start w:val="single" w:sz="4" w:space="0" w:color="000000"/>
              <w:bottom w:val="single" w:sz="4" w:space="0" w:color="000000"/>
            </w:tcBorders>
          </w:tcPr>
          <w:p>
            <w:pPr>
              <w:pStyle w:val="TableHeading"/>
              <w:bidi w:val="0"/>
              <w:jc w:val="start"/>
              <w:rPr/>
            </w:pPr>
            <w:r>
              <w:rPr/>
              <w:t>Default</w:t>
            </w:r>
          </w:p>
        </w:tc>
        <w:tc>
          <w:tcPr>
            <w:tcW w:w="3213" w:type="dxa"/>
            <w:tcBorders>
              <w:top w:val="single" w:sz="4" w:space="0" w:color="000000"/>
              <w:start w:val="single" w:sz="4" w:space="0" w:color="000000"/>
              <w:bottom w:val="single" w:sz="4" w:space="0" w:color="000000"/>
              <w:end w:val="single" w:sz="4" w:space="0" w:color="000000"/>
            </w:tcBorders>
          </w:tcPr>
          <w:p>
            <w:pPr>
              <w:pStyle w:val="TableHeading"/>
              <w:bidi w:val="0"/>
              <w:jc w:val="start"/>
              <w:rPr/>
            </w:pPr>
            <w:r>
              <w:rPr/>
              <w:t>Owner</w:t>
            </w:r>
          </w:p>
        </w:tc>
      </w:tr>
      <w:tr>
        <w:trPr/>
        <w:tc>
          <w:tcPr>
            <w:tcW w:w="3212" w:type="dxa"/>
            <w:tcBorders>
              <w:start w:val="single" w:sz="4" w:space="0" w:color="000000"/>
              <w:bottom w:val="single" w:sz="4" w:space="0" w:color="000000"/>
            </w:tcBorders>
          </w:tcPr>
          <w:p>
            <w:pPr>
              <w:pStyle w:val="TableContents"/>
              <w:bidi w:val="0"/>
              <w:jc w:val="start"/>
              <w:rPr/>
            </w:pPr>
            <w:r>
              <w:rPr/>
              <w:t>Card eligibility tier</w:t>
            </w:r>
          </w:p>
        </w:tc>
        <w:tc>
          <w:tcPr>
            <w:tcW w:w="3213" w:type="dxa"/>
            <w:tcBorders>
              <w:start w:val="single" w:sz="4" w:space="0" w:color="000000"/>
              <w:bottom w:val="single" w:sz="4" w:space="0" w:color="000000"/>
            </w:tcBorders>
          </w:tcPr>
          <w:p>
            <w:pPr>
              <w:pStyle w:val="TableContents"/>
              <w:bidi w:val="0"/>
              <w:jc w:val="start"/>
              <w:rPr/>
            </w:pPr>
            <w:r>
              <w:rPr/>
              <w:t>Tier 2 (</w:t>
            </w:r>
            <w:r>
              <w:rPr>
                <w:rFonts w:ascii="Liberation Mono" w:hAnsi="Liberation Mono"/>
              </w:rPr>
              <w:t>FR-CRD-004</w:t>
            </w:r>
            <w:r>
              <w:rPr/>
              <w:t>)</w:t>
            </w:r>
          </w:p>
        </w:tc>
        <w:tc>
          <w:tcPr>
            <w:tcW w:w="3213" w:type="dxa"/>
            <w:tcBorders>
              <w:start w:val="single" w:sz="4" w:space="0" w:color="000000"/>
              <w:bottom w:val="single" w:sz="4" w:space="0" w:color="000000"/>
              <w:end w:val="single" w:sz="4" w:space="0" w:color="000000"/>
            </w:tcBorders>
          </w:tcPr>
          <w:p>
            <w:pPr>
              <w:pStyle w:val="TableContents"/>
              <w:bidi w:val="0"/>
              <w:jc w:val="start"/>
              <w:rPr/>
            </w:pPr>
            <w:r>
              <w:rPr/>
              <w:t>Compliance</w:t>
            </w:r>
          </w:p>
        </w:tc>
      </w:tr>
      <w:tr>
        <w:trPr/>
        <w:tc>
          <w:tcPr>
            <w:tcW w:w="3212" w:type="dxa"/>
            <w:tcBorders>
              <w:start w:val="single" w:sz="4" w:space="0" w:color="000000"/>
              <w:bottom w:val="single" w:sz="4" w:space="0" w:color="000000"/>
            </w:tcBorders>
          </w:tcPr>
          <w:p>
            <w:pPr>
              <w:pStyle w:val="TableContents"/>
              <w:bidi w:val="0"/>
              <w:jc w:val="start"/>
              <w:rPr/>
            </w:pPr>
            <w:r>
              <w:rPr/>
              <w:t>Card per-channel limits — ATM, POS, online, contactless</w:t>
            </w:r>
          </w:p>
        </w:tc>
        <w:tc>
          <w:tcPr>
            <w:tcW w:w="3213" w:type="dxa"/>
            <w:tcBorders>
              <w:start w:val="single" w:sz="4" w:space="0" w:color="000000"/>
              <w:bottom w:val="single" w:sz="4" w:space="0" w:color="000000"/>
            </w:tcBorders>
          </w:tcPr>
          <w:p>
            <w:pPr>
              <w:pStyle w:val="TableContents"/>
              <w:bidi w:val="0"/>
              <w:jc w:val="start"/>
              <w:rPr/>
            </w:pPr>
            <w:r>
              <w:rPr/>
              <w:t>See §11.5</w:t>
            </w:r>
          </w:p>
        </w:tc>
        <w:tc>
          <w:tcPr>
            <w:tcW w:w="3213" w:type="dxa"/>
            <w:tcBorders>
              <w:start w:val="single" w:sz="4" w:space="0" w:color="000000"/>
              <w:bottom w:val="single" w:sz="4" w:space="0" w:color="000000"/>
              <w:end w:val="single" w:sz="4" w:space="0" w:color="000000"/>
            </w:tcBorders>
          </w:tcPr>
          <w:p>
            <w:pPr>
              <w:pStyle w:val="TableContents"/>
              <w:bidi w:val="0"/>
              <w:jc w:val="start"/>
              <w:rPr/>
            </w:pPr>
            <w:r>
              <w:rPr/>
              <w:t>Risk</w:t>
            </w:r>
          </w:p>
        </w:tc>
      </w:tr>
      <w:tr>
        <w:trPr/>
        <w:tc>
          <w:tcPr>
            <w:tcW w:w="3212" w:type="dxa"/>
            <w:tcBorders>
              <w:start w:val="single" w:sz="4" w:space="0" w:color="000000"/>
              <w:bottom w:val="single" w:sz="4" w:space="0" w:color="000000"/>
            </w:tcBorders>
          </w:tcPr>
          <w:p>
            <w:pPr>
              <w:pStyle w:val="TableContents"/>
              <w:bidi w:val="0"/>
              <w:jc w:val="start"/>
              <w:rPr/>
            </w:pPr>
            <w:r>
              <w:rPr/>
              <w:t>Card PIN length and retry limit</w:t>
            </w:r>
          </w:p>
        </w:tc>
        <w:tc>
          <w:tcPr>
            <w:tcW w:w="3213" w:type="dxa"/>
            <w:tcBorders>
              <w:start w:val="single" w:sz="4" w:space="0" w:color="000000"/>
              <w:bottom w:val="single" w:sz="4" w:space="0" w:color="000000"/>
            </w:tcBorders>
          </w:tcPr>
          <w:p>
            <w:pPr>
              <w:pStyle w:val="TableContents"/>
              <w:bidi w:val="0"/>
              <w:jc w:val="start"/>
              <w:rPr/>
            </w:pPr>
            <w:r>
              <w:rPr/>
              <w:t>4 digits, 3 retries (scheme convention)</w:t>
            </w:r>
          </w:p>
        </w:tc>
        <w:tc>
          <w:tcPr>
            <w:tcW w:w="3213" w:type="dxa"/>
            <w:tcBorders>
              <w:start w:val="single" w:sz="4" w:space="0" w:color="000000"/>
              <w:bottom w:val="single" w:sz="4" w:space="0" w:color="000000"/>
              <w:end w:val="single" w:sz="4" w:space="0" w:color="000000"/>
            </w:tcBorders>
          </w:tcPr>
          <w:p>
            <w:pPr>
              <w:pStyle w:val="TableContents"/>
              <w:bidi w:val="0"/>
              <w:jc w:val="start"/>
              <w:rPr/>
            </w:pPr>
            <w:r>
              <w:rPr/>
              <w:t>Security</w:t>
            </w:r>
          </w:p>
        </w:tc>
      </w:tr>
      <w:tr>
        <w:trPr/>
        <w:tc>
          <w:tcPr>
            <w:tcW w:w="3212" w:type="dxa"/>
            <w:tcBorders>
              <w:start w:val="single" w:sz="4" w:space="0" w:color="000000"/>
              <w:bottom w:val="single" w:sz="4" w:space="0" w:color="000000"/>
            </w:tcBorders>
          </w:tcPr>
          <w:p>
            <w:pPr>
              <w:pStyle w:val="TableContents"/>
              <w:bidi w:val="0"/>
              <w:jc w:val="start"/>
              <w:rPr/>
            </w:pPr>
            <w:r>
              <w:rPr/>
              <w:t>Card expiry period</w:t>
            </w:r>
          </w:p>
        </w:tc>
        <w:tc>
          <w:tcPr>
            <w:tcW w:w="3213" w:type="dxa"/>
            <w:tcBorders>
              <w:start w:val="single" w:sz="4" w:space="0" w:color="000000"/>
              <w:bottom w:val="single" w:sz="4" w:space="0" w:color="000000"/>
            </w:tcBorders>
          </w:tcPr>
          <w:p>
            <w:pPr>
              <w:pStyle w:val="TableContents"/>
              <w:bidi w:val="0"/>
              <w:jc w:val="start"/>
              <w:rPr/>
            </w:pPr>
            <w:r>
              <w:rPr/>
              <w:t>36 months</w:t>
            </w:r>
          </w:p>
        </w:tc>
        <w:tc>
          <w:tcPr>
            <w:tcW w:w="3213" w:type="dxa"/>
            <w:tcBorders>
              <w:start w:val="single" w:sz="4" w:space="0" w:color="000000"/>
              <w:bottom w:val="single" w:sz="4" w:space="0" w:color="000000"/>
              <w:end w:val="single" w:sz="4" w:space="0" w:color="000000"/>
            </w:tcBorders>
          </w:tcPr>
          <w:p>
            <w:pPr>
              <w:pStyle w:val="TableContents"/>
              <w:bidi w:val="0"/>
              <w:jc w:val="start"/>
              <w:rPr/>
            </w:pPr>
            <w:r>
              <w:rPr/>
              <w:t>Business</w:t>
            </w:r>
          </w:p>
        </w:tc>
      </w:tr>
      <w:tr>
        <w:trPr/>
        <w:tc>
          <w:tcPr>
            <w:tcW w:w="3212" w:type="dxa"/>
            <w:tcBorders>
              <w:start w:val="single" w:sz="4" w:space="0" w:color="000000"/>
              <w:bottom w:val="single" w:sz="4" w:space="0" w:color="000000"/>
            </w:tcBorders>
          </w:tcPr>
          <w:p>
            <w:pPr>
              <w:pStyle w:val="TableContents"/>
              <w:bidi w:val="0"/>
              <w:jc w:val="start"/>
              <w:rPr/>
            </w:pPr>
            <w:r>
              <w:rPr/>
              <w:t>Reissue lead time before expiry</w:t>
            </w:r>
          </w:p>
        </w:tc>
        <w:tc>
          <w:tcPr>
            <w:tcW w:w="3213" w:type="dxa"/>
            <w:tcBorders>
              <w:start w:val="single" w:sz="4" w:space="0" w:color="000000"/>
              <w:bottom w:val="single" w:sz="4" w:space="0" w:color="000000"/>
            </w:tcBorders>
          </w:tcPr>
          <w:p>
            <w:pPr>
              <w:pStyle w:val="TableContents"/>
              <w:bidi w:val="0"/>
              <w:jc w:val="start"/>
              <w:rPr/>
            </w:pPr>
            <w:r>
              <w:rPr/>
              <w:t>45 days</w:t>
            </w:r>
          </w:p>
        </w:tc>
        <w:tc>
          <w:tcPr>
            <w:tcW w:w="3213" w:type="dxa"/>
            <w:tcBorders>
              <w:start w:val="single" w:sz="4" w:space="0" w:color="000000"/>
              <w:bottom w:val="single" w:sz="4" w:space="0" w:color="000000"/>
              <w:end w:val="single" w:sz="4" w:space="0" w:color="000000"/>
            </w:tcBorders>
          </w:tcPr>
          <w:p>
            <w:pPr>
              <w:pStyle w:val="TableContents"/>
              <w:bidi w:val="0"/>
              <w:jc w:val="start"/>
              <w:rPr/>
            </w:pPr>
            <w:r>
              <w:rPr/>
              <w:t>Operations</w:t>
            </w:r>
          </w:p>
        </w:tc>
      </w:tr>
      <w:tr>
        <w:trPr/>
        <w:tc>
          <w:tcPr>
            <w:tcW w:w="3212" w:type="dxa"/>
            <w:tcBorders>
              <w:start w:val="single" w:sz="4" w:space="0" w:color="000000"/>
              <w:bottom w:val="single" w:sz="4" w:space="0" w:color="000000"/>
            </w:tcBorders>
          </w:tcPr>
          <w:p>
            <w:pPr>
              <w:pStyle w:val="TableContents"/>
              <w:bidi w:val="0"/>
              <w:jc w:val="start"/>
              <w:rPr/>
            </w:pPr>
            <w:r>
              <w:rPr/>
              <w:t>Non-activation blocking period</w:t>
            </w:r>
          </w:p>
        </w:tc>
        <w:tc>
          <w:tcPr>
            <w:tcW w:w="3213" w:type="dxa"/>
            <w:tcBorders>
              <w:start w:val="single" w:sz="4" w:space="0" w:color="000000"/>
              <w:bottom w:val="single" w:sz="4" w:space="0" w:color="000000"/>
            </w:tcBorders>
          </w:tcPr>
          <w:p>
            <w:pPr>
              <w:pStyle w:val="TableContents"/>
              <w:bidi w:val="0"/>
              <w:jc w:val="start"/>
              <w:rPr/>
            </w:pPr>
            <w:r>
              <w:rPr/>
              <w:t>90 days from dispatch</w:t>
            </w:r>
          </w:p>
        </w:tc>
        <w:tc>
          <w:tcPr>
            <w:tcW w:w="3213" w:type="dxa"/>
            <w:tcBorders>
              <w:start w:val="single" w:sz="4" w:space="0" w:color="000000"/>
              <w:bottom w:val="single" w:sz="4" w:space="0" w:color="000000"/>
              <w:end w:val="single" w:sz="4" w:space="0" w:color="000000"/>
            </w:tcBorders>
          </w:tcPr>
          <w:p>
            <w:pPr>
              <w:pStyle w:val="TableContents"/>
              <w:bidi w:val="0"/>
              <w:jc w:val="start"/>
              <w:rPr/>
            </w:pPr>
            <w:r>
              <w:rPr/>
              <w:t>Risk</w:t>
            </w:r>
          </w:p>
        </w:tc>
      </w:tr>
      <w:tr>
        <w:trPr/>
        <w:tc>
          <w:tcPr>
            <w:tcW w:w="3212" w:type="dxa"/>
            <w:tcBorders>
              <w:start w:val="single" w:sz="4" w:space="0" w:color="000000"/>
              <w:bottom w:val="single" w:sz="4" w:space="0" w:color="000000"/>
            </w:tcBorders>
          </w:tcPr>
          <w:p>
            <w:pPr>
              <w:pStyle w:val="TableContents"/>
              <w:bidi w:val="0"/>
              <w:jc w:val="start"/>
              <w:rPr/>
            </w:pPr>
            <w:r>
              <w:rPr/>
              <w:t>Card block propagation</w:t>
            </w:r>
          </w:p>
        </w:tc>
        <w:tc>
          <w:tcPr>
            <w:tcW w:w="3213" w:type="dxa"/>
            <w:tcBorders>
              <w:start w:val="single" w:sz="4" w:space="0" w:color="000000"/>
              <w:bottom w:val="single" w:sz="4" w:space="0" w:color="000000"/>
            </w:tcBorders>
          </w:tcPr>
          <w:p>
            <w:pPr>
              <w:pStyle w:val="TableContents"/>
              <w:bidi w:val="0"/>
              <w:jc w:val="start"/>
              <w:rPr/>
            </w:pPr>
            <w:r>
              <w:rPr/>
              <w:t>Under 30 seconds</w:t>
            </w:r>
          </w:p>
        </w:tc>
        <w:tc>
          <w:tcPr>
            <w:tcW w:w="3213" w:type="dxa"/>
            <w:tcBorders>
              <w:start w:val="single" w:sz="4" w:space="0" w:color="000000"/>
              <w:bottom w:val="single" w:sz="4" w:space="0" w:color="000000"/>
              <w:end w:val="single" w:sz="4" w:space="0" w:color="000000"/>
            </w:tcBorders>
          </w:tcPr>
          <w:p>
            <w:pPr>
              <w:pStyle w:val="TableContents"/>
              <w:bidi w:val="0"/>
              <w:jc w:val="start"/>
              <w:rPr/>
            </w:pPr>
            <w:r>
              <w:rPr/>
              <w:t>Security</w:t>
            </w:r>
          </w:p>
        </w:tc>
      </w:tr>
      <w:tr>
        <w:trPr/>
        <w:tc>
          <w:tcPr>
            <w:tcW w:w="3212" w:type="dxa"/>
            <w:tcBorders>
              <w:start w:val="single" w:sz="4" w:space="0" w:color="000000"/>
              <w:bottom w:val="single" w:sz="4" w:space="0" w:color="000000"/>
            </w:tcBorders>
          </w:tcPr>
          <w:p>
            <w:pPr>
              <w:pStyle w:val="TableContents"/>
              <w:bidi w:val="0"/>
              <w:jc w:val="start"/>
              <w:rPr/>
            </w:pPr>
            <w:r>
              <w:rPr/>
              <w:t>Scheme authorisation time budget</w:t>
            </w:r>
          </w:p>
        </w:tc>
        <w:tc>
          <w:tcPr>
            <w:tcW w:w="3213" w:type="dxa"/>
            <w:tcBorders>
              <w:start w:val="single" w:sz="4" w:space="0" w:color="000000"/>
              <w:bottom w:val="single" w:sz="4" w:space="0" w:color="000000"/>
            </w:tcBorders>
          </w:tcPr>
          <w:p>
            <w:pPr>
              <w:pStyle w:val="TableContents"/>
              <w:bidi w:val="0"/>
              <w:jc w:val="start"/>
              <w:rPr/>
            </w:pPr>
            <w:r>
              <w:rPr/>
              <w:t>Per scheme rules; assume tight</w:t>
            </w:r>
          </w:p>
        </w:tc>
        <w:tc>
          <w:tcPr>
            <w:tcW w:w="3213" w:type="dxa"/>
            <w:tcBorders>
              <w:start w:val="single" w:sz="4" w:space="0" w:color="000000"/>
              <w:bottom w:val="single" w:sz="4" w:space="0" w:color="000000"/>
              <w:end w:val="single" w:sz="4" w:space="0" w:color="000000"/>
            </w:tcBorders>
          </w:tcPr>
          <w:p>
            <w:pPr>
              <w:pStyle w:val="TableContents"/>
              <w:bidi w:val="0"/>
              <w:jc w:val="start"/>
              <w:rPr/>
            </w:pPr>
            <w:r>
              <w:rPr/>
              <w:t>Architecture</w:t>
            </w:r>
          </w:p>
        </w:tc>
      </w:tr>
      <w:tr>
        <w:trPr/>
        <w:tc>
          <w:tcPr>
            <w:tcW w:w="3212" w:type="dxa"/>
            <w:tcBorders>
              <w:start w:val="single" w:sz="4" w:space="0" w:color="000000"/>
              <w:bottom w:val="single" w:sz="4" w:space="0" w:color="000000"/>
            </w:tcBorders>
          </w:tcPr>
          <w:p>
            <w:pPr>
              <w:pStyle w:val="TableContents"/>
              <w:bidi w:val="0"/>
              <w:jc w:val="start"/>
              <w:rPr/>
            </w:pPr>
            <w:r>
              <w:rPr/>
              <w:t>Presentment amount variance tolerance</w:t>
            </w:r>
          </w:p>
        </w:tc>
        <w:tc>
          <w:tcPr>
            <w:tcW w:w="3213" w:type="dxa"/>
            <w:tcBorders>
              <w:start w:val="single" w:sz="4" w:space="0" w:color="000000"/>
              <w:bottom w:val="single" w:sz="4" w:space="0" w:color="000000"/>
            </w:tcBorders>
          </w:tcPr>
          <w:p>
            <w:pPr>
              <w:pStyle w:val="TableContents"/>
              <w:bidi w:val="0"/>
              <w:jc w:val="start"/>
              <w:rPr/>
            </w:pPr>
            <w:r>
              <w:rPr/>
              <w:t>20% or a fixed cap, whichever lower</w:t>
            </w:r>
          </w:p>
        </w:tc>
        <w:tc>
          <w:tcPr>
            <w:tcW w:w="3213" w:type="dxa"/>
            <w:tcBorders>
              <w:start w:val="single" w:sz="4" w:space="0" w:color="000000"/>
              <w:bottom w:val="single" w:sz="4" w:space="0" w:color="000000"/>
              <w:end w:val="single" w:sz="4" w:space="0" w:color="000000"/>
            </w:tcBorders>
          </w:tcPr>
          <w:p>
            <w:pPr>
              <w:pStyle w:val="TableContents"/>
              <w:bidi w:val="0"/>
              <w:jc w:val="start"/>
              <w:rPr/>
            </w:pPr>
            <w:r>
              <w:rPr/>
              <w:t>Finance</w:t>
            </w:r>
          </w:p>
        </w:tc>
      </w:tr>
      <w:tr>
        <w:trPr/>
        <w:tc>
          <w:tcPr>
            <w:tcW w:w="3212" w:type="dxa"/>
            <w:tcBorders>
              <w:start w:val="single" w:sz="4" w:space="0" w:color="000000"/>
              <w:bottom w:val="single" w:sz="4" w:space="0" w:color="000000"/>
            </w:tcBorders>
          </w:tcPr>
          <w:p>
            <w:pPr>
              <w:pStyle w:val="TableContents"/>
              <w:bidi w:val="0"/>
              <w:jc w:val="start"/>
              <w:rPr/>
            </w:pPr>
            <w:r>
              <w:rPr/>
              <w:t>Chargeback stage deadlines</w:t>
            </w:r>
          </w:p>
        </w:tc>
        <w:tc>
          <w:tcPr>
            <w:tcW w:w="3213" w:type="dxa"/>
            <w:tcBorders>
              <w:start w:val="single" w:sz="4" w:space="0" w:color="000000"/>
              <w:bottom w:val="single" w:sz="4" w:space="0" w:color="000000"/>
            </w:tcBorders>
          </w:tcPr>
          <w:p>
            <w:pPr>
              <w:pStyle w:val="TableContents"/>
              <w:bidi w:val="0"/>
              <w:jc w:val="start"/>
              <w:rPr/>
            </w:pPr>
            <w:r>
              <w:rPr/>
              <w:t>Per scheme rules</w:t>
            </w:r>
          </w:p>
        </w:tc>
        <w:tc>
          <w:tcPr>
            <w:tcW w:w="3213" w:type="dxa"/>
            <w:tcBorders>
              <w:start w:val="single" w:sz="4" w:space="0" w:color="000000"/>
              <w:bottom w:val="single" w:sz="4" w:space="0" w:color="000000"/>
              <w:end w:val="single" w:sz="4" w:space="0" w:color="000000"/>
            </w:tcBorders>
          </w:tcPr>
          <w:p>
            <w:pPr>
              <w:pStyle w:val="TableContents"/>
              <w:bidi w:val="0"/>
              <w:jc w:val="start"/>
              <w:rPr/>
            </w:pPr>
            <w:r>
              <w:rPr/>
              <w:t>Compliance</w:t>
            </w:r>
          </w:p>
        </w:tc>
      </w:tr>
    </w:tbl>
    <w:p>
      <w:pPr>
        <w:pStyle w:val="BodyText"/>
        <w:bidi w:val="0"/>
        <w:jc w:val="start"/>
        <w:rPr/>
      </w:pPr>
      <w:r>
        <w:rPr/>
      </w:r>
    </w:p>
    <w:p>
      <w:pPr>
        <w:pStyle w:val="Heading4"/>
        <w:bidi w:val="0"/>
        <w:ind w:hanging="0" w:start="0"/>
        <w:jc w:val="start"/>
        <w:rPr/>
      </w:pPr>
      <w:r>
        <w:rPr/>
        <w:t>6a. Withdrawn agent parameters</w:t>
      </w:r>
    </w:p>
    <w:p>
      <w:pPr>
        <w:pStyle w:val="BodyText"/>
        <w:bidi w:val="0"/>
        <w:jc w:val="start"/>
        <w:rPr/>
      </w:pPr>
      <w:r>
        <w:rPr/>
        <w:t xml:space="preserve">Agent tiers and limits, vetting checklist, float ceilings and alerts, offline allowance and settlement window, revocation cache staleness, offline capacity reduction, and agent suspension propagation are all </w:t>
      </w:r>
      <w:r>
        <w:rPr>
          <w:b/>
        </w:rPr>
        <w:t>withdrawn</w:t>
      </w:r>
      <w:r>
        <w:rPr/>
        <w:t xml:space="preserve"> (R-29, DEC-25). Retained here only as a record of what would need restoring if agent banking later became permitted (</w:t>
      </w:r>
      <w:r>
        <w:rPr>
          <w:rFonts w:ascii="Liberation Mono" w:hAnsi="Liberation Mono"/>
        </w:rPr>
        <w:t>B-15 §6</w:t>
      </w:r>
      <w:r>
        <w:rPr/>
        <w:t>).</w:t>
      </w:r>
    </w:p>
    <w:p>
      <w:pPr>
        <w:pStyle w:val="HorizontalLine"/>
        <w:bidi w:val="0"/>
        <w:jc w:val="start"/>
        <w:rPr/>
      </w:pPr>
      <w:r>
        <w:rPr/>
      </w:r>
    </w:p>
    <w:p>
      <w:pPr>
        <w:pStyle w:val="Heading3"/>
        <w:bidi w:val="0"/>
        <w:ind w:hanging="0" w:start="0"/>
        <w:jc w:val="start"/>
        <w:rPr/>
      </w:pPr>
      <w:r>
        <w:rPr/>
        <w:t>7. Compliance</w:t>
      </w:r>
    </w:p>
    <w:tbl>
      <w:tblPr>
        <w:tblW w:w="5000" w:type="pct"/>
        <w:jc w:val="start"/>
        <w:tblInd w:w="-5" w:type="dxa"/>
        <w:tblLayout w:type="fixed"/>
        <w:tblCellMar>
          <w:top w:w="55" w:type="dxa"/>
          <w:start w:w="55" w:type="dxa"/>
          <w:bottom w:w="55" w:type="dxa"/>
          <w:end w:w="55" w:type="dxa"/>
        </w:tblCellMar>
      </w:tblPr>
      <w:tblGrid>
        <w:gridCol w:w="3212"/>
        <w:gridCol w:w="3213"/>
        <w:gridCol w:w="3213"/>
      </w:tblGrid>
      <w:tr>
        <w:trPr>
          <w:tblHeader w:val="true"/>
        </w:trPr>
        <w:tc>
          <w:tcPr>
            <w:tcW w:w="3212" w:type="dxa"/>
            <w:tcBorders>
              <w:top w:val="single" w:sz="4" w:space="0" w:color="000000"/>
              <w:start w:val="single" w:sz="4" w:space="0" w:color="000000"/>
              <w:bottom w:val="single" w:sz="4" w:space="0" w:color="000000"/>
            </w:tcBorders>
          </w:tcPr>
          <w:p>
            <w:pPr>
              <w:pStyle w:val="TableHeading"/>
              <w:bidi w:val="0"/>
              <w:jc w:val="start"/>
              <w:rPr/>
            </w:pPr>
            <w:r>
              <w:rPr/>
              <w:t>Parameter</w:t>
            </w:r>
          </w:p>
        </w:tc>
        <w:tc>
          <w:tcPr>
            <w:tcW w:w="3213" w:type="dxa"/>
            <w:tcBorders>
              <w:top w:val="single" w:sz="4" w:space="0" w:color="000000"/>
              <w:start w:val="single" w:sz="4" w:space="0" w:color="000000"/>
              <w:bottom w:val="single" w:sz="4" w:space="0" w:color="000000"/>
            </w:tcBorders>
          </w:tcPr>
          <w:p>
            <w:pPr>
              <w:pStyle w:val="TableHeading"/>
              <w:bidi w:val="0"/>
              <w:jc w:val="start"/>
              <w:rPr/>
            </w:pPr>
            <w:r>
              <w:rPr/>
              <w:t>Default</w:t>
            </w:r>
          </w:p>
        </w:tc>
        <w:tc>
          <w:tcPr>
            <w:tcW w:w="3213" w:type="dxa"/>
            <w:tcBorders>
              <w:top w:val="single" w:sz="4" w:space="0" w:color="000000"/>
              <w:start w:val="single" w:sz="4" w:space="0" w:color="000000"/>
              <w:bottom w:val="single" w:sz="4" w:space="0" w:color="000000"/>
              <w:end w:val="single" w:sz="4" w:space="0" w:color="000000"/>
            </w:tcBorders>
          </w:tcPr>
          <w:p>
            <w:pPr>
              <w:pStyle w:val="TableHeading"/>
              <w:bidi w:val="0"/>
              <w:jc w:val="start"/>
              <w:rPr/>
            </w:pPr>
            <w:r>
              <w:rPr/>
              <w:t>Owner</w:t>
            </w:r>
          </w:p>
        </w:tc>
      </w:tr>
      <w:tr>
        <w:trPr/>
        <w:tc>
          <w:tcPr>
            <w:tcW w:w="3212" w:type="dxa"/>
            <w:tcBorders>
              <w:start w:val="single" w:sz="4" w:space="0" w:color="000000"/>
              <w:bottom w:val="single" w:sz="4" w:space="0" w:color="000000"/>
            </w:tcBorders>
          </w:tcPr>
          <w:p>
            <w:pPr>
              <w:pStyle w:val="TableContents"/>
              <w:bidi w:val="0"/>
              <w:jc w:val="start"/>
              <w:rPr/>
            </w:pPr>
            <w:r>
              <w:rPr/>
              <w:t>Statutory Retention Period</w:t>
            </w:r>
          </w:p>
        </w:tc>
        <w:tc>
          <w:tcPr>
            <w:tcW w:w="3213" w:type="dxa"/>
            <w:tcBorders>
              <w:start w:val="single" w:sz="4" w:space="0" w:color="000000"/>
              <w:bottom w:val="single" w:sz="4" w:space="0" w:color="000000"/>
            </w:tcBorders>
          </w:tcPr>
          <w:p>
            <w:pPr>
              <w:pStyle w:val="TableContents"/>
              <w:bidi w:val="0"/>
              <w:jc w:val="start"/>
              <w:rPr/>
            </w:pPr>
            <w:r>
              <w:rPr>
                <w:b/>
              </w:rPr>
              <w:t>10 years</w:t>
            </w:r>
          </w:p>
        </w:tc>
        <w:tc>
          <w:tcPr>
            <w:tcW w:w="3213" w:type="dxa"/>
            <w:tcBorders>
              <w:start w:val="single" w:sz="4" w:space="0" w:color="000000"/>
              <w:bottom w:val="single" w:sz="4" w:space="0" w:color="000000"/>
              <w:end w:val="single" w:sz="4" w:space="0" w:color="000000"/>
            </w:tcBorders>
          </w:tcPr>
          <w:p>
            <w:pPr>
              <w:pStyle w:val="TableContents"/>
              <w:bidi w:val="0"/>
              <w:jc w:val="start"/>
              <w:rPr/>
            </w:pPr>
            <w:r>
              <w:rPr/>
              <w:t>Compliance</w:t>
            </w:r>
          </w:p>
        </w:tc>
      </w:tr>
      <w:tr>
        <w:trPr/>
        <w:tc>
          <w:tcPr>
            <w:tcW w:w="3212" w:type="dxa"/>
            <w:tcBorders>
              <w:start w:val="single" w:sz="4" w:space="0" w:color="000000"/>
              <w:bottom w:val="single" w:sz="4" w:space="0" w:color="000000"/>
            </w:tcBorders>
          </w:tcPr>
          <w:p>
            <w:pPr>
              <w:pStyle w:val="TableContents"/>
              <w:bidi w:val="0"/>
              <w:jc w:val="start"/>
              <w:rPr/>
            </w:pPr>
            <w:r>
              <w:rPr/>
              <w:t>Suspicious activity report deadline</w:t>
            </w:r>
          </w:p>
        </w:tc>
        <w:tc>
          <w:tcPr>
            <w:tcW w:w="3213" w:type="dxa"/>
            <w:tcBorders>
              <w:start w:val="single" w:sz="4" w:space="0" w:color="000000"/>
              <w:bottom w:val="single" w:sz="4" w:space="0" w:color="000000"/>
            </w:tcBorders>
          </w:tcPr>
          <w:p>
            <w:pPr>
              <w:pStyle w:val="TableContents"/>
              <w:bidi w:val="0"/>
              <w:jc w:val="start"/>
              <w:rPr/>
            </w:pPr>
            <w:r>
              <w:rPr>
                <w:b/>
              </w:rPr>
              <w:t>30 days from escalation</w:t>
            </w:r>
          </w:p>
        </w:tc>
        <w:tc>
          <w:tcPr>
            <w:tcW w:w="3213" w:type="dxa"/>
            <w:tcBorders>
              <w:start w:val="single" w:sz="4" w:space="0" w:color="000000"/>
              <w:bottom w:val="single" w:sz="4" w:space="0" w:color="000000"/>
              <w:end w:val="single" w:sz="4" w:space="0" w:color="000000"/>
            </w:tcBorders>
          </w:tcPr>
          <w:p>
            <w:pPr>
              <w:pStyle w:val="TableContents"/>
              <w:bidi w:val="0"/>
              <w:jc w:val="start"/>
              <w:rPr/>
            </w:pPr>
            <w:r>
              <w:rPr/>
              <w:t>Compliance</w:t>
            </w:r>
          </w:p>
        </w:tc>
      </w:tr>
      <w:tr>
        <w:trPr/>
        <w:tc>
          <w:tcPr>
            <w:tcW w:w="3212" w:type="dxa"/>
            <w:tcBorders>
              <w:start w:val="single" w:sz="4" w:space="0" w:color="000000"/>
              <w:bottom w:val="single" w:sz="4" w:space="0" w:color="000000"/>
            </w:tcBorders>
          </w:tcPr>
          <w:p>
            <w:pPr>
              <w:pStyle w:val="TableContents"/>
              <w:bidi w:val="0"/>
              <w:jc w:val="start"/>
              <w:rPr/>
            </w:pPr>
            <w:r>
              <w:rPr/>
              <w:t>Cash transaction reporting threshold</w:t>
            </w:r>
          </w:p>
        </w:tc>
        <w:tc>
          <w:tcPr>
            <w:tcW w:w="3213" w:type="dxa"/>
            <w:tcBorders>
              <w:start w:val="single" w:sz="4" w:space="0" w:color="000000"/>
              <w:bottom w:val="single" w:sz="4" w:space="0" w:color="000000"/>
            </w:tcBorders>
          </w:tcPr>
          <w:p>
            <w:pPr>
              <w:pStyle w:val="TableContents"/>
              <w:bidi w:val="0"/>
              <w:jc w:val="start"/>
              <w:rPr/>
            </w:pPr>
            <w:r>
              <w:rPr/>
              <w:t>To be set</w:t>
            </w:r>
          </w:p>
        </w:tc>
        <w:tc>
          <w:tcPr>
            <w:tcW w:w="3213" w:type="dxa"/>
            <w:tcBorders>
              <w:start w:val="single" w:sz="4" w:space="0" w:color="000000"/>
              <w:bottom w:val="single" w:sz="4" w:space="0" w:color="000000"/>
              <w:end w:val="single" w:sz="4" w:space="0" w:color="000000"/>
            </w:tcBorders>
          </w:tcPr>
          <w:p>
            <w:pPr>
              <w:pStyle w:val="TableContents"/>
              <w:bidi w:val="0"/>
              <w:jc w:val="start"/>
              <w:rPr/>
            </w:pPr>
            <w:r>
              <w:rPr/>
              <w:t>Compliance</w:t>
            </w:r>
          </w:p>
        </w:tc>
      </w:tr>
      <w:tr>
        <w:trPr/>
        <w:tc>
          <w:tcPr>
            <w:tcW w:w="3212" w:type="dxa"/>
            <w:tcBorders>
              <w:start w:val="single" w:sz="4" w:space="0" w:color="000000"/>
              <w:bottom w:val="single" w:sz="4" w:space="0" w:color="000000"/>
            </w:tcBorders>
          </w:tcPr>
          <w:p>
            <w:pPr>
              <w:pStyle w:val="TableContents"/>
              <w:bidi w:val="0"/>
              <w:jc w:val="start"/>
              <w:rPr/>
            </w:pPr>
            <w:r>
              <w:rPr/>
              <w:t>Structuring detection thresholds and windows</w:t>
            </w:r>
          </w:p>
        </w:tc>
        <w:tc>
          <w:tcPr>
            <w:tcW w:w="3213" w:type="dxa"/>
            <w:tcBorders>
              <w:start w:val="single" w:sz="4" w:space="0" w:color="000000"/>
              <w:bottom w:val="single" w:sz="4" w:space="0" w:color="000000"/>
            </w:tcBorders>
          </w:tcPr>
          <w:p>
            <w:pPr>
              <w:pStyle w:val="TableContents"/>
              <w:bidi w:val="0"/>
              <w:jc w:val="start"/>
              <w:rPr/>
            </w:pPr>
            <w:r>
              <w:rPr/>
              <w:t>To be set (</w:t>
            </w:r>
            <w:r>
              <w:rPr>
                <w:rFonts w:ascii="Liberation Mono" w:hAnsi="Liberation Mono"/>
              </w:rPr>
              <w:t>FR-AML-009</w:t>
            </w:r>
            <w:r>
              <w:rPr/>
              <w:t>)</w:t>
            </w:r>
          </w:p>
        </w:tc>
        <w:tc>
          <w:tcPr>
            <w:tcW w:w="3213" w:type="dxa"/>
            <w:tcBorders>
              <w:start w:val="single" w:sz="4" w:space="0" w:color="000000"/>
              <w:bottom w:val="single" w:sz="4" w:space="0" w:color="000000"/>
              <w:end w:val="single" w:sz="4" w:space="0" w:color="000000"/>
            </w:tcBorders>
          </w:tcPr>
          <w:p>
            <w:pPr>
              <w:pStyle w:val="TableContents"/>
              <w:bidi w:val="0"/>
              <w:jc w:val="start"/>
              <w:rPr/>
            </w:pPr>
            <w:r>
              <w:rPr/>
              <w:t>Compliance</w:t>
            </w:r>
          </w:p>
        </w:tc>
      </w:tr>
      <w:tr>
        <w:trPr/>
        <w:tc>
          <w:tcPr>
            <w:tcW w:w="3212" w:type="dxa"/>
            <w:tcBorders>
              <w:start w:val="single" w:sz="4" w:space="0" w:color="000000"/>
              <w:bottom w:val="single" w:sz="4" w:space="0" w:color="000000"/>
            </w:tcBorders>
          </w:tcPr>
          <w:p>
            <w:pPr>
              <w:pStyle w:val="TableContents"/>
              <w:bidi w:val="0"/>
              <w:jc w:val="start"/>
              <w:rPr/>
            </w:pPr>
            <w:r>
              <w:rPr/>
              <w:t>Data breach notification deadline</w:t>
            </w:r>
          </w:p>
        </w:tc>
        <w:tc>
          <w:tcPr>
            <w:tcW w:w="3213" w:type="dxa"/>
            <w:tcBorders>
              <w:start w:val="single" w:sz="4" w:space="0" w:color="000000"/>
              <w:bottom w:val="single" w:sz="4" w:space="0" w:color="000000"/>
            </w:tcBorders>
          </w:tcPr>
          <w:p>
            <w:pPr>
              <w:pStyle w:val="TableContents"/>
              <w:bidi w:val="0"/>
              <w:jc w:val="start"/>
              <w:rPr/>
            </w:pPr>
            <w:r>
              <w:rPr>
                <w:b/>
              </w:rPr>
              <w:t>72 hours</w:t>
            </w:r>
          </w:p>
        </w:tc>
        <w:tc>
          <w:tcPr>
            <w:tcW w:w="3213" w:type="dxa"/>
            <w:tcBorders>
              <w:start w:val="single" w:sz="4" w:space="0" w:color="000000"/>
              <w:bottom w:val="single" w:sz="4" w:space="0" w:color="000000"/>
              <w:end w:val="single" w:sz="4" w:space="0" w:color="000000"/>
            </w:tcBorders>
          </w:tcPr>
          <w:p>
            <w:pPr>
              <w:pStyle w:val="TableContents"/>
              <w:bidi w:val="0"/>
              <w:jc w:val="start"/>
              <w:rPr/>
            </w:pPr>
            <w:r>
              <w:rPr/>
              <w:t>Compliance</w:t>
            </w:r>
          </w:p>
        </w:tc>
      </w:tr>
      <w:tr>
        <w:trPr/>
        <w:tc>
          <w:tcPr>
            <w:tcW w:w="3212" w:type="dxa"/>
            <w:tcBorders>
              <w:start w:val="single" w:sz="4" w:space="0" w:color="000000"/>
              <w:bottom w:val="single" w:sz="4" w:space="0" w:color="000000"/>
            </w:tcBorders>
          </w:tcPr>
          <w:p>
            <w:pPr>
              <w:pStyle w:val="TableContents"/>
              <w:bidi w:val="0"/>
              <w:jc w:val="start"/>
              <w:rPr/>
            </w:pPr>
            <w:r>
              <w:rPr/>
              <w:t>Incident classification and notification deadlines</w:t>
            </w:r>
          </w:p>
        </w:tc>
        <w:tc>
          <w:tcPr>
            <w:tcW w:w="3213" w:type="dxa"/>
            <w:tcBorders>
              <w:start w:val="single" w:sz="4" w:space="0" w:color="000000"/>
              <w:bottom w:val="single" w:sz="4" w:space="0" w:color="000000"/>
            </w:tcBorders>
          </w:tcPr>
          <w:p>
            <w:pPr>
              <w:pStyle w:val="TableContents"/>
              <w:bidi w:val="0"/>
              <w:jc w:val="start"/>
              <w:rPr/>
            </w:pPr>
            <w:r>
              <w:rPr/>
              <w:t>To be set</w:t>
            </w:r>
          </w:p>
        </w:tc>
        <w:tc>
          <w:tcPr>
            <w:tcW w:w="3213" w:type="dxa"/>
            <w:tcBorders>
              <w:start w:val="single" w:sz="4" w:space="0" w:color="000000"/>
              <w:bottom w:val="single" w:sz="4" w:space="0" w:color="000000"/>
              <w:end w:val="single" w:sz="4" w:space="0" w:color="000000"/>
            </w:tcBorders>
          </w:tcPr>
          <w:p>
            <w:pPr>
              <w:pStyle w:val="TableContents"/>
              <w:bidi w:val="0"/>
              <w:jc w:val="start"/>
              <w:rPr/>
            </w:pPr>
            <w:r>
              <w:rPr/>
              <w:t>Compliance</w:t>
            </w:r>
          </w:p>
        </w:tc>
      </w:tr>
      <w:tr>
        <w:trPr/>
        <w:tc>
          <w:tcPr>
            <w:tcW w:w="3212" w:type="dxa"/>
            <w:tcBorders>
              <w:start w:val="single" w:sz="4" w:space="0" w:color="000000"/>
              <w:bottom w:val="single" w:sz="4" w:space="0" w:color="000000"/>
            </w:tcBorders>
          </w:tcPr>
          <w:p>
            <w:pPr>
              <w:pStyle w:val="TableContents"/>
              <w:bidi w:val="0"/>
              <w:jc w:val="start"/>
              <w:rPr/>
            </w:pPr>
            <w:r>
              <w:rPr/>
              <w:t>Complaint resolution deadline</w:t>
            </w:r>
          </w:p>
        </w:tc>
        <w:tc>
          <w:tcPr>
            <w:tcW w:w="3213" w:type="dxa"/>
            <w:tcBorders>
              <w:start w:val="single" w:sz="4" w:space="0" w:color="000000"/>
              <w:bottom w:val="single" w:sz="4" w:space="0" w:color="000000"/>
            </w:tcBorders>
          </w:tcPr>
          <w:p>
            <w:pPr>
              <w:pStyle w:val="TableContents"/>
              <w:bidi w:val="0"/>
              <w:jc w:val="start"/>
              <w:rPr/>
            </w:pPr>
            <w:r>
              <w:rPr/>
              <w:t>To be set</w:t>
            </w:r>
          </w:p>
        </w:tc>
        <w:tc>
          <w:tcPr>
            <w:tcW w:w="3213" w:type="dxa"/>
            <w:tcBorders>
              <w:start w:val="single" w:sz="4" w:space="0" w:color="000000"/>
              <w:bottom w:val="single" w:sz="4" w:space="0" w:color="000000"/>
              <w:end w:val="single" w:sz="4" w:space="0" w:color="000000"/>
            </w:tcBorders>
          </w:tcPr>
          <w:p>
            <w:pPr>
              <w:pStyle w:val="TableContents"/>
              <w:bidi w:val="0"/>
              <w:jc w:val="start"/>
              <w:rPr/>
            </w:pPr>
            <w:r>
              <w:rPr/>
              <w:t>Compliance</w:t>
            </w:r>
          </w:p>
        </w:tc>
      </w:tr>
      <w:tr>
        <w:trPr/>
        <w:tc>
          <w:tcPr>
            <w:tcW w:w="3212" w:type="dxa"/>
            <w:tcBorders>
              <w:start w:val="single" w:sz="4" w:space="0" w:color="000000"/>
              <w:bottom w:val="single" w:sz="4" w:space="0" w:color="000000"/>
            </w:tcBorders>
          </w:tcPr>
          <w:p>
            <w:pPr>
              <w:pStyle w:val="TableContents"/>
              <w:bidi w:val="0"/>
              <w:jc w:val="start"/>
              <w:rPr/>
            </w:pPr>
            <w:r>
              <w:rPr/>
              <w:t>Disputed transaction decision deadline</w:t>
            </w:r>
          </w:p>
        </w:tc>
        <w:tc>
          <w:tcPr>
            <w:tcW w:w="3213" w:type="dxa"/>
            <w:tcBorders>
              <w:start w:val="single" w:sz="4" w:space="0" w:color="000000"/>
              <w:bottom w:val="single" w:sz="4" w:space="0" w:color="000000"/>
            </w:tcBorders>
          </w:tcPr>
          <w:p>
            <w:pPr>
              <w:pStyle w:val="TableContents"/>
              <w:bidi w:val="0"/>
              <w:jc w:val="start"/>
              <w:rPr/>
            </w:pPr>
            <w:r>
              <w:rPr/>
              <w:t>To be set</w:t>
            </w:r>
          </w:p>
        </w:tc>
        <w:tc>
          <w:tcPr>
            <w:tcW w:w="3213" w:type="dxa"/>
            <w:tcBorders>
              <w:start w:val="single" w:sz="4" w:space="0" w:color="000000"/>
              <w:bottom w:val="single" w:sz="4" w:space="0" w:color="000000"/>
              <w:end w:val="single" w:sz="4" w:space="0" w:color="000000"/>
            </w:tcBorders>
          </w:tcPr>
          <w:p>
            <w:pPr>
              <w:pStyle w:val="TableContents"/>
              <w:bidi w:val="0"/>
              <w:jc w:val="start"/>
              <w:rPr/>
            </w:pPr>
            <w:r>
              <w:rPr/>
              <w:t>Compliance</w:t>
            </w:r>
          </w:p>
        </w:tc>
      </w:tr>
      <w:tr>
        <w:trPr/>
        <w:tc>
          <w:tcPr>
            <w:tcW w:w="3212" w:type="dxa"/>
            <w:tcBorders>
              <w:start w:val="single" w:sz="4" w:space="0" w:color="000000"/>
              <w:bottom w:val="single" w:sz="4" w:space="0" w:color="000000"/>
            </w:tcBorders>
          </w:tcPr>
          <w:p>
            <w:pPr>
              <w:pStyle w:val="TableContents"/>
              <w:bidi w:val="0"/>
              <w:jc w:val="start"/>
              <w:rPr/>
            </w:pPr>
            <w:r>
              <w:rPr/>
              <w:t>Provisional credit rules by dispute type and value</w:t>
            </w:r>
          </w:p>
        </w:tc>
        <w:tc>
          <w:tcPr>
            <w:tcW w:w="3213" w:type="dxa"/>
            <w:tcBorders>
              <w:start w:val="single" w:sz="4" w:space="0" w:color="000000"/>
              <w:bottom w:val="single" w:sz="4" w:space="0" w:color="000000"/>
            </w:tcBorders>
          </w:tcPr>
          <w:p>
            <w:pPr>
              <w:pStyle w:val="TableContents"/>
              <w:bidi w:val="0"/>
              <w:jc w:val="start"/>
              <w:rPr/>
            </w:pPr>
            <w:r>
              <w:rPr/>
              <w:t>To be set</w:t>
            </w:r>
          </w:p>
        </w:tc>
        <w:tc>
          <w:tcPr>
            <w:tcW w:w="3213" w:type="dxa"/>
            <w:tcBorders>
              <w:start w:val="single" w:sz="4" w:space="0" w:color="000000"/>
              <w:bottom w:val="single" w:sz="4" w:space="0" w:color="000000"/>
              <w:end w:val="single" w:sz="4" w:space="0" w:color="000000"/>
            </w:tcBorders>
          </w:tcPr>
          <w:p>
            <w:pPr>
              <w:pStyle w:val="TableContents"/>
              <w:bidi w:val="0"/>
              <w:jc w:val="start"/>
              <w:rPr/>
            </w:pPr>
            <w:r>
              <w:rPr/>
              <w:t>Compliance</w:t>
            </w:r>
          </w:p>
        </w:tc>
      </w:tr>
      <w:tr>
        <w:trPr/>
        <w:tc>
          <w:tcPr>
            <w:tcW w:w="3212" w:type="dxa"/>
            <w:tcBorders>
              <w:start w:val="single" w:sz="4" w:space="0" w:color="000000"/>
              <w:bottom w:val="single" w:sz="4" w:space="0" w:color="000000"/>
            </w:tcBorders>
          </w:tcPr>
          <w:p>
            <w:pPr>
              <w:pStyle w:val="TableContents"/>
              <w:bidi w:val="0"/>
              <w:jc w:val="start"/>
              <w:rPr/>
            </w:pPr>
            <w:r>
              <w:rPr/>
              <w:t>Screening match sensitivity</w:t>
            </w:r>
          </w:p>
        </w:tc>
        <w:tc>
          <w:tcPr>
            <w:tcW w:w="3213" w:type="dxa"/>
            <w:tcBorders>
              <w:start w:val="single" w:sz="4" w:space="0" w:color="000000"/>
              <w:bottom w:val="single" w:sz="4" w:space="0" w:color="000000"/>
            </w:tcBorders>
          </w:tcPr>
          <w:p>
            <w:pPr>
              <w:pStyle w:val="TableContents"/>
              <w:bidi w:val="0"/>
              <w:jc w:val="start"/>
              <w:rPr/>
            </w:pPr>
            <w:r>
              <w:rPr/>
              <w:t>To be set</w:t>
            </w:r>
          </w:p>
        </w:tc>
        <w:tc>
          <w:tcPr>
            <w:tcW w:w="3213" w:type="dxa"/>
            <w:tcBorders>
              <w:start w:val="single" w:sz="4" w:space="0" w:color="000000"/>
              <w:bottom w:val="single" w:sz="4" w:space="0" w:color="000000"/>
              <w:end w:val="single" w:sz="4" w:space="0" w:color="000000"/>
            </w:tcBorders>
          </w:tcPr>
          <w:p>
            <w:pPr>
              <w:pStyle w:val="TableContents"/>
              <w:bidi w:val="0"/>
              <w:jc w:val="start"/>
              <w:rPr/>
            </w:pPr>
            <w:r>
              <w:rPr/>
              <w:t>Compliance</w:t>
            </w:r>
          </w:p>
        </w:tc>
      </w:tr>
      <w:tr>
        <w:trPr/>
        <w:tc>
          <w:tcPr>
            <w:tcW w:w="3212" w:type="dxa"/>
            <w:tcBorders>
              <w:start w:val="single" w:sz="4" w:space="0" w:color="000000"/>
              <w:bottom w:val="single" w:sz="4" w:space="0" w:color="000000"/>
            </w:tcBorders>
          </w:tcPr>
          <w:p>
            <w:pPr>
              <w:pStyle w:val="TableContents"/>
              <w:bidi w:val="0"/>
              <w:jc w:val="start"/>
              <w:rPr/>
            </w:pPr>
            <w:r>
              <w:rPr/>
              <w:t>Monitoring rule set</w:t>
            </w:r>
          </w:p>
        </w:tc>
        <w:tc>
          <w:tcPr>
            <w:tcW w:w="3213" w:type="dxa"/>
            <w:tcBorders>
              <w:start w:val="single" w:sz="4" w:space="0" w:color="000000"/>
              <w:bottom w:val="single" w:sz="4" w:space="0" w:color="000000"/>
            </w:tcBorders>
          </w:tcPr>
          <w:p>
            <w:pPr>
              <w:pStyle w:val="TableContents"/>
              <w:bidi w:val="0"/>
              <w:jc w:val="start"/>
              <w:rPr/>
            </w:pPr>
            <w:r>
              <w:rPr/>
              <w:t>Maintained by compliance (</w:t>
            </w:r>
            <w:r>
              <w:rPr>
                <w:rFonts w:ascii="Liberation Mono" w:hAnsi="Liberation Mono"/>
              </w:rPr>
              <w:t>FR-AML-006</w:t>
            </w:r>
            <w:r>
              <w:rPr/>
              <w:t>)</w:t>
            </w:r>
          </w:p>
        </w:tc>
        <w:tc>
          <w:tcPr>
            <w:tcW w:w="3213" w:type="dxa"/>
            <w:tcBorders>
              <w:start w:val="single" w:sz="4" w:space="0" w:color="000000"/>
              <w:bottom w:val="single" w:sz="4" w:space="0" w:color="000000"/>
              <w:end w:val="single" w:sz="4" w:space="0" w:color="000000"/>
            </w:tcBorders>
          </w:tcPr>
          <w:p>
            <w:pPr>
              <w:pStyle w:val="TableContents"/>
              <w:bidi w:val="0"/>
              <w:jc w:val="start"/>
              <w:rPr/>
            </w:pPr>
            <w:r>
              <w:rPr/>
              <w:t>Compliance</w:t>
            </w:r>
          </w:p>
        </w:tc>
      </w:tr>
      <w:tr>
        <w:trPr/>
        <w:tc>
          <w:tcPr>
            <w:tcW w:w="3212" w:type="dxa"/>
            <w:tcBorders>
              <w:start w:val="single" w:sz="4" w:space="0" w:color="000000"/>
              <w:bottom w:val="single" w:sz="4" w:space="0" w:color="000000"/>
            </w:tcBorders>
          </w:tcPr>
          <w:p>
            <w:pPr>
              <w:pStyle w:val="TableContents"/>
              <w:bidi w:val="0"/>
              <w:jc w:val="start"/>
              <w:rPr/>
            </w:pPr>
            <w:r>
              <w:rPr/>
              <w:t>Dormancy period and treatment</w:t>
            </w:r>
          </w:p>
        </w:tc>
        <w:tc>
          <w:tcPr>
            <w:tcW w:w="3213" w:type="dxa"/>
            <w:tcBorders>
              <w:start w:val="single" w:sz="4" w:space="0" w:color="000000"/>
              <w:bottom w:val="single" w:sz="4" w:space="0" w:color="000000"/>
            </w:tcBorders>
          </w:tcPr>
          <w:p>
            <w:pPr>
              <w:pStyle w:val="TableContents"/>
              <w:bidi w:val="0"/>
              <w:jc w:val="start"/>
              <w:rPr/>
            </w:pPr>
            <w:r>
              <w:rPr/>
              <w:t>To be set</w:t>
            </w:r>
          </w:p>
        </w:tc>
        <w:tc>
          <w:tcPr>
            <w:tcW w:w="3213" w:type="dxa"/>
            <w:tcBorders>
              <w:start w:val="single" w:sz="4" w:space="0" w:color="000000"/>
              <w:bottom w:val="single" w:sz="4" w:space="0" w:color="000000"/>
              <w:end w:val="single" w:sz="4" w:space="0" w:color="000000"/>
            </w:tcBorders>
          </w:tcPr>
          <w:p>
            <w:pPr>
              <w:pStyle w:val="TableContents"/>
              <w:bidi w:val="0"/>
              <w:jc w:val="start"/>
              <w:rPr/>
            </w:pPr>
            <w:r>
              <w:rPr/>
              <w:t>Compliance</w:t>
            </w:r>
          </w:p>
        </w:tc>
      </w:tr>
      <w:tr>
        <w:trPr/>
        <w:tc>
          <w:tcPr>
            <w:tcW w:w="3212" w:type="dxa"/>
            <w:tcBorders>
              <w:start w:val="single" w:sz="4" w:space="0" w:color="000000"/>
              <w:bottom w:val="single" w:sz="4" w:space="0" w:color="000000"/>
            </w:tcBorders>
          </w:tcPr>
          <w:p>
            <w:pPr>
              <w:pStyle w:val="TableContents"/>
              <w:bidi w:val="0"/>
              <w:jc w:val="start"/>
              <w:rPr/>
            </w:pPr>
            <w:r>
              <w:rPr/>
              <w:t>Erasure-versus-retention resolution by data class</w:t>
            </w:r>
          </w:p>
        </w:tc>
        <w:tc>
          <w:tcPr>
            <w:tcW w:w="3213" w:type="dxa"/>
            <w:tcBorders>
              <w:start w:val="single" w:sz="4" w:space="0" w:color="000000"/>
              <w:bottom w:val="single" w:sz="4" w:space="0" w:color="000000"/>
            </w:tcBorders>
          </w:tcPr>
          <w:p>
            <w:pPr>
              <w:pStyle w:val="TableContents"/>
              <w:bidi w:val="0"/>
              <w:jc w:val="start"/>
              <w:rPr/>
            </w:pPr>
            <w:r>
              <w:rPr/>
              <w:t>To be set (</w:t>
            </w:r>
            <w:r>
              <w:rPr>
                <w:rFonts w:ascii="Liberation Mono" w:hAnsi="Liberation Mono"/>
              </w:rPr>
              <w:t>ARC-135</w:t>
            </w:r>
            <w:r>
              <w:rPr/>
              <w:t>)</w:t>
            </w:r>
          </w:p>
        </w:tc>
        <w:tc>
          <w:tcPr>
            <w:tcW w:w="3213" w:type="dxa"/>
            <w:tcBorders>
              <w:start w:val="single" w:sz="4" w:space="0" w:color="000000"/>
              <w:bottom w:val="single" w:sz="4" w:space="0" w:color="000000"/>
              <w:end w:val="single" w:sz="4" w:space="0" w:color="000000"/>
            </w:tcBorders>
          </w:tcPr>
          <w:p>
            <w:pPr>
              <w:pStyle w:val="TableContents"/>
              <w:bidi w:val="0"/>
              <w:jc w:val="start"/>
              <w:rPr/>
            </w:pPr>
            <w:r>
              <w:rPr/>
              <w:t>Compliance</w:t>
            </w:r>
          </w:p>
        </w:tc>
      </w:tr>
      <w:tr>
        <w:trPr/>
        <w:tc>
          <w:tcPr>
            <w:tcW w:w="3212" w:type="dxa"/>
            <w:tcBorders>
              <w:start w:val="single" w:sz="4" w:space="0" w:color="000000"/>
              <w:bottom w:val="single" w:sz="4" w:space="0" w:color="000000"/>
            </w:tcBorders>
          </w:tcPr>
          <w:p>
            <w:pPr>
              <w:pStyle w:val="TableContents"/>
              <w:bidi w:val="0"/>
              <w:jc w:val="start"/>
              <w:rPr/>
            </w:pPr>
            <w:r>
              <w:rPr/>
              <w:t>Regulatory report formats and schedules</w:t>
            </w:r>
          </w:p>
        </w:tc>
        <w:tc>
          <w:tcPr>
            <w:tcW w:w="3213" w:type="dxa"/>
            <w:tcBorders>
              <w:start w:val="single" w:sz="4" w:space="0" w:color="000000"/>
              <w:bottom w:val="single" w:sz="4" w:space="0" w:color="000000"/>
            </w:tcBorders>
          </w:tcPr>
          <w:p>
            <w:pPr>
              <w:pStyle w:val="TableContents"/>
              <w:bidi w:val="0"/>
              <w:jc w:val="start"/>
              <w:rPr/>
            </w:pPr>
            <w:r>
              <w:rPr/>
              <w:t>To be set</w:t>
            </w:r>
          </w:p>
        </w:tc>
        <w:tc>
          <w:tcPr>
            <w:tcW w:w="3213" w:type="dxa"/>
            <w:tcBorders>
              <w:start w:val="single" w:sz="4" w:space="0" w:color="000000"/>
              <w:bottom w:val="single" w:sz="4" w:space="0" w:color="000000"/>
              <w:end w:val="single" w:sz="4" w:space="0" w:color="000000"/>
            </w:tcBorders>
          </w:tcPr>
          <w:p>
            <w:pPr>
              <w:pStyle w:val="TableContents"/>
              <w:bidi w:val="0"/>
              <w:jc w:val="start"/>
              <w:rPr/>
            </w:pPr>
            <w:r>
              <w:rPr/>
              <w:t>Compliance</w:t>
            </w:r>
          </w:p>
        </w:tc>
      </w:tr>
    </w:tbl>
    <w:p>
      <w:pPr>
        <w:pStyle w:val="BodyText"/>
        <w:bidi w:val="0"/>
        <w:jc w:val="start"/>
        <w:rPr/>
      </w:pPr>
      <w:r>
        <w:rPr/>
      </w:r>
    </w:p>
    <w:p>
      <w:pPr>
        <w:pStyle w:val="HorizontalLine"/>
        <w:bidi w:val="0"/>
        <w:jc w:val="start"/>
        <w:rPr/>
      </w:pPr>
      <w:r>
        <w:rPr/>
      </w:r>
    </w:p>
    <w:p>
      <w:pPr>
        <w:pStyle w:val="Heading3"/>
        <w:bidi w:val="0"/>
        <w:ind w:hanging="0" w:start="0"/>
        <w:jc w:val="start"/>
        <w:rPr/>
      </w:pPr>
      <w:r>
        <w:rPr/>
        <w:t>8. Platform</w:t>
      </w:r>
    </w:p>
    <w:tbl>
      <w:tblPr>
        <w:tblW w:w="5000" w:type="pct"/>
        <w:jc w:val="start"/>
        <w:tblInd w:w="-5" w:type="dxa"/>
        <w:tblLayout w:type="fixed"/>
        <w:tblCellMar>
          <w:top w:w="55" w:type="dxa"/>
          <w:start w:w="55" w:type="dxa"/>
          <w:bottom w:w="55" w:type="dxa"/>
          <w:end w:w="55" w:type="dxa"/>
        </w:tblCellMar>
      </w:tblPr>
      <w:tblGrid>
        <w:gridCol w:w="3212"/>
        <w:gridCol w:w="3213"/>
        <w:gridCol w:w="3213"/>
      </w:tblGrid>
      <w:tr>
        <w:trPr>
          <w:tblHeader w:val="true"/>
        </w:trPr>
        <w:tc>
          <w:tcPr>
            <w:tcW w:w="3212" w:type="dxa"/>
            <w:tcBorders>
              <w:top w:val="single" w:sz="4" w:space="0" w:color="000000"/>
              <w:start w:val="single" w:sz="4" w:space="0" w:color="000000"/>
              <w:bottom w:val="single" w:sz="4" w:space="0" w:color="000000"/>
            </w:tcBorders>
          </w:tcPr>
          <w:p>
            <w:pPr>
              <w:pStyle w:val="TableHeading"/>
              <w:bidi w:val="0"/>
              <w:jc w:val="start"/>
              <w:rPr/>
            </w:pPr>
            <w:r>
              <w:rPr/>
              <w:t>Parameter</w:t>
            </w:r>
          </w:p>
        </w:tc>
        <w:tc>
          <w:tcPr>
            <w:tcW w:w="3213" w:type="dxa"/>
            <w:tcBorders>
              <w:top w:val="single" w:sz="4" w:space="0" w:color="000000"/>
              <w:start w:val="single" w:sz="4" w:space="0" w:color="000000"/>
              <w:bottom w:val="single" w:sz="4" w:space="0" w:color="000000"/>
            </w:tcBorders>
          </w:tcPr>
          <w:p>
            <w:pPr>
              <w:pStyle w:val="TableHeading"/>
              <w:bidi w:val="0"/>
              <w:jc w:val="start"/>
              <w:rPr/>
            </w:pPr>
            <w:r>
              <w:rPr/>
              <w:t>Default</w:t>
            </w:r>
          </w:p>
        </w:tc>
        <w:tc>
          <w:tcPr>
            <w:tcW w:w="3213" w:type="dxa"/>
            <w:tcBorders>
              <w:top w:val="single" w:sz="4" w:space="0" w:color="000000"/>
              <w:start w:val="single" w:sz="4" w:space="0" w:color="000000"/>
              <w:bottom w:val="single" w:sz="4" w:space="0" w:color="000000"/>
              <w:end w:val="single" w:sz="4" w:space="0" w:color="000000"/>
            </w:tcBorders>
          </w:tcPr>
          <w:p>
            <w:pPr>
              <w:pStyle w:val="TableHeading"/>
              <w:bidi w:val="0"/>
              <w:jc w:val="start"/>
              <w:rPr/>
            </w:pPr>
            <w:r>
              <w:rPr/>
              <w:t>Owner</w:t>
            </w:r>
          </w:p>
        </w:tc>
      </w:tr>
      <w:tr>
        <w:trPr/>
        <w:tc>
          <w:tcPr>
            <w:tcW w:w="3212" w:type="dxa"/>
            <w:tcBorders>
              <w:start w:val="single" w:sz="4" w:space="0" w:color="000000"/>
              <w:bottom w:val="single" w:sz="4" w:space="0" w:color="000000"/>
            </w:tcBorders>
          </w:tcPr>
          <w:p>
            <w:pPr>
              <w:pStyle w:val="TableContents"/>
              <w:bidi w:val="0"/>
              <w:jc w:val="start"/>
              <w:rPr/>
            </w:pPr>
            <w:r>
              <w:rPr/>
              <w:t>Risk evaluation latency budget</w:t>
            </w:r>
          </w:p>
        </w:tc>
        <w:tc>
          <w:tcPr>
            <w:tcW w:w="3213" w:type="dxa"/>
            <w:tcBorders>
              <w:start w:val="single" w:sz="4" w:space="0" w:color="000000"/>
              <w:bottom w:val="single" w:sz="4" w:space="0" w:color="000000"/>
            </w:tcBorders>
          </w:tcPr>
          <w:p>
            <w:pPr>
              <w:pStyle w:val="TableContents"/>
              <w:bidi w:val="0"/>
              <w:jc w:val="start"/>
              <w:rPr/>
            </w:pPr>
            <w:r>
              <w:rPr/>
              <w:t>To be set (</w:t>
            </w:r>
            <w:r>
              <w:rPr>
                <w:rFonts w:ascii="Liberation Mono" w:hAnsi="Liberation Mono"/>
              </w:rPr>
              <w:t>ARC-012</w:t>
            </w:r>
            <w:r>
              <w:rPr/>
              <w:t>)</w:t>
            </w:r>
          </w:p>
        </w:tc>
        <w:tc>
          <w:tcPr>
            <w:tcW w:w="3213" w:type="dxa"/>
            <w:tcBorders>
              <w:start w:val="single" w:sz="4" w:space="0" w:color="000000"/>
              <w:bottom w:val="single" w:sz="4" w:space="0" w:color="000000"/>
              <w:end w:val="single" w:sz="4" w:space="0" w:color="000000"/>
            </w:tcBorders>
          </w:tcPr>
          <w:p>
            <w:pPr>
              <w:pStyle w:val="TableContents"/>
              <w:bidi w:val="0"/>
              <w:jc w:val="start"/>
              <w:rPr/>
            </w:pPr>
            <w:r>
              <w:rPr/>
              <w:t>Architecture</w:t>
            </w:r>
          </w:p>
        </w:tc>
      </w:tr>
      <w:tr>
        <w:trPr/>
        <w:tc>
          <w:tcPr>
            <w:tcW w:w="3212" w:type="dxa"/>
            <w:tcBorders>
              <w:start w:val="single" w:sz="4" w:space="0" w:color="000000"/>
              <w:bottom w:val="single" w:sz="4" w:space="0" w:color="000000"/>
            </w:tcBorders>
          </w:tcPr>
          <w:p>
            <w:pPr>
              <w:pStyle w:val="TableContents"/>
              <w:bidi w:val="0"/>
              <w:jc w:val="start"/>
              <w:rPr/>
            </w:pPr>
            <w:r>
              <w:rPr/>
              <w:t>Risk timeout behaviour per rule class</w:t>
            </w:r>
          </w:p>
        </w:tc>
        <w:tc>
          <w:tcPr>
            <w:tcW w:w="3213" w:type="dxa"/>
            <w:tcBorders>
              <w:start w:val="single" w:sz="4" w:space="0" w:color="000000"/>
              <w:bottom w:val="single" w:sz="4" w:space="0" w:color="000000"/>
            </w:tcBorders>
          </w:tcPr>
          <w:p>
            <w:pPr>
              <w:pStyle w:val="TableContents"/>
              <w:bidi w:val="0"/>
              <w:jc w:val="start"/>
              <w:rPr/>
            </w:pPr>
            <w:r>
              <w:rPr>
                <w:b/>
              </w:rPr>
              <w:t>Explicit per class</w:t>
            </w:r>
            <w:r>
              <w:rPr/>
              <w:t xml:space="preserve"> (</w:t>
            </w:r>
            <w:r>
              <w:rPr>
                <w:rFonts w:ascii="Liberation Mono" w:hAnsi="Liberation Mono"/>
              </w:rPr>
              <w:t>ARC-177</w:t>
            </w:r>
            <w:r>
              <w:rPr/>
              <w:t>)</w:t>
            </w:r>
          </w:p>
        </w:tc>
        <w:tc>
          <w:tcPr>
            <w:tcW w:w="3213" w:type="dxa"/>
            <w:tcBorders>
              <w:start w:val="single" w:sz="4" w:space="0" w:color="000000"/>
              <w:bottom w:val="single" w:sz="4" w:space="0" w:color="000000"/>
              <w:end w:val="single" w:sz="4" w:space="0" w:color="000000"/>
            </w:tcBorders>
          </w:tcPr>
          <w:p>
            <w:pPr>
              <w:pStyle w:val="TableContents"/>
              <w:bidi w:val="0"/>
              <w:jc w:val="start"/>
              <w:rPr/>
            </w:pPr>
            <w:r>
              <w:rPr/>
              <w:t>Risk</w:t>
            </w:r>
          </w:p>
        </w:tc>
      </w:tr>
      <w:tr>
        <w:trPr/>
        <w:tc>
          <w:tcPr>
            <w:tcW w:w="3212" w:type="dxa"/>
            <w:tcBorders>
              <w:start w:val="single" w:sz="4" w:space="0" w:color="000000"/>
              <w:bottom w:val="single" w:sz="4" w:space="0" w:color="000000"/>
            </w:tcBorders>
          </w:tcPr>
          <w:p>
            <w:pPr>
              <w:pStyle w:val="TableContents"/>
              <w:bidi w:val="0"/>
              <w:jc w:val="start"/>
              <w:rPr/>
            </w:pPr>
            <w:r>
              <w:rPr/>
              <w:t>Inter-service timeouts</w:t>
            </w:r>
          </w:p>
        </w:tc>
        <w:tc>
          <w:tcPr>
            <w:tcW w:w="3213" w:type="dxa"/>
            <w:tcBorders>
              <w:start w:val="single" w:sz="4" w:space="0" w:color="000000"/>
              <w:bottom w:val="single" w:sz="4" w:space="0" w:color="000000"/>
            </w:tcBorders>
          </w:tcPr>
          <w:p>
            <w:pPr>
              <w:pStyle w:val="TableContents"/>
              <w:bidi w:val="0"/>
              <w:jc w:val="start"/>
              <w:rPr/>
            </w:pPr>
            <w:r>
              <w:rPr/>
              <w:t>To be set (</w:t>
            </w:r>
            <w:r>
              <w:rPr>
                <w:rFonts w:ascii="Liberation Mono" w:hAnsi="Liberation Mono"/>
              </w:rPr>
              <w:t>ARC-082</w:t>
            </w:r>
            <w:r>
              <w:rPr/>
              <w:t>)</w:t>
            </w:r>
          </w:p>
        </w:tc>
        <w:tc>
          <w:tcPr>
            <w:tcW w:w="3213" w:type="dxa"/>
            <w:tcBorders>
              <w:start w:val="single" w:sz="4" w:space="0" w:color="000000"/>
              <w:bottom w:val="single" w:sz="4" w:space="0" w:color="000000"/>
              <w:end w:val="single" w:sz="4" w:space="0" w:color="000000"/>
            </w:tcBorders>
          </w:tcPr>
          <w:p>
            <w:pPr>
              <w:pStyle w:val="TableContents"/>
              <w:bidi w:val="0"/>
              <w:jc w:val="start"/>
              <w:rPr/>
            </w:pPr>
            <w:r>
              <w:rPr/>
              <w:t>Architecture</w:t>
            </w:r>
          </w:p>
        </w:tc>
      </w:tr>
      <w:tr>
        <w:trPr/>
        <w:tc>
          <w:tcPr>
            <w:tcW w:w="3212" w:type="dxa"/>
            <w:tcBorders>
              <w:start w:val="single" w:sz="4" w:space="0" w:color="000000"/>
              <w:bottom w:val="single" w:sz="4" w:space="0" w:color="000000"/>
            </w:tcBorders>
          </w:tcPr>
          <w:p>
            <w:pPr>
              <w:pStyle w:val="TableContents"/>
              <w:bidi w:val="0"/>
              <w:jc w:val="start"/>
              <w:rPr/>
            </w:pPr>
            <w:r>
              <w:rPr/>
              <w:t>Circuit breaker thresholds</w:t>
            </w:r>
          </w:p>
        </w:tc>
        <w:tc>
          <w:tcPr>
            <w:tcW w:w="3213" w:type="dxa"/>
            <w:tcBorders>
              <w:start w:val="single" w:sz="4" w:space="0" w:color="000000"/>
              <w:bottom w:val="single" w:sz="4" w:space="0" w:color="000000"/>
            </w:tcBorders>
          </w:tcPr>
          <w:p>
            <w:pPr>
              <w:pStyle w:val="TableContents"/>
              <w:bidi w:val="0"/>
              <w:jc w:val="start"/>
              <w:rPr/>
            </w:pPr>
            <w:r>
              <w:rPr/>
              <w:t>To be set</w:t>
            </w:r>
          </w:p>
        </w:tc>
        <w:tc>
          <w:tcPr>
            <w:tcW w:w="3213" w:type="dxa"/>
            <w:tcBorders>
              <w:start w:val="single" w:sz="4" w:space="0" w:color="000000"/>
              <w:bottom w:val="single" w:sz="4" w:space="0" w:color="000000"/>
              <w:end w:val="single" w:sz="4" w:space="0" w:color="000000"/>
            </w:tcBorders>
          </w:tcPr>
          <w:p>
            <w:pPr>
              <w:pStyle w:val="TableContents"/>
              <w:bidi w:val="0"/>
              <w:jc w:val="start"/>
              <w:rPr/>
            </w:pPr>
            <w:r>
              <w:rPr/>
              <w:t>Architecture</w:t>
            </w:r>
          </w:p>
        </w:tc>
      </w:tr>
      <w:tr>
        <w:trPr/>
        <w:tc>
          <w:tcPr>
            <w:tcW w:w="3212" w:type="dxa"/>
            <w:tcBorders>
              <w:start w:val="single" w:sz="4" w:space="0" w:color="000000"/>
              <w:bottom w:val="single" w:sz="4" w:space="0" w:color="000000"/>
            </w:tcBorders>
          </w:tcPr>
          <w:p>
            <w:pPr>
              <w:pStyle w:val="TableContents"/>
              <w:bidi w:val="0"/>
              <w:jc w:val="start"/>
              <w:rPr/>
            </w:pPr>
            <w:r>
              <w:rPr/>
              <w:t>Capacity headroom alert thresholds</w:t>
            </w:r>
          </w:p>
        </w:tc>
        <w:tc>
          <w:tcPr>
            <w:tcW w:w="3213" w:type="dxa"/>
            <w:tcBorders>
              <w:start w:val="single" w:sz="4" w:space="0" w:color="000000"/>
              <w:bottom w:val="single" w:sz="4" w:space="0" w:color="000000"/>
            </w:tcBorders>
          </w:tcPr>
          <w:p>
            <w:pPr>
              <w:pStyle w:val="TableContents"/>
              <w:bidi w:val="0"/>
              <w:jc w:val="start"/>
              <w:rPr/>
            </w:pPr>
            <w:r>
              <w:rPr/>
              <w:t>Derived from procurement lead time (</w:t>
            </w:r>
            <w:r>
              <w:rPr>
                <w:rFonts w:ascii="Liberation Mono" w:hAnsi="Liberation Mono"/>
              </w:rPr>
              <w:t>ARC-154</w:t>
            </w:r>
            <w:r>
              <w:rPr/>
              <w:t>)</w:t>
            </w:r>
          </w:p>
        </w:tc>
        <w:tc>
          <w:tcPr>
            <w:tcW w:w="3213" w:type="dxa"/>
            <w:tcBorders>
              <w:start w:val="single" w:sz="4" w:space="0" w:color="000000"/>
              <w:bottom w:val="single" w:sz="4" w:space="0" w:color="000000"/>
              <w:end w:val="single" w:sz="4" w:space="0" w:color="000000"/>
            </w:tcBorders>
          </w:tcPr>
          <w:p>
            <w:pPr>
              <w:pStyle w:val="TableContents"/>
              <w:bidi w:val="0"/>
              <w:jc w:val="start"/>
              <w:rPr/>
            </w:pPr>
            <w:r>
              <w:rPr/>
              <w:t>Operations</w:t>
            </w:r>
          </w:p>
        </w:tc>
      </w:tr>
      <w:tr>
        <w:trPr/>
        <w:tc>
          <w:tcPr>
            <w:tcW w:w="3212" w:type="dxa"/>
            <w:tcBorders>
              <w:start w:val="single" w:sz="4" w:space="0" w:color="000000"/>
              <w:bottom w:val="single" w:sz="4" w:space="0" w:color="000000"/>
            </w:tcBorders>
          </w:tcPr>
          <w:p>
            <w:pPr>
              <w:pStyle w:val="TableContents"/>
              <w:bidi w:val="0"/>
              <w:jc w:val="start"/>
              <w:rPr/>
            </w:pPr>
            <w:r>
              <w:rPr/>
              <w:t>Load shedding order</w:t>
            </w:r>
          </w:p>
        </w:tc>
        <w:tc>
          <w:tcPr>
            <w:tcW w:w="3213" w:type="dxa"/>
            <w:tcBorders>
              <w:start w:val="single" w:sz="4" w:space="0" w:color="000000"/>
              <w:bottom w:val="single" w:sz="4" w:space="0" w:color="000000"/>
            </w:tcBorders>
          </w:tcPr>
          <w:p>
            <w:pPr>
              <w:pStyle w:val="TableContents"/>
              <w:bidi w:val="0"/>
              <w:jc w:val="start"/>
              <w:rPr/>
            </w:pPr>
            <w:r>
              <w:rPr/>
              <w:t xml:space="preserve">Per </w:t>
            </w:r>
            <w:r>
              <w:rPr>
                <w:rFonts w:ascii="Liberation Mono" w:hAnsi="Liberation Mono"/>
              </w:rPr>
              <w:t>ARC-165</w:t>
            </w:r>
          </w:p>
        </w:tc>
        <w:tc>
          <w:tcPr>
            <w:tcW w:w="3213" w:type="dxa"/>
            <w:tcBorders>
              <w:start w:val="single" w:sz="4" w:space="0" w:color="000000"/>
              <w:bottom w:val="single" w:sz="4" w:space="0" w:color="000000"/>
              <w:end w:val="single" w:sz="4" w:space="0" w:color="000000"/>
            </w:tcBorders>
          </w:tcPr>
          <w:p>
            <w:pPr>
              <w:pStyle w:val="TableContents"/>
              <w:bidi w:val="0"/>
              <w:jc w:val="start"/>
              <w:rPr/>
            </w:pPr>
            <w:r>
              <w:rPr/>
              <w:t>Architecture</w:t>
            </w:r>
          </w:p>
        </w:tc>
      </w:tr>
      <w:tr>
        <w:trPr/>
        <w:tc>
          <w:tcPr>
            <w:tcW w:w="3212" w:type="dxa"/>
            <w:tcBorders>
              <w:start w:val="single" w:sz="4" w:space="0" w:color="000000"/>
              <w:bottom w:val="single" w:sz="4" w:space="0" w:color="000000"/>
            </w:tcBorders>
          </w:tcPr>
          <w:p>
            <w:pPr>
              <w:pStyle w:val="TableContents"/>
              <w:bidi w:val="0"/>
              <w:jc w:val="start"/>
              <w:rPr/>
            </w:pPr>
            <w:r>
              <w:rPr/>
              <w:t>Degradation messaging</w:t>
            </w:r>
          </w:p>
        </w:tc>
        <w:tc>
          <w:tcPr>
            <w:tcW w:w="3213" w:type="dxa"/>
            <w:tcBorders>
              <w:start w:val="single" w:sz="4" w:space="0" w:color="000000"/>
              <w:bottom w:val="single" w:sz="4" w:space="0" w:color="000000"/>
            </w:tcBorders>
          </w:tcPr>
          <w:p>
            <w:pPr>
              <w:pStyle w:val="TableContents"/>
              <w:bidi w:val="0"/>
              <w:jc w:val="start"/>
              <w:rPr/>
            </w:pPr>
            <w:r>
              <w:rPr/>
              <w:t>Per capability (</w:t>
            </w:r>
            <w:r>
              <w:rPr>
                <w:rFonts w:ascii="Liberation Mono" w:hAnsi="Liberation Mono"/>
              </w:rPr>
              <w:t>ARC-168</w:t>
            </w:r>
            <w:r>
              <w:rPr/>
              <w:t>)</w:t>
            </w:r>
          </w:p>
        </w:tc>
        <w:tc>
          <w:tcPr>
            <w:tcW w:w="3213" w:type="dxa"/>
            <w:tcBorders>
              <w:start w:val="single" w:sz="4" w:space="0" w:color="000000"/>
              <w:bottom w:val="single" w:sz="4" w:space="0" w:color="000000"/>
              <w:end w:val="single" w:sz="4" w:space="0" w:color="000000"/>
            </w:tcBorders>
          </w:tcPr>
          <w:p>
            <w:pPr>
              <w:pStyle w:val="TableContents"/>
              <w:bidi w:val="0"/>
              <w:jc w:val="start"/>
              <w:rPr/>
            </w:pPr>
            <w:r>
              <w:rPr/>
              <w:t>Operations</w:t>
            </w:r>
          </w:p>
        </w:tc>
      </w:tr>
      <w:tr>
        <w:trPr/>
        <w:tc>
          <w:tcPr>
            <w:tcW w:w="3212" w:type="dxa"/>
            <w:tcBorders>
              <w:start w:val="single" w:sz="4" w:space="0" w:color="000000"/>
              <w:bottom w:val="single" w:sz="4" w:space="0" w:color="000000"/>
            </w:tcBorders>
          </w:tcPr>
          <w:p>
            <w:pPr>
              <w:pStyle w:val="TableContents"/>
              <w:bidi w:val="0"/>
              <w:jc w:val="start"/>
              <w:rPr/>
            </w:pPr>
            <w:r>
              <w:rPr/>
              <w:t>Alert thresholds</w:t>
            </w:r>
          </w:p>
        </w:tc>
        <w:tc>
          <w:tcPr>
            <w:tcW w:w="3213" w:type="dxa"/>
            <w:tcBorders>
              <w:start w:val="single" w:sz="4" w:space="0" w:color="000000"/>
              <w:bottom w:val="single" w:sz="4" w:space="0" w:color="000000"/>
            </w:tcBorders>
          </w:tcPr>
          <w:p>
            <w:pPr>
              <w:pStyle w:val="TableContents"/>
              <w:bidi w:val="0"/>
              <w:jc w:val="start"/>
              <w:rPr/>
            </w:pPr>
            <w:r>
              <w:rPr/>
              <w:t>To be set (</w:t>
            </w:r>
            <w:r>
              <w:rPr>
                <w:rFonts w:ascii="Liberation Mono" w:hAnsi="Liberation Mono"/>
              </w:rPr>
              <w:t>ARC-196</w:t>
            </w:r>
            <w:r>
              <w:rPr/>
              <w:t>)</w:t>
            </w:r>
          </w:p>
        </w:tc>
        <w:tc>
          <w:tcPr>
            <w:tcW w:w="3213" w:type="dxa"/>
            <w:tcBorders>
              <w:start w:val="single" w:sz="4" w:space="0" w:color="000000"/>
              <w:bottom w:val="single" w:sz="4" w:space="0" w:color="000000"/>
              <w:end w:val="single" w:sz="4" w:space="0" w:color="000000"/>
            </w:tcBorders>
          </w:tcPr>
          <w:p>
            <w:pPr>
              <w:pStyle w:val="TableContents"/>
              <w:bidi w:val="0"/>
              <w:jc w:val="start"/>
              <w:rPr/>
            </w:pPr>
            <w:r>
              <w:rPr/>
              <w:t>Operations</w:t>
            </w:r>
          </w:p>
        </w:tc>
      </w:tr>
      <w:tr>
        <w:trPr/>
        <w:tc>
          <w:tcPr>
            <w:tcW w:w="3212" w:type="dxa"/>
            <w:tcBorders>
              <w:start w:val="single" w:sz="4" w:space="0" w:color="000000"/>
              <w:bottom w:val="single" w:sz="4" w:space="0" w:color="000000"/>
            </w:tcBorders>
          </w:tcPr>
          <w:p>
            <w:pPr>
              <w:pStyle w:val="TableContents"/>
              <w:bidi w:val="0"/>
              <w:jc w:val="start"/>
              <w:rPr/>
            </w:pPr>
            <w:r>
              <w:rPr/>
              <w:t>Log retention by class</w:t>
            </w:r>
          </w:p>
        </w:tc>
        <w:tc>
          <w:tcPr>
            <w:tcW w:w="3213" w:type="dxa"/>
            <w:tcBorders>
              <w:start w:val="single" w:sz="4" w:space="0" w:color="000000"/>
              <w:bottom w:val="single" w:sz="4" w:space="0" w:color="000000"/>
            </w:tcBorders>
          </w:tcPr>
          <w:p>
            <w:pPr>
              <w:pStyle w:val="TableContents"/>
              <w:bidi w:val="0"/>
              <w:jc w:val="start"/>
              <w:rPr/>
            </w:pPr>
            <w:r>
              <w:rPr/>
              <w:t>To be set</w:t>
            </w:r>
          </w:p>
        </w:tc>
        <w:tc>
          <w:tcPr>
            <w:tcW w:w="3213" w:type="dxa"/>
            <w:tcBorders>
              <w:start w:val="single" w:sz="4" w:space="0" w:color="000000"/>
              <w:bottom w:val="single" w:sz="4" w:space="0" w:color="000000"/>
              <w:end w:val="single" w:sz="4" w:space="0" w:color="000000"/>
            </w:tcBorders>
          </w:tcPr>
          <w:p>
            <w:pPr>
              <w:pStyle w:val="TableContents"/>
              <w:bidi w:val="0"/>
              <w:jc w:val="start"/>
              <w:rPr/>
            </w:pPr>
            <w:r>
              <w:rPr/>
              <w:t>Operations</w:t>
            </w:r>
          </w:p>
        </w:tc>
      </w:tr>
      <w:tr>
        <w:trPr/>
        <w:tc>
          <w:tcPr>
            <w:tcW w:w="3212" w:type="dxa"/>
            <w:tcBorders>
              <w:start w:val="single" w:sz="4" w:space="0" w:color="000000"/>
              <w:bottom w:val="single" w:sz="4" w:space="0" w:color="000000"/>
            </w:tcBorders>
          </w:tcPr>
          <w:p>
            <w:pPr>
              <w:pStyle w:val="TableContents"/>
              <w:bidi w:val="0"/>
              <w:jc w:val="start"/>
              <w:rPr/>
            </w:pPr>
            <w:r>
              <w:rPr/>
              <w:t>Trace sampling rate</w:t>
            </w:r>
          </w:p>
        </w:tc>
        <w:tc>
          <w:tcPr>
            <w:tcW w:w="3213" w:type="dxa"/>
            <w:tcBorders>
              <w:start w:val="single" w:sz="4" w:space="0" w:color="000000"/>
              <w:bottom w:val="single" w:sz="4" w:space="0" w:color="000000"/>
            </w:tcBorders>
          </w:tcPr>
          <w:p>
            <w:pPr>
              <w:pStyle w:val="TableContents"/>
              <w:bidi w:val="0"/>
              <w:jc w:val="start"/>
              <w:rPr/>
            </w:pPr>
            <w:r>
              <w:rPr/>
              <w:t>To be set</w:t>
            </w:r>
          </w:p>
        </w:tc>
        <w:tc>
          <w:tcPr>
            <w:tcW w:w="3213" w:type="dxa"/>
            <w:tcBorders>
              <w:start w:val="single" w:sz="4" w:space="0" w:color="000000"/>
              <w:bottom w:val="single" w:sz="4" w:space="0" w:color="000000"/>
              <w:end w:val="single" w:sz="4" w:space="0" w:color="000000"/>
            </w:tcBorders>
          </w:tcPr>
          <w:p>
            <w:pPr>
              <w:pStyle w:val="TableContents"/>
              <w:bidi w:val="0"/>
              <w:jc w:val="start"/>
              <w:rPr/>
            </w:pPr>
            <w:r>
              <w:rPr/>
              <w:t>Operations</w:t>
            </w:r>
          </w:p>
        </w:tc>
      </w:tr>
      <w:tr>
        <w:trPr/>
        <w:tc>
          <w:tcPr>
            <w:tcW w:w="3212" w:type="dxa"/>
            <w:tcBorders>
              <w:start w:val="single" w:sz="4" w:space="0" w:color="000000"/>
              <w:bottom w:val="single" w:sz="4" w:space="0" w:color="000000"/>
            </w:tcBorders>
          </w:tcPr>
          <w:p>
            <w:pPr>
              <w:pStyle w:val="TableContents"/>
              <w:bidi w:val="0"/>
              <w:jc w:val="start"/>
              <w:rPr/>
            </w:pPr>
            <w:r>
              <w:rPr/>
              <w:t>Permitted egress destinations</w:t>
            </w:r>
          </w:p>
        </w:tc>
        <w:tc>
          <w:tcPr>
            <w:tcW w:w="3213" w:type="dxa"/>
            <w:tcBorders>
              <w:start w:val="single" w:sz="4" w:space="0" w:color="000000"/>
              <w:bottom w:val="single" w:sz="4" w:space="0" w:color="000000"/>
            </w:tcBorders>
          </w:tcPr>
          <w:p>
            <w:pPr>
              <w:pStyle w:val="TableContents"/>
              <w:bidi w:val="0"/>
              <w:jc w:val="start"/>
              <w:rPr/>
            </w:pPr>
            <w:r>
              <w:rPr/>
              <w:t>Explicit list (</w:t>
            </w:r>
            <w:r>
              <w:rPr>
                <w:rFonts w:ascii="Liberation Mono" w:hAnsi="Liberation Mono"/>
              </w:rPr>
              <w:t>ARC-130</w:t>
            </w:r>
            <w:r>
              <w:rPr/>
              <w:t>)</w:t>
            </w:r>
          </w:p>
        </w:tc>
        <w:tc>
          <w:tcPr>
            <w:tcW w:w="3213" w:type="dxa"/>
            <w:tcBorders>
              <w:start w:val="single" w:sz="4" w:space="0" w:color="000000"/>
              <w:bottom w:val="single" w:sz="4" w:space="0" w:color="000000"/>
              <w:end w:val="single" w:sz="4" w:space="0" w:color="000000"/>
            </w:tcBorders>
          </w:tcPr>
          <w:p>
            <w:pPr>
              <w:pStyle w:val="TableContents"/>
              <w:bidi w:val="0"/>
              <w:jc w:val="start"/>
              <w:rPr/>
            </w:pPr>
            <w:r>
              <w:rPr/>
              <w:t>Security</w:t>
            </w:r>
          </w:p>
        </w:tc>
      </w:tr>
      <w:tr>
        <w:trPr/>
        <w:tc>
          <w:tcPr>
            <w:tcW w:w="3212" w:type="dxa"/>
            <w:tcBorders>
              <w:start w:val="single" w:sz="4" w:space="0" w:color="000000"/>
              <w:bottom w:val="single" w:sz="4" w:space="0" w:color="000000"/>
            </w:tcBorders>
          </w:tcPr>
          <w:p>
            <w:pPr>
              <w:pStyle w:val="TableContents"/>
              <w:bidi w:val="0"/>
              <w:jc w:val="start"/>
              <w:rPr/>
            </w:pPr>
            <w:r>
              <w:rPr/>
              <w:t>Backup schedule and restore test schedule</w:t>
            </w:r>
          </w:p>
        </w:tc>
        <w:tc>
          <w:tcPr>
            <w:tcW w:w="3213" w:type="dxa"/>
            <w:tcBorders>
              <w:start w:val="single" w:sz="4" w:space="0" w:color="000000"/>
              <w:bottom w:val="single" w:sz="4" w:space="0" w:color="000000"/>
            </w:tcBorders>
          </w:tcPr>
          <w:p>
            <w:pPr>
              <w:pStyle w:val="TableContents"/>
              <w:bidi w:val="0"/>
              <w:jc w:val="start"/>
              <w:rPr/>
            </w:pPr>
            <w:r>
              <w:rPr/>
              <w:t>To be set</w:t>
            </w:r>
          </w:p>
        </w:tc>
        <w:tc>
          <w:tcPr>
            <w:tcW w:w="3213" w:type="dxa"/>
            <w:tcBorders>
              <w:start w:val="single" w:sz="4" w:space="0" w:color="000000"/>
              <w:bottom w:val="single" w:sz="4" w:space="0" w:color="000000"/>
              <w:end w:val="single" w:sz="4" w:space="0" w:color="000000"/>
            </w:tcBorders>
          </w:tcPr>
          <w:p>
            <w:pPr>
              <w:pStyle w:val="TableContents"/>
              <w:bidi w:val="0"/>
              <w:jc w:val="start"/>
              <w:rPr/>
            </w:pPr>
            <w:r>
              <w:rPr/>
              <w:t>Operations</w:t>
            </w:r>
          </w:p>
        </w:tc>
      </w:tr>
      <w:tr>
        <w:trPr/>
        <w:tc>
          <w:tcPr>
            <w:tcW w:w="3212" w:type="dxa"/>
            <w:tcBorders>
              <w:start w:val="single" w:sz="4" w:space="0" w:color="000000"/>
              <w:bottom w:val="single" w:sz="4" w:space="0" w:color="000000"/>
            </w:tcBorders>
          </w:tcPr>
          <w:p>
            <w:pPr>
              <w:pStyle w:val="TableContents"/>
              <w:bidi w:val="0"/>
              <w:jc w:val="start"/>
              <w:rPr/>
            </w:pPr>
            <w:r>
              <w:rPr/>
              <w:t>Failover rehearsal schedule</w:t>
            </w:r>
          </w:p>
        </w:tc>
        <w:tc>
          <w:tcPr>
            <w:tcW w:w="3213" w:type="dxa"/>
            <w:tcBorders>
              <w:start w:val="single" w:sz="4" w:space="0" w:color="000000"/>
              <w:bottom w:val="single" w:sz="4" w:space="0" w:color="000000"/>
            </w:tcBorders>
          </w:tcPr>
          <w:p>
            <w:pPr>
              <w:pStyle w:val="TableContents"/>
              <w:bidi w:val="0"/>
              <w:jc w:val="start"/>
              <w:rPr/>
            </w:pPr>
            <w:r>
              <w:rPr/>
              <w:t>To be set</w:t>
            </w:r>
          </w:p>
        </w:tc>
        <w:tc>
          <w:tcPr>
            <w:tcW w:w="3213" w:type="dxa"/>
            <w:tcBorders>
              <w:start w:val="single" w:sz="4" w:space="0" w:color="000000"/>
              <w:bottom w:val="single" w:sz="4" w:space="0" w:color="000000"/>
              <w:end w:val="single" w:sz="4" w:space="0" w:color="000000"/>
            </w:tcBorders>
          </w:tcPr>
          <w:p>
            <w:pPr>
              <w:pStyle w:val="TableContents"/>
              <w:bidi w:val="0"/>
              <w:jc w:val="start"/>
              <w:rPr/>
            </w:pPr>
            <w:r>
              <w:rPr/>
              <w:t>Operations</w:t>
            </w:r>
          </w:p>
        </w:tc>
      </w:tr>
      <w:tr>
        <w:trPr/>
        <w:tc>
          <w:tcPr>
            <w:tcW w:w="3212" w:type="dxa"/>
            <w:tcBorders>
              <w:start w:val="single" w:sz="4" w:space="0" w:color="000000"/>
              <w:bottom w:val="single" w:sz="4" w:space="0" w:color="000000"/>
            </w:tcBorders>
          </w:tcPr>
          <w:p>
            <w:pPr>
              <w:pStyle w:val="TableContents"/>
              <w:bidi w:val="0"/>
              <w:jc w:val="start"/>
              <w:rPr/>
            </w:pPr>
            <w:r>
              <w:rPr/>
              <w:t>Penetration test schedule</w:t>
            </w:r>
          </w:p>
        </w:tc>
        <w:tc>
          <w:tcPr>
            <w:tcW w:w="3213" w:type="dxa"/>
            <w:tcBorders>
              <w:start w:val="single" w:sz="4" w:space="0" w:color="000000"/>
              <w:bottom w:val="single" w:sz="4" w:space="0" w:color="000000"/>
            </w:tcBorders>
          </w:tcPr>
          <w:p>
            <w:pPr>
              <w:pStyle w:val="TableContents"/>
              <w:bidi w:val="0"/>
              <w:jc w:val="start"/>
              <w:rPr/>
            </w:pPr>
            <w:r>
              <w:rPr/>
              <w:t>To be set</w:t>
            </w:r>
          </w:p>
        </w:tc>
        <w:tc>
          <w:tcPr>
            <w:tcW w:w="3213" w:type="dxa"/>
            <w:tcBorders>
              <w:start w:val="single" w:sz="4" w:space="0" w:color="000000"/>
              <w:bottom w:val="single" w:sz="4" w:space="0" w:color="000000"/>
              <w:end w:val="single" w:sz="4" w:space="0" w:color="000000"/>
            </w:tcBorders>
          </w:tcPr>
          <w:p>
            <w:pPr>
              <w:pStyle w:val="TableContents"/>
              <w:bidi w:val="0"/>
              <w:jc w:val="start"/>
              <w:rPr/>
            </w:pPr>
            <w:r>
              <w:rPr/>
              <w:t>Security</w:t>
            </w:r>
          </w:p>
        </w:tc>
      </w:tr>
      <w:tr>
        <w:trPr/>
        <w:tc>
          <w:tcPr>
            <w:tcW w:w="3212" w:type="dxa"/>
            <w:tcBorders>
              <w:start w:val="single" w:sz="4" w:space="0" w:color="000000"/>
              <w:bottom w:val="single" w:sz="4" w:space="0" w:color="000000"/>
            </w:tcBorders>
          </w:tcPr>
          <w:p>
            <w:pPr>
              <w:pStyle w:val="TableContents"/>
              <w:bidi w:val="0"/>
              <w:jc w:val="start"/>
              <w:rPr/>
            </w:pPr>
            <w:r>
              <w:rPr/>
              <w:t>Minimum device specification</w:t>
            </w:r>
          </w:p>
        </w:tc>
        <w:tc>
          <w:tcPr>
            <w:tcW w:w="3213" w:type="dxa"/>
            <w:tcBorders>
              <w:start w:val="single" w:sz="4" w:space="0" w:color="000000"/>
              <w:bottom w:val="single" w:sz="4" w:space="0" w:color="000000"/>
            </w:tcBorders>
          </w:tcPr>
          <w:p>
            <w:pPr>
              <w:pStyle w:val="TableContents"/>
              <w:bidi w:val="0"/>
              <w:jc w:val="start"/>
              <w:rPr/>
            </w:pPr>
            <w:r>
              <w:rPr/>
              <w:t>To be set (</w:t>
            </w:r>
            <w:r>
              <w:rPr>
                <w:rFonts w:ascii="Liberation Mono" w:hAnsi="Liberation Mono"/>
              </w:rPr>
              <w:t>NFR-DEV-001</w:t>
            </w:r>
            <w:r>
              <w:rPr/>
              <w:t>)</w:t>
            </w:r>
          </w:p>
        </w:tc>
        <w:tc>
          <w:tcPr>
            <w:tcW w:w="3213" w:type="dxa"/>
            <w:tcBorders>
              <w:start w:val="single" w:sz="4" w:space="0" w:color="000000"/>
              <w:bottom w:val="single" w:sz="4" w:space="0" w:color="000000"/>
              <w:end w:val="single" w:sz="4" w:space="0" w:color="000000"/>
            </w:tcBorders>
          </w:tcPr>
          <w:p>
            <w:pPr>
              <w:pStyle w:val="TableContents"/>
              <w:bidi w:val="0"/>
              <w:jc w:val="start"/>
              <w:rPr/>
            </w:pPr>
            <w:r>
              <w:rPr/>
              <w:t>Product</w:t>
            </w:r>
          </w:p>
        </w:tc>
      </w:tr>
      <w:tr>
        <w:trPr/>
        <w:tc>
          <w:tcPr>
            <w:tcW w:w="3212" w:type="dxa"/>
            <w:tcBorders>
              <w:start w:val="single" w:sz="4" w:space="0" w:color="000000"/>
              <w:bottom w:val="single" w:sz="4" w:space="0" w:color="000000"/>
            </w:tcBorders>
          </w:tcPr>
          <w:p>
            <w:pPr>
              <w:pStyle w:val="TableContents"/>
              <w:bidi w:val="0"/>
              <w:jc w:val="start"/>
              <w:rPr/>
            </w:pPr>
            <w:r>
              <w:rPr/>
              <w:t>App install size ceiling</w:t>
            </w:r>
          </w:p>
        </w:tc>
        <w:tc>
          <w:tcPr>
            <w:tcW w:w="3213" w:type="dxa"/>
            <w:tcBorders>
              <w:start w:val="single" w:sz="4" w:space="0" w:color="000000"/>
              <w:bottom w:val="single" w:sz="4" w:space="0" w:color="000000"/>
            </w:tcBorders>
          </w:tcPr>
          <w:p>
            <w:pPr>
              <w:pStyle w:val="TableContents"/>
              <w:bidi w:val="0"/>
              <w:jc w:val="start"/>
              <w:rPr/>
            </w:pPr>
            <w:r>
              <w:rPr/>
              <w:t>To be set (</w:t>
            </w:r>
            <w:r>
              <w:rPr>
                <w:rFonts w:ascii="Liberation Mono" w:hAnsi="Liberation Mono"/>
              </w:rPr>
              <w:t>NFR-PERF-009</w:t>
            </w:r>
            <w:r>
              <w:rPr/>
              <w:t>)</w:t>
            </w:r>
          </w:p>
        </w:tc>
        <w:tc>
          <w:tcPr>
            <w:tcW w:w="3213" w:type="dxa"/>
            <w:tcBorders>
              <w:start w:val="single" w:sz="4" w:space="0" w:color="000000"/>
              <w:bottom w:val="single" w:sz="4" w:space="0" w:color="000000"/>
              <w:end w:val="single" w:sz="4" w:space="0" w:color="000000"/>
            </w:tcBorders>
          </w:tcPr>
          <w:p>
            <w:pPr>
              <w:pStyle w:val="TableContents"/>
              <w:bidi w:val="0"/>
              <w:jc w:val="start"/>
              <w:rPr/>
            </w:pPr>
            <w:r>
              <w:rPr/>
              <w:t>Product</w:t>
            </w:r>
          </w:p>
        </w:tc>
      </w:tr>
      <w:tr>
        <w:trPr/>
        <w:tc>
          <w:tcPr>
            <w:tcW w:w="3212" w:type="dxa"/>
            <w:tcBorders>
              <w:start w:val="single" w:sz="4" w:space="0" w:color="000000"/>
              <w:bottom w:val="single" w:sz="4" w:space="0" w:color="000000"/>
            </w:tcBorders>
          </w:tcPr>
          <w:p>
            <w:pPr>
              <w:pStyle w:val="TableContents"/>
              <w:bidi w:val="0"/>
              <w:jc w:val="start"/>
              <w:rPr/>
            </w:pPr>
            <w:r>
              <w:rPr/>
              <w:t>Supported client version window</w:t>
            </w:r>
          </w:p>
        </w:tc>
        <w:tc>
          <w:tcPr>
            <w:tcW w:w="3213" w:type="dxa"/>
            <w:tcBorders>
              <w:start w:val="single" w:sz="4" w:space="0" w:color="000000"/>
              <w:bottom w:val="single" w:sz="4" w:space="0" w:color="000000"/>
            </w:tcBorders>
          </w:tcPr>
          <w:p>
            <w:pPr>
              <w:pStyle w:val="TableContents"/>
              <w:bidi w:val="0"/>
              <w:jc w:val="start"/>
              <w:rPr/>
            </w:pPr>
            <w:r>
              <w:rPr/>
              <w:t>To be set (</w:t>
            </w:r>
            <w:r>
              <w:rPr>
                <w:rFonts w:ascii="Liberation Mono" w:hAnsi="Liberation Mono"/>
              </w:rPr>
              <w:t>ARC-070</w:t>
            </w:r>
            <w:r>
              <w:rPr/>
              <w:t>)</w:t>
            </w:r>
          </w:p>
        </w:tc>
        <w:tc>
          <w:tcPr>
            <w:tcW w:w="3213" w:type="dxa"/>
            <w:tcBorders>
              <w:start w:val="single" w:sz="4" w:space="0" w:color="000000"/>
              <w:bottom w:val="single" w:sz="4" w:space="0" w:color="000000"/>
              <w:end w:val="single" w:sz="4" w:space="0" w:color="000000"/>
            </w:tcBorders>
          </w:tcPr>
          <w:p>
            <w:pPr>
              <w:pStyle w:val="TableContents"/>
              <w:bidi w:val="0"/>
              <w:jc w:val="start"/>
              <w:rPr/>
            </w:pPr>
            <w:r>
              <w:rPr/>
              <w:t>Product</w:t>
            </w:r>
          </w:p>
        </w:tc>
      </w:tr>
      <w:tr>
        <w:trPr/>
        <w:tc>
          <w:tcPr>
            <w:tcW w:w="3212" w:type="dxa"/>
            <w:tcBorders>
              <w:start w:val="single" w:sz="4" w:space="0" w:color="000000"/>
              <w:bottom w:val="single" w:sz="4" w:space="0" w:color="000000"/>
            </w:tcBorders>
          </w:tcPr>
          <w:p>
            <w:pPr>
              <w:pStyle w:val="TableContents"/>
              <w:bidi w:val="0"/>
              <w:jc w:val="start"/>
              <w:rPr/>
            </w:pPr>
            <w:r>
              <w:rPr/>
              <w:t>Language set</w:t>
            </w:r>
          </w:p>
        </w:tc>
        <w:tc>
          <w:tcPr>
            <w:tcW w:w="3213" w:type="dxa"/>
            <w:tcBorders>
              <w:start w:val="single" w:sz="4" w:space="0" w:color="000000"/>
              <w:bottom w:val="single" w:sz="4" w:space="0" w:color="000000"/>
            </w:tcBorders>
          </w:tcPr>
          <w:p>
            <w:pPr>
              <w:pStyle w:val="TableContents"/>
              <w:bidi w:val="0"/>
              <w:jc w:val="start"/>
              <w:rPr/>
            </w:pPr>
            <w:r>
              <w:rPr/>
              <w:t>To be set (DEC-13)</w:t>
            </w:r>
          </w:p>
        </w:tc>
        <w:tc>
          <w:tcPr>
            <w:tcW w:w="3213" w:type="dxa"/>
            <w:tcBorders>
              <w:start w:val="single" w:sz="4" w:space="0" w:color="000000"/>
              <w:bottom w:val="single" w:sz="4" w:space="0" w:color="000000"/>
              <w:end w:val="single" w:sz="4" w:space="0" w:color="000000"/>
            </w:tcBorders>
          </w:tcPr>
          <w:p>
            <w:pPr>
              <w:pStyle w:val="TableContents"/>
              <w:bidi w:val="0"/>
              <w:jc w:val="start"/>
              <w:rPr/>
            </w:pPr>
            <w:r>
              <w:rPr/>
              <w:t>Product</w:t>
            </w:r>
          </w:p>
        </w:tc>
      </w:tr>
    </w:tbl>
    <w:p>
      <w:pPr>
        <w:pStyle w:val="BodyText"/>
        <w:bidi w:val="0"/>
        <w:jc w:val="start"/>
        <w:rPr/>
      </w:pPr>
      <w:r>
        <w:rPr/>
      </w:r>
    </w:p>
    <w:p>
      <w:pPr>
        <w:pStyle w:val="HorizontalLine"/>
        <w:bidi w:val="0"/>
        <w:jc w:val="start"/>
        <w:rPr/>
      </w:pPr>
      <w:r>
        <w:rPr/>
      </w:r>
    </w:p>
    <w:p>
      <w:pPr>
        <w:pStyle w:val="Heading3"/>
        <w:bidi w:val="0"/>
        <w:ind w:hanging="0" w:start="0"/>
        <w:jc w:val="start"/>
        <w:rPr/>
      </w:pPr>
      <w:r>
        <w:rPr/>
        <w:t>9. Platform gates</w:t>
      </w:r>
    </w:p>
    <w:tbl>
      <w:tblPr>
        <w:tblW w:w="5000" w:type="pct"/>
        <w:jc w:val="start"/>
        <w:tblInd w:w="-5" w:type="dxa"/>
        <w:tblLayout w:type="fixed"/>
        <w:tblCellMar>
          <w:top w:w="55" w:type="dxa"/>
          <w:start w:w="55" w:type="dxa"/>
          <w:bottom w:w="55" w:type="dxa"/>
          <w:end w:w="55" w:type="dxa"/>
        </w:tblCellMar>
      </w:tblPr>
      <w:tblGrid>
        <w:gridCol w:w="3212"/>
        <w:gridCol w:w="3213"/>
        <w:gridCol w:w="3213"/>
      </w:tblGrid>
      <w:tr>
        <w:trPr>
          <w:tblHeader w:val="true"/>
        </w:trPr>
        <w:tc>
          <w:tcPr>
            <w:tcW w:w="3212" w:type="dxa"/>
            <w:tcBorders>
              <w:top w:val="single" w:sz="4" w:space="0" w:color="000000"/>
              <w:start w:val="single" w:sz="4" w:space="0" w:color="000000"/>
              <w:bottom w:val="single" w:sz="4" w:space="0" w:color="000000"/>
            </w:tcBorders>
          </w:tcPr>
          <w:p>
            <w:pPr>
              <w:pStyle w:val="TableHeading"/>
              <w:bidi w:val="0"/>
              <w:jc w:val="start"/>
              <w:rPr/>
            </w:pPr>
            <w:r>
              <w:rPr/>
              <w:t>Parameter</w:t>
            </w:r>
          </w:p>
        </w:tc>
        <w:tc>
          <w:tcPr>
            <w:tcW w:w="3213" w:type="dxa"/>
            <w:tcBorders>
              <w:top w:val="single" w:sz="4" w:space="0" w:color="000000"/>
              <w:start w:val="single" w:sz="4" w:space="0" w:color="000000"/>
              <w:bottom w:val="single" w:sz="4" w:space="0" w:color="000000"/>
            </w:tcBorders>
          </w:tcPr>
          <w:p>
            <w:pPr>
              <w:pStyle w:val="TableHeading"/>
              <w:bidi w:val="0"/>
              <w:jc w:val="start"/>
              <w:rPr/>
            </w:pPr>
            <w:r>
              <w:rPr/>
              <w:t>Default</w:t>
            </w:r>
          </w:p>
        </w:tc>
        <w:tc>
          <w:tcPr>
            <w:tcW w:w="3213" w:type="dxa"/>
            <w:tcBorders>
              <w:top w:val="single" w:sz="4" w:space="0" w:color="000000"/>
              <w:start w:val="single" w:sz="4" w:space="0" w:color="000000"/>
              <w:bottom w:val="single" w:sz="4" w:space="0" w:color="000000"/>
              <w:end w:val="single" w:sz="4" w:space="0" w:color="000000"/>
            </w:tcBorders>
          </w:tcPr>
          <w:p>
            <w:pPr>
              <w:pStyle w:val="TableHeading"/>
              <w:bidi w:val="0"/>
              <w:jc w:val="start"/>
              <w:rPr/>
            </w:pPr>
            <w:r>
              <w:rPr/>
              <w:t>Owner</w:t>
            </w:r>
          </w:p>
        </w:tc>
      </w:tr>
      <w:tr>
        <w:trPr/>
        <w:tc>
          <w:tcPr>
            <w:tcW w:w="3212" w:type="dxa"/>
            <w:tcBorders>
              <w:start w:val="single" w:sz="4" w:space="0" w:color="000000"/>
              <w:bottom w:val="single" w:sz="4" w:space="0" w:color="000000"/>
            </w:tcBorders>
          </w:tcPr>
          <w:p>
            <w:pPr>
              <w:pStyle w:val="TableContents"/>
              <w:bidi w:val="0"/>
              <w:jc w:val="start"/>
              <w:rPr/>
            </w:pPr>
            <w:r>
              <w:rPr/>
              <w:t>Network density threshold for third-party mini-programs</w:t>
            </w:r>
          </w:p>
        </w:tc>
        <w:tc>
          <w:tcPr>
            <w:tcW w:w="3213" w:type="dxa"/>
            <w:tcBorders>
              <w:start w:val="single" w:sz="4" w:space="0" w:color="000000"/>
              <w:bottom w:val="single" w:sz="4" w:space="0" w:color="000000"/>
            </w:tcBorders>
          </w:tcPr>
          <w:p>
            <w:pPr>
              <w:pStyle w:val="TableContents"/>
              <w:bidi w:val="0"/>
              <w:jc w:val="start"/>
              <w:rPr/>
            </w:pPr>
            <w:r>
              <w:rPr/>
              <w:t xml:space="preserve">To be set (DEC-02, </w:t>
            </w:r>
            <w:r>
              <w:rPr>
                <w:rFonts w:ascii="Liberation Mono" w:hAnsi="Liberation Mono"/>
              </w:rPr>
              <w:t>FR-APP-018</w:t>
            </w:r>
            <w:r>
              <w:rPr/>
              <w:t>)</w:t>
            </w:r>
          </w:p>
        </w:tc>
        <w:tc>
          <w:tcPr>
            <w:tcW w:w="3213" w:type="dxa"/>
            <w:tcBorders>
              <w:start w:val="single" w:sz="4" w:space="0" w:color="000000"/>
              <w:bottom w:val="single" w:sz="4" w:space="0" w:color="000000"/>
              <w:end w:val="single" w:sz="4" w:space="0" w:color="000000"/>
            </w:tcBorders>
          </w:tcPr>
          <w:p>
            <w:pPr>
              <w:pStyle w:val="TableContents"/>
              <w:bidi w:val="0"/>
              <w:jc w:val="start"/>
              <w:rPr/>
            </w:pPr>
            <w:r>
              <w:rPr/>
              <w:t>Business</w:t>
            </w:r>
          </w:p>
        </w:tc>
      </w:tr>
      <w:tr>
        <w:trPr/>
        <w:tc>
          <w:tcPr>
            <w:tcW w:w="3212" w:type="dxa"/>
            <w:tcBorders>
              <w:start w:val="single" w:sz="4" w:space="0" w:color="000000"/>
              <w:bottom w:val="single" w:sz="4" w:space="0" w:color="000000"/>
            </w:tcBorders>
          </w:tcPr>
          <w:p>
            <w:pPr>
              <w:pStyle w:val="TableContents"/>
              <w:bidi w:val="0"/>
              <w:jc w:val="start"/>
              <w:rPr/>
            </w:pPr>
            <w:r>
              <w:rPr/>
              <w:t>Mini-program resource limits</w:t>
            </w:r>
          </w:p>
        </w:tc>
        <w:tc>
          <w:tcPr>
            <w:tcW w:w="3213" w:type="dxa"/>
            <w:tcBorders>
              <w:start w:val="single" w:sz="4" w:space="0" w:color="000000"/>
              <w:bottom w:val="single" w:sz="4" w:space="0" w:color="000000"/>
            </w:tcBorders>
          </w:tcPr>
          <w:p>
            <w:pPr>
              <w:pStyle w:val="TableContents"/>
              <w:bidi w:val="0"/>
              <w:jc w:val="start"/>
              <w:rPr/>
            </w:pPr>
            <w:r>
              <w:rPr/>
              <w:t>To be set (</w:t>
            </w:r>
            <w:r>
              <w:rPr>
                <w:rFonts w:ascii="Liberation Mono" w:hAnsi="Liberation Mono"/>
              </w:rPr>
              <w:t>FR-APP-004</w:t>
            </w:r>
            <w:r>
              <w:rPr/>
              <w:t>)</w:t>
            </w:r>
          </w:p>
        </w:tc>
        <w:tc>
          <w:tcPr>
            <w:tcW w:w="3213" w:type="dxa"/>
            <w:tcBorders>
              <w:start w:val="single" w:sz="4" w:space="0" w:color="000000"/>
              <w:bottom w:val="single" w:sz="4" w:space="0" w:color="000000"/>
              <w:end w:val="single" w:sz="4" w:space="0" w:color="000000"/>
            </w:tcBorders>
          </w:tcPr>
          <w:p>
            <w:pPr>
              <w:pStyle w:val="TableContents"/>
              <w:bidi w:val="0"/>
              <w:jc w:val="start"/>
              <w:rPr/>
            </w:pPr>
            <w:r>
              <w:rPr/>
              <w:t>Architecture</w:t>
            </w:r>
          </w:p>
        </w:tc>
      </w:tr>
    </w:tbl>
    <w:p>
      <w:pPr>
        <w:pStyle w:val="BodyText"/>
        <w:bidi w:val="0"/>
        <w:jc w:val="start"/>
        <w:rPr/>
      </w:pPr>
      <w:r>
        <w:rPr/>
      </w:r>
    </w:p>
    <w:p>
      <w:pPr>
        <w:pStyle w:val="HorizontalLine"/>
        <w:bidi w:val="0"/>
        <w:jc w:val="start"/>
        <w:rPr/>
      </w:pPr>
      <w:r>
        <w:rPr/>
      </w:r>
    </w:p>
    <w:p>
      <w:pPr>
        <w:pStyle w:val="Heading3"/>
        <w:bidi w:val="0"/>
        <w:ind w:hanging="0" w:start="0"/>
        <w:jc w:val="start"/>
        <w:rPr/>
      </w:pPr>
      <w:r>
        <w:rPr/>
        <w:t>10. Localisation worklist</w:t>
      </w:r>
    </w:p>
    <w:p>
      <w:pPr>
        <w:pStyle w:val="BodyText"/>
        <w:bidi w:val="0"/>
        <w:jc w:val="start"/>
        <w:rPr/>
      </w:pPr>
      <w:r>
        <w:rPr/>
        <w:t xml:space="preserve">Every parameter above marked </w:t>
      </w:r>
      <w:r>
        <w:rPr>
          <w:i/>
        </w:rPr>
        <w:t>to be set</w:t>
      </w:r>
      <w:r>
        <w:rPr/>
        <w:t xml:space="preserve"> requires a value before launch. Those with a stated default require </w:t>
      </w:r>
      <w:r>
        <w:rPr>
          <w:b/>
        </w:rPr>
        <w:t>review</w:t>
      </w:r>
      <w:r>
        <w:rPr/>
        <w:t>, not acceptance — each default was chosen as a defensible placeholder, not as a recommendation for any particular market.</w:t>
      </w:r>
    </w:p>
    <w:p>
      <w:pPr>
        <w:pStyle w:val="BodyText"/>
        <w:bidi w:val="0"/>
        <w:jc w:val="start"/>
        <w:rPr/>
      </w:pPr>
      <w:r>
        <w:rPr>
          <w:rFonts w:ascii="Liberation Mono" w:hAnsi="Liberation Mono"/>
          <w:b/>
        </w:rPr>
        <w:t>FR-CFG-005</w:t>
      </w:r>
      <w:r>
        <w:rPr/>
        <w:t xml:space="preserve"> No parameter shall reach production carrying a placeholder default that has not been reviewed and confirmed by its owner, and confirmation shall be recorded. </w:t>
      </w:r>
      <w:r>
        <w:rPr>
          <w:i/>
        </w:rPr>
        <w:t>Rationale:</w:t>
      </w:r>
      <w:r>
        <w:rPr/>
        <w:t xml:space="preserve"> Placeholder values that survive to production are the standard mechanism by which a specification's assumptions become a live bank's policy without anyone deciding. </w:t>
      </w:r>
      <w:r>
        <w:rPr>
          <w:i/>
        </w:rPr>
        <w:t>Priority:</w:t>
      </w:r>
      <w:r>
        <w:rPr/>
        <w:t xml:space="preserve"> Must.</w:t>
      </w:r>
    </w:p>
    <w:p>
      <w:pPr>
        <w:pStyle w:val="HorizontalLine"/>
        <w:bidi w:val="0"/>
        <w:jc w:val="start"/>
        <w:rPr/>
      </w:pPr>
      <w:r>
        <w:rPr/>
      </w:r>
    </w:p>
    <w:p>
      <w:pPr>
        <w:pStyle w:val="Heading3"/>
        <w:bidi w:val="0"/>
        <w:ind w:hanging="0" w:start="0"/>
        <w:jc w:val="start"/>
        <w:rPr/>
      </w:pPr>
      <w:r>
        <w:rPr/>
        <w:t>11. Normal-condition default values</w:t>
      </w:r>
    </w:p>
    <w:p>
      <w:pPr>
        <w:pStyle w:val="BodyText"/>
        <w:bidi w:val="0"/>
        <w:jc w:val="start"/>
        <w:rPr/>
      </w:pPr>
      <w:r>
        <w:rPr/>
        <w:t xml:space="preserve">Set under DEC-20 and R-27. These replace </w:t>
      </w:r>
      <w:r>
        <w:rPr>
          <w:i/>
        </w:rPr>
        <w:t>to be set</w:t>
      </w:r>
      <w:r>
        <w:rPr/>
        <w:t xml:space="preserve"> throughout §3 to §9 with concrete, buildable values, so that implementation and testing can proceed without waiting on localisation.</w:t>
      </w:r>
    </w:p>
    <w:p>
      <w:pPr>
        <w:pStyle w:val="BodyText"/>
        <w:bidi w:val="0"/>
        <w:jc w:val="start"/>
        <w:rPr/>
      </w:pPr>
      <w:r>
        <w:rPr>
          <w:b/>
        </w:rPr>
        <w:t>Every value here is a starting position, not a recommendation for any specific market.</w:t>
      </w:r>
      <w:r>
        <w:rPr/>
        <w:t xml:space="preserve"> </w:t>
      </w:r>
      <w:r>
        <w:rPr>
          <w:rFonts w:ascii="Liberation Mono" w:hAnsi="Liberation Mono"/>
        </w:rPr>
        <w:t>FR-CFG-005</w:t>
      </w:r>
      <w:r>
        <w:rPr/>
        <w:t xml:space="preserve"> still requires each to be confirmed by its owner before production.</w:t>
      </w:r>
    </w:p>
    <w:p>
      <w:pPr>
        <w:pStyle w:val="Heading4"/>
        <w:bidi w:val="0"/>
        <w:ind w:hanging="0" w:start="0"/>
        <w:jc w:val="start"/>
        <w:rPr/>
      </w:pPr>
      <w:r>
        <w:rPr/>
        <w:t>11.1 The reference amount</w:t>
      </w:r>
    </w:p>
    <w:p>
      <w:pPr>
        <w:pStyle w:val="BodyText"/>
        <w:bidi w:val="0"/>
        <w:jc w:val="start"/>
        <w:rPr/>
      </w:pPr>
      <w:r>
        <w:rPr>
          <w:rFonts w:ascii="Liberation Mono" w:hAnsi="Liberation Mono"/>
          <w:b/>
        </w:rPr>
        <w:t>REF</w:t>
      </w:r>
      <w:r>
        <w:rPr/>
        <w:t xml:space="preserve"> is a single configurable anchor, set once at localisation to approximate </w:t>
      </w:r>
      <w:r>
        <w:rPr>
          <w:b/>
        </w:rPr>
        <w:t>median monthly household income</w:t>
      </w:r>
      <w:r>
        <w:rPr/>
        <w:t xml:space="preserve"> in the Republic. Every limit below is a multiple of it.</w:t>
      </w:r>
    </w:p>
    <w:p>
      <w:pPr>
        <w:pStyle w:val="BodyText"/>
        <w:bidi w:val="0"/>
        <w:jc w:val="start"/>
        <w:rPr/>
      </w:pPr>
      <w:r>
        <w:rPr/>
        <w:t>Setting one number and reviewing the ratios localises the entire limit structure. It also makes the design position visible — cash at half of electronic, offline an order below cash — rather than hiding it in unrelated figures.</w:t>
      </w:r>
    </w:p>
    <w:p>
      <w:pPr>
        <w:pStyle w:val="Heading4"/>
        <w:bidi w:val="0"/>
        <w:ind w:hanging="0" w:start="0"/>
        <w:jc w:val="start"/>
        <w:rPr/>
      </w:pPr>
      <w:r>
        <w:rPr/>
        <w:t>11.2 Customer limits</w:t>
      </w:r>
    </w:p>
    <w:tbl>
      <w:tblPr>
        <w:tblW w:w="5000" w:type="pct"/>
        <w:jc w:val="start"/>
        <w:tblInd w:w="-5" w:type="dxa"/>
        <w:tblLayout w:type="fixed"/>
        <w:tblCellMar>
          <w:top w:w="55" w:type="dxa"/>
          <w:start w:w="55" w:type="dxa"/>
          <w:bottom w:w="55" w:type="dxa"/>
          <w:end w:w="55" w:type="dxa"/>
        </w:tblCellMar>
      </w:tblPr>
      <w:tblGrid>
        <w:gridCol w:w="2409"/>
        <w:gridCol w:w="2410"/>
        <w:gridCol w:w="2409"/>
        <w:gridCol w:w="2410"/>
      </w:tblGrid>
      <w:tr>
        <w:trPr>
          <w:tblHeader w:val="true"/>
        </w:trPr>
        <w:tc>
          <w:tcPr>
            <w:tcW w:w="2409" w:type="dxa"/>
            <w:tcBorders>
              <w:top w:val="single" w:sz="4" w:space="0" w:color="000000"/>
              <w:start w:val="single" w:sz="4" w:space="0" w:color="000000"/>
              <w:bottom w:val="single" w:sz="4" w:space="0" w:color="000000"/>
            </w:tcBorders>
          </w:tcPr>
          <w:p>
            <w:pPr>
              <w:pStyle w:val="TableHeading"/>
              <w:bidi w:val="0"/>
              <w:jc w:val="start"/>
              <w:rPr/>
            </w:pPr>
            <w:r>
              <w:rPr/>
              <w:t>Limit</w:t>
            </w:r>
          </w:p>
        </w:tc>
        <w:tc>
          <w:tcPr>
            <w:tcW w:w="2410" w:type="dxa"/>
            <w:tcBorders>
              <w:top w:val="single" w:sz="4" w:space="0" w:color="000000"/>
              <w:start w:val="single" w:sz="4" w:space="0" w:color="000000"/>
              <w:bottom w:val="single" w:sz="4" w:space="0" w:color="000000"/>
            </w:tcBorders>
          </w:tcPr>
          <w:p>
            <w:pPr>
              <w:pStyle w:val="TableHeading"/>
              <w:bidi w:val="0"/>
              <w:jc w:val="start"/>
              <w:rPr/>
            </w:pPr>
            <w:r>
              <w:rPr/>
              <w:t>Tier 1</w:t>
            </w:r>
          </w:p>
        </w:tc>
        <w:tc>
          <w:tcPr>
            <w:tcW w:w="2409" w:type="dxa"/>
            <w:tcBorders>
              <w:top w:val="single" w:sz="4" w:space="0" w:color="000000"/>
              <w:start w:val="single" w:sz="4" w:space="0" w:color="000000"/>
              <w:bottom w:val="single" w:sz="4" w:space="0" w:color="000000"/>
            </w:tcBorders>
          </w:tcPr>
          <w:p>
            <w:pPr>
              <w:pStyle w:val="TableHeading"/>
              <w:bidi w:val="0"/>
              <w:jc w:val="start"/>
              <w:rPr/>
            </w:pPr>
            <w:r>
              <w:rPr/>
              <w:t>Tier 2</w:t>
            </w:r>
          </w:p>
        </w:tc>
        <w:tc>
          <w:tcPr>
            <w:tcW w:w="2410" w:type="dxa"/>
            <w:tcBorders>
              <w:top w:val="single" w:sz="4" w:space="0" w:color="000000"/>
              <w:start w:val="single" w:sz="4" w:space="0" w:color="000000"/>
              <w:bottom w:val="single" w:sz="4" w:space="0" w:color="000000"/>
              <w:end w:val="single" w:sz="4" w:space="0" w:color="000000"/>
            </w:tcBorders>
          </w:tcPr>
          <w:p>
            <w:pPr>
              <w:pStyle w:val="TableHeading"/>
              <w:bidi w:val="0"/>
              <w:jc w:val="start"/>
              <w:rPr/>
            </w:pPr>
            <w:r>
              <w:rPr/>
              <w:t>Tier 3</w:t>
            </w:r>
          </w:p>
        </w:tc>
      </w:tr>
      <w:tr>
        <w:trPr/>
        <w:tc>
          <w:tcPr>
            <w:tcW w:w="2409" w:type="dxa"/>
            <w:tcBorders>
              <w:start w:val="single" w:sz="4" w:space="0" w:color="000000"/>
              <w:bottom w:val="single" w:sz="4" w:space="0" w:color="000000"/>
            </w:tcBorders>
          </w:tcPr>
          <w:p>
            <w:pPr>
              <w:pStyle w:val="TableContents"/>
              <w:bidi w:val="0"/>
              <w:jc w:val="start"/>
              <w:rPr/>
            </w:pPr>
            <w:r>
              <w:rPr/>
              <w:t>Maximum balance</w:t>
            </w:r>
          </w:p>
        </w:tc>
        <w:tc>
          <w:tcPr>
            <w:tcW w:w="2410" w:type="dxa"/>
            <w:tcBorders>
              <w:start w:val="single" w:sz="4" w:space="0" w:color="000000"/>
              <w:bottom w:val="single" w:sz="4" w:space="0" w:color="000000"/>
            </w:tcBorders>
          </w:tcPr>
          <w:p>
            <w:pPr>
              <w:pStyle w:val="TableContents"/>
              <w:bidi w:val="0"/>
              <w:jc w:val="start"/>
              <w:rPr/>
            </w:pPr>
            <w:r>
              <w:rPr/>
              <w:t>0.5 × REF</w:t>
            </w:r>
          </w:p>
        </w:tc>
        <w:tc>
          <w:tcPr>
            <w:tcW w:w="2409" w:type="dxa"/>
            <w:tcBorders>
              <w:start w:val="single" w:sz="4" w:space="0" w:color="000000"/>
              <w:bottom w:val="single" w:sz="4" w:space="0" w:color="000000"/>
            </w:tcBorders>
          </w:tcPr>
          <w:p>
            <w:pPr>
              <w:pStyle w:val="TableContents"/>
              <w:bidi w:val="0"/>
              <w:jc w:val="start"/>
              <w:rPr/>
            </w:pPr>
            <w:r>
              <w:rPr/>
              <w:t>5 × REF</w:t>
            </w:r>
          </w:p>
        </w:tc>
        <w:tc>
          <w:tcPr>
            <w:tcW w:w="2410" w:type="dxa"/>
            <w:tcBorders>
              <w:start w:val="single" w:sz="4" w:space="0" w:color="000000"/>
              <w:bottom w:val="single" w:sz="4" w:space="0" w:color="000000"/>
              <w:end w:val="single" w:sz="4" w:space="0" w:color="000000"/>
            </w:tcBorders>
          </w:tcPr>
          <w:p>
            <w:pPr>
              <w:pStyle w:val="TableContents"/>
              <w:bidi w:val="0"/>
              <w:jc w:val="start"/>
              <w:rPr/>
            </w:pPr>
            <w:r>
              <w:rPr/>
              <w:t>30 × REF</w:t>
            </w:r>
          </w:p>
        </w:tc>
      </w:tr>
      <w:tr>
        <w:trPr/>
        <w:tc>
          <w:tcPr>
            <w:tcW w:w="2409" w:type="dxa"/>
            <w:tcBorders>
              <w:start w:val="single" w:sz="4" w:space="0" w:color="000000"/>
              <w:bottom w:val="single" w:sz="4" w:space="0" w:color="000000"/>
            </w:tcBorders>
          </w:tcPr>
          <w:p>
            <w:pPr>
              <w:pStyle w:val="TableContents"/>
              <w:bidi w:val="0"/>
              <w:jc w:val="start"/>
              <w:rPr/>
            </w:pPr>
            <w:r>
              <w:rPr/>
              <w:t>Per transaction</w:t>
            </w:r>
          </w:p>
        </w:tc>
        <w:tc>
          <w:tcPr>
            <w:tcW w:w="2410" w:type="dxa"/>
            <w:tcBorders>
              <w:start w:val="single" w:sz="4" w:space="0" w:color="000000"/>
              <w:bottom w:val="single" w:sz="4" w:space="0" w:color="000000"/>
            </w:tcBorders>
          </w:tcPr>
          <w:p>
            <w:pPr>
              <w:pStyle w:val="TableContents"/>
              <w:bidi w:val="0"/>
              <w:jc w:val="start"/>
              <w:rPr/>
            </w:pPr>
            <w:r>
              <w:rPr/>
              <w:t>0.2 × REF</w:t>
            </w:r>
          </w:p>
        </w:tc>
        <w:tc>
          <w:tcPr>
            <w:tcW w:w="2409" w:type="dxa"/>
            <w:tcBorders>
              <w:start w:val="single" w:sz="4" w:space="0" w:color="000000"/>
              <w:bottom w:val="single" w:sz="4" w:space="0" w:color="000000"/>
            </w:tcBorders>
          </w:tcPr>
          <w:p>
            <w:pPr>
              <w:pStyle w:val="TableContents"/>
              <w:bidi w:val="0"/>
              <w:jc w:val="start"/>
              <w:rPr/>
            </w:pPr>
            <w:r>
              <w:rPr/>
              <w:t>2 × REF</w:t>
            </w:r>
          </w:p>
        </w:tc>
        <w:tc>
          <w:tcPr>
            <w:tcW w:w="2410" w:type="dxa"/>
            <w:tcBorders>
              <w:start w:val="single" w:sz="4" w:space="0" w:color="000000"/>
              <w:bottom w:val="single" w:sz="4" w:space="0" w:color="000000"/>
              <w:end w:val="single" w:sz="4" w:space="0" w:color="000000"/>
            </w:tcBorders>
          </w:tcPr>
          <w:p>
            <w:pPr>
              <w:pStyle w:val="TableContents"/>
              <w:bidi w:val="0"/>
              <w:jc w:val="start"/>
              <w:rPr/>
            </w:pPr>
            <w:r>
              <w:rPr/>
              <w:t>10 × REF</w:t>
            </w:r>
          </w:p>
        </w:tc>
      </w:tr>
      <w:tr>
        <w:trPr/>
        <w:tc>
          <w:tcPr>
            <w:tcW w:w="2409" w:type="dxa"/>
            <w:tcBorders>
              <w:start w:val="single" w:sz="4" w:space="0" w:color="000000"/>
              <w:bottom w:val="single" w:sz="4" w:space="0" w:color="000000"/>
            </w:tcBorders>
          </w:tcPr>
          <w:p>
            <w:pPr>
              <w:pStyle w:val="TableContents"/>
              <w:bidi w:val="0"/>
              <w:jc w:val="start"/>
              <w:rPr/>
            </w:pPr>
            <w:r>
              <w:rPr/>
              <w:t>Daily aggregate</w:t>
            </w:r>
          </w:p>
        </w:tc>
        <w:tc>
          <w:tcPr>
            <w:tcW w:w="2410" w:type="dxa"/>
            <w:tcBorders>
              <w:start w:val="single" w:sz="4" w:space="0" w:color="000000"/>
              <w:bottom w:val="single" w:sz="4" w:space="0" w:color="000000"/>
            </w:tcBorders>
          </w:tcPr>
          <w:p>
            <w:pPr>
              <w:pStyle w:val="TableContents"/>
              <w:bidi w:val="0"/>
              <w:jc w:val="start"/>
              <w:rPr/>
            </w:pPr>
            <w:r>
              <w:rPr/>
              <w:t>0.4 × REF</w:t>
            </w:r>
          </w:p>
        </w:tc>
        <w:tc>
          <w:tcPr>
            <w:tcW w:w="2409" w:type="dxa"/>
            <w:tcBorders>
              <w:start w:val="single" w:sz="4" w:space="0" w:color="000000"/>
              <w:bottom w:val="single" w:sz="4" w:space="0" w:color="000000"/>
            </w:tcBorders>
          </w:tcPr>
          <w:p>
            <w:pPr>
              <w:pStyle w:val="TableContents"/>
              <w:bidi w:val="0"/>
              <w:jc w:val="start"/>
              <w:rPr/>
            </w:pPr>
            <w:r>
              <w:rPr/>
              <w:t>4 × REF</w:t>
            </w:r>
          </w:p>
        </w:tc>
        <w:tc>
          <w:tcPr>
            <w:tcW w:w="2410" w:type="dxa"/>
            <w:tcBorders>
              <w:start w:val="single" w:sz="4" w:space="0" w:color="000000"/>
              <w:bottom w:val="single" w:sz="4" w:space="0" w:color="000000"/>
              <w:end w:val="single" w:sz="4" w:space="0" w:color="000000"/>
            </w:tcBorders>
          </w:tcPr>
          <w:p>
            <w:pPr>
              <w:pStyle w:val="TableContents"/>
              <w:bidi w:val="0"/>
              <w:jc w:val="start"/>
              <w:rPr/>
            </w:pPr>
            <w:r>
              <w:rPr/>
              <w:t>20 × REF</w:t>
            </w:r>
          </w:p>
        </w:tc>
      </w:tr>
      <w:tr>
        <w:trPr/>
        <w:tc>
          <w:tcPr>
            <w:tcW w:w="2409" w:type="dxa"/>
            <w:tcBorders>
              <w:start w:val="single" w:sz="4" w:space="0" w:color="000000"/>
              <w:bottom w:val="single" w:sz="4" w:space="0" w:color="000000"/>
            </w:tcBorders>
          </w:tcPr>
          <w:p>
            <w:pPr>
              <w:pStyle w:val="TableContents"/>
              <w:bidi w:val="0"/>
              <w:jc w:val="start"/>
              <w:rPr/>
            </w:pPr>
            <w:r>
              <w:rPr/>
              <w:t>Monthly aggregate</w:t>
            </w:r>
          </w:p>
        </w:tc>
        <w:tc>
          <w:tcPr>
            <w:tcW w:w="2410" w:type="dxa"/>
            <w:tcBorders>
              <w:start w:val="single" w:sz="4" w:space="0" w:color="000000"/>
              <w:bottom w:val="single" w:sz="4" w:space="0" w:color="000000"/>
            </w:tcBorders>
          </w:tcPr>
          <w:p>
            <w:pPr>
              <w:pStyle w:val="TableContents"/>
              <w:bidi w:val="0"/>
              <w:jc w:val="start"/>
              <w:rPr/>
            </w:pPr>
            <w:r>
              <w:rPr/>
              <w:t>2 × REF</w:t>
            </w:r>
          </w:p>
        </w:tc>
        <w:tc>
          <w:tcPr>
            <w:tcW w:w="2409" w:type="dxa"/>
            <w:tcBorders>
              <w:start w:val="single" w:sz="4" w:space="0" w:color="000000"/>
              <w:bottom w:val="single" w:sz="4" w:space="0" w:color="000000"/>
            </w:tcBorders>
          </w:tcPr>
          <w:p>
            <w:pPr>
              <w:pStyle w:val="TableContents"/>
              <w:bidi w:val="0"/>
              <w:jc w:val="start"/>
              <w:rPr/>
            </w:pPr>
            <w:r>
              <w:rPr/>
              <w:t>15 × REF</w:t>
            </w:r>
          </w:p>
        </w:tc>
        <w:tc>
          <w:tcPr>
            <w:tcW w:w="2410" w:type="dxa"/>
            <w:tcBorders>
              <w:start w:val="single" w:sz="4" w:space="0" w:color="000000"/>
              <w:bottom w:val="single" w:sz="4" w:space="0" w:color="000000"/>
              <w:end w:val="single" w:sz="4" w:space="0" w:color="000000"/>
            </w:tcBorders>
          </w:tcPr>
          <w:p>
            <w:pPr>
              <w:pStyle w:val="TableContents"/>
              <w:bidi w:val="0"/>
              <w:jc w:val="start"/>
              <w:rPr/>
            </w:pPr>
            <w:r>
              <w:rPr/>
              <w:t>80 × REF</w:t>
            </w:r>
          </w:p>
        </w:tc>
      </w:tr>
    </w:tbl>
    <w:p>
      <w:pPr>
        <w:pStyle w:val="BodyText"/>
        <w:bidi w:val="0"/>
        <w:jc w:val="start"/>
        <w:rPr/>
      </w:pPr>
      <w:r>
        <w:rPr/>
      </w:r>
    </w:p>
    <w:p>
      <w:pPr>
        <w:pStyle w:val="BodyText"/>
        <w:bidi w:val="0"/>
        <w:jc w:val="start"/>
        <w:rPr/>
      </w:pPr>
      <w:r>
        <w:rPr/>
        <w:t xml:space="preserve">Tier 1 is deliberately low enough to be defensible on self-declared identity alone, and high enough to be genuinely useful for daily spending — which is the whole purpose of </w:t>
      </w:r>
      <w:r>
        <w:rPr>
          <w:rFonts w:ascii="Liberation Mono" w:hAnsi="Liberation Mono"/>
        </w:rPr>
        <w:t>BR-007</w:t>
      </w:r>
      <w:r>
        <w:rPr/>
        <w:t>.</w:t>
      </w:r>
    </w:p>
    <w:p>
      <w:pPr>
        <w:pStyle w:val="Heading4"/>
        <w:bidi w:val="0"/>
        <w:ind w:hanging="0" w:start="0"/>
        <w:jc w:val="start"/>
        <w:rPr/>
      </w:pPr>
      <w:r>
        <w:rPr/>
        <w:t>11.3 Cash limits — 50% of electronic (DEC-10)</w:t>
      </w:r>
    </w:p>
    <w:tbl>
      <w:tblPr>
        <w:tblW w:w="5000" w:type="pct"/>
        <w:jc w:val="start"/>
        <w:tblInd w:w="-5" w:type="dxa"/>
        <w:tblLayout w:type="fixed"/>
        <w:tblCellMar>
          <w:top w:w="55" w:type="dxa"/>
          <w:start w:w="55" w:type="dxa"/>
          <w:bottom w:w="55" w:type="dxa"/>
          <w:end w:w="55" w:type="dxa"/>
        </w:tblCellMar>
      </w:tblPr>
      <w:tblGrid>
        <w:gridCol w:w="2409"/>
        <w:gridCol w:w="2410"/>
        <w:gridCol w:w="2409"/>
        <w:gridCol w:w="2410"/>
      </w:tblGrid>
      <w:tr>
        <w:trPr>
          <w:tblHeader w:val="true"/>
        </w:trPr>
        <w:tc>
          <w:tcPr>
            <w:tcW w:w="2409" w:type="dxa"/>
            <w:tcBorders>
              <w:top w:val="single" w:sz="4" w:space="0" w:color="000000"/>
              <w:start w:val="single" w:sz="4" w:space="0" w:color="000000"/>
              <w:bottom w:val="single" w:sz="4" w:space="0" w:color="000000"/>
            </w:tcBorders>
          </w:tcPr>
          <w:p>
            <w:pPr>
              <w:pStyle w:val="TableHeading"/>
              <w:bidi w:val="0"/>
              <w:jc w:val="start"/>
              <w:rPr/>
            </w:pPr>
            <w:r>
              <w:rPr/>
              <w:t>Limit</w:t>
            </w:r>
          </w:p>
        </w:tc>
        <w:tc>
          <w:tcPr>
            <w:tcW w:w="2410" w:type="dxa"/>
            <w:tcBorders>
              <w:top w:val="single" w:sz="4" w:space="0" w:color="000000"/>
              <w:start w:val="single" w:sz="4" w:space="0" w:color="000000"/>
              <w:bottom w:val="single" w:sz="4" w:space="0" w:color="000000"/>
            </w:tcBorders>
          </w:tcPr>
          <w:p>
            <w:pPr>
              <w:pStyle w:val="TableHeading"/>
              <w:bidi w:val="0"/>
              <w:jc w:val="start"/>
              <w:rPr/>
            </w:pPr>
            <w:r>
              <w:rPr/>
              <w:t>Tier 1</w:t>
            </w:r>
          </w:p>
        </w:tc>
        <w:tc>
          <w:tcPr>
            <w:tcW w:w="2409" w:type="dxa"/>
            <w:tcBorders>
              <w:top w:val="single" w:sz="4" w:space="0" w:color="000000"/>
              <w:start w:val="single" w:sz="4" w:space="0" w:color="000000"/>
              <w:bottom w:val="single" w:sz="4" w:space="0" w:color="000000"/>
            </w:tcBorders>
          </w:tcPr>
          <w:p>
            <w:pPr>
              <w:pStyle w:val="TableHeading"/>
              <w:bidi w:val="0"/>
              <w:jc w:val="start"/>
              <w:rPr/>
            </w:pPr>
            <w:r>
              <w:rPr/>
              <w:t>Tier 2</w:t>
            </w:r>
          </w:p>
        </w:tc>
        <w:tc>
          <w:tcPr>
            <w:tcW w:w="2410" w:type="dxa"/>
            <w:tcBorders>
              <w:top w:val="single" w:sz="4" w:space="0" w:color="000000"/>
              <w:start w:val="single" w:sz="4" w:space="0" w:color="000000"/>
              <w:bottom w:val="single" w:sz="4" w:space="0" w:color="000000"/>
              <w:end w:val="single" w:sz="4" w:space="0" w:color="000000"/>
            </w:tcBorders>
          </w:tcPr>
          <w:p>
            <w:pPr>
              <w:pStyle w:val="TableHeading"/>
              <w:bidi w:val="0"/>
              <w:jc w:val="start"/>
              <w:rPr/>
            </w:pPr>
            <w:r>
              <w:rPr/>
              <w:t>Tier 3</w:t>
            </w:r>
          </w:p>
        </w:tc>
      </w:tr>
      <w:tr>
        <w:trPr/>
        <w:tc>
          <w:tcPr>
            <w:tcW w:w="2409" w:type="dxa"/>
            <w:tcBorders>
              <w:start w:val="single" w:sz="4" w:space="0" w:color="000000"/>
              <w:bottom w:val="single" w:sz="4" w:space="0" w:color="000000"/>
            </w:tcBorders>
          </w:tcPr>
          <w:p>
            <w:pPr>
              <w:pStyle w:val="TableContents"/>
              <w:bidi w:val="0"/>
              <w:jc w:val="start"/>
              <w:rPr/>
            </w:pPr>
            <w:r>
              <w:rPr/>
              <w:t>Cash deposit, per transaction</w:t>
            </w:r>
          </w:p>
        </w:tc>
        <w:tc>
          <w:tcPr>
            <w:tcW w:w="2410" w:type="dxa"/>
            <w:tcBorders>
              <w:start w:val="single" w:sz="4" w:space="0" w:color="000000"/>
              <w:bottom w:val="single" w:sz="4" w:space="0" w:color="000000"/>
            </w:tcBorders>
          </w:tcPr>
          <w:p>
            <w:pPr>
              <w:pStyle w:val="TableContents"/>
              <w:bidi w:val="0"/>
              <w:jc w:val="start"/>
              <w:rPr/>
            </w:pPr>
            <w:r>
              <w:rPr/>
              <w:t>0.1 × REF</w:t>
            </w:r>
          </w:p>
        </w:tc>
        <w:tc>
          <w:tcPr>
            <w:tcW w:w="2409" w:type="dxa"/>
            <w:tcBorders>
              <w:start w:val="single" w:sz="4" w:space="0" w:color="000000"/>
              <w:bottom w:val="single" w:sz="4" w:space="0" w:color="000000"/>
            </w:tcBorders>
          </w:tcPr>
          <w:p>
            <w:pPr>
              <w:pStyle w:val="TableContents"/>
              <w:bidi w:val="0"/>
              <w:jc w:val="start"/>
              <w:rPr/>
            </w:pPr>
            <w:r>
              <w:rPr/>
              <w:t>1 × REF</w:t>
            </w:r>
          </w:p>
        </w:tc>
        <w:tc>
          <w:tcPr>
            <w:tcW w:w="2410" w:type="dxa"/>
            <w:tcBorders>
              <w:start w:val="single" w:sz="4" w:space="0" w:color="000000"/>
              <w:bottom w:val="single" w:sz="4" w:space="0" w:color="000000"/>
              <w:end w:val="single" w:sz="4" w:space="0" w:color="000000"/>
            </w:tcBorders>
          </w:tcPr>
          <w:p>
            <w:pPr>
              <w:pStyle w:val="TableContents"/>
              <w:bidi w:val="0"/>
              <w:jc w:val="start"/>
              <w:rPr/>
            </w:pPr>
            <w:r>
              <w:rPr/>
              <w:t>5 × REF</w:t>
            </w:r>
          </w:p>
        </w:tc>
      </w:tr>
      <w:tr>
        <w:trPr/>
        <w:tc>
          <w:tcPr>
            <w:tcW w:w="2409" w:type="dxa"/>
            <w:tcBorders>
              <w:start w:val="single" w:sz="4" w:space="0" w:color="000000"/>
              <w:bottom w:val="single" w:sz="4" w:space="0" w:color="000000"/>
            </w:tcBorders>
          </w:tcPr>
          <w:p>
            <w:pPr>
              <w:pStyle w:val="TableContents"/>
              <w:bidi w:val="0"/>
              <w:jc w:val="start"/>
              <w:rPr/>
            </w:pPr>
            <w:r>
              <w:rPr/>
              <w:t>Cash withdrawal, per transaction</w:t>
            </w:r>
          </w:p>
        </w:tc>
        <w:tc>
          <w:tcPr>
            <w:tcW w:w="2410" w:type="dxa"/>
            <w:tcBorders>
              <w:start w:val="single" w:sz="4" w:space="0" w:color="000000"/>
              <w:bottom w:val="single" w:sz="4" w:space="0" w:color="000000"/>
            </w:tcBorders>
          </w:tcPr>
          <w:p>
            <w:pPr>
              <w:pStyle w:val="TableContents"/>
              <w:bidi w:val="0"/>
              <w:jc w:val="start"/>
              <w:rPr/>
            </w:pPr>
            <w:r>
              <w:rPr/>
              <w:t>0.1 × REF</w:t>
            </w:r>
          </w:p>
        </w:tc>
        <w:tc>
          <w:tcPr>
            <w:tcW w:w="2409" w:type="dxa"/>
            <w:tcBorders>
              <w:start w:val="single" w:sz="4" w:space="0" w:color="000000"/>
              <w:bottom w:val="single" w:sz="4" w:space="0" w:color="000000"/>
            </w:tcBorders>
          </w:tcPr>
          <w:p>
            <w:pPr>
              <w:pStyle w:val="TableContents"/>
              <w:bidi w:val="0"/>
              <w:jc w:val="start"/>
              <w:rPr/>
            </w:pPr>
            <w:r>
              <w:rPr/>
              <w:t>1 × REF</w:t>
            </w:r>
          </w:p>
        </w:tc>
        <w:tc>
          <w:tcPr>
            <w:tcW w:w="2410" w:type="dxa"/>
            <w:tcBorders>
              <w:start w:val="single" w:sz="4" w:space="0" w:color="000000"/>
              <w:bottom w:val="single" w:sz="4" w:space="0" w:color="000000"/>
              <w:end w:val="single" w:sz="4" w:space="0" w:color="000000"/>
            </w:tcBorders>
          </w:tcPr>
          <w:p>
            <w:pPr>
              <w:pStyle w:val="TableContents"/>
              <w:bidi w:val="0"/>
              <w:jc w:val="start"/>
              <w:rPr/>
            </w:pPr>
            <w:r>
              <w:rPr/>
              <w:t>5 × REF</w:t>
            </w:r>
          </w:p>
        </w:tc>
      </w:tr>
      <w:tr>
        <w:trPr/>
        <w:tc>
          <w:tcPr>
            <w:tcW w:w="2409" w:type="dxa"/>
            <w:tcBorders>
              <w:start w:val="single" w:sz="4" w:space="0" w:color="000000"/>
              <w:bottom w:val="single" w:sz="4" w:space="0" w:color="000000"/>
            </w:tcBorders>
          </w:tcPr>
          <w:p>
            <w:pPr>
              <w:pStyle w:val="TableContents"/>
              <w:bidi w:val="0"/>
              <w:jc w:val="start"/>
              <w:rPr/>
            </w:pPr>
            <w:r>
              <w:rPr/>
              <w:t>Cash daily aggregate</w:t>
            </w:r>
          </w:p>
        </w:tc>
        <w:tc>
          <w:tcPr>
            <w:tcW w:w="2410" w:type="dxa"/>
            <w:tcBorders>
              <w:start w:val="single" w:sz="4" w:space="0" w:color="000000"/>
              <w:bottom w:val="single" w:sz="4" w:space="0" w:color="000000"/>
            </w:tcBorders>
          </w:tcPr>
          <w:p>
            <w:pPr>
              <w:pStyle w:val="TableContents"/>
              <w:bidi w:val="0"/>
              <w:jc w:val="start"/>
              <w:rPr/>
            </w:pPr>
            <w:r>
              <w:rPr/>
              <w:t>0.2 × REF</w:t>
            </w:r>
          </w:p>
        </w:tc>
        <w:tc>
          <w:tcPr>
            <w:tcW w:w="2409" w:type="dxa"/>
            <w:tcBorders>
              <w:start w:val="single" w:sz="4" w:space="0" w:color="000000"/>
              <w:bottom w:val="single" w:sz="4" w:space="0" w:color="000000"/>
            </w:tcBorders>
          </w:tcPr>
          <w:p>
            <w:pPr>
              <w:pStyle w:val="TableContents"/>
              <w:bidi w:val="0"/>
              <w:jc w:val="start"/>
              <w:rPr/>
            </w:pPr>
            <w:r>
              <w:rPr/>
              <w:t>2 × REF</w:t>
            </w:r>
          </w:p>
        </w:tc>
        <w:tc>
          <w:tcPr>
            <w:tcW w:w="2410" w:type="dxa"/>
            <w:tcBorders>
              <w:start w:val="single" w:sz="4" w:space="0" w:color="000000"/>
              <w:bottom w:val="single" w:sz="4" w:space="0" w:color="000000"/>
              <w:end w:val="single" w:sz="4" w:space="0" w:color="000000"/>
            </w:tcBorders>
          </w:tcPr>
          <w:p>
            <w:pPr>
              <w:pStyle w:val="TableContents"/>
              <w:bidi w:val="0"/>
              <w:jc w:val="start"/>
              <w:rPr/>
            </w:pPr>
            <w:r>
              <w:rPr/>
              <w:t>10 × REF</w:t>
            </w:r>
          </w:p>
        </w:tc>
      </w:tr>
    </w:tbl>
    <w:p>
      <w:pPr>
        <w:pStyle w:val="BodyText"/>
        <w:bidi w:val="0"/>
        <w:jc w:val="start"/>
        <w:rPr/>
      </w:pPr>
      <w:r>
        <w:rPr/>
      </w:r>
    </w:p>
    <w:p>
      <w:pPr>
        <w:pStyle w:val="Heading4"/>
        <w:bidi w:val="0"/>
        <w:ind w:hanging="0" w:start="0"/>
        <w:jc w:val="start"/>
        <w:rPr/>
      </w:pPr>
      <w:r>
        <w:rPr/>
        <w:t>11.5 Card limits</w:t>
      </w:r>
    </w:p>
    <w:p>
      <w:pPr>
        <w:pStyle w:val="BodyText"/>
        <w:bidi w:val="0"/>
        <w:jc w:val="start"/>
        <w:rPr/>
      </w:pPr>
      <w:r>
        <w:rPr/>
        <w:t>Set per instrument and per channel (</w:t>
      </w:r>
      <w:r>
        <w:rPr>
          <w:rFonts w:ascii="Liberation Mono" w:hAnsi="Liberation Mono"/>
        </w:rPr>
        <w:t>FR-CRD-008</w:t>
      </w:r>
      <w:r>
        <w:rPr/>
        <w:t>), within the account tier ceiling.</w:t>
      </w:r>
    </w:p>
    <w:tbl>
      <w:tblPr>
        <w:tblW w:w="5000" w:type="pct"/>
        <w:jc w:val="start"/>
        <w:tblInd w:w="-5" w:type="dxa"/>
        <w:tblLayout w:type="fixed"/>
        <w:tblCellMar>
          <w:top w:w="55" w:type="dxa"/>
          <w:start w:w="55" w:type="dxa"/>
          <w:bottom w:w="55" w:type="dxa"/>
          <w:end w:w="55" w:type="dxa"/>
        </w:tblCellMar>
      </w:tblPr>
      <w:tblGrid>
        <w:gridCol w:w="3212"/>
        <w:gridCol w:w="3213"/>
        <w:gridCol w:w="3213"/>
      </w:tblGrid>
      <w:tr>
        <w:trPr>
          <w:tblHeader w:val="true"/>
        </w:trPr>
        <w:tc>
          <w:tcPr>
            <w:tcW w:w="3212" w:type="dxa"/>
            <w:tcBorders>
              <w:top w:val="single" w:sz="4" w:space="0" w:color="000000"/>
              <w:start w:val="single" w:sz="4" w:space="0" w:color="000000"/>
              <w:bottom w:val="single" w:sz="4" w:space="0" w:color="000000"/>
            </w:tcBorders>
          </w:tcPr>
          <w:p>
            <w:pPr>
              <w:pStyle w:val="TableHeading"/>
              <w:bidi w:val="0"/>
              <w:jc w:val="start"/>
              <w:rPr/>
            </w:pPr>
            <w:r>
              <w:rPr/>
              <w:t>Limit</w:t>
            </w:r>
          </w:p>
        </w:tc>
        <w:tc>
          <w:tcPr>
            <w:tcW w:w="3213" w:type="dxa"/>
            <w:tcBorders>
              <w:top w:val="single" w:sz="4" w:space="0" w:color="000000"/>
              <w:start w:val="single" w:sz="4" w:space="0" w:color="000000"/>
              <w:bottom w:val="single" w:sz="4" w:space="0" w:color="000000"/>
            </w:tcBorders>
          </w:tcPr>
          <w:p>
            <w:pPr>
              <w:pStyle w:val="TableHeading"/>
              <w:bidi w:val="0"/>
              <w:jc w:val="start"/>
              <w:rPr/>
            </w:pPr>
            <w:r>
              <w:rPr/>
              <w:t>Tier 2</w:t>
            </w:r>
          </w:p>
        </w:tc>
        <w:tc>
          <w:tcPr>
            <w:tcW w:w="3213" w:type="dxa"/>
            <w:tcBorders>
              <w:top w:val="single" w:sz="4" w:space="0" w:color="000000"/>
              <w:start w:val="single" w:sz="4" w:space="0" w:color="000000"/>
              <w:bottom w:val="single" w:sz="4" w:space="0" w:color="000000"/>
              <w:end w:val="single" w:sz="4" w:space="0" w:color="000000"/>
            </w:tcBorders>
          </w:tcPr>
          <w:p>
            <w:pPr>
              <w:pStyle w:val="TableHeading"/>
              <w:bidi w:val="0"/>
              <w:jc w:val="start"/>
              <w:rPr/>
            </w:pPr>
            <w:r>
              <w:rPr/>
              <w:t>Tier 3</w:t>
            </w:r>
          </w:p>
        </w:tc>
      </w:tr>
      <w:tr>
        <w:trPr/>
        <w:tc>
          <w:tcPr>
            <w:tcW w:w="3212" w:type="dxa"/>
            <w:tcBorders>
              <w:start w:val="single" w:sz="4" w:space="0" w:color="000000"/>
              <w:bottom w:val="single" w:sz="4" w:space="0" w:color="000000"/>
            </w:tcBorders>
          </w:tcPr>
          <w:p>
            <w:pPr>
              <w:pStyle w:val="TableContents"/>
              <w:bidi w:val="0"/>
              <w:jc w:val="start"/>
              <w:rPr/>
            </w:pPr>
            <w:r>
              <w:rPr/>
              <w:t>ATM withdrawal, per transaction</w:t>
            </w:r>
          </w:p>
        </w:tc>
        <w:tc>
          <w:tcPr>
            <w:tcW w:w="3213" w:type="dxa"/>
            <w:tcBorders>
              <w:start w:val="single" w:sz="4" w:space="0" w:color="000000"/>
              <w:bottom w:val="single" w:sz="4" w:space="0" w:color="000000"/>
            </w:tcBorders>
          </w:tcPr>
          <w:p>
            <w:pPr>
              <w:pStyle w:val="TableContents"/>
              <w:bidi w:val="0"/>
              <w:jc w:val="start"/>
              <w:rPr/>
            </w:pPr>
            <w:r>
              <w:rPr/>
              <w:t>1 × REF</w:t>
            </w:r>
          </w:p>
        </w:tc>
        <w:tc>
          <w:tcPr>
            <w:tcW w:w="3213" w:type="dxa"/>
            <w:tcBorders>
              <w:start w:val="single" w:sz="4" w:space="0" w:color="000000"/>
              <w:bottom w:val="single" w:sz="4" w:space="0" w:color="000000"/>
              <w:end w:val="single" w:sz="4" w:space="0" w:color="000000"/>
            </w:tcBorders>
          </w:tcPr>
          <w:p>
            <w:pPr>
              <w:pStyle w:val="TableContents"/>
              <w:bidi w:val="0"/>
              <w:jc w:val="start"/>
              <w:rPr/>
            </w:pPr>
            <w:r>
              <w:rPr/>
              <w:t>5 × REF</w:t>
            </w:r>
          </w:p>
        </w:tc>
      </w:tr>
      <w:tr>
        <w:trPr/>
        <w:tc>
          <w:tcPr>
            <w:tcW w:w="3212" w:type="dxa"/>
            <w:tcBorders>
              <w:start w:val="single" w:sz="4" w:space="0" w:color="000000"/>
              <w:bottom w:val="single" w:sz="4" w:space="0" w:color="000000"/>
            </w:tcBorders>
          </w:tcPr>
          <w:p>
            <w:pPr>
              <w:pStyle w:val="TableContents"/>
              <w:bidi w:val="0"/>
              <w:jc w:val="start"/>
              <w:rPr/>
            </w:pPr>
            <w:r>
              <w:rPr/>
              <w:t>ATM withdrawal, daily</w:t>
            </w:r>
          </w:p>
        </w:tc>
        <w:tc>
          <w:tcPr>
            <w:tcW w:w="3213" w:type="dxa"/>
            <w:tcBorders>
              <w:start w:val="single" w:sz="4" w:space="0" w:color="000000"/>
              <w:bottom w:val="single" w:sz="4" w:space="0" w:color="000000"/>
            </w:tcBorders>
          </w:tcPr>
          <w:p>
            <w:pPr>
              <w:pStyle w:val="TableContents"/>
              <w:bidi w:val="0"/>
              <w:jc w:val="start"/>
              <w:rPr/>
            </w:pPr>
            <w:r>
              <w:rPr/>
              <w:t>2 × REF</w:t>
            </w:r>
          </w:p>
        </w:tc>
        <w:tc>
          <w:tcPr>
            <w:tcW w:w="3213" w:type="dxa"/>
            <w:tcBorders>
              <w:start w:val="single" w:sz="4" w:space="0" w:color="000000"/>
              <w:bottom w:val="single" w:sz="4" w:space="0" w:color="000000"/>
              <w:end w:val="single" w:sz="4" w:space="0" w:color="000000"/>
            </w:tcBorders>
          </w:tcPr>
          <w:p>
            <w:pPr>
              <w:pStyle w:val="TableContents"/>
              <w:bidi w:val="0"/>
              <w:jc w:val="start"/>
              <w:rPr/>
            </w:pPr>
            <w:r>
              <w:rPr/>
              <w:t>10 × REF</w:t>
            </w:r>
          </w:p>
        </w:tc>
      </w:tr>
      <w:tr>
        <w:trPr/>
        <w:tc>
          <w:tcPr>
            <w:tcW w:w="3212" w:type="dxa"/>
            <w:tcBorders>
              <w:start w:val="single" w:sz="4" w:space="0" w:color="000000"/>
              <w:bottom w:val="single" w:sz="4" w:space="0" w:color="000000"/>
            </w:tcBorders>
          </w:tcPr>
          <w:p>
            <w:pPr>
              <w:pStyle w:val="TableContents"/>
              <w:bidi w:val="0"/>
              <w:jc w:val="start"/>
              <w:rPr/>
            </w:pPr>
            <w:r>
              <w:rPr/>
              <w:t>Point of sale, per transaction</w:t>
            </w:r>
          </w:p>
        </w:tc>
        <w:tc>
          <w:tcPr>
            <w:tcW w:w="3213" w:type="dxa"/>
            <w:tcBorders>
              <w:start w:val="single" w:sz="4" w:space="0" w:color="000000"/>
              <w:bottom w:val="single" w:sz="4" w:space="0" w:color="000000"/>
            </w:tcBorders>
          </w:tcPr>
          <w:p>
            <w:pPr>
              <w:pStyle w:val="TableContents"/>
              <w:bidi w:val="0"/>
              <w:jc w:val="start"/>
              <w:rPr/>
            </w:pPr>
            <w:r>
              <w:rPr/>
              <w:t>2 × REF</w:t>
            </w:r>
          </w:p>
        </w:tc>
        <w:tc>
          <w:tcPr>
            <w:tcW w:w="3213" w:type="dxa"/>
            <w:tcBorders>
              <w:start w:val="single" w:sz="4" w:space="0" w:color="000000"/>
              <w:bottom w:val="single" w:sz="4" w:space="0" w:color="000000"/>
              <w:end w:val="single" w:sz="4" w:space="0" w:color="000000"/>
            </w:tcBorders>
          </w:tcPr>
          <w:p>
            <w:pPr>
              <w:pStyle w:val="TableContents"/>
              <w:bidi w:val="0"/>
              <w:jc w:val="start"/>
              <w:rPr/>
            </w:pPr>
            <w:r>
              <w:rPr/>
              <w:t>10 × REF</w:t>
            </w:r>
          </w:p>
        </w:tc>
      </w:tr>
      <w:tr>
        <w:trPr/>
        <w:tc>
          <w:tcPr>
            <w:tcW w:w="3212" w:type="dxa"/>
            <w:tcBorders>
              <w:start w:val="single" w:sz="4" w:space="0" w:color="000000"/>
              <w:bottom w:val="single" w:sz="4" w:space="0" w:color="000000"/>
            </w:tcBorders>
          </w:tcPr>
          <w:p>
            <w:pPr>
              <w:pStyle w:val="TableContents"/>
              <w:bidi w:val="0"/>
              <w:jc w:val="start"/>
              <w:rPr/>
            </w:pPr>
            <w:r>
              <w:rPr/>
              <w:t>Online, per transaction</w:t>
            </w:r>
          </w:p>
        </w:tc>
        <w:tc>
          <w:tcPr>
            <w:tcW w:w="3213" w:type="dxa"/>
            <w:tcBorders>
              <w:start w:val="single" w:sz="4" w:space="0" w:color="000000"/>
              <w:bottom w:val="single" w:sz="4" w:space="0" w:color="000000"/>
            </w:tcBorders>
          </w:tcPr>
          <w:p>
            <w:pPr>
              <w:pStyle w:val="TableContents"/>
              <w:bidi w:val="0"/>
              <w:jc w:val="start"/>
              <w:rPr/>
            </w:pPr>
            <w:r>
              <w:rPr/>
              <w:t>1 × REF</w:t>
            </w:r>
          </w:p>
        </w:tc>
        <w:tc>
          <w:tcPr>
            <w:tcW w:w="3213" w:type="dxa"/>
            <w:tcBorders>
              <w:start w:val="single" w:sz="4" w:space="0" w:color="000000"/>
              <w:bottom w:val="single" w:sz="4" w:space="0" w:color="000000"/>
              <w:end w:val="single" w:sz="4" w:space="0" w:color="000000"/>
            </w:tcBorders>
          </w:tcPr>
          <w:p>
            <w:pPr>
              <w:pStyle w:val="TableContents"/>
              <w:bidi w:val="0"/>
              <w:jc w:val="start"/>
              <w:rPr/>
            </w:pPr>
            <w:r>
              <w:rPr/>
              <w:t>5 × REF</w:t>
            </w:r>
          </w:p>
        </w:tc>
      </w:tr>
      <w:tr>
        <w:trPr/>
        <w:tc>
          <w:tcPr>
            <w:tcW w:w="3212" w:type="dxa"/>
            <w:tcBorders>
              <w:start w:val="single" w:sz="4" w:space="0" w:color="000000"/>
              <w:bottom w:val="single" w:sz="4" w:space="0" w:color="000000"/>
            </w:tcBorders>
          </w:tcPr>
          <w:p>
            <w:pPr>
              <w:pStyle w:val="TableContents"/>
              <w:bidi w:val="0"/>
              <w:jc w:val="start"/>
              <w:rPr/>
            </w:pPr>
            <w:r>
              <w:rPr/>
              <w:t>Contactless, per transaction without PIN</w:t>
            </w:r>
          </w:p>
        </w:tc>
        <w:tc>
          <w:tcPr>
            <w:tcW w:w="3213" w:type="dxa"/>
            <w:tcBorders>
              <w:start w:val="single" w:sz="4" w:space="0" w:color="000000"/>
              <w:bottom w:val="single" w:sz="4" w:space="0" w:color="000000"/>
            </w:tcBorders>
          </w:tcPr>
          <w:p>
            <w:pPr>
              <w:pStyle w:val="TableContents"/>
              <w:bidi w:val="0"/>
              <w:jc w:val="start"/>
              <w:rPr/>
            </w:pPr>
            <w:r>
              <w:rPr/>
              <w:t>0.02 × REF</w:t>
            </w:r>
          </w:p>
        </w:tc>
        <w:tc>
          <w:tcPr>
            <w:tcW w:w="3213" w:type="dxa"/>
            <w:tcBorders>
              <w:start w:val="single" w:sz="4" w:space="0" w:color="000000"/>
              <w:bottom w:val="single" w:sz="4" w:space="0" w:color="000000"/>
              <w:end w:val="single" w:sz="4" w:space="0" w:color="000000"/>
            </w:tcBorders>
          </w:tcPr>
          <w:p>
            <w:pPr>
              <w:pStyle w:val="TableContents"/>
              <w:bidi w:val="0"/>
              <w:jc w:val="start"/>
              <w:rPr/>
            </w:pPr>
            <w:r>
              <w:rPr/>
              <w:t>0.02 × REF</w:t>
            </w:r>
          </w:p>
        </w:tc>
      </w:tr>
      <w:tr>
        <w:trPr/>
        <w:tc>
          <w:tcPr>
            <w:tcW w:w="3212" w:type="dxa"/>
            <w:tcBorders>
              <w:start w:val="single" w:sz="4" w:space="0" w:color="000000"/>
              <w:bottom w:val="single" w:sz="4" w:space="0" w:color="000000"/>
            </w:tcBorders>
          </w:tcPr>
          <w:p>
            <w:pPr>
              <w:pStyle w:val="TableContents"/>
              <w:bidi w:val="0"/>
              <w:jc w:val="start"/>
              <w:rPr/>
            </w:pPr>
            <w:r>
              <w:rPr/>
              <w:t>Contactless cumulative before PIN required</w:t>
            </w:r>
          </w:p>
        </w:tc>
        <w:tc>
          <w:tcPr>
            <w:tcW w:w="3213" w:type="dxa"/>
            <w:tcBorders>
              <w:start w:val="single" w:sz="4" w:space="0" w:color="000000"/>
              <w:bottom w:val="single" w:sz="4" w:space="0" w:color="000000"/>
            </w:tcBorders>
          </w:tcPr>
          <w:p>
            <w:pPr>
              <w:pStyle w:val="TableContents"/>
              <w:bidi w:val="0"/>
              <w:jc w:val="start"/>
              <w:rPr/>
            </w:pPr>
            <w:r>
              <w:rPr/>
              <w:t>0.1 × REF</w:t>
            </w:r>
          </w:p>
        </w:tc>
        <w:tc>
          <w:tcPr>
            <w:tcW w:w="3213" w:type="dxa"/>
            <w:tcBorders>
              <w:start w:val="single" w:sz="4" w:space="0" w:color="000000"/>
              <w:bottom w:val="single" w:sz="4" w:space="0" w:color="000000"/>
              <w:end w:val="single" w:sz="4" w:space="0" w:color="000000"/>
            </w:tcBorders>
          </w:tcPr>
          <w:p>
            <w:pPr>
              <w:pStyle w:val="TableContents"/>
              <w:bidi w:val="0"/>
              <w:jc w:val="start"/>
              <w:rPr/>
            </w:pPr>
            <w:r>
              <w:rPr/>
              <w:t>0.1 × REF</w:t>
            </w:r>
          </w:p>
        </w:tc>
      </w:tr>
    </w:tbl>
    <w:p>
      <w:pPr>
        <w:pStyle w:val="BodyText"/>
        <w:bidi w:val="0"/>
        <w:jc w:val="start"/>
        <w:rPr/>
      </w:pPr>
      <w:r>
        <w:rPr/>
      </w:r>
    </w:p>
    <w:p>
      <w:pPr>
        <w:pStyle w:val="BodyText"/>
        <w:bidi w:val="0"/>
        <w:jc w:val="start"/>
        <w:rPr/>
      </w:pPr>
      <w:r>
        <w:rPr/>
        <w:t>Customers may set their own limits below these (</w:t>
      </w:r>
      <w:r>
        <w:rPr>
          <w:rFonts w:ascii="Liberation Mono" w:hAnsi="Liberation Mono"/>
        </w:rPr>
        <w:t>FR-CRD-009</w:t>
      </w:r>
      <w:r>
        <w:rPr/>
        <w:t>).</w:t>
      </w:r>
    </w:p>
    <w:p>
      <w:pPr>
        <w:pStyle w:val="Heading4"/>
        <w:bidi w:val="0"/>
        <w:ind w:hanging="0" w:start="0"/>
        <w:jc w:val="start"/>
        <w:rPr/>
      </w:pPr>
      <w:r>
        <w:rPr/>
        <w:t>11.6 Pricing</w:t>
      </w:r>
    </w:p>
    <w:tbl>
      <w:tblPr>
        <w:tblW w:w="5000" w:type="pct"/>
        <w:jc w:val="start"/>
        <w:tblInd w:w="-5" w:type="dxa"/>
        <w:tblLayout w:type="fixed"/>
        <w:tblCellMar>
          <w:top w:w="55" w:type="dxa"/>
          <w:start w:w="55" w:type="dxa"/>
          <w:bottom w:w="55" w:type="dxa"/>
          <w:end w:w="55" w:type="dxa"/>
        </w:tblCellMar>
      </w:tblPr>
      <w:tblGrid>
        <w:gridCol w:w="4819"/>
        <w:gridCol w:w="4819"/>
      </w:tblGrid>
      <w:tr>
        <w:trPr>
          <w:tblHeader w:val="true"/>
        </w:trPr>
        <w:tc>
          <w:tcPr>
            <w:tcW w:w="4819" w:type="dxa"/>
            <w:tcBorders>
              <w:top w:val="single" w:sz="4" w:space="0" w:color="000000"/>
              <w:start w:val="single" w:sz="4" w:space="0" w:color="000000"/>
              <w:bottom w:val="single" w:sz="4" w:space="0" w:color="000000"/>
            </w:tcBorders>
          </w:tcPr>
          <w:p>
            <w:pPr>
              <w:pStyle w:val="TableHeading"/>
              <w:bidi w:val="0"/>
              <w:jc w:val="start"/>
              <w:rPr/>
            </w:pPr>
            <w:r>
              <w:rPr/>
              <w:t>Parameter</w:t>
            </w:r>
          </w:p>
        </w:tc>
        <w:tc>
          <w:tcPr>
            <w:tcW w:w="4819" w:type="dxa"/>
            <w:tcBorders>
              <w:top w:val="single" w:sz="4" w:space="0" w:color="000000"/>
              <w:start w:val="single" w:sz="4" w:space="0" w:color="000000"/>
              <w:bottom w:val="single" w:sz="4" w:space="0" w:color="000000"/>
              <w:end w:val="single" w:sz="4" w:space="0" w:color="000000"/>
            </w:tcBorders>
          </w:tcPr>
          <w:p>
            <w:pPr>
              <w:pStyle w:val="TableHeading"/>
              <w:bidi w:val="0"/>
              <w:jc w:val="start"/>
              <w:rPr/>
            </w:pPr>
            <w:r>
              <w:rPr/>
              <w:t>Value</w:t>
            </w:r>
          </w:p>
        </w:tc>
      </w:tr>
      <w:tr>
        <w:trPr/>
        <w:tc>
          <w:tcPr>
            <w:tcW w:w="4819" w:type="dxa"/>
            <w:tcBorders>
              <w:start w:val="single" w:sz="4" w:space="0" w:color="000000"/>
              <w:bottom w:val="single" w:sz="4" w:space="0" w:color="000000"/>
            </w:tcBorders>
          </w:tcPr>
          <w:p>
            <w:pPr>
              <w:pStyle w:val="TableContents"/>
              <w:bidi w:val="0"/>
              <w:jc w:val="start"/>
              <w:rPr/>
            </w:pPr>
            <w:r>
              <w:rPr/>
              <w:t>Savings interest rate</w:t>
            </w:r>
          </w:p>
        </w:tc>
        <w:tc>
          <w:tcPr>
            <w:tcW w:w="4819" w:type="dxa"/>
            <w:tcBorders>
              <w:start w:val="single" w:sz="4" w:space="0" w:color="000000"/>
              <w:bottom w:val="single" w:sz="4" w:space="0" w:color="000000"/>
              <w:end w:val="single" w:sz="4" w:space="0" w:color="000000"/>
            </w:tcBorders>
          </w:tcPr>
          <w:p>
            <w:pPr>
              <w:pStyle w:val="TableContents"/>
              <w:bidi w:val="0"/>
              <w:jc w:val="start"/>
              <w:rPr/>
            </w:pPr>
            <w:r>
              <w:rPr/>
              <w:t>Non-zero from launch (DEC-21); set competitively against local deposit rates</w:t>
            </w:r>
          </w:p>
        </w:tc>
      </w:tr>
      <w:tr>
        <w:trPr/>
        <w:tc>
          <w:tcPr>
            <w:tcW w:w="4819" w:type="dxa"/>
            <w:tcBorders>
              <w:start w:val="single" w:sz="4" w:space="0" w:color="000000"/>
              <w:bottom w:val="single" w:sz="4" w:space="0" w:color="000000"/>
            </w:tcBorders>
          </w:tcPr>
          <w:p>
            <w:pPr>
              <w:pStyle w:val="TableContents"/>
              <w:bidi w:val="0"/>
              <w:jc w:val="start"/>
              <w:rPr/>
            </w:pPr>
            <w:r>
              <w:rPr/>
              <w:t>Wallet interest rate</w:t>
            </w:r>
          </w:p>
        </w:tc>
        <w:tc>
          <w:tcPr>
            <w:tcW w:w="4819" w:type="dxa"/>
            <w:tcBorders>
              <w:start w:val="single" w:sz="4" w:space="0" w:color="000000"/>
              <w:bottom w:val="single" w:sz="4" w:space="0" w:color="000000"/>
              <w:end w:val="single" w:sz="4" w:space="0" w:color="000000"/>
            </w:tcBorders>
          </w:tcPr>
          <w:p>
            <w:pPr>
              <w:pStyle w:val="TableContents"/>
              <w:bidi w:val="0"/>
              <w:jc w:val="start"/>
              <w:rPr/>
            </w:pPr>
            <w:r>
              <w:rPr/>
              <w:t>Zero</w:t>
            </w:r>
          </w:p>
        </w:tc>
      </w:tr>
      <w:tr>
        <w:trPr/>
        <w:tc>
          <w:tcPr>
            <w:tcW w:w="4819" w:type="dxa"/>
            <w:tcBorders>
              <w:start w:val="single" w:sz="4" w:space="0" w:color="000000"/>
              <w:bottom w:val="single" w:sz="4" w:space="0" w:color="000000"/>
            </w:tcBorders>
          </w:tcPr>
          <w:p>
            <w:pPr>
              <w:pStyle w:val="TableContents"/>
              <w:bidi w:val="0"/>
              <w:jc w:val="start"/>
              <w:rPr/>
            </w:pPr>
            <w:r>
              <w:rPr/>
              <w:t>Day-count convention</w:t>
            </w:r>
          </w:p>
        </w:tc>
        <w:tc>
          <w:tcPr>
            <w:tcW w:w="4819" w:type="dxa"/>
            <w:tcBorders>
              <w:start w:val="single" w:sz="4" w:space="0" w:color="000000"/>
              <w:bottom w:val="single" w:sz="4" w:space="0" w:color="000000"/>
              <w:end w:val="single" w:sz="4" w:space="0" w:color="000000"/>
            </w:tcBorders>
          </w:tcPr>
          <w:p>
            <w:pPr>
              <w:pStyle w:val="TableContents"/>
              <w:bidi w:val="0"/>
              <w:jc w:val="start"/>
              <w:rPr/>
            </w:pPr>
            <w:r>
              <w:rPr/>
              <w:t>Actual/365</w:t>
            </w:r>
          </w:p>
        </w:tc>
      </w:tr>
      <w:tr>
        <w:trPr/>
        <w:tc>
          <w:tcPr>
            <w:tcW w:w="4819" w:type="dxa"/>
            <w:tcBorders>
              <w:start w:val="single" w:sz="4" w:space="0" w:color="000000"/>
              <w:bottom w:val="single" w:sz="4" w:space="0" w:color="000000"/>
            </w:tcBorders>
          </w:tcPr>
          <w:p>
            <w:pPr>
              <w:pStyle w:val="TableContents"/>
              <w:bidi w:val="0"/>
              <w:jc w:val="start"/>
              <w:rPr/>
            </w:pPr>
            <w:r>
              <w:rPr/>
              <w:t>Capitalisation cycle</w:t>
            </w:r>
          </w:p>
        </w:tc>
        <w:tc>
          <w:tcPr>
            <w:tcW w:w="4819" w:type="dxa"/>
            <w:tcBorders>
              <w:start w:val="single" w:sz="4" w:space="0" w:color="000000"/>
              <w:bottom w:val="single" w:sz="4" w:space="0" w:color="000000"/>
              <w:end w:val="single" w:sz="4" w:space="0" w:color="000000"/>
            </w:tcBorders>
          </w:tcPr>
          <w:p>
            <w:pPr>
              <w:pStyle w:val="TableContents"/>
              <w:bidi w:val="0"/>
              <w:jc w:val="start"/>
              <w:rPr/>
            </w:pPr>
            <w:r>
              <w:rPr/>
              <w:t>Monthly</w:t>
            </w:r>
          </w:p>
        </w:tc>
      </w:tr>
      <w:tr>
        <w:trPr/>
        <w:tc>
          <w:tcPr>
            <w:tcW w:w="4819" w:type="dxa"/>
            <w:tcBorders>
              <w:start w:val="single" w:sz="4" w:space="0" w:color="000000"/>
              <w:bottom w:val="single" w:sz="4" w:space="0" w:color="000000"/>
            </w:tcBorders>
          </w:tcPr>
          <w:p>
            <w:pPr>
              <w:pStyle w:val="TableContents"/>
              <w:bidi w:val="0"/>
              <w:jc w:val="start"/>
              <w:rPr/>
            </w:pPr>
            <w:r>
              <w:rPr/>
              <w:t>Merchant discount rate — standard</w:t>
            </w:r>
          </w:p>
        </w:tc>
        <w:tc>
          <w:tcPr>
            <w:tcW w:w="4819" w:type="dxa"/>
            <w:tcBorders>
              <w:start w:val="single" w:sz="4" w:space="0" w:color="000000"/>
              <w:bottom w:val="single" w:sz="4" w:space="0" w:color="000000"/>
              <w:end w:val="single" w:sz="4" w:space="0" w:color="000000"/>
            </w:tcBorders>
          </w:tcPr>
          <w:p>
            <w:pPr>
              <w:pStyle w:val="TableContents"/>
              <w:bidi w:val="0"/>
              <w:jc w:val="start"/>
              <w:rPr/>
            </w:pPr>
            <w:r>
              <w:rPr/>
              <w:t>0.5%</w:t>
            </w:r>
          </w:p>
        </w:tc>
      </w:tr>
      <w:tr>
        <w:trPr/>
        <w:tc>
          <w:tcPr>
            <w:tcW w:w="4819" w:type="dxa"/>
            <w:tcBorders>
              <w:start w:val="single" w:sz="4" w:space="0" w:color="000000"/>
              <w:bottom w:val="single" w:sz="4" w:space="0" w:color="000000"/>
            </w:tcBorders>
          </w:tcPr>
          <w:p>
            <w:pPr>
              <w:pStyle w:val="TableContents"/>
              <w:bidi w:val="0"/>
              <w:jc w:val="start"/>
              <w:rPr/>
            </w:pPr>
            <w:r>
              <w:rPr/>
              <w:t>Merchant discount rate — small merchant band</w:t>
            </w:r>
          </w:p>
        </w:tc>
        <w:tc>
          <w:tcPr>
            <w:tcW w:w="4819" w:type="dxa"/>
            <w:tcBorders>
              <w:start w:val="single" w:sz="4" w:space="0" w:color="000000"/>
              <w:bottom w:val="single" w:sz="4" w:space="0" w:color="000000"/>
              <w:end w:val="single" w:sz="4" w:space="0" w:color="000000"/>
            </w:tcBorders>
          </w:tcPr>
          <w:p>
            <w:pPr>
              <w:pStyle w:val="TableContents"/>
              <w:bidi w:val="0"/>
              <w:jc w:val="start"/>
              <w:rPr/>
            </w:pPr>
            <w:r>
              <w:rPr/>
              <w:t>0.25%</w:t>
            </w:r>
          </w:p>
        </w:tc>
      </w:tr>
      <w:tr>
        <w:trPr/>
        <w:tc>
          <w:tcPr>
            <w:tcW w:w="4819" w:type="dxa"/>
            <w:tcBorders>
              <w:start w:val="single" w:sz="4" w:space="0" w:color="000000"/>
              <w:bottom w:val="single" w:sz="4" w:space="0" w:color="000000"/>
            </w:tcBorders>
          </w:tcPr>
          <w:p>
            <w:pPr>
              <w:pStyle w:val="TableContents"/>
              <w:bidi w:val="0"/>
              <w:jc w:val="start"/>
              <w:rPr/>
            </w:pPr>
            <w:r>
              <w:rPr/>
              <w:t>Merchant discount rate — strategic / promotional</w:t>
            </w:r>
          </w:p>
        </w:tc>
        <w:tc>
          <w:tcPr>
            <w:tcW w:w="4819" w:type="dxa"/>
            <w:tcBorders>
              <w:start w:val="single" w:sz="4" w:space="0" w:color="000000"/>
              <w:bottom w:val="single" w:sz="4" w:space="0" w:color="000000"/>
              <w:end w:val="single" w:sz="4" w:space="0" w:color="000000"/>
            </w:tcBorders>
          </w:tcPr>
          <w:p>
            <w:pPr>
              <w:pStyle w:val="TableContents"/>
              <w:bidi w:val="0"/>
              <w:jc w:val="start"/>
              <w:rPr/>
            </w:pPr>
            <w:r>
              <w:rPr/>
              <w:t>0%</w:t>
            </w:r>
          </w:p>
        </w:tc>
      </w:tr>
      <w:tr>
        <w:trPr/>
        <w:tc>
          <w:tcPr>
            <w:tcW w:w="4819" w:type="dxa"/>
            <w:tcBorders>
              <w:start w:val="single" w:sz="4" w:space="0" w:color="000000"/>
              <w:bottom w:val="single" w:sz="4" w:space="0" w:color="000000"/>
            </w:tcBorders>
          </w:tcPr>
          <w:p>
            <w:pPr>
              <w:pStyle w:val="TableContents"/>
              <w:bidi w:val="0"/>
              <w:jc w:val="start"/>
              <w:rPr/>
            </w:pPr>
            <w:r>
              <w:rPr/>
              <w:t>Merchant settlement timing — default</w:t>
            </w:r>
          </w:p>
        </w:tc>
        <w:tc>
          <w:tcPr>
            <w:tcW w:w="4819" w:type="dxa"/>
            <w:tcBorders>
              <w:start w:val="single" w:sz="4" w:space="0" w:color="000000"/>
              <w:bottom w:val="single" w:sz="4" w:space="0" w:color="000000"/>
              <w:end w:val="single" w:sz="4" w:space="0" w:color="000000"/>
            </w:tcBorders>
          </w:tcPr>
          <w:p>
            <w:pPr>
              <w:pStyle w:val="TableContents"/>
              <w:bidi w:val="0"/>
              <w:jc w:val="start"/>
              <w:rPr/>
            </w:pPr>
            <w:r>
              <w:rPr/>
              <w:t>T+1</w:t>
            </w:r>
          </w:p>
        </w:tc>
      </w:tr>
      <w:tr>
        <w:trPr/>
        <w:tc>
          <w:tcPr>
            <w:tcW w:w="4819" w:type="dxa"/>
            <w:tcBorders>
              <w:start w:val="single" w:sz="4" w:space="0" w:color="000000"/>
              <w:bottom w:val="single" w:sz="4" w:space="0" w:color="000000"/>
            </w:tcBorders>
          </w:tcPr>
          <w:p>
            <w:pPr>
              <w:pStyle w:val="TableContents"/>
              <w:bidi w:val="0"/>
              <w:jc w:val="start"/>
              <w:rPr/>
            </w:pPr>
            <w:r>
              <w:rPr/>
              <w:t>Merchant settlement timing — instant option</w:t>
            </w:r>
          </w:p>
        </w:tc>
        <w:tc>
          <w:tcPr>
            <w:tcW w:w="4819" w:type="dxa"/>
            <w:tcBorders>
              <w:start w:val="single" w:sz="4" w:space="0" w:color="000000"/>
              <w:bottom w:val="single" w:sz="4" w:space="0" w:color="000000"/>
              <w:end w:val="single" w:sz="4" w:space="0" w:color="000000"/>
            </w:tcBorders>
          </w:tcPr>
          <w:p>
            <w:pPr>
              <w:pStyle w:val="TableContents"/>
              <w:bidi w:val="0"/>
              <w:jc w:val="start"/>
              <w:rPr/>
            </w:pPr>
            <w:r>
              <w:rPr/>
              <w:t>Real-time, priced separately</w:t>
            </w:r>
          </w:p>
        </w:tc>
      </w:tr>
      <w:tr>
        <w:trPr/>
        <w:tc>
          <w:tcPr>
            <w:tcW w:w="4819" w:type="dxa"/>
            <w:tcBorders>
              <w:start w:val="single" w:sz="4" w:space="0" w:color="000000"/>
              <w:bottom w:val="single" w:sz="4" w:space="0" w:color="000000"/>
            </w:tcBorders>
          </w:tcPr>
          <w:p>
            <w:pPr>
              <w:pStyle w:val="TableContents"/>
              <w:bidi w:val="0"/>
              <w:jc w:val="start"/>
              <w:rPr/>
            </w:pPr>
            <w:r>
              <w:rPr/>
              <w:t>Cash deposit fee</w:t>
            </w:r>
          </w:p>
        </w:tc>
        <w:tc>
          <w:tcPr>
            <w:tcW w:w="4819" w:type="dxa"/>
            <w:tcBorders>
              <w:start w:val="single" w:sz="4" w:space="0" w:color="000000"/>
              <w:bottom w:val="single" w:sz="4" w:space="0" w:color="000000"/>
              <w:end w:val="single" w:sz="4" w:space="0" w:color="000000"/>
            </w:tcBorders>
          </w:tcPr>
          <w:p>
            <w:pPr>
              <w:pStyle w:val="TableContents"/>
              <w:bidi w:val="0"/>
              <w:jc w:val="start"/>
              <w:rPr/>
            </w:pPr>
            <w:r>
              <w:rPr/>
              <w:t>Zero (</w:t>
            </w:r>
            <w:r>
              <w:rPr>
                <w:rFonts w:ascii="Liberation Mono" w:hAnsi="Liberation Mono"/>
              </w:rPr>
              <w:t>BR-037</w:t>
            </w:r>
            <w:r>
              <w:rPr/>
              <w:t>)</w:t>
            </w:r>
          </w:p>
        </w:tc>
      </w:tr>
      <w:tr>
        <w:trPr/>
        <w:tc>
          <w:tcPr>
            <w:tcW w:w="4819" w:type="dxa"/>
            <w:tcBorders>
              <w:start w:val="single" w:sz="4" w:space="0" w:color="000000"/>
              <w:bottom w:val="single" w:sz="4" w:space="0" w:color="000000"/>
            </w:tcBorders>
          </w:tcPr>
          <w:p>
            <w:pPr>
              <w:pStyle w:val="TableContents"/>
              <w:bidi w:val="0"/>
              <w:jc w:val="start"/>
              <w:rPr/>
            </w:pPr>
            <w:r>
              <w:rPr/>
              <w:t>Cash withdrawal fee</w:t>
            </w:r>
          </w:p>
        </w:tc>
        <w:tc>
          <w:tcPr>
            <w:tcW w:w="4819" w:type="dxa"/>
            <w:tcBorders>
              <w:start w:val="single" w:sz="4" w:space="0" w:color="000000"/>
              <w:bottom w:val="single" w:sz="4" w:space="0" w:color="000000"/>
              <w:end w:val="single" w:sz="4" w:space="0" w:color="000000"/>
            </w:tcBorders>
          </w:tcPr>
          <w:p>
            <w:pPr>
              <w:pStyle w:val="TableContents"/>
              <w:bidi w:val="0"/>
              <w:jc w:val="start"/>
              <w:rPr/>
            </w:pPr>
            <w:r>
              <w:rPr/>
              <w:t>0.5% of value, floor 0.002 × REF, cap 0.01 × REF</w:t>
            </w:r>
          </w:p>
        </w:tc>
      </w:tr>
      <w:tr>
        <w:trPr/>
        <w:tc>
          <w:tcPr>
            <w:tcW w:w="4819" w:type="dxa"/>
            <w:tcBorders>
              <w:start w:val="single" w:sz="4" w:space="0" w:color="000000"/>
              <w:bottom w:val="single" w:sz="4" w:space="0" w:color="000000"/>
            </w:tcBorders>
          </w:tcPr>
          <w:p>
            <w:pPr>
              <w:pStyle w:val="TableContents"/>
              <w:bidi w:val="0"/>
              <w:jc w:val="start"/>
              <w:rPr/>
            </w:pPr>
            <w:r>
              <w:rPr/>
              <w:t>ATM interchange cost, off-us machines</w:t>
            </w:r>
          </w:p>
        </w:tc>
        <w:tc>
          <w:tcPr>
            <w:tcW w:w="4819" w:type="dxa"/>
            <w:tcBorders>
              <w:start w:val="single" w:sz="4" w:space="0" w:color="000000"/>
              <w:bottom w:val="single" w:sz="4" w:space="0" w:color="000000"/>
              <w:end w:val="single" w:sz="4" w:space="0" w:color="000000"/>
            </w:tcBorders>
          </w:tcPr>
          <w:p>
            <w:pPr>
              <w:pStyle w:val="TableContents"/>
              <w:bidi w:val="0"/>
              <w:jc w:val="start"/>
              <w:rPr/>
            </w:pPr>
            <w:r>
              <w:rPr/>
              <w:t>Per network agreement</w:t>
            </w:r>
          </w:p>
        </w:tc>
      </w:tr>
      <w:tr>
        <w:trPr/>
        <w:tc>
          <w:tcPr>
            <w:tcW w:w="4819" w:type="dxa"/>
            <w:tcBorders>
              <w:start w:val="single" w:sz="4" w:space="0" w:color="000000"/>
              <w:bottom w:val="single" w:sz="4" w:space="0" w:color="000000"/>
            </w:tcBorders>
          </w:tcPr>
          <w:p>
            <w:pPr>
              <w:pStyle w:val="TableContents"/>
              <w:bidi w:val="0"/>
              <w:jc w:val="start"/>
              <w:rPr/>
            </w:pPr>
            <w:r>
              <w:rPr/>
              <w:t>Card interchange earned</w:t>
            </w:r>
          </w:p>
        </w:tc>
        <w:tc>
          <w:tcPr>
            <w:tcW w:w="4819" w:type="dxa"/>
            <w:tcBorders>
              <w:start w:val="single" w:sz="4" w:space="0" w:color="000000"/>
              <w:bottom w:val="single" w:sz="4" w:space="0" w:color="000000"/>
              <w:end w:val="single" w:sz="4" w:space="0" w:color="000000"/>
            </w:tcBorders>
          </w:tcPr>
          <w:p>
            <w:pPr>
              <w:pStyle w:val="TableContents"/>
              <w:bidi w:val="0"/>
              <w:jc w:val="start"/>
              <w:rPr/>
            </w:pPr>
            <w:r>
              <w:rPr/>
              <w:t>Per scheme rules (RV-8)</w:t>
            </w:r>
          </w:p>
        </w:tc>
      </w:tr>
      <w:tr>
        <w:trPr/>
        <w:tc>
          <w:tcPr>
            <w:tcW w:w="4819" w:type="dxa"/>
            <w:tcBorders>
              <w:start w:val="single" w:sz="4" w:space="0" w:color="000000"/>
              <w:bottom w:val="single" w:sz="4" w:space="0" w:color="000000"/>
            </w:tcBorders>
          </w:tcPr>
          <w:p>
            <w:pPr>
              <w:pStyle w:val="TableContents"/>
              <w:bidi w:val="0"/>
              <w:jc w:val="start"/>
              <w:rPr/>
            </w:pPr>
            <w:r>
              <w:rPr/>
              <w:t>P2P and merchant payment fee to payer</w:t>
            </w:r>
          </w:p>
        </w:tc>
        <w:tc>
          <w:tcPr>
            <w:tcW w:w="4819" w:type="dxa"/>
            <w:tcBorders>
              <w:start w:val="single" w:sz="4" w:space="0" w:color="000000"/>
              <w:bottom w:val="single" w:sz="4" w:space="0" w:color="000000"/>
              <w:end w:val="single" w:sz="4" w:space="0" w:color="000000"/>
            </w:tcBorders>
          </w:tcPr>
          <w:p>
            <w:pPr>
              <w:pStyle w:val="TableContents"/>
              <w:bidi w:val="0"/>
              <w:jc w:val="start"/>
              <w:rPr/>
            </w:pPr>
            <w:r>
              <w:rPr/>
              <w:t>Zero (</w:t>
            </w:r>
            <w:r>
              <w:rPr>
                <w:rFonts w:ascii="Liberation Mono" w:hAnsi="Liberation Mono"/>
              </w:rPr>
              <w:t>BR-010</w:t>
            </w:r>
            <w:r>
              <w:rPr/>
              <w:t>)</w:t>
            </w:r>
          </w:p>
        </w:tc>
      </w:tr>
    </w:tbl>
    <w:p>
      <w:pPr>
        <w:pStyle w:val="BodyText"/>
        <w:bidi w:val="0"/>
        <w:jc w:val="start"/>
        <w:rPr/>
      </w:pPr>
      <w:r>
        <w:rPr/>
      </w:r>
    </w:p>
    <w:p>
      <w:pPr>
        <w:pStyle w:val="BodyText"/>
        <w:bidi w:val="0"/>
        <w:jc w:val="start"/>
        <w:rPr/>
      </w:pPr>
      <w:r>
        <w:rPr/>
        <w:t>Merchant discount rate at 0.5% is set near the low end deliberately: a small trader compares QR acceptance against cash, which costs nothing (</w:t>
      </w:r>
      <w:r>
        <w:rPr>
          <w:rFonts w:ascii="Liberation Mono" w:hAnsi="Liberation Mono"/>
        </w:rPr>
        <w:t>A-2 §3.3</w:t>
      </w:r>
      <w:r>
        <w:rPr/>
        <w:t>).</w:t>
      </w:r>
    </w:p>
    <w:p>
      <w:pPr>
        <w:pStyle w:val="Heading4"/>
        <w:bidi w:val="0"/>
        <w:ind w:hanging="0" w:start="0"/>
        <w:jc w:val="start"/>
        <w:rPr/>
      </w:pPr>
      <w:r>
        <w:rPr/>
        <w:t>11.7 Timing</w:t>
      </w:r>
    </w:p>
    <w:tbl>
      <w:tblPr>
        <w:tblW w:w="5000" w:type="pct"/>
        <w:jc w:val="start"/>
        <w:tblInd w:w="-5" w:type="dxa"/>
        <w:tblLayout w:type="fixed"/>
        <w:tblCellMar>
          <w:top w:w="55" w:type="dxa"/>
          <w:start w:w="55" w:type="dxa"/>
          <w:bottom w:w="55" w:type="dxa"/>
          <w:end w:w="55" w:type="dxa"/>
        </w:tblCellMar>
      </w:tblPr>
      <w:tblGrid>
        <w:gridCol w:w="4819"/>
        <w:gridCol w:w="4819"/>
      </w:tblGrid>
      <w:tr>
        <w:trPr>
          <w:tblHeader w:val="true"/>
        </w:trPr>
        <w:tc>
          <w:tcPr>
            <w:tcW w:w="4819" w:type="dxa"/>
            <w:tcBorders>
              <w:top w:val="single" w:sz="4" w:space="0" w:color="000000"/>
              <w:start w:val="single" w:sz="4" w:space="0" w:color="000000"/>
              <w:bottom w:val="single" w:sz="4" w:space="0" w:color="000000"/>
            </w:tcBorders>
          </w:tcPr>
          <w:p>
            <w:pPr>
              <w:pStyle w:val="TableHeading"/>
              <w:bidi w:val="0"/>
              <w:jc w:val="start"/>
              <w:rPr/>
            </w:pPr>
            <w:r>
              <w:rPr/>
              <w:t>Parameter</w:t>
            </w:r>
          </w:p>
        </w:tc>
        <w:tc>
          <w:tcPr>
            <w:tcW w:w="4819" w:type="dxa"/>
            <w:tcBorders>
              <w:top w:val="single" w:sz="4" w:space="0" w:color="000000"/>
              <w:start w:val="single" w:sz="4" w:space="0" w:color="000000"/>
              <w:bottom w:val="single" w:sz="4" w:space="0" w:color="000000"/>
              <w:end w:val="single" w:sz="4" w:space="0" w:color="000000"/>
            </w:tcBorders>
          </w:tcPr>
          <w:p>
            <w:pPr>
              <w:pStyle w:val="TableHeading"/>
              <w:bidi w:val="0"/>
              <w:jc w:val="start"/>
              <w:rPr/>
            </w:pPr>
            <w:r>
              <w:rPr/>
              <w:t>Value</w:t>
            </w:r>
          </w:p>
        </w:tc>
      </w:tr>
      <w:tr>
        <w:trPr/>
        <w:tc>
          <w:tcPr>
            <w:tcW w:w="4819" w:type="dxa"/>
            <w:tcBorders>
              <w:start w:val="single" w:sz="4" w:space="0" w:color="000000"/>
              <w:bottom w:val="single" w:sz="4" w:space="0" w:color="000000"/>
            </w:tcBorders>
          </w:tcPr>
          <w:p>
            <w:pPr>
              <w:pStyle w:val="TableContents"/>
              <w:bidi w:val="0"/>
              <w:jc w:val="start"/>
              <w:rPr/>
            </w:pPr>
            <w:r>
              <w:rPr/>
              <w:t xml:space="preserve">Switch timeout before </w:t>
            </w:r>
            <w:r>
              <w:rPr>
                <w:rFonts w:ascii="Liberation Mono" w:hAnsi="Liberation Mono"/>
              </w:rPr>
              <w:t>pending resolution</w:t>
            </w:r>
          </w:p>
        </w:tc>
        <w:tc>
          <w:tcPr>
            <w:tcW w:w="4819" w:type="dxa"/>
            <w:tcBorders>
              <w:start w:val="single" w:sz="4" w:space="0" w:color="000000"/>
              <w:bottom w:val="single" w:sz="4" w:space="0" w:color="000000"/>
              <w:end w:val="single" w:sz="4" w:space="0" w:color="000000"/>
            </w:tcBorders>
          </w:tcPr>
          <w:p>
            <w:pPr>
              <w:pStyle w:val="TableContents"/>
              <w:bidi w:val="0"/>
              <w:jc w:val="start"/>
              <w:rPr/>
            </w:pPr>
            <w:r>
              <w:rPr/>
              <w:t>30 seconds</w:t>
            </w:r>
          </w:p>
        </w:tc>
      </w:tr>
      <w:tr>
        <w:trPr/>
        <w:tc>
          <w:tcPr>
            <w:tcW w:w="4819" w:type="dxa"/>
            <w:tcBorders>
              <w:start w:val="single" w:sz="4" w:space="0" w:color="000000"/>
              <w:bottom w:val="single" w:sz="4" w:space="0" w:color="000000"/>
            </w:tcBorders>
          </w:tcPr>
          <w:p>
            <w:pPr>
              <w:pStyle w:val="TableContents"/>
              <w:bidi w:val="0"/>
              <w:jc w:val="start"/>
              <w:rPr/>
            </w:pPr>
            <w:r>
              <w:rPr/>
              <w:t>Enquiry retry schedule</w:t>
            </w:r>
          </w:p>
        </w:tc>
        <w:tc>
          <w:tcPr>
            <w:tcW w:w="4819" w:type="dxa"/>
            <w:tcBorders>
              <w:start w:val="single" w:sz="4" w:space="0" w:color="000000"/>
              <w:bottom w:val="single" w:sz="4" w:space="0" w:color="000000"/>
              <w:end w:val="single" w:sz="4" w:space="0" w:color="000000"/>
            </w:tcBorders>
          </w:tcPr>
          <w:p>
            <w:pPr>
              <w:pStyle w:val="TableContents"/>
              <w:bidi w:val="0"/>
              <w:jc w:val="start"/>
              <w:rPr/>
            </w:pPr>
            <w:r>
              <w:rPr/>
              <w:t>1 min, 5 min, 15 min, then hourly to 24 h</w:t>
            </w:r>
          </w:p>
        </w:tc>
      </w:tr>
      <w:tr>
        <w:trPr/>
        <w:tc>
          <w:tcPr>
            <w:tcW w:w="4819" w:type="dxa"/>
            <w:tcBorders>
              <w:start w:val="single" w:sz="4" w:space="0" w:color="000000"/>
              <w:bottom w:val="single" w:sz="4" w:space="0" w:color="000000"/>
            </w:tcBorders>
          </w:tcPr>
          <w:p>
            <w:pPr>
              <w:pStyle w:val="TableContents"/>
              <w:bidi w:val="0"/>
              <w:jc w:val="start"/>
              <w:rPr/>
            </w:pPr>
            <w:r>
              <w:rPr/>
              <w:t>Pending-resolution escalation age</w:t>
            </w:r>
          </w:p>
        </w:tc>
        <w:tc>
          <w:tcPr>
            <w:tcW w:w="4819" w:type="dxa"/>
            <w:tcBorders>
              <w:start w:val="single" w:sz="4" w:space="0" w:color="000000"/>
              <w:bottom w:val="single" w:sz="4" w:space="0" w:color="000000"/>
              <w:end w:val="single" w:sz="4" w:space="0" w:color="000000"/>
            </w:tcBorders>
          </w:tcPr>
          <w:p>
            <w:pPr>
              <w:pStyle w:val="TableContents"/>
              <w:bidi w:val="0"/>
              <w:jc w:val="start"/>
              <w:rPr/>
            </w:pPr>
            <w:r>
              <w:rPr/>
              <w:t>2 hours</w:t>
            </w:r>
          </w:p>
        </w:tc>
      </w:tr>
      <w:tr>
        <w:trPr/>
        <w:tc>
          <w:tcPr>
            <w:tcW w:w="4819" w:type="dxa"/>
            <w:tcBorders>
              <w:start w:val="single" w:sz="4" w:space="0" w:color="000000"/>
              <w:bottom w:val="single" w:sz="4" w:space="0" w:color="000000"/>
            </w:tcBorders>
          </w:tcPr>
          <w:p>
            <w:pPr>
              <w:pStyle w:val="TableContents"/>
              <w:bidi w:val="0"/>
              <w:jc w:val="start"/>
              <w:rPr/>
            </w:pPr>
            <w:r>
              <w:rPr/>
              <w:t>Stuck payment detection age</w:t>
            </w:r>
          </w:p>
        </w:tc>
        <w:tc>
          <w:tcPr>
            <w:tcW w:w="4819" w:type="dxa"/>
            <w:tcBorders>
              <w:start w:val="single" w:sz="4" w:space="0" w:color="000000"/>
              <w:bottom w:val="single" w:sz="4" w:space="0" w:color="000000"/>
              <w:end w:val="single" w:sz="4" w:space="0" w:color="000000"/>
            </w:tcBorders>
          </w:tcPr>
          <w:p>
            <w:pPr>
              <w:pStyle w:val="TableContents"/>
              <w:bidi w:val="0"/>
              <w:jc w:val="start"/>
              <w:rPr/>
            </w:pPr>
            <w:r>
              <w:rPr/>
              <w:t>15 minutes</w:t>
            </w:r>
          </w:p>
        </w:tc>
      </w:tr>
      <w:tr>
        <w:trPr/>
        <w:tc>
          <w:tcPr>
            <w:tcW w:w="4819" w:type="dxa"/>
            <w:tcBorders>
              <w:start w:val="single" w:sz="4" w:space="0" w:color="000000"/>
              <w:bottom w:val="single" w:sz="4" w:space="0" w:color="000000"/>
            </w:tcBorders>
          </w:tcPr>
          <w:p>
            <w:pPr>
              <w:pStyle w:val="TableContents"/>
              <w:bidi w:val="0"/>
              <w:jc w:val="start"/>
              <w:rPr/>
            </w:pPr>
            <w:r>
              <w:rPr/>
              <w:t>Hold lifetime — payment</w:t>
            </w:r>
          </w:p>
        </w:tc>
        <w:tc>
          <w:tcPr>
            <w:tcW w:w="4819" w:type="dxa"/>
            <w:tcBorders>
              <w:start w:val="single" w:sz="4" w:space="0" w:color="000000"/>
              <w:bottom w:val="single" w:sz="4" w:space="0" w:color="000000"/>
              <w:end w:val="single" w:sz="4" w:space="0" w:color="000000"/>
            </w:tcBorders>
          </w:tcPr>
          <w:p>
            <w:pPr>
              <w:pStyle w:val="TableContents"/>
              <w:bidi w:val="0"/>
              <w:jc w:val="start"/>
              <w:rPr/>
            </w:pPr>
            <w:r>
              <w:rPr/>
              <w:t>24 hours</w:t>
            </w:r>
          </w:p>
        </w:tc>
      </w:tr>
      <w:tr>
        <w:trPr/>
        <w:tc>
          <w:tcPr>
            <w:tcW w:w="4819" w:type="dxa"/>
            <w:tcBorders>
              <w:start w:val="single" w:sz="4" w:space="0" w:color="000000"/>
              <w:bottom w:val="single" w:sz="4" w:space="0" w:color="000000"/>
            </w:tcBorders>
          </w:tcPr>
          <w:p>
            <w:pPr>
              <w:pStyle w:val="TableContents"/>
              <w:bidi w:val="0"/>
              <w:jc w:val="start"/>
              <w:rPr/>
            </w:pPr>
            <w:r>
              <w:rPr/>
              <w:t>Hold lifetime — claimable transfer</w:t>
            </w:r>
          </w:p>
        </w:tc>
        <w:tc>
          <w:tcPr>
            <w:tcW w:w="4819" w:type="dxa"/>
            <w:tcBorders>
              <w:start w:val="single" w:sz="4" w:space="0" w:color="000000"/>
              <w:bottom w:val="single" w:sz="4" w:space="0" w:color="000000"/>
              <w:end w:val="single" w:sz="4" w:space="0" w:color="000000"/>
            </w:tcBorders>
          </w:tcPr>
          <w:p>
            <w:pPr>
              <w:pStyle w:val="TableContents"/>
              <w:bidi w:val="0"/>
              <w:jc w:val="start"/>
              <w:rPr/>
            </w:pPr>
            <w:r>
              <w:rPr/>
              <w:t>7 days</w:t>
            </w:r>
          </w:p>
        </w:tc>
      </w:tr>
      <w:tr>
        <w:trPr/>
        <w:tc>
          <w:tcPr>
            <w:tcW w:w="4819" w:type="dxa"/>
            <w:tcBorders>
              <w:start w:val="single" w:sz="4" w:space="0" w:color="000000"/>
              <w:bottom w:val="single" w:sz="4" w:space="0" w:color="000000"/>
            </w:tcBorders>
          </w:tcPr>
          <w:p>
            <w:pPr>
              <w:pStyle w:val="TableContents"/>
              <w:bidi w:val="0"/>
              <w:jc w:val="start"/>
              <w:rPr/>
            </w:pPr>
            <w:r>
              <w:rPr/>
              <w:t>Idempotency key retention</w:t>
            </w:r>
          </w:p>
        </w:tc>
        <w:tc>
          <w:tcPr>
            <w:tcW w:w="4819" w:type="dxa"/>
            <w:tcBorders>
              <w:start w:val="single" w:sz="4" w:space="0" w:color="000000"/>
              <w:bottom w:val="single" w:sz="4" w:space="0" w:color="000000"/>
              <w:end w:val="single" w:sz="4" w:space="0" w:color="000000"/>
            </w:tcBorders>
          </w:tcPr>
          <w:p>
            <w:pPr>
              <w:pStyle w:val="TableContents"/>
              <w:bidi w:val="0"/>
              <w:jc w:val="start"/>
              <w:rPr/>
            </w:pPr>
            <w:r>
              <w:rPr/>
              <w:t>30 days</w:t>
            </w:r>
          </w:p>
        </w:tc>
      </w:tr>
      <w:tr>
        <w:trPr/>
        <w:tc>
          <w:tcPr>
            <w:tcW w:w="4819" w:type="dxa"/>
            <w:tcBorders>
              <w:start w:val="single" w:sz="4" w:space="0" w:color="000000"/>
              <w:bottom w:val="single" w:sz="4" w:space="0" w:color="000000"/>
            </w:tcBorders>
          </w:tcPr>
          <w:p>
            <w:pPr>
              <w:pStyle w:val="TableContents"/>
              <w:bidi w:val="0"/>
              <w:jc w:val="start"/>
              <w:rPr/>
            </w:pPr>
            <w:r>
              <w:rPr/>
              <w:t>Dynamic QR validity</w:t>
            </w:r>
          </w:p>
        </w:tc>
        <w:tc>
          <w:tcPr>
            <w:tcW w:w="4819" w:type="dxa"/>
            <w:tcBorders>
              <w:start w:val="single" w:sz="4" w:space="0" w:color="000000"/>
              <w:bottom w:val="single" w:sz="4" w:space="0" w:color="000000"/>
              <w:end w:val="single" w:sz="4" w:space="0" w:color="000000"/>
            </w:tcBorders>
          </w:tcPr>
          <w:p>
            <w:pPr>
              <w:pStyle w:val="TableContents"/>
              <w:bidi w:val="0"/>
              <w:jc w:val="start"/>
              <w:rPr/>
            </w:pPr>
            <w:r>
              <w:rPr/>
              <w:t>5 minutes</w:t>
            </w:r>
          </w:p>
        </w:tc>
      </w:tr>
      <w:tr>
        <w:trPr/>
        <w:tc>
          <w:tcPr>
            <w:tcW w:w="4819" w:type="dxa"/>
            <w:tcBorders>
              <w:start w:val="single" w:sz="4" w:space="0" w:color="000000"/>
              <w:bottom w:val="single" w:sz="4" w:space="0" w:color="000000"/>
            </w:tcBorders>
          </w:tcPr>
          <w:p>
            <w:pPr>
              <w:pStyle w:val="TableContents"/>
              <w:bidi w:val="0"/>
              <w:jc w:val="start"/>
              <w:rPr/>
            </w:pPr>
            <w:r>
              <w:rPr/>
              <w:t>Consumer-presented QR validity</w:t>
            </w:r>
          </w:p>
        </w:tc>
        <w:tc>
          <w:tcPr>
            <w:tcW w:w="4819" w:type="dxa"/>
            <w:tcBorders>
              <w:start w:val="single" w:sz="4" w:space="0" w:color="000000"/>
              <w:bottom w:val="single" w:sz="4" w:space="0" w:color="000000"/>
              <w:end w:val="single" w:sz="4" w:space="0" w:color="000000"/>
            </w:tcBorders>
          </w:tcPr>
          <w:p>
            <w:pPr>
              <w:pStyle w:val="TableContents"/>
              <w:bidi w:val="0"/>
              <w:jc w:val="start"/>
              <w:rPr/>
            </w:pPr>
            <w:r>
              <w:rPr/>
              <w:t>60 seconds</w:t>
            </w:r>
          </w:p>
        </w:tc>
      </w:tr>
      <w:tr>
        <w:trPr/>
        <w:tc>
          <w:tcPr>
            <w:tcW w:w="4819" w:type="dxa"/>
            <w:tcBorders>
              <w:start w:val="single" w:sz="4" w:space="0" w:color="000000"/>
              <w:bottom w:val="single" w:sz="4" w:space="0" w:color="000000"/>
            </w:tcBorders>
          </w:tcPr>
          <w:p>
            <w:pPr>
              <w:pStyle w:val="TableContents"/>
              <w:bidi w:val="0"/>
              <w:jc w:val="start"/>
              <w:rPr/>
            </w:pPr>
            <w:r>
              <w:rPr/>
              <w:t>Request-to-pay expiry</w:t>
            </w:r>
          </w:p>
        </w:tc>
        <w:tc>
          <w:tcPr>
            <w:tcW w:w="4819" w:type="dxa"/>
            <w:tcBorders>
              <w:start w:val="single" w:sz="4" w:space="0" w:color="000000"/>
              <w:bottom w:val="single" w:sz="4" w:space="0" w:color="000000"/>
              <w:end w:val="single" w:sz="4" w:space="0" w:color="000000"/>
            </w:tcBorders>
          </w:tcPr>
          <w:p>
            <w:pPr>
              <w:pStyle w:val="TableContents"/>
              <w:bidi w:val="0"/>
              <w:jc w:val="start"/>
              <w:rPr/>
            </w:pPr>
            <w:r>
              <w:rPr/>
              <w:t>7 days</w:t>
            </w:r>
          </w:p>
        </w:tc>
      </w:tr>
      <w:tr>
        <w:trPr/>
        <w:tc>
          <w:tcPr>
            <w:tcW w:w="4819" w:type="dxa"/>
            <w:tcBorders>
              <w:start w:val="single" w:sz="4" w:space="0" w:color="000000"/>
              <w:bottom w:val="single" w:sz="4" w:space="0" w:color="000000"/>
            </w:tcBorders>
          </w:tcPr>
          <w:p>
            <w:pPr>
              <w:pStyle w:val="TableContents"/>
              <w:bidi w:val="0"/>
              <w:jc w:val="start"/>
              <w:rPr/>
            </w:pPr>
            <w:r>
              <w:rPr/>
              <w:t>Request-to-pay rate limit</w:t>
            </w:r>
          </w:p>
        </w:tc>
        <w:tc>
          <w:tcPr>
            <w:tcW w:w="4819" w:type="dxa"/>
            <w:tcBorders>
              <w:start w:val="single" w:sz="4" w:space="0" w:color="000000"/>
              <w:bottom w:val="single" w:sz="4" w:space="0" w:color="000000"/>
              <w:end w:val="single" w:sz="4" w:space="0" w:color="000000"/>
            </w:tcBorders>
          </w:tcPr>
          <w:p>
            <w:pPr>
              <w:pStyle w:val="TableContents"/>
              <w:bidi w:val="0"/>
              <w:jc w:val="start"/>
              <w:rPr/>
            </w:pPr>
            <w:r>
              <w:rPr/>
              <w:t>20 per requester per day</w:t>
            </w:r>
          </w:p>
        </w:tc>
      </w:tr>
      <w:tr>
        <w:trPr/>
        <w:tc>
          <w:tcPr>
            <w:tcW w:w="4819" w:type="dxa"/>
            <w:tcBorders>
              <w:start w:val="single" w:sz="4" w:space="0" w:color="000000"/>
              <w:bottom w:val="single" w:sz="4" w:space="0" w:color="000000"/>
            </w:tcBorders>
          </w:tcPr>
          <w:p>
            <w:pPr>
              <w:pStyle w:val="TableContents"/>
              <w:bidi w:val="0"/>
              <w:jc w:val="start"/>
              <w:rPr/>
            </w:pPr>
            <w:r>
              <w:rPr/>
              <w:t>Session lifetime</w:t>
            </w:r>
          </w:p>
        </w:tc>
        <w:tc>
          <w:tcPr>
            <w:tcW w:w="4819" w:type="dxa"/>
            <w:tcBorders>
              <w:start w:val="single" w:sz="4" w:space="0" w:color="000000"/>
              <w:bottom w:val="single" w:sz="4" w:space="0" w:color="000000"/>
              <w:end w:val="single" w:sz="4" w:space="0" w:color="000000"/>
            </w:tcBorders>
          </w:tcPr>
          <w:p>
            <w:pPr>
              <w:pStyle w:val="TableContents"/>
              <w:bidi w:val="0"/>
              <w:jc w:val="start"/>
              <w:rPr/>
            </w:pPr>
            <w:r>
              <w:rPr/>
              <w:t>15 minutes idle, 12 hours absolute</w:t>
            </w:r>
          </w:p>
        </w:tc>
      </w:tr>
      <w:tr>
        <w:trPr/>
        <w:tc>
          <w:tcPr>
            <w:tcW w:w="4819" w:type="dxa"/>
            <w:tcBorders>
              <w:start w:val="single" w:sz="4" w:space="0" w:color="000000"/>
              <w:bottom w:val="single" w:sz="4" w:space="0" w:color="000000"/>
            </w:tcBorders>
          </w:tcPr>
          <w:p>
            <w:pPr>
              <w:pStyle w:val="TableContents"/>
              <w:bidi w:val="0"/>
              <w:jc w:val="start"/>
              <w:rPr/>
            </w:pPr>
            <w:r>
              <w:rPr/>
              <w:t>Credential revocation propagation</w:t>
            </w:r>
          </w:p>
        </w:tc>
        <w:tc>
          <w:tcPr>
            <w:tcW w:w="4819" w:type="dxa"/>
            <w:tcBorders>
              <w:start w:val="single" w:sz="4" w:space="0" w:color="000000"/>
              <w:bottom w:val="single" w:sz="4" w:space="0" w:color="000000"/>
              <w:end w:val="single" w:sz="4" w:space="0" w:color="000000"/>
            </w:tcBorders>
          </w:tcPr>
          <w:p>
            <w:pPr>
              <w:pStyle w:val="TableContents"/>
              <w:bidi w:val="0"/>
              <w:jc w:val="start"/>
              <w:rPr/>
            </w:pPr>
            <w:r>
              <w:rPr/>
              <w:t>Under 30 seconds</w:t>
            </w:r>
          </w:p>
        </w:tc>
      </w:tr>
      <w:tr>
        <w:trPr/>
        <w:tc>
          <w:tcPr>
            <w:tcW w:w="4819" w:type="dxa"/>
            <w:tcBorders>
              <w:start w:val="single" w:sz="4" w:space="0" w:color="000000"/>
              <w:bottom w:val="single" w:sz="4" w:space="0" w:color="000000"/>
            </w:tcBorders>
          </w:tcPr>
          <w:p>
            <w:pPr>
              <w:pStyle w:val="TableContents"/>
              <w:bidi w:val="0"/>
              <w:jc w:val="start"/>
              <w:rPr/>
            </w:pPr>
            <w:r>
              <w:rPr/>
              <w:t>Card block propagation</w:t>
            </w:r>
          </w:p>
        </w:tc>
        <w:tc>
          <w:tcPr>
            <w:tcW w:w="4819" w:type="dxa"/>
            <w:tcBorders>
              <w:start w:val="single" w:sz="4" w:space="0" w:color="000000"/>
              <w:bottom w:val="single" w:sz="4" w:space="0" w:color="000000"/>
              <w:end w:val="single" w:sz="4" w:space="0" w:color="000000"/>
            </w:tcBorders>
          </w:tcPr>
          <w:p>
            <w:pPr>
              <w:pStyle w:val="TableContents"/>
              <w:bidi w:val="0"/>
              <w:jc w:val="start"/>
              <w:rPr/>
            </w:pPr>
            <w:r>
              <w:rPr/>
              <w:t>Under 30 seconds</w:t>
            </w:r>
          </w:p>
        </w:tc>
      </w:tr>
    </w:tbl>
    <w:p>
      <w:pPr>
        <w:pStyle w:val="BodyText"/>
        <w:bidi w:val="0"/>
        <w:jc w:val="start"/>
        <w:rPr/>
      </w:pPr>
      <w:r>
        <w:rPr/>
      </w:r>
    </w:p>
    <w:p>
      <w:pPr>
        <w:pStyle w:val="Heading4"/>
        <w:bidi w:val="0"/>
        <w:ind w:hanging="0" w:start="0"/>
        <w:jc w:val="start"/>
        <w:rPr/>
      </w:pPr>
      <w:r>
        <w:rPr/>
        <w:t>11.8 Authentication</w:t>
      </w:r>
    </w:p>
    <w:tbl>
      <w:tblPr>
        <w:tblW w:w="5000" w:type="pct"/>
        <w:jc w:val="start"/>
        <w:tblInd w:w="-5" w:type="dxa"/>
        <w:tblLayout w:type="fixed"/>
        <w:tblCellMar>
          <w:top w:w="55" w:type="dxa"/>
          <w:start w:w="55" w:type="dxa"/>
          <w:bottom w:w="55" w:type="dxa"/>
          <w:end w:w="55" w:type="dxa"/>
        </w:tblCellMar>
      </w:tblPr>
      <w:tblGrid>
        <w:gridCol w:w="4819"/>
        <w:gridCol w:w="4819"/>
      </w:tblGrid>
      <w:tr>
        <w:trPr>
          <w:tblHeader w:val="true"/>
        </w:trPr>
        <w:tc>
          <w:tcPr>
            <w:tcW w:w="4819" w:type="dxa"/>
            <w:tcBorders>
              <w:top w:val="single" w:sz="4" w:space="0" w:color="000000"/>
              <w:start w:val="single" w:sz="4" w:space="0" w:color="000000"/>
              <w:bottom w:val="single" w:sz="4" w:space="0" w:color="000000"/>
            </w:tcBorders>
          </w:tcPr>
          <w:p>
            <w:pPr>
              <w:pStyle w:val="TableHeading"/>
              <w:bidi w:val="0"/>
              <w:jc w:val="start"/>
              <w:rPr/>
            </w:pPr>
            <w:r>
              <w:rPr/>
              <w:t>Parameter</w:t>
            </w:r>
          </w:p>
        </w:tc>
        <w:tc>
          <w:tcPr>
            <w:tcW w:w="4819" w:type="dxa"/>
            <w:tcBorders>
              <w:top w:val="single" w:sz="4" w:space="0" w:color="000000"/>
              <w:start w:val="single" w:sz="4" w:space="0" w:color="000000"/>
              <w:bottom w:val="single" w:sz="4" w:space="0" w:color="000000"/>
              <w:end w:val="single" w:sz="4" w:space="0" w:color="000000"/>
            </w:tcBorders>
          </w:tcPr>
          <w:p>
            <w:pPr>
              <w:pStyle w:val="TableHeading"/>
              <w:bidi w:val="0"/>
              <w:jc w:val="start"/>
              <w:rPr/>
            </w:pPr>
            <w:r>
              <w:rPr/>
              <w:t>Value</w:t>
            </w:r>
          </w:p>
        </w:tc>
      </w:tr>
      <w:tr>
        <w:trPr/>
        <w:tc>
          <w:tcPr>
            <w:tcW w:w="4819" w:type="dxa"/>
            <w:tcBorders>
              <w:start w:val="single" w:sz="4" w:space="0" w:color="000000"/>
              <w:bottom w:val="single" w:sz="4" w:space="0" w:color="000000"/>
            </w:tcBorders>
          </w:tcPr>
          <w:p>
            <w:pPr>
              <w:pStyle w:val="TableContents"/>
              <w:bidi w:val="0"/>
              <w:jc w:val="start"/>
              <w:rPr/>
            </w:pPr>
            <w:r>
              <w:rPr/>
              <w:t>PIN length</w:t>
            </w:r>
          </w:p>
        </w:tc>
        <w:tc>
          <w:tcPr>
            <w:tcW w:w="4819" w:type="dxa"/>
            <w:tcBorders>
              <w:start w:val="single" w:sz="4" w:space="0" w:color="000000"/>
              <w:bottom w:val="single" w:sz="4" w:space="0" w:color="000000"/>
              <w:end w:val="single" w:sz="4" w:space="0" w:color="000000"/>
            </w:tcBorders>
          </w:tcPr>
          <w:p>
            <w:pPr>
              <w:pStyle w:val="TableContents"/>
              <w:bidi w:val="0"/>
              <w:jc w:val="start"/>
              <w:rPr/>
            </w:pPr>
            <w:r>
              <w:rPr/>
              <w:t>6 digits</w:t>
            </w:r>
          </w:p>
        </w:tc>
      </w:tr>
      <w:tr>
        <w:trPr/>
        <w:tc>
          <w:tcPr>
            <w:tcW w:w="4819" w:type="dxa"/>
            <w:tcBorders>
              <w:start w:val="single" w:sz="4" w:space="0" w:color="000000"/>
              <w:bottom w:val="single" w:sz="4" w:space="0" w:color="000000"/>
            </w:tcBorders>
          </w:tcPr>
          <w:p>
            <w:pPr>
              <w:pStyle w:val="TableContents"/>
              <w:bidi w:val="0"/>
              <w:jc w:val="start"/>
              <w:rPr/>
            </w:pPr>
            <w:r>
              <w:rPr/>
              <w:t>Rejected PINs</w:t>
            </w:r>
          </w:p>
        </w:tc>
        <w:tc>
          <w:tcPr>
            <w:tcW w:w="4819" w:type="dxa"/>
            <w:tcBorders>
              <w:start w:val="single" w:sz="4" w:space="0" w:color="000000"/>
              <w:bottom w:val="single" w:sz="4" w:space="0" w:color="000000"/>
              <w:end w:val="single" w:sz="4" w:space="0" w:color="000000"/>
            </w:tcBorders>
          </w:tcPr>
          <w:p>
            <w:pPr>
              <w:pStyle w:val="TableContents"/>
              <w:bidi w:val="0"/>
              <w:jc w:val="start"/>
              <w:rPr/>
            </w:pPr>
            <w:r>
              <w:rPr/>
              <w:t>Sequential, repeated, and a configurable common-PIN list</w:t>
            </w:r>
          </w:p>
        </w:tc>
      </w:tr>
      <w:tr>
        <w:trPr/>
        <w:tc>
          <w:tcPr>
            <w:tcW w:w="4819" w:type="dxa"/>
            <w:tcBorders>
              <w:start w:val="single" w:sz="4" w:space="0" w:color="000000"/>
              <w:bottom w:val="single" w:sz="4" w:space="0" w:color="000000"/>
            </w:tcBorders>
          </w:tcPr>
          <w:p>
            <w:pPr>
              <w:pStyle w:val="TableContents"/>
              <w:bidi w:val="0"/>
              <w:jc w:val="start"/>
              <w:rPr/>
            </w:pPr>
            <w:r>
              <w:rPr/>
              <w:t>Failed attempts before lockout</w:t>
            </w:r>
          </w:p>
        </w:tc>
        <w:tc>
          <w:tcPr>
            <w:tcW w:w="4819" w:type="dxa"/>
            <w:tcBorders>
              <w:start w:val="single" w:sz="4" w:space="0" w:color="000000"/>
              <w:bottom w:val="single" w:sz="4" w:space="0" w:color="000000"/>
              <w:end w:val="single" w:sz="4" w:space="0" w:color="000000"/>
            </w:tcBorders>
          </w:tcPr>
          <w:p>
            <w:pPr>
              <w:pStyle w:val="TableContents"/>
              <w:bidi w:val="0"/>
              <w:jc w:val="start"/>
              <w:rPr/>
            </w:pPr>
            <w:r>
              <w:rPr/>
              <w:t>5</w:t>
            </w:r>
          </w:p>
        </w:tc>
      </w:tr>
      <w:tr>
        <w:trPr/>
        <w:tc>
          <w:tcPr>
            <w:tcW w:w="4819" w:type="dxa"/>
            <w:tcBorders>
              <w:start w:val="single" w:sz="4" w:space="0" w:color="000000"/>
              <w:bottom w:val="single" w:sz="4" w:space="0" w:color="000000"/>
            </w:tcBorders>
          </w:tcPr>
          <w:p>
            <w:pPr>
              <w:pStyle w:val="TableContents"/>
              <w:bidi w:val="0"/>
              <w:jc w:val="start"/>
              <w:rPr/>
            </w:pPr>
            <w:r>
              <w:rPr/>
              <w:t>Lockout duration</w:t>
            </w:r>
          </w:p>
        </w:tc>
        <w:tc>
          <w:tcPr>
            <w:tcW w:w="4819" w:type="dxa"/>
            <w:tcBorders>
              <w:start w:val="single" w:sz="4" w:space="0" w:color="000000"/>
              <w:bottom w:val="single" w:sz="4" w:space="0" w:color="000000"/>
              <w:end w:val="single" w:sz="4" w:space="0" w:color="000000"/>
            </w:tcBorders>
          </w:tcPr>
          <w:p>
            <w:pPr>
              <w:pStyle w:val="TableContents"/>
              <w:bidi w:val="0"/>
              <w:jc w:val="start"/>
              <w:rPr/>
            </w:pPr>
            <w:r>
              <w:rPr/>
              <w:t>30 min, escalating; never permanent (</w:t>
            </w:r>
            <w:r>
              <w:rPr>
                <w:rFonts w:ascii="Liberation Mono" w:hAnsi="Liberation Mono"/>
              </w:rPr>
              <w:t>FR-ONB-012</w:t>
            </w:r>
            <w:r>
              <w:rPr/>
              <w:t>)</w:t>
            </w:r>
          </w:p>
        </w:tc>
      </w:tr>
      <w:tr>
        <w:trPr/>
        <w:tc>
          <w:tcPr>
            <w:tcW w:w="4819" w:type="dxa"/>
            <w:tcBorders>
              <w:start w:val="single" w:sz="4" w:space="0" w:color="000000"/>
              <w:bottom w:val="single" w:sz="4" w:space="0" w:color="000000"/>
            </w:tcBorders>
          </w:tcPr>
          <w:p>
            <w:pPr>
              <w:pStyle w:val="TableContents"/>
              <w:bidi w:val="0"/>
              <w:jc w:val="start"/>
              <w:rPr/>
            </w:pPr>
            <w:r>
              <w:rPr/>
              <w:t>Verification code validity</w:t>
            </w:r>
          </w:p>
        </w:tc>
        <w:tc>
          <w:tcPr>
            <w:tcW w:w="4819" w:type="dxa"/>
            <w:tcBorders>
              <w:start w:val="single" w:sz="4" w:space="0" w:color="000000"/>
              <w:bottom w:val="single" w:sz="4" w:space="0" w:color="000000"/>
              <w:end w:val="single" w:sz="4" w:space="0" w:color="000000"/>
            </w:tcBorders>
          </w:tcPr>
          <w:p>
            <w:pPr>
              <w:pStyle w:val="TableContents"/>
              <w:bidi w:val="0"/>
              <w:jc w:val="start"/>
              <w:rPr/>
            </w:pPr>
            <w:r>
              <w:rPr/>
              <w:t>5 minutes</w:t>
            </w:r>
          </w:p>
        </w:tc>
      </w:tr>
      <w:tr>
        <w:trPr/>
        <w:tc>
          <w:tcPr>
            <w:tcW w:w="4819" w:type="dxa"/>
            <w:tcBorders>
              <w:start w:val="single" w:sz="4" w:space="0" w:color="000000"/>
              <w:bottom w:val="single" w:sz="4" w:space="0" w:color="000000"/>
            </w:tcBorders>
          </w:tcPr>
          <w:p>
            <w:pPr>
              <w:pStyle w:val="TableContents"/>
              <w:bidi w:val="0"/>
              <w:jc w:val="start"/>
              <w:rPr/>
            </w:pPr>
            <w:r>
              <w:rPr/>
              <w:t>Verification code resend delay</w:t>
            </w:r>
          </w:p>
        </w:tc>
        <w:tc>
          <w:tcPr>
            <w:tcW w:w="4819" w:type="dxa"/>
            <w:tcBorders>
              <w:start w:val="single" w:sz="4" w:space="0" w:color="000000"/>
              <w:bottom w:val="single" w:sz="4" w:space="0" w:color="000000"/>
              <w:end w:val="single" w:sz="4" w:space="0" w:color="000000"/>
            </w:tcBorders>
          </w:tcPr>
          <w:p>
            <w:pPr>
              <w:pStyle w:val="TableContents"/>
              <w:bidi w:val="0"/>
              <w:jc w:val="start"/>
              <w:rPr/>
            </w:pPr>
            <w:r>
              <w:rPr/>
              <w:t>60 seconds</w:t>
            </w:r>
          </w:p>
        </w:tc>
      </w:tr>
      <w:tr>
        <w:trPr/>
        <w:tc>
          <w:tcPr>
            <w:tcW w:w="4819" w:type="dxa"/>
            <w:tcBorders>
              <w:start w:val="single" w:sz="4" w:space="0" w:color="000000"/>
              <w:bottom w:val="single" w:sz="4" w:space="0" w:color="000000"/>
            </w:tcBorders>
          </w:tcPr>
          <w:p>
            <w:pPr>
              <w:pStyle w:val="TableContents"/>
              <w:bidi w:val="0"/>
              <w:jc w:val="start"/>
              <w:rPr/>
            </w:pPr>
            <w:r>
              <w:rPr/>
              <w:t>SCA exemption — low value</w:t>
            </w:r>
          </w:p>
        </w:tc>
        <w:tc>
          <w:tcPr>
            <w:tcW w:w="4819" w:type="dxa"/>
            <w:tcBorders>
              <w:start w:val="single" w:sz="4" w:space="0" w:color="000000"/>
              <w:bottom w:val="single" w:sz="4" w:space="0" w:color="000000"/>
              <w:end w:val="single" w:sz="4" w:space="0" w:color="000000"/>
            </w:tcBorders>
          </w:tcPr>
          <w:p>
            <w:pPr>
              <w:pStyle w:val="TableContents"/>
              <w:bidi w:val="0"/>
              <w:jc w:val="start"/>
              <w:rPr/>
            </w:pPr>
            <w:r>
              <w:rPr/>
              <w:t>Below 0.02 × REF</w:t>
            </w:r>
          </w:p>
        </w:tc>
      </w:tr>
      <w:tr>
        <w:trPr/>
        <w:tc>
          <w:tcPr>
            <w:tcW w:w="4819" w:type="dxa"/>
            <w:tcBorders>
              <w:start w:val="single" w:sz="4" w:space="0" w:color="000000"/>
              <w:bottom w:val="single" w:sz="4" w:space="0" w:color="000000"/>
            </w:tcBorders>
          </w:tcPr>
          <w:p>
            <w:pPr>
              <w:pStyle w:val="TableContents"/>
              <w:bidi w:val="0"/>
              <w:jc w:val="start"/>
              <w:rPr/>
            </w:pPr>
            <w:r>
              <w:rPr/>
              <w:t>SCA exemption — cumulative reset</w:t>
            </w:r>
          </w:p>
        </w:tc>
        <w:tc>
          <w:tcPr>
            <w:tcW w:w="4819" w:type="dxa"/>
            <w:tcBorders>
              <w:start w:val="single" w:sz="4" w:space="0" w:color="000000"/>
              <w:bottom w:val="single" w:sz="4" w:space="0" w:color="000000"/>
              <w:end w:val="single" w:sz="4" w:space="0" w:color="000000"/>
            </w:tcBorders>
          </w:tcPr>
          <w:p>
            <w:pPr>
              <w:pStyle w:val="TableContents"/>
              <w:bidi w:val="0"/>
              <w:jc w:val="start"/>
              <w:rPr/>
            </w:pPr>
            <w:r>
              <w:rPr/>
              <w:t>After 5 exempt payments or 0.1 × REF, whichever first</w:t>
            </w:r>
          </w:p>
        </w:tc>
      </w:tr>
      <w:tr>
        <w:trPr/>
        <w:tc>
          <w:tcPr>
            <w:tcW w:w="4819" w:type="dxa"/>
            <w:tcBorders>
              <w:start w:val="single" w:sz="4" w:space="0" w:color="000000"/>
              <w:bottom w:val="single" w:sz="4" w:space="0" w:color="000000"/>
            </w:tcBorders>
          </w:tcPr>
          <w:p>
            <w:pPr>
              <w:pStyle w:val="TableContents"/>
              <w:bidi w:val="0"/>
              <w:jc w:val="start"/>
              <w:rPr/>
            </w:pPr>
            <w:r>
              <w:rPr/>
              <w:t>SCA exemption — never applies</w:t>
            </w:r>
          </w:p>
        </w:tc>
        <w:tc>
          <w:tcPr>
            <w:tcW w:w="4819" w:type="dxa"/>
            <w:tcBorders>
              <w:start w:val="single" w:sz="4" w:space="0" w:color="000000"/>
              <w:bottom w:val="single" w:sz="4" w:space="0" w:color="000000"/>
              <w:end w:val="single" w:sz="4" w:space="0" w:color="000000"/>
            </w:tcBorders>
          </w:tcPr>
          <w:p>
            <w:pPr>
              <w:pStyle w:val="TableContents"/>
              <w:bidi w:val="0"/>
              <w:jc w:val="start"/>
              <w:rPr/>
            </w:pPr>
            <w:r>
              <w:rPr/>
              <w:t>New payee, contact change, device binding, limit change</w:t>
            </w:r>
          </w:p>
        </w:tc>
      </w:tr>
      <w:tr>
        <w:trPr/>
        <w:tc>
          <w:tcPr>
            <w:tcW w:w="4819" w:type="dxa"/>
            <w:tcBorders>
              <w:start w:val="single" w:sz="4" w:space="0" w:color="000000"/>
              <w:bottom w:val="single" w:sz="4" w:space="0" w:color="000000"/>
            </w:tcBorders>
          </w:tcPr>
          <w:p>
            <w:pPr>
              <w:pStyle w:val="TableContents"/>
              <w:bidi w:val="0"/>
              <w:jc w:val="start"/>
              <w:rPr/>
            </w:pPr>
            <w:r>
              <w:rPr/>
              <w:t>Re-binding cooling-off — low risk</w:t>
            </w:r>
          </w:p>
        </w:tc>
        <w:tc>
          <w:tcPr>
            <w:tcW w:w="4819" w:type="dxa"/>
            <w:tcBorders>
              <w:start w:val="single" w:sz="4" w:space="0" w:color="000000"/>
              <w:bottom w:val="single" w:sz="4" w:space="0" w:color="000000"/>
              <w:end w:val="single" w:sz="4" w:space="0" w:color="000000"/>
            </w:tcBorders>
          </w:tcPr>
          <w:p>
            <w:pPr>
              <w:pStyle w:val="TableContents"/>
              <w:bidi w:val="0"/>
              <w:jc w:val="start"/>
              <w:rPr/>
            </w:pPr>
            <w:r>
              <w:rPr/>
              <w:t>30 minutes</w:t>
            </w:r>
          </w:p>
        </w:tc>
      </w:tr>
      <w:tr>
        <w:trPr/>
        <w:tc>
          <w:tcPr>
            <w:tcW w:w="4819" w:type="dxa"/>
            <w:tcBorders>
              <w:start w:val="single" w:sz="4" w:space="0" w:color="000000"/>
              <w:bottom w:val="single" w:sz="4" w:space="0" w:color="000000"/>
            </w:tcBorders>
          </w:tcPr>
          <w:p>
            <w:pPr>
              <w:pStyle w:val="TableContents"/>
              <w:bidi w:val="0"/>
              <w:jc w:val="start"/>
              <w:rPr/>
            </w:pPr>
            <w:r>
              <w:rPr/>
              <w:t>Re-binding cooling-off — elevated risk</w:t>
            </w:r>
          </w:p>
        </w:tc>
        <w:tc>
          <w:tcPr>
            <w:tcW w:w="4819" w:type="dxa"/>
            <w:tcBorders>
              <w:start w:val="single" w:sz="4" w:space="0" w:color="000000"/>
              <w:bottom w:val="single" w:sz="4" w:space="0" w:color="000000"/>
              <w:end w:val="single" w:sz="4" w:space="0" w:color="000000"/>
            </w:tcBorders>
          </w:tcPr>
          <w:p>
            <w:pPr>
              <w:pStyle w:val="TableContents"/>
              <w:bidi w:val="0"/>
              <w:jc w:val="start"/>
              <w:rPr/>
            </w:pPr>
            <w:r>
              <w:rPr/>
              <w:t>24 hours</w:t>
            </w:r>
          </w:p>
        </w:tc>
      </w:tr>
      <w:tr>
        <w:trPr/>
        <w:tc>
          <w:tcPr>
            <w:tcW w:w="4819" w:type="dxa"/>
            <w:tcBorders>
              <w:start w:val="single" w:sz="4" w:space="0" w:color="000000"/>
              <w:bottom w:val="single" w:sz="4" w:space="0" w:color="000000"/>
            </w:tcBorders>
          </w:tcPr>
          <w:p>
            <w:pPr>
              <w:pStyle w:val="TableContents"/>
              <w:bidi w:val="0"/>
              <w:jc w:val="start"/>
              <w:rPr/>
            </w:pPr>
            <w:r>
              <w:rPr/>
              <w:t>Re-verification interval — standard risk</w:t>
            </w:r>
          </w:p>
        </w:tc>
        <w:tc>
          <w:tcPr>
            <w:tcW w:w="4819" w:type="dxa"/>
            <w:tcBorders>
              <w:start w:val="single" w:sz="4" w:space="0" w:color="000000"/>
              <w:bottom w:val="single" w:sz="4" w:space="0" w:color="000000"/>
              <w:end w:val="single" w:sz="4" w:space="0" w:color="000000"/>
            </w:tcBorders>
          </w:tcPr>
          <w:p>
            <w:pPr>
              <w:pStyle w:val="TableContents"/>
              <w:bidi w:val="0"/>
              <w:jc w:val="start"/>
              <w:rPr/>
            </w:pPr>
            <w:r>
              <w:rPr/>
              <w:t>36 months</w:t>
            </w:r>
          </w:p>
        </w:tc>
      </w:tr>
      <w:tr>
        <w:trPr/>
        <w:tc>
          <w:tcPr>
            <w:tcW w:w="4819" w:type="dxa"/>
            <w:tcBorders>
              <w:start w:val="single" w:sz="4" w:space="0" w:color="000000"/>
              <w:bottom w:val="single" w:sz="4" w:space="0" w:color="000000"/>
            </w:tcBorders>
          </w:tcPr>
          <w:p>
            <w:pPr>
              <w:pStyle w:val="TableContents"/>
              <w:bidi w:val="0"/>
              <w:jc w:val="start"/>
              <w:rPr/>
            </w:pPr>
            <w:r>
              <w:rPr/>
              <w:t>Re-verification interval — high risk</w:t>
            </w:r>
          </w:p>
        </w:tc>
        <w:tc>
          <w:tcPr>
            <w:tcW w:w="4819" w:type="dxa"/>
            <w:tcBorders>
              <w:start w:val="single" w:sz="4" w:space="0" w:color="000000"/>
              <w:bottom w:val="single" w:sz="4" w:space="0" w:color="000000"/>
              <w:end w:val="single" w:sz="4" w:space="0" w:color="000000"/>
            </w:tcBorders>
          </w:tcPr>
          <w:p>
            <w:pPr>
              <w:pStyle w:val="TableContents"/>
              <w:bidi w:val="0"/>
              <w:jc w:val="start"/>
              <w:rPr/>
            </w:pPr>
            <w:r>
              <w:rPr/>
              <w:t>12 months</w:t>
            </w:r>
          </w:p>
        </w:tc>
      </w:tr>
    </w:tbl>
    <w:p>
      <w:pPr>
        <w:pStyle w:val="BodyText"/>
        <w:bidi w:val="0"/>
        <w:jc w:val="start"/>
        <w:rPr/>
      </w:pPr>
      <w:r>
        <w:rPr/>
      </w:r>
    </w:p>
    <w:p>
      <w:pPr>
        <w:pStyle w:val="Heading4"/>
        <w:bidi w:val="0"/>
        <w:ind w:hanging="0" w:start="0"/>
        <w:jc w:val="start"/>
        <w:rPr/>
      </w:pPr>
      <w:r>
        <w:rPr/>
        <w:t>11.9 Compliance</w:t>
      </w:r>
    </w:p>
    <w:tbl>
      <w:tblPr>
        <w:tblW w:w="5000" w:type="pct"/>
        <w:jc w:val="start"/>
        <w:tblInd w:w="-5" w:type="dxa"/>
        <w:tblLayout w:type="fixed"/>
        <w:tblCellMar>
          <w:top w:w="55" w:type="dxa"/>
          <w:start w:w="55" w:type="dxa"/>
          <w:bottom w:w="55" w:type="dxa"/>
          <w:end w:w="55" w:type="dxa"/>
        </w:tblCellMar>
      </w:tblPr>
      <w:tblGrid>
        <w:gridCol w:w="4819"/>
        <w:gridCol w:w="4819"/>
      </w:tblGrid>
      <w:tr>
        <w:trPr>
          <w:tblHeader w:val="true"/>
        </w:trPr>
        <w:tc>
          <w:tcPr>
            <w:tcW w:w="4819" w:type="dxa"/>
            <w:tcBorders>
              <w:top w:val="single" w:sz="4" w:space="0" w:color="000000"/>
              <w:start w:val="single" w:sz="4" w:space="0" w:color="000000"/>
              <w:bottom w:val="single" w:sz="4" w:space="0" w:color="000000"/>
            </w:tcBorders>
          </w:tcPr>
          <w:p>
            <w:pPr>
              <w:pStyle w:val="TableHeading"/>
              <w:bidi w:val="0"/>
              <w:jc w:val="start"/>
              <w:rPr/>
            </w:pPr>
            <w:r>
              <w:rPr/>
              <w:t>Parameter</w:t>
            </w:r>
          </w:p>
        </w:tc>
        <w:tc>
          <w:tcPr>
            <w:tcW w:w="4819" w:type="dxa"/>
            <w:tcBorders>
              <w:top w:val="single" w:sz="4" w:space="0" w:color="000000"/>
              <w:start w:val="single" w:sz="4" w:space="0" w:color="000000"/>
              <w:bottom w:val="single" w:sz="4" w:space="0" w:color="000000"/>
              <w:end w:val="single" w:sz="4" w:space="0" w:color="000000"/>
            </w:tcBorders>
          </w:tcPr>
          <w:p>
            <w:pPr>
              <w:pStyle w:val="TableHeading"/>
              <w:bidi w:val="0"/>
              <w:jc w:val="start"/>
              <w:rPr/>
            </w:pPr>
            <w:r>
              <w:rPr/>
              <w:t>Value</w:t>
            </w:r>
          </w:p>
        </w:tc>
      </w:tr>
      <w:tr>
        <w:trPr/>
        <w:tc>
          <w:tcPr>
            <w:tcW w:w="4819" w:type="dxa"/>
            <w:tcBorders>
              <w:start w:val="single" w:sz="4" w:space="0" w:color="000000"/>
              <w:bottom w:val="single" w:sz="4" w:space="0" w:color="000000"/>
            </w:tcBorders>
          </w:tcPr>
          <w:p>
            <w:pPr>
              <w:pStyle w:val="TableContents"/>
              <w:bidi w:val="0"/>
              <w:jc w:val="start"/>
              <w:rPr/>
            </w:pPr>
            <w:r>
              <w:rPr/>
              <w:t>Statutory Retention Period</w:t>
            </w:r>
          </w:p>
        </w:tc>
        <w:tc>
          <w:tcPr>
            <w:tcW w:w="4819" w:type="dxa"/>
            <w:tcBorders>
              <w:start w:val="single" w:sz="4" w:space="0" w:color="000000"/>
              <w:bottom w:val="single" w:sz="4" w:space="0" w:color="000000"/>
              <w:end w:val="single" w:sz="4" w:space="0" w:color="000000"/>
            </w:tcBorders>
          </w:tcPr>
          <w:p>
            <w:pPr>
              <w:pStyle w:val="TableContents"/>
              <w:bidi w:val="0"/>
              <w:jc w:val="start"/>
              <w:rPr/>
            </w:pPr>
            <w:r>
              <w:rPr/>
              <w:t>10 years</w:t>
            </w:r>
          </w:p>
        </w:tc>
      </w:tr>
      <w:tr>
        <w:trPr/>
        <w:tc>
          <w:tcPr>
            <w:tcW w:w="4819" w:type="dxa"/>
            <w:tcBorders>
              <w:start w:val="single" w:sz="4" w:space="0" w:color="000000"/>
              <w:bottom w:val="single" w:sz="4" w:space="0" w:color="000000"/>
            </w:tcBorders>
          </w:tcPr>
          <w:p>
            <w:pPr>
              <w:pStyle w:val="TableContents"/>
              <w:bidi w:val="0"/>
              <w:jc w:val="start"/>
              <w:rPr/>
            </w:pPr>
            <w:r>
              <w:rPr/>
              <w:t>Suspicious activity report deadline</w:t>
            </w:r>
          </w:p>
        </w:tc>
        <w:tc>
          <w:tcPr>
            <w:tcW w:w="4819" w:type="dxa"/>
            <w:tcBorders>
              <w:start w:val="single" w:sz="4" w:space="0" w:color="000000"/>
              <w:bottom w:val="single" w:sz="4" w:space="0" w:color="000000"/>
              <w:end w:val="single" w:sz="4" w:space="0" w:color="000000"/>
            </w:tcBorders>
          </w:tcPr>
          <w:p>
            <w:pPr>
              <w:pStyle w:val="TableContents"/>
              <w:bidi w:val="0"/>
              <w:jc w:val="start"/>
              <w:rPr/>
            </w:pPr>
            <w:r>
              <w:rPr/>
              <w:t>30 days from escalation</w:t>
            </w:r>
          </w:p>
        </w:tc>
      </w:tr>
      <w:tr>
        <w:trPr/>
        <w:tc>
          <w:tcPr>
            <w:tcW w:w="4819" w:type="dxa"/>
            <w:tcBorders>
              <w:start w:val="single" w:sz="4" w:space="0" w:color="000000"/>
              <w:bottom w:val="single" w:sz="4" w:space="0" w:color="000000"/>
            </w:tcBorders>
          </w:tcPr>
          <w:p>
            <w:pPr>
              <w:pStyle w:val="TableContents"/>
              <w:bidi w:val="0"/>
              <w:jc w:val="start"/>
              <w:rPr/>
            </w:pPr>
            <w:r>
              <w:rPr/>
              <w:t>Cash transaction reporting threshold</w:t>
            </w:r>
          </w:p>
        </w:tc>
        <w:tc>
          <w:tcPr>
            <w:tcW w:w="4819" w:type="dxa"/>
            <w:tcBorders>
              <w:start w:val="single" w:sz="4" w:space="0" w:color="000000"/>
              <w:bottom w:val="single" w:sz="4" w:space="0" w:color="000000"/>
              <w:end w:val="single" w:sz="4" w:space="0" w:color="000000"/>
            </w:tcBorders>
          </w:tcPr>
          <w:p>
            <w:pPr>
              <w:pStyle w:val="TableContents"/>
              <w:bidi w:val="0"/>
              <w:jc w:val="start"/>
              <w:rPr/>
            </w:pPr>
            <w:r>
              <w:rPr/>
              <w:t>3 × REF single, or 6 × REF aggregated over 30 days</w:t>
            </w:r>
          </w:p>
        </w:tc>
      </w:tr>
      <w:tr>
        <w:trPr/>
        <w:tc>
          <w:tcPr>
            <w:tcW w:w="4819" w:type="dxa"/>
            <w:tcBorders>
              <w:start w:val="single" w:sz="4" w:space="0" w:color="000000"/>
              <w:bottom w:val="single" w:sz="4" w:space="0" w:color="000000"/>
            </w:tcBorders>
          </w:tcPr>
          <w:p>
            <w:pPr>
              <w:pStyle w:val="TableContents"/>
              <w:bidi w:val="0"/>
              <w:jc w:val="start"/>
              <w:rPr/>
            </w:pPr>
            <w:r>
              <w:rPr/>
              <w:t>Structuring detection</w:t>
            </w:r>
          </w:p>
        </w:tc>
        <w:tc>
          <w:tcPr>
            <w:tcW w:w="4819" w:type="dxa"/>
            <w:tcBorders>
              <w:start w:val="single" w:sz="4" w:space="0" w:color="000000"/>
              <w:bottom w:val="single" w:sz="4" w:space="0" w:color="000000"/>
              <w:end w:val="single" w:sz="4" w:space="0" w:color="000000"/>
            </w:tcBorders>
          </w:tcPr>
          <w:p>
            <w:pPr>
              <w:pStyle w:val="TableContents"/>
              <w:bidi w:val="0"/>
              <w:jc w:val="start"/>
              <w:rPr/>
            </w:pPr>
            <w:r>
              <w:rPr/>
              <w:t>3 or more deposits above 60% of threshold within 7 days</w:t>
            </w:r>
          </w:p>
        </w:tc>
      </w:tr>
      <w:tr>
        <w:trPr/>
        <w:tc>
          <w:tcPr>
            <w:tcW w:w="4819" w:type="dxa"/>
            <w:tcBorders>
              <w:start w:val="single" w:sz="4" w:space="0" w:color="000000"/>
              <w:bottom w:val="single" w:sz="4" w:space="0" w:color="000000"/>
            </w:tcBorders>
          </w:tcPr>
          <w:p>
            <w:pPr>
              <w:pStyle w:val="TableContents"/>
              <w:bidi w:val="0"/>
              <w:jc w:val="start"/>
              <w:rPr/>
            </w:pPr>
            <w:r>
              <w:rPr/>
              <w:t>Distribution detection</w:t>
            </w:r>
          </w:p>
        </w:tc>
        <w:tc>
          <w:tcPr>
            <w:tcW w:w="4819" w:type="dxa"/>
            <w:tcBorders>
              <w:start w:val="single" w:sz="4" w:space="0" w:color="000000"/>
              <w:bottom w:val="single" w:sz="4" w:space="0" w:color="000000"/>
              <w:end w:val="single" w:sz="4" w:space="0" w:color="000000"/>
            </w:tcBorders>
          </w:tcPr>
          <w:p>
            <w:pPr>
              <w:pStyle w:val="TableContents"/>
              <w:bidi w:val="0"/>
              <w:jc w:val="start"/>
              <w:rPr/>
            </w:pPr>
            <w:r>
              <w:rPr/>
              <w:t>Same customer at 3 or more branches within 48 hours</w:t>
            </w:r>
          </w:p>
        </w:tc>
      </w:tr>
      <w:tr>
        <w:trPr/>
        <w:tc>
          <w:tcPr>
            <w:tcW w:w="4819" w:type="dxa"/>
            <w:tcBorders>
              <w:start w:val="single" w:sz="4" w:space="0" w:color="000000"/>
              <w:bottom w:val="single" w:sz="4" w:space="0" w:color="000000"/>
            </w:tcBorders>
          </w:tcPr>
          <w:p>
            <w:pPr>
              <w:pStyle w:val="TableContents"/>
              <w:bidi w:val="0"/>
              <w:jc w:val="start"/>
              <w:rPr/>
            </w:pPr>
            <w:r>
              <w:rPr/>
              <w:t>Cycling detection</w:t>
            </w:r>
          </w:p>
        </w:tc>
        <w:tc>
          <w:tcPr>
            <w:tcW w:w="4819" w:type="dxa"/>
            <w:tcBorders>
              <w:start w:val="single" w:sz="4" w:space="0" w:color="000000"/>
              <w:bottom w:val="single" w:sz="4" w:space="0" w:color="000000"/>
              <w:end w:val="single" w:sz="4" w:space="0" w:color="000000"/>
            </w:tcBorders>
          </w:tcPr>
          <w:p>
            <w:pPr>
              <w:pStyle w:val="TableContents"/>
              <w:bidi w:val="0"/>
              <w:jc w:val="start"/>
              <w:rPr/>
            </w:pPr>
            <w:r>
              <w:rPr/>
              <w:t>Deposit-to-withdrawal within 24 hours, above 80% of deposit value</w:t>
            </w:r>
          </w:p>
        </w:tc>
      </w:tr>
      <w:tr>
        <w:trPr/>
        <w:tc>
          <w:tcPr>
            <w:tcW w:w="4819" w:type="dxa"/>
            <w:tcBorders>
              <w:start w:val="single" w:sz="4" w:space="0" w:color="000000"/>
              <w:bottom w:val="single" w:sz="4" w:space="0" w:color="000000"/>
            </w:tcBorders>
          </w:tcPr>
          <w:p>
            <w:pPr>
              <w:pStyle w:val="TableContents"/>
              <w:bidi w:val="0"/>
              <w:jc w:val="start"/>
              <w:rPr/>
            </w:pPr>
            <w:r>
              <w:rPr/>
              <w:t>Data breach notification</w:t>
            </w:r>
          </w:p>
        </w:tc>
        <w:tc>
          <w:tcPr>
            <w:tcW w:w="4819" w:type="dxa"/>
            <w:tcBorders>
              <w:start w:val="single" w:sz="4" w:space="0" w:color="000000"/>
              <w:bottom w:val="single" w:sz="4" w:space="0" w:color="000000"/>
              <w:end w:val="single" w:sz="4" w:space="0" w:color="000000"/>
            </w:tcBorders>
          </w:tcPr>
          <w:p>
            <w:pPr>
              <w:pStyle w:val="TableContents"/>
              <w:bidi w:val="0"/>
              <w:jc w:val="start"/>
              <w:rPr/>
            </w:pPr>
            <w:r>
              <w:rPr/>
              <w:t>72 hours</w:t>
            </w:r>
          </w:p>
        </w:tc>
      </w:tr>
      <w:tr>
        <w:trPr/>
        <w:tc>
          <w:tcPr>
            <w:tcW w:w="4819" w:type="dxa"/>
            <w:tcBorders>
              <w:start w:val="single" w:sz="4" w:space="0" w:color="000000"/>
              <w:bottom w:val="single" w:sz="4" w:space="0" w:color="000000"/>
            </w:tcBorders>
          </w:tcPr>
          <w:p>
            <w:pPr>
              <w:pStyle w:val="TableContents"/>
              <w:bidi w:val="0"/>
              <w:jc w:val="start"/>
              <w:rPr/>
            </w:pPr>
            <w:r>
              <w:rPr/>
              <w:t>Complaint resolution deadline</w:t>
            </w:r>
          </w:p>
        </w:tc>
        <w:tc>
          <w:tcPr>
            <w:tcW w:w="4819" w:type="dxa"/>
            <w:tcBorders>
              <w:start w:val="single" w:sz="4" w:space="0" w:color="000000"/>
              <w:bottom w:val="single" w:sz="4" w:space="0" w:color="000000"/>
              <w:end w:val="single" w:sz="4" w:space="0" w:color="000000"/>
            </w:tcBorders>
          </w:tcPr>
          <w:p>
            <w:pPr>
              <w:pStyle w:val="TableContents"/>
              <w:bidi w:val="0"/>
              <w:jc w:val="start"/>
              <w:rPr/>
            </w:pPr>
            <w:r>
              <w:rPr/>
              <w:t>15 business days, 35 for complex</w:t>
            </w:r>
          </w:p>
        </w:tc>
      </w:tr>
      <w:tr>
        <w:trPr/>
        <w:tc>
          <w:tcPr>
            <w:tcW w:w="4819" w:type="dxa"/>
            <w:tcBorders>
              <w:start w:val="single" w:sz="4" w:space="0" w:color="000000"/>
              <w:bottom w:val="single" w:sz="4" w:space="0" w:color="000000"/>
            </w:tcBorders>
          </w:tcPr>
          <w:p>
            <w:pPr>
              <w:pStyle w:val="TableContents"/>
              <w:bidi w:val="0"/>
              <w:jc w:val="start"/>
              <w:rPr/>
            </w:pPr>
            <w:r>
              <w:rPr/>
              <w:t>Disputed transaction decision deadline</w:t>
            </w:r>
          </w:p>
        </w:tc>
        <w:tc>
          <w:tcPr>
            <w:tcW w:w="4819" w:type="dxa"/>
            <w:tcBorders>
              <w:start w:val="single" w:sz="4" w:space="0" w:color="000000"/>
              <w:bottom w:val="single" w:sz="4" w:space="0" w:color="000000"/>
              <w:end w:val="single" w:sz="4" w:space="0" w:color="000000"/>
            </w:tcBorders>
          </w:tcPr>
          <w:p>
            <w:pPr>
              <w:pStyle w:val="TableContents"/>
              <w:bidi w:val="0"/>
              <w:jc w:val="start"/>
              <w:rPr/>
            </w:pPr>
            <w:r>
              <w:rPr/>
              <w:t>10 business days</w:t>
            </w:r>
          </w:p>
        </w:tc>
      </w:tr>
      <w:tr>
        <w:trPr/>
        <w:tc>
          <w:tcPr>
            <w:tcW w:w="4819" w:type="dxa"/>
            <w:tcBorders>
              <w:start w:val="single" w:sz="4" w:space="0" w:color="000000"/>
              <w:bottom w:val="single" w:sz="4" w:space="0" w:color="000000"/>
            </w:tcBorders>
          </w:tcPr>
          <w:p>
            <w:pPr>
              <w:pStyle w:val="TableContents"/>
              <w:bidi w:val="0"/>
              <w:jc w:val="start"/>
              <w:rPr/>
            </w:pPr>
            <w:r>
              <w:rPr/>
              <w:t>Provisional credit</w:t>
            </w:r>
          </w:p>
        </w:tc>
        <w:tc>
          <w:tcPr>
            <w:tcW w:w="4819" w:type="dxa"/>
            <w:tcBorders>
              <w:start w:val="single" w:sz="4" w:space="0" w:color="000000"/>
              <w:bottom w:val="single" w:sz="4" w:space="0" w:color="000000"/>
              <w:end w:val="single" w:sz="4" w:space="0" w:color="000000"/>
            </w:tcBorders>
          </w:tcPr>
          <w:p>
            <w:pPr>
              <w:pStyle w:val="TableContents"/>
              <w:bidi w:val="0"/>
              <w:jc w:val="start"/>
              <w:rPr/>
            </w:pPr>
            <w:r>
              <w:rPr/>
              <w:t>Applied where dispute value is below 1 × REF and the customer has no prior upheld-against history</w:t>
            </w:r>
          </w:p>
        </w:tc>
      </w:tr>
      <w:tr>
        <w:trPr/>
        <w:tc>
          <w:tcPr>
            <w:tcW w:w="4819" w:type="dxa"/>
            <w:tcBorders>
              <w:start w:val="single" w:sz="4" w:space="0" w:color="000000"/>
              <w:bottom w:val="single" w:sz="4" w:space="0" w:color="000000"/>
            </w:tcBorders>
          </w:tcPr>
          <w:p>
            <w:pPr>
              <w:pStyle w:val="TableContents"/>
              <w:bidi w:val="0"/>
              <w:jc w:val="start"/>
              <w:rPr/>
            </w:pPr>
            <w:r>
              <w:rPr/>
              <w:t>Dormancy period</w:t>
            </w:r>
          </w:p>
        </w:tc>
        <w:tc>
          <w:tcPr>
            <w:tcW w:w="4819" w:type="dxa"/>
            <w:tcBorders>
              <w:start w:val="single" w:sz="4" w:space="0" w:color="000000"/>
              <w:bottom w:val="single" w:sz="4" w:space="0" w:color="000000"/>
              <w:end w:val="single" w:sz="4" w:space="0" w:color="000000"/>
            </w:tcBorders>
          </w:tcPr>
          <w:p>
            <w:pPr>
              <w:pStyle w:val="TableContents"/>
              <w:bidi w:val="0"/>
              <w:jc w:val="start"/>
              <w:rPr/>
            </w:pPr>
            <w:r>
              <w:rPr/>
              <w:t>12 months no activity</w:t>
            </w:r>
          </w:p>
        </w:tc>
      </w:tr>
    </w:tbl>
    <w:p>
      <w:pPr>
        <w:pStyle w:val="BodyText"/>
        <w:bidi w:val="0"/>
        <w:jc w:val="start"/>
        <w:rPr/>
      </w:pPr>
      <w:r>
        <w:rPr/>
      </w:r>
    </w:p>
    <w:p>
      <w:pPr>
        <w:pStyle w:val="Heading4"/>
        <w:bidi w:val="0"/>
        <w:ind w:hanging="0" w:start="0"/>
        <w:jc w:val="start"/>
        <w:rPr/>
      </w:pPr>
      <w:r>
        <w:rPr/>
        <w:t>11.10 Platform</w:t>
      </w:r>
    </w:p>
    <w:tbl>
      <w:tblPr>
        <w:tblW w:w="5000" w:type="pct"/>
        <w:jc w:val="start"/>
        <w:tblInd w:w="-5" w:type="dxa"/>
        <w:tblLayout w:type="fixed"/>
        <w:tblCellMar>
          <w:top w:w="55" w:type="dxa"/>
          <w:start w:w="55" w:type="dxa"/>
          <w:bottom w:w="55" w:type="dxa"/>
          <w:end w:w="55" w:type="dxa"/>
        </w:tblCellMar>
      </w:tblPr>
      <w:tblGrid>
        <w:gridCol w:w="4819"/>
        <w:gridCol w:w="4819"/>
      </w:tblGrid>
      <w:tr>
        <w:trPr>
          <w:tblHeader w:val="true"/>
        </w:trPr>
        <w:tc>
          <w:tcPr>
            <w:tcW w:w="4819" w:type="dxa"/>
            <w:tcBorders>
              <w:top w:val="single" w:sz="4" w:space="0" w:color="000000"/>
              <w:start w:val="single" w:sz="4" w:space="0" w:color="000000"/>
              <w:bottom w:val="single" w:sz="4" w:space="0" w:color="000000"/>
            </w:tcBorders>
          </w:tcPr>
          <w:p>
            <w:pPr>
              <w:pStyle w:val="TableHeading"/>
              <w:bidi w:val="0"/>
              <w:jc w:val="start"/>
              <w:rPr/>
            </w:pPr>
            <w:r>
              <w:rPr/>
              <w:t>Parameter</w:t>
            </w:r>
          </w:p>
        </w:tc>
        <w:tc>
          <w:tcPr>
            <w:tcW w:w="4819" w:type="dxa"/>
            <w:tcBorders>
              <w:top w:val="single" w:sz="4" w:space="0" w:color="000000"/>
              <w:start w:val="single" w:sz="4" w:space="0" w:color="000000"/>
              <w:bottom w:val="single" w:sz="4" w:space="0" w:color="000000"/>
              <w:end w:val="single" w:sz="4" w:space="0" w:color="000000"/>
            </w:tcBorders>
          </w:tcPr>
          <w:p>
            <w:pPr>
              <w:pStyle w:val="TableHeading"/>
              <w:bidi w:val="0"/>
              <w:jc w:val="start"/>
              <w:rPr/>
            </w:pPr>
            <w:r>
              <w:rPr/>
              <w:t>Value</w:t>
            </w:r>
          </w:p>
        </w:tc>
      </w:tr>
      <w:tr>
        <w:trPr/>
        <w:tc>
          <w:tcPr>
            <w:tcW w:w="4819" w:type="dxa"/>
            <w:tcBorders>
              <w:start w:val="single" w:sz="4" w:space="0" w:color="000000"/>
              <w:bottom w:val="single" w:sz="4" w:space="0" w:color="000000"/>
            </w:tcBorders>
          </w:tcPr>
          <w:p>
            <w:pPr>
              <w:pStyle w:val="TableContents"/>
              <w:bidi w:val="0"/>
              <w:jc w:val="start"/>
              <w:rPr/>
            </w:pPr>
            <w:r>
              <w:rPr/>
              <w:t>Risk evaluation latency budget</w:t>
            </w:r>
          </w:p>
        </w:tc>
        <w:tc>
          <w:tcPr>
            <w:tcW w:w="4819" w:type="dxa"/>
            <w:tcBorders>
              <w:start w:val="single" w:sz="4" w:space="0" w:color="000000"/>
              <w:bottom w:val="single" w:sz="4" w:space="0" w:color="000000"/>
              <w:end w:val="single" w:sz="4" w:space="0" w:color="000000"/>
            </w:tcBorders>
          </w:tcPr>
          <w:p>
            <w:pPr>
              <w:pStyle w:val="TableContents"/>
              <w:bidi w:val="0"/>
              <w:jc w:val="start"/>
              <w:rPr/>
            </w:pPr>
            <w:r>
              <w:rPr/>
              <w:t>80 ms</w:t>
            </w:r>
          </w:p>
        </w:tc>
      </w:tr>
      <w:tr>
        <w:trPr/>
        <w:tc>
          <w:tcPr>
            <w:tcW w:w="4819" w:type="dxa"/>
            <w:tcBorders>
              <w:start w:val="single" w:sz="4" w:space="0" w:color="000000"/>
              <w:bottom w:val="single" w:sz="4" w:space="0" w:color="000000"/>
            </w:tcBorders>
          </w:tcPr>
          <w:p>
            <w:pPr>
              <w:pStyle w:val="TableContents"/>
              <w:bidi w:val="0"/>
              <w:jc w:val="start"/>
              <w:rPr/>
            </w:pPr>
            <w:r>
              <w:rPr/>
              <w:t>Risk timeout behaviour — sanctions screening</w:t>
            </w:r>
          </w:p>
        </w:tc>
        <w:tc>
          <w:tcPr>
            <w:tcW w:w="4819" w:type="dxa"/>
            <w:tcBorders>
              <w:start w:val="single" w:sz="4" w:space="0" w:color="000000"/>
              <w:bottom w:val="single" w:sz="4" w:space="0" w:color="000000"/>
              <w:end w:val="single" w:sz="4" w:space="0" w:color="000000"/>
            </w:tcBorders>
          </w:tcPr>
          <w:p>
            <w:pPr>
              <w:pStyle w:val="TableContents"/>
              <w:bidi w:val="0"/>
              <w:jc w:val="start"/>
              <w:rPr/>
            </w:pPr>
            <w:r>
              <w:rPr>
                <w:b/>
              </w:rPr>
              <w:t>Fail closed</w:t>
            </w:r>
          </w:p>
        </w:tc>
      </w:tr>
      <w:tr>
        <w:trPr/>
        <w:tc>
          <w:tcPr>
            <w:tcW w:w="4819" w:type="dxa"/>
            <w:tcBorders>
              <w:start w:val="single" w:sz="4" w:space="0" w:color="000000"/>
              <w:bottom w:val="single" w:sz="4" w:space="0" w:color="000000"/>
            </w:tcBorders>
          </w:tcPr>
          <w:p>
            <w:pPr>
              <w:pStyle w:val="TableContents"/>
              <w:bidi w:val="0"/>
              <w:jc w:val="start"/>
              <w:rPr/>
            </w:pPr>
            <w:r>
              <w:rPr/>
              <w:t>Risk timeout behaviour — fraud scoring</w:t>
            </w:r>
          </w:p>
        </w:tc>
        <w:tc>
          <w:tcPr>
            <w:tcW w:w="4819" w:type="dxa"/>
            <w:tcBorders>
              <w:start w:val="single" w:sz="4" w:space="0" w:color="000000"/>
              <w:bottom w:val="single" w:sz="4" w:space="0" w:color="000000"/>
              <w:end w:val="single" w:sz="4" w:space="0" w:color="000000"/>
            </w:tcBorders>
          </w:tcPr>
          <w:p>
            <w:pPr>
              <w:pStyle w:val="TableContents"/>
              <w:bidi w:val="0"/>
              <w:jc w:val="start"/>
              <w:rPr/>
            </w:pPr>
            <w:r>
              <w:rPr>
                <w:b/>
              </w:rPr>
              <w:t>Fail open, alert, and flag for review</w:t>
            </w:r>
          </w:p>
        </w:tc>
      </w:tr>
      <w:tr>
        <w:trPr/>
        <w:tc>
          <w:tcPr>
            <w:tcW w:w="4819" w:type="dxa"/>
            <w:tcBorders>
              <w:start w:val="single" w:sz="4" w:space="0" w:color="000000"/>
              <w:bottom w:val="single" w:sz="4" w:space="0" w:color="000000"/>
            </w:tcBorders>
          </w:tcPr>
          <w:p>
            <w:pPr>
              <w:pStyle w:val="TableContents"/>
              <w:bidi w:val="0"/>
              <w:jc w:val="start"/>
              <w:rPr/>
            </w:pPr>
            <w:r>
              <w:rPr/>
              <w:t>Inter-service timeout — authorisation path</w:t>
            </w:r>
          </w:p>
        </w:tc>
        <w:tc>
          <w:tcPr>
            <w:tcW w:w="4819" w:type="dxa"/>
            <w:tcBorders>
              <w:start w:val="single" w:sz="4" w:space="0" w:color="000000"/>
              <w:bottom w:val="single" w:sz="4" w:space="0" w:color="000000"/>
              <w:end w:val="single" w:sz="4" w:space="0" w:color="000000"/>
            </w:tcBorders>
          </w:tcPr>
          <w:p>
            <w:pPr>
              <w:pStyle w:val="TableContents"/>
              <w:bidi w:val="0"/>
              <w:jc w:val="start"/>
              <w:rPr/>
            </w:pPr>
            <w:r>
              <w:rPr/>
              <w:t>200 ms</w:t>
            </w:r>
          </w:p>
        </w:tc>
      </w:tr>
      <w:tr>
        <w:trPr/>
        <w:tc>
          <w:tcPr>
            <w:tcW w:w="4819" w:type="dxa"/>
            <w:tcBorders>
              <w:start w:val="single" w:sz="4" w:space="0" w:color="000000"/>
              <w:bottom w:val="single" w:sz="4" w:space="0" w:color="000000"/>
            </w:tcBorders>
          </w:tcPr>
          <w:p>
            <w:pPr>
              <w:pStyle w:val="TableContents"/>
              <w:bidi w:val="0"/>
              <w:jc w:val="start"/>
              <w:rPr/>
            </w:pPr>
            <w:r>
              <w:rPr/>
              <w:t>Circuit breaker</w:t>
            </w:r>
          </w:p>
        </w:tc>
        <w:tc>
          <w:tcPr>
            <w:tcW w:w="4819" w:type="dxa"/>
            <w:tcBorders>
              <w:start w:val="single" w:sz="4" w:space="0" w:color="000000"/>
              <w:bottom w:val="single" w:sz="4" w:space="0" w:color="000000"/>
              <w:end w:val="single" w:sz="4" w:space="0" w:color="000000"/>
            </w:tcBorders>
          </w:tcPr>
          <w:p>
            <w:pPr>
              <w:pStyle w:val="TableContents"/>
              <w:bidi w:val="0"/>
              <w:jc w:val="start"/>
              <w:rPr/>
            </w:pPr>
            <w:r>
              <w:rPr/>
              <w:t>Open at 50% failures over 20 requests; half-open after 30 s</w:t>
            </w:r>
          </w:p>
        </w:tc>
      </w:tr>
      <w:tr>
        <w:trPr/>
        <w:tc>
          <w:tcPr>
            <w:tcW w:w="4819" w:type="dxa"/>
            <w:tcBorders>
              <w:start w:val="single" w:sz="4" w:space="0" w:color="000000"/>
              <w:bottom w:val="single" w:sz="4" w:space="0" w:color="000000"/>
            </w:tcBorders>
          </w:tcPr>
          <w:p>
            <w:pPr>
              <w:pStyle w:val="TableContents"/>
              <w:bidi w:val="0"/>
              <w:jc w:val="start"/>
              <w:rPr/>
            </w:pPr>
            <w:r>
              <w:rPr/>
              <w:t>Capacity headroom alert</w:t>
            </w:r>
          </w:p>
        </w:tc>
        <w:tc>
          <w:tcPr>
            <w:tcW w:w="4819" w:type="dxa"/>
            <w:tcBorders>
              <w:start w:val="single" w:sz="4" w:space="0" w:color="000000"/>
              <w:bottom w:val="single" w:sz="4" w:space="0" w:color="000000"/>
              <w:end w:val="single" w:sz="4" w:space="0" w:color="000000"/>
            </w:tcBorders>
          </w:tcPr>
          <w:p>
            <w:pPr>
              <w:pStyle w:val="TableContents"/>
              <w:bidi w:val="0"/>
              <w:jc w:val="start"/>
              <w:rPr/>
            </w:pPr>
            <w:r>
              <w:rPr/>
              <w:t>65% sustained utilisation</w:t>
            </w:r>
          </w:p>
        </w:tc>
      </w:tr>
      <w:tr>
        <w:trPr/>
        <w:tc>
          <w:tcPr>
            <w:tcW w:w="4819" w:type="dxa"/>
            <w:tcBorders>
              <w:start w:val="single" w:sz="4" w:space="0" w:color="000000"/>
              <w:bottom w:val="single" w:sz="4" w:space="0" w:color="000000"/>
            </w:tcBorders>
          </w:tcPr>
          <w:p>
            <w:pPr>
              <w:pStyle w:val="TableContents"/>
              <w:bidi w:val="0"/>
              <w:jc w:val="start"/>
              <w:rPr/>
            </w:pPr>
            <w:r>
              <w:rPr/>
              <w:t>Trace sampling</w:t>
            </w:r>
          </w:p>
        </w:tc>
        <w:tc>
          <w:tcPr>
            <w:tcW w:w="4819" w:type="dxa"/>
            <w:tcBorders>
              <w:start w:val="single" w:sz="4" w:space="0" w:color="000000"/>
              <w:bottom w:val="single" w:sz="4" w:space="0" w:color="000000"/>
              <w:end w:val="single" w:sz="4" w:space="0" w:color="000000"/>
            </w:tcBorders>
          </w:tcPr>
          <w:p>
            <w:pPr>
              <w:pStyle w:val="TableContents"/>
              <w:bidi w:val="0"/>
              <w:jc w:val="start"/>
              <w:rPr/>
            </w:pPr>
            <w:r>
              <w:rPr/>
              <w:t>1% baseline, 100% on error or latency outlier</w:t>
            </w:r>
          </w:p>
        </w:tc>
      </w:tr>
      <w:tr>
        <w:trPr/>
        <w:tc>
          <w:tcPr>
            <w:tcW w:w="4819" w:type="dxa"/>
            <w:tcBorders>
              <w:start w:val="single" w:sz="4" w:space="0" w:color="000000"/>
              <w:bottom w:val="single" w:sz="4" w:space="0" w:color="000000"/>
            </w:tcBorders>
          </w:tcPr>
          <w:p>
            <w:pPr>
              <w:pStyle w:val="TableContents"/>
              <w:bidi w:val="0"/>
              <w:jc w:val="start"/>
              <w:rPr/>
            </w:pPr>
            <w:r>
              <w:rPr/>
              <w:t>Log retention — operational</w:t>
            </w:r>
          </w:p>
        </w:tc>
        <w:tc>
          <w:tcPr>
            <w:tcW w:w="4819" w:type="dxa"/>
            <w:tcBorders>
              <w:start w:val="single" w:sz="4" w:space="0" w:color="000000"/>
              <w:bottom w:val="single" w:sz="4" w:space="0" w:color="000000"/>
              <w:end w:val="single" w:sz="4" w:space="0" w:color="000000"/>
            </w:tcBorders>
          </w:tcPr>
          <w:p>
            <w:pPr>
              <w:pStyle w:val="TableContents"/>
              <w:bidi w:val="0"/>
              <w:jc w:val="start"/>
              <w:rPr/>
            </w:pPr>
            <w:r>
              <w:rPr/>
              <w:t>90 days</w:t>
            </w:r>
          </w:p>
        </w:tc>
      </w:tr>
      <w:tr>
        <w:trPr/>
        <w:tc>
          <w:tcPr>
            <w:tcW w:w="4819" w:type="dxa"/>
            <w:tcBorders>
              <w:start w:val="single" w:sz="4" w:space="0" w:color="000000"/>
              <w:bottom w:val="single" w:sz="4" w:space="0" w:color="000000"/>
            </w:tcBorders>
          </w:tcPr>
          <w:p>
            <w:pPr>
              <w:pStyle w:val="TableContents"/>
              <w:bidi w:val="0"/>
              <w:jc w:val="start"/>
              <w:rPr/>
            </w:pPr>
            <w:r>
              <w:rPr/>
              <w:t>Log retention — security and audit</w:t>
            </w:r>
          </w:p>
        </w:tc>
        <w:tc>
          <w:tcPr>
            <w:tcW w:w="4819" w:type="dxa"/>
            <w:tcBorders>
              <w:start w:val="single" w:sz="4" w:space="0" w:color="000000"/>
              <w:bottom w:val="single" w:sz="4" w:space="0" w:color="000000"/>
              <w:end w:val="single" w:sz="4" w:space="0" w:color="000000"/>
            </w:tcBorders>
          </w:tcPr>
          <w:p>
            <w:pPr>
              <w:pStyle w:val="TableContents"/>
              <w:bidi w:val="0"/>
              <w:jc w:val="start"/>
              <w:rPr/>
            </w:pPr>
            <w:r>
              <w:rPr/>
              <w:t>Statutory Retention Period</w:t>
            </w:r>
          </w:p>
        </w:tc>
      </w:tr>
      <w:tr>
        <w:trPr/>
        <w:tc>
          <w:tcPr>
            <w:tcW w:w="4819" w:type="dxa"/>
            <w:tcBorders>
              <w:start w:val="single" w:sz="4" w:space="0" w:color="000000"/>
              <w:bottom w:val="single" w:sz="4" w:space="0" w:color="000000"/>
            </w:tcBorders>
          </w:tcPr>
          <w:p>
            <w:pPr>
              <w:pStyle w:val="TableContents"/>
              <w:bidi w:val="0"/>
              <w:jc w:val="start"/>
              <w:rPr/>
            </w:pPr>
            <w:r>
              <w:rPr/>
              <w:t>Backup schedule</w:t>
            </w:r>
          </w:p>
        </w:tc>
        <w:tc>
          <w:tcPr>
            <w:tcW w:w="4819" w:type="dxa"/>
            <w:tcBorders>
              <w:start w:val="single" w:sz="4" w:space="0" w:color="000000"/>
              <w:bottom w:val="single" w:sz="4" w:space="0" w:color="000000"/>
              <w:end w:val="single" w:sz="4" w:space="0" w:color="000000"/>
            </w:tcBorders>
          </w:tcPr>
          <w:p>
            <w:pPr>
              <w:pStyle w:val="TableContents"/>
              <w:bidi w:val="0"/>
              <w:jc w:val="start"/>
              <w:rPr/>
            </w:pPr>
            <w:r>
              <w:rPr/>
              <w:t>Continuous for ledger; daily full for all else</w:t>
            </w:r>
          </w:p>
        </w:tc>
      </w:tr>
      <w:tr>
        <w:trPr/>
        <w:tc>
          <w:tcPr>
            <w:tcW w:w="4819" w:type="dxa"/>
            <w:tcBorders>
              <w:start w:val="single" w:sz="4" w:space="0" w:color="000000"/>
              <w:bottom w:val="single" w:sz="4" w:space="0" w:color="000000"/>
            </w:tcBorders>
          </w:tcPr>
          <w:p>
            <w:pPr>
              <w:pStyle w:val="TableContents"/>
              <w:bidi w:val="0"/>
              <w:jc w:val="start"/>
              <w:rPr/>
            </w:pPr>
            <w:r>
              <w:rPr/>
              <w:t>Restore test schedule</w:t>
            </w:r>
          </w:p>
        </w:tc>
        <w:tc>
          <w:tcPr>
            <w:tcW w:w="4819" w:type="dxa"/>
            <w:tcBorders>
              <w:start w:val="single" w:sz="4" w:space="0" w:color="000000"/>
              <w:bottom w:val="single" w:sz="4" w:space="0" w:color="000000"/>
              <w:end w:val="single" w:sz="4" w:space="0" w:color="000000"/>
            </w:tcBorders>
          </w:tcPr>
          <w:p>
            <w:pPr>
              <w:pStyle w:val="TableContents"/>
              <w:bidi w:val="0"/>
              <w:jc w:val="start"/>
              <w:rPr/>
            </w:pPr>
            <w:r>
              <w:rPr/>
              <w:t>Monthly</w:t>
            </w:r>
          </w:p>
        </w:tc>
      </w:tr>
      <w:tr>
        <w:trPr/>
        <w:tc>
          <w:tcPr>
            <w:tcW w:w="4819" w:type="dxa"/>
            <w:tcBorders>
              <w:start w:val="single" w:sz="4" w:space="0" w:color="000000"/>
              <w:bottom w:val="single" w:sz="4" w:space="0" w:color="000000"/>
            </w:tcBorders>
          </w:tcPr>
          <w:p>
            <w:pPr>
              <w:pStyle w:val="TableContents"/>
              <w:bidi w:val="0"/>
              <w:jc w:val="start"/>
              <w:rPr/>
            </w:pPr>
            <w:r>
              <w:rPr/>
              <w:t>Failover rehearsal</w:t>
            </w:r>
          </w:p>
        </w:tc>
        <w:tc>
          <w:tcPr>
            <w:tcW w:w="4819" w:type="dxa"/>
            <w:tcBorders>
              <w:start w:val="single" w:sz="4" w:space="0" w:color="000000"/>
              <w:bottom w:val="single" w:sz="4" w:space="0" w:color="000000"/>
              <w:end w:val="single" w:sz="4" w:space="0" w:color="000000"/>
            </w:tcBorders>
          </w:tcPr>
          <w:p>
            <w:pPr>
              <w:pStyle w:val="TableContents"/>
              <w:bidi w:val="0"/>
              <w:jc w:val="start"/>
              <w:rPr/>
            </w:pPr>
            <w:r>
              <w:rPr/>
              <w:t>Quarterly</w:t>
            </w:r>
          </w:p>
        </w:tc>
      </w:tr>
      <w:tr>
        <w:trPr/>
        <w:tc>
          <w:tcPr>
            <w:tcW w:w="4819" w:type="dxa"/>
            <w:tcBorders>
              <w:start w:val="single" w:sz="4" w:space="0" w:color="000000"/>
              <w:bottom w:val="single" w:sz="4" w:space="0" w:color="000000"/>
            </w:tcBorders>
          </w:tcPr>
          <w:p>
            <w:pPr>
              <w:pStyle w:val="TableContents"/>
              <w:bidi w:val="0"/>
              <w:jc w:val="start"/>
              <w:rPr/>
            </w:pPr>
            <w:r>
              <w:rPr/>
              <w:t>Penetration test</w:t>
            </w:r>
          </w:p>
        </w:tc>
        <w:tc>
          <w:tcPr>
            <w:tcW w:w="4819" w:type="dxa"/>
            <w:tcBorders>
              <w:start w:val="single" w:sz="4" w:space="0" w:color="000000"/>
              <w:bottom w:val="single" w:sz="4" w:space="0" w:color="000000"/>
              <w:end w:val="single" w:sz="4" w:space="0" w:color="000000"/>
            </w:tcBorders>
          </w:tcPr>
          <w:p>
            <w:pPr>
              <w:pStyle w:val="TableContents"/>
              <w:bidi w:val="0"/>
              <w:jc w:val="start"/>
              <w:rPr/>
            </w:pPr>
            <w:r>
              <w:rPr/>
              <w:t>Pre-launch, then annually and on material change</w:t>
            </w:r>
          </w:p>
        </w:tc>
      </w:tr>
      <w:tr>
        <w:trPr/>
        <w:tc>
          <w:tcPr>
            <w:tcW w:w="4819" w:type="dxa"/>
            <w:tcBorders>
              <w:start w:val="single" w:sz="4" w:space="0" w:color="000000"/>
              <w:bottom w:val="single" w:sz="4" w:space="0" w:color="000000"/>
            </w:tcBorders>
          </w:tcPr>
          <w:p>
            <w:pPr>
              <w:pStyle w:val="TableContents"/>
              <w:bidi w:val="0"/>
              <w:jc w:val="start"/>
              <w:rPr/>
            </w:pPr>
            <w:r>
              <w:rPr/>
              <w:t>Minimum device</w:t>
            </w:r>
          </w:p>
        </w:tc>
        <w:tc>
          <w:tcPr>
            <w:tcW w:w="4819" w:type="dxa"/>
            <w:tcBorders>
              <w:start w:val="single" w:sz="4" w:space="0" w:color="000000"/>
              <w:bottom w:val="single" w:sz="4" w:space="0" w:color="000000"/>
              <w:end w:val="single" w:sz="4" w:space="0" w:color="000000"/>
            </w:tcBorders>
          </w:tcPr>
          <w:p>
            <w:pPr>
              <w:pStyle w:val="TableContents"/>
              <w:bidi w:val="0"/>
              <w:jc w:val="start"/>
              <w:rPr/>
            </w:pPr>
            <w:r>
              <w:rPr/>
              <w:t>Android, 2 GB RAM, OS version supported by security updates</w:t>
            </w:r>
          </w:p>
        </w:tc>
      </w:tr>
      <w:tr>
        <w:trPr/>
        <w:tc>
          <w:tcPr>
            <w:tcW w:w="4819" w:type="dxa"/>
            <w:tcBorders>
              <w:start w:val="single" w:sz="4" w:space="0" w:color="000000"/>
              <w:bottom w:val="single" w:sz="4" w:space="0" w:color="000000"/>
            </w:tcBorders>
          </w:tcPr>
          <w:p>
            <w:pPr>
              <w:pStyle w:val="TableContents"/>
              <w:bidi w:val="0"/>
              <w:jc w:val="start"/>
              <w:rPr/>
            </w:pPr>
            <w:r>
              <w:rPr/>
              <w:t>App install size ceiling</w:t>
            </w:r>
          </w:p>
        </w:tc>
        <w:tc>
          <w:tcPr>
            <w:tcW w:w="4819" w:type="dxa"/>
            <w:tcBorders>
              <w:start w:val="single" w:sz="4" w:space="0" w:color="000000"/>
              <w:bottom w:val="single" w:sz="4" w:space="0" w:color="000000"/>
              <w:end w:val="single" w:sz="4" w:space="0" w:color="000000"/>
            </w:tcBorders>
          </w:tcPr>
          <w:p>
            <w:pPr>
              <w:pStyle w:val="TableContents"/>
              <w:bidi w:val="0"/>
              <w:jc w:val="start"/>
              <w:rPr/>
            </w:pPr>
            <w:r>
              <w:rPr/>
              <w:t>40 MB</w:t>
            </w:r>
          </w:p>
        </w:tc>
      </w:tr>
      <w:tr>
        <w:trPr/>
        <w:tc>
          <w:tcPr>
            <w:tcW w:w="4819" w:type="dxa"/>
            <w:tcBorders>
              <w:start w:val="single" w:sz="4" w:space="0" w:color="000000"/>
              <w:bottom w:val="single" w:sz="4" w:space="0" w:color="000000"/>
            </w:tcBorders>
          </w:tcPr>
          <w:p>
            <w:pPr>
              <w:pStyle w:val="TableContents"/>
              <w:bidi w:val="0"/>
              <w:jc w:val="start"/>
              <w:rPr/>
            </w:pPr>
            <w:r>
              <w:rPr/>
              <w:t>Supported client version window</w:t>
            </w:r>
          </w:p>
        </w:tc>
        <w:tc>
          <w:tcPr>
            <w:tcW w:w="4819" w:type="dxa"/>
            <w:tcBorders>
              <w:start w:val="single" w:sz="4" w:space="0" w:color="000000"/>
              <w:bottom w:val="single" w:sz="4" w:space="0" w:color="000000"/>
              <w:end w:val="single" w:sz="4" w:space="0" w:color="000000"/>
            </w:tcBorders>
          </w:tcPr>
          <w:p>
            <w:pPr>
              <w:pStyle w:val="TableContents"/>
              <w:bidi w:val="0"/>
              <w:jc w:val="start"/>
              <w:rPr/>
            </w:pPr>
            <w:r>
              <w:rPr/>
              <w:t>24 months</w:t>
            </w:r>
          </w:p>
        </w:tc>
      </w:tr>
      <w:tr>
        <w:trPr/>
        <w:tc>
          <w:tcPr>
            <w:tcW w:w="4819" w:type="dxa"/>
            <w:tcBorders>
              <w:start w:val="single" w:sz="4" w:space="0" w:color="000000"/>
              <w:bottom w:val="single" w:sz="4" w:space="0" w:color="000000"/>
            </w:tcBorders>
          </w:tcPr>
          <w:p>
            <w:pPr>
              <w:pStyle w:val="TableContents"/>
              <w:bidi w:val="0"/>
              <w:jc w:val="start"/>
              <w:rPr/>
            </w:pPr>
            <w:r>
              <w:rPr/>
              <w:t>Language set</w:t>
            </w:r>
          </w:p>
        </w:tc>
        <w:tc>
          <w:tcPr>
            <w:tcW w:w="4819" w:type="dxa"/>
            <w:tcBorders>
              <w:start w:val="single" w:sz="4" w:space="0" w:color="000000"/>
              <w:bottom w:val="single" w:sz="4" w:space="0" w:color="000000"/>
              <w:end w:val="single" w:sz="4" w:space="0" w:color="000000"/>
            </w:tcBorders>
          </w:tcPr>
          <w:p>
            <w:pPr>
              <w:pStyle w:val="TableContents"/>
              <w:bidi w:val="0"/>
              <w:jc w:val="start"/>
              <w:rPr/>
            </w:pPr>
            <w:r>
              <w:rPr/>
              <w:t>Official languages plus the two most-spoken others</w:t>
            </w:r>
          </w:p>
        </w:tc>
      </w:tr>
    </w:tbl>
    <w:p>
      <w:pPr>
        <w:pStyle w:val="BodyText"/>
        <w:bidi w:val="0"/>
        <w:jc w:val="start"/>
        <w:rPr/>
      </w:pPr>
      <w:r>
        <w:rPr/>
      </w:r>
    </w:p>
    <w:p>
      <w:pPr>
        <w:pStyle w:val="BodyText"/>
        <w:bidi w:val="0"/>
        <w:jc w:val="start"/>
        <w:rPr/>
      </w:pPr>
      <w:r>
        <w:rPr/>
        <w:t xml:space="preserve">The two risk-timeout behaviours differ deliberately, and this is the kind of decision </w:t>
      </w:r>
      <w:r>
        <w:rPr>
          <w:rFonts w:ascii="Liberation Mono" w:hAnsi="Liberation Mono"/>
        </w:rPr>
        <w:t>ARC-177</w:t>
      </w:r>
      <w:r>
        <w:rPr/>
        <w:t xml:space="preserve"> exists to force into the open: a sanctions check that times out must not let the payment through, while a fraud score that times out should not block a legitimate customer at a merchant counter.</w:t>
      </w:r>
    </w:p>
    <w:p>
      <w:pPr>
        <w:pStyle w:val="Heading4"/>
        <w:bidi w:val="0"/>
        <w:ind w:hanging="0" w:start="0"/>
        <w:jc w:val="start"/>
        <w:rPr/>
      </w:pPr>
      <w:r>
        <w:rPr/>
        <w:t>11.11 Gates</w:t>
      </w:r>
    </w:p>
    <w:tbl>
      <w:tblPr>
        <w:tblW w:w="5000" w:type="pct"/>
        <w:jc w:val="start"/>
        <w:tblInd w:w="-5" w:type="dxa"/>
        <w:tblLayout w:type="fixed"/>
        <w:tblCellMar>
          <w:top w:w="55" w:type="dxa"/>
          <w:start w:w="55" w:type="dxa"/>
          <w:bottom w:w="55" w:type="dxa"/>
          <w:end w:w="55" w:type="dxa"/>
        </w:tblCellMar>
      </w:tblPr>
      <w:tblGrid>
        <w:gridCol w:w="4819"/>
        <w:gridCol w:w="4819"/>
      </w:tblGrid>
      <w:tr>
        <w:trPr>
          <w:tblHeader w:val="true"/>
        </w:trPr>
        <w:tc>
          <w:tcPr>
            <w:tcW w:w="4819" w:type="dxa"/>
            <w:tcBorders>
              <w:top w:val="single" w:sz="4" w:space="0" w:color="000000"/>
              <w:start w:val="single" w:sz="4" w:space="0" w:color="000000"/>
              <w:bottom w:val="single" w:sz="4" w:space="0" w:color="000000"/>
            </w:tcBorders>
          </w:tcPr>
          <w:p>
            <w:pPr>
              <w:pStyle w:val="TableHeading"/>
              <w:bidi w:val="0"/>
              <w:jc w:val="start"/>
              <w:rPr/>
            </w:pPr>
            <w:r>
              <w:rPr/>
              <w:t>Parameter</w:t>
            </w:r>
          </w:p>
        </w:tc>
        <w:tc>
          <w:tcPr>
            <w:tcW w:w="4819" w:type="dxa"/>
            <w:tcBorders>
              <w:top w:val="single" w:sz="4" w:space="0" w:color="000000"/>
              <w:start w:val="single" w:sz="4" w:space="0" w:color="000000"/>
              <w:bottom w:val="single" w:sz="4" w:space="0" w:color="000000"/>
              <w:end w:val="single" w:sz="4" w:space="0" w:color="000000"/>
            </w:tcBorders>
          </w:tcPr>
          <w:p>
            <w:pPr>
              <w:pStyle w:val="TableHeading"/>
              <w:bidi w:val="0"/>
              <w:jc w:val="start"/>
              <w:rPr/>
            </w:pPr>
            <w:r>
              <w:rPr/>
              <w:t>Value</w:t>
            </w:r>
          </w:p>
        </w:tc>
      </w:tr>
      <w:tr>
        <w:trPr/>
        <w:tc>
          <w:tcPr>
            <w:tcW w:w="4819" w:type="dxa"/>
            <w:tcBorders>
              <w:start w:val="single" w:sz="4" w:space="0" w:color="000000"/>
              <w:bottom w:val="single" w:sz="4" w:space="0" w:color="000000"/>
            </w:tcBorders>
          </w:tcPr>
          <w:p>
            <w:pPr>
              <w:pStyle w:val="TableContents"/>
              <w:bidi w:val="0"/>
              <w:jc w:val="start"/>
              <w:rPr/>
            </w:pPr>
            <w:r>
              <w:rPr/>
              <w:t>Density threshold for third-party mini-programs</w:t>
            </w:r>
          </w:p>
        </w:tc>
        <w:tc>
          <w:tcPr>
            <w:tcW w:w="4819" w:type="dxa"/>
            <w:tcBorders>
              <w:start w:val="single" w:sz="4" w:space="0" w:color="000000"/>
              <w:bottom w:val="single" w:sz="4" w:space="0" w:color="000000"/>
              <w:end w:val="single" w:sz="4" w:space="0" w:color="000000"/>
            </w:tcBorders>
          </w:tcPr>
          <w:p>
            <w:pPr>
              <w:pStyle w:val="TableContents"/>
              <w:bidi w:val="0"/>
              <w:jc w:val="start"/>
              <w:rPr/>
            </w:pPr>
            <w:r>
              <w:rPr/>
              <w:t>50,000 active merchants and 1M monthly transacting customers</w:t>
            </w:r>
          </w:p>
        </w:tc>
      </w:tr>
      <w:tr>
        <w:trPr/>
        <w:tc>
          <w:tcPr>
            <w:tcW w:w="4819" w:type="dxa"/>
            <w:tcBorders>
              <w:start w:val="single" w:sz="4" w:space="0" w:color="000000"/>
              <w:bottom w:val="single" w:sz="4" w:space="0" w:color="000000"/>
            </w:tcBorders>
          </w:tcPr>
          <w:p>
            <w:pPr>
              <w:pStyle w:val="TableContents"/>
              <w:bidi w:val="0"/>
              <w:jc w:val="start"/>
              <w:rPr/>
            </w:pPr>
            <w:r>
              <w:rPr/>
              <w:t>Mini-program memory ceiling</w:t>
            </w:r>
          </w:p>
        </w:tc>
        <w:tc>
          <w:tcPr>
            <w:tcW w:w="4819" w:type="dxa"/>
            <w:tcBorders>
              <w:start w:val="single" w:sz="4" w:space="0" w:color="000000"/>
              <w:bottom w:val="single" w:sz="4" w:space="0" w:color="000000"/>
              <w:end w:val="single" w:sz="4" w:space="0" w:color="000000"/>
            </w:tcBorders>
          </w:tcPr>
          <w:p>
            <w:pPr>
              <w:pStyle w:val="TableContents"/>
              <w:bidi w:val="0"/>
              <w:jc w:val="start"/>
              <w:rPr/>
            </w:pPr>
            <w:r>
              <w:rPr/>
              <w:t>128 MB</w:t>
            </w:r>
          </w:p>
        </w:tc>
      </w:tr>
      <w:tr>
        <w:trPr/>
        <w:tc>
          <w:tcPr>
            <w:tcW w:w="4819" w:type="dxa"/>
            <w:tcBorders>
              <w:start w:val="single" w:sz="4" w:space="0" w:color="000000"/>
              <w:bottom w:val="single" w:sz="4" w:space="0" w:color="000000"/>
            </w:tcBorders>
          </w:tcPr>
          <w:p>
            <w:pPr>
              <w:pStyle w:val="TableContents"/>
              <w:bidi w:val="0"/>
              <w:jc w:val="start"/>
              <w:rPr/>
            </w:pPr>
            <w:r>
              <w:rPr/>
              <w:t>Mini-program storage ceiling</w:t>
            </w:r>
          </w:p>
        </w:tc>
        <w:tc>
          <w:tcPr>
            <w:tcW w:w="4819" w:type="dxa"/>
            <w:tcBorders>
              <w:start w:val="single" w:sz="4" w:space="0" w:color="000000"/>
              <w:bottom w:val="single" w:sz="4" w:space="0" w:color="000000"/>
              <w:end w:val="single" w:sz="4" w:space="0" w:color="000000"/>
            </w:tcBorders>
          </w:tcPr>
          <w:p>
            <w:pPr>
              <w:pStyle w:val="TableContents"/>
              <w:bidi w:val="0"/>
              <w:jc w:val="start"/>
              <w:rPr/>
            </w:pPr>
            <w:r>
              <w:rPr/>
              <w:t>20 MB</w:t>
            </w:r>
          </w:p>
        </w:tc>
      </w:tr>
    </w:tbl>
    <w:p>
      <w:pPr>
        <w:pStyle w:val="BodyText"/>
        <w:bidi w:val="0"/>
        <w:jc w:val="start"/>
        <w:rPr/>
      </w:pPr>
      <w:r>
        <w:rPr/>
      </w:r>
    </w:p>
    <w:p>
      <w:pPr>
        <w:pStyle w:val="HorizontalLine"/>
        <w:bidi w:val="0"/>
        <w:jc w:val="start"/>
        <w:rPr/>
      </w:pPr>
      <w:r>
        <w:rPr/>
      </w:r>
    </w:p>
    <w:p>
      <w:pPr>
        <w:pStyle w:val="Heading3"/>
        <w:bidi w:val="0"/>
        <w:ind w:hanging="0" w:start="0"/>
        <w:jc w:val="start"/>
        <w:rPr/>
      </w:pPr>
      <w:r>
        <w:rPr/>
        <w:t>12. Revision history</w:t>
      </w:r>
    </w:p>
    <w:tbl>
      <w:tblPr>
        <w:tblW w:w="5000" w:type="pct"/>
        <w:jc w:val="start"/>
        <w:tblInd w:w="-5" w:type="dxa"/>
        <w:tblLayout w:type="fixed"/>
        <w:tblCellMar>
          <w:top w:w="55" w:type="dxa"/>
          <w:start w:w="55" w:type="dxa"/>
          <w:bottom w:w="55" w:type="dxa"/>
          <w:end w:w="55" w:type="dxa"/>
        </w:tblCellMar>
      </w:tblPr>
      <w:tblGrid>
        <w:gridCol w:w="3212"/>
        <w:gridCol w:w="3213"/>
        <w:gridCol w:w="3213"/>
      </w:tblGrid>
      <w:tr>
        <w:trPr>
          <w:tblHeader w:val="true"/>
        </w:trPr>
        <w:tc>
          <w:tcPr>
            <w:tcW w:w="3212" w:type="dxa"/>
            <w:tcBorders>
              <w:top w:val="single" w:sz="4" w:space="0" w:color="000000"/>
              <w:start w:val="single" w:sz="4" w:space="0" w:color="000000"/>
              <w:bottom w:val="single" w:sz="4" w:space="0" w:color="000000"/>
            </w:tcBorders>
          </w:tcPr>
          <w:p>
            <w:pPr>
              <w:pStyle w:val="TableHeading"/>
              <w:bidi w:val="0"/>
              <w:jc w:val="start"/>
              <w:rPr/>
            </w:pPr>
            <w:r>
              <w:rPr/>
              <w:t>Version</w:t>
            </w:r>
          </w:p>
        </w:tc>
        <w:tc>
          <w:tcPr>
            <w:tcW w:w="3213" w:type="dxa"/>
            <w:tcBorders>
              <w:top w:val="single" w:sz="4" w:space="0" w:color="000000"/>
              <w:start w:val="single" w:sz="4" w:space="0" w:color="000000"/>
              <w:bottom w:val="single" w:sz="4" w:space="0" w:color="000000"/>
            </w:tcBorders>
          </w:tcPr>
          <w:p>
            <w:pPr>
              <w:pStyle w:val="TableHeading"/>
              <w:bidi w:val="0"/>
              <w:jc w:val="start"/>
              <w:rPr/>
            </w:pPr>
            <w:r>
              <w:rPr/>
              <w:t>Date</w:t>
            </w:r>
          </w:p>
        </w:tc>
        <w:tc>
          <w:tcPr>
            <w:tcW w:w="3213" w:type="dxa"/>
            <w:tcBorders>
              <w:top w:val="single" w:sz="4" w:space="0" w:color="000000"/>
              <w:start w:val="single" w:sz="4" w:space="0" w:color="000000"/>
              <w:bottom w:val="single" w:sz="4" w:space="0" w:color="000000"/>
              <w:end w:val="single" w:sz="4" w:space="0" w:color="000000"/>
            </w:tcBorders>
          </w:tcPr>
          <w:p>
            <w:pPr>
              <w:pStyle w:val="TableHeading"/>
              <w:bidi w:val="0"/>
              <w:jc w:val="start"/>
              <w:rPr/>
            </w:pPr>
            <w:r>
              <w:rPr/>
              <w:t>Change</w:t>
            </w:r>
          </w:p>
        </w:tc>
      </w:tr>
      <w:tr>
        <w:trPr/>
        <w:tc>
          <w:tcPr>
            <w:tcW w:w="3212" w:type="dxa"/>
            <w:tcBorders>
              <w:start w:val="single" w:sz="4" w:space="0" w:color="000000"/>
              <w:bottom w:val="single" w:sz="4" w:space="0" w:color="000000"/>
            </w:tcBorders>
          </w:tcPr>
          <w:p>
            <w:pPr>
              <w:pStyle w:val="TableContents"/>
              <w:bidi w:val="0"/>
              <w:jc w:val="start"/>
              <w:rPr/>
            </w:pPr>
            <w:r>
              <w:rPr/>
              <w:t>1.2</w:t>
            </w:r>
          </w:p>
        </w:tc>
        <w:tc>
          <w:tcPr>
            <w:tcW w:w="3213" w:type="dxa"/>
            <w:tcBorders>
              <w:start w:val="single" w:sz="4" w:space="0" w:color="000000"/>
              <w:bottom w:val="single" w:sz="4" w:space="0" w:color="000000"/>
            </w:tcBorders>
          </w:tcPr>
          <w:p>
            <w:pPr>
              <w:pStyle w:val="TableContents"/>
              <w:bidi w:val="0"/>
              <w:jc w:val="start"/>
              <w:rPr/>
            </w:pPr>
            <w:r>
              <w:rPr/>
              <w:t>2026-08-13</w:t>
            </w:r>
          </w:p>
        </w:tc>
        <w:tc>
          <w:tcPr>
            <w:tcW w:w="3213" w:type="dxa"/>
            <w:tcBorders>
              <w:start w:val="single" w:sz="4" w:space="0" w:color="000000"/>
              <w:bottom w:val="single" w:sz="4" w:space="0" w:color="000000"/>
              <w:end w:val="single" w:sz="4" w:space="0" w:color="000000"/>
            </w:tcBorders>
          </w:tcPr>
          <w:p>
            <w:pPr>
              <w:pStyle w:val="TableContents"/>
              <w:bidi w:val="0"/>
              <w:jc w:val="start"/>
              <w:rPr/>
            </w:pPr>
            <w:r>
              <w:rPr/>
              <w:t>§6 rewritten from agent to card parameters (R-29, DEC-23). §11.4 offline limits withdrawn (DEC-25); §11.5 replaced with card limits</w:t>
            </w:r>
          </w:p>
        </w:tc>
      </w:tr>
      <w:tr>
        <w:trPr/>
        <w:tc>
          <w:tcPr>
            <w:tcW w:w="3212" w:type="dxa"/>
            <w:tcBorders>
              <w:start w:val="single" w:sz="4" w:space="0" w:color="000000"/>
              <w:bottom w:val="single" w:sz="4" w:space="0" w:color="000000"/>
            </w:tcBorders>
          </w:tcPr>
          <w:p>
            <w:pPr>
              <w:pStyle w:val="TableContents"/>
              <w:bidi w:val="0"/>
              <w:jc w:val="start"/>
              <w:rPr/>
            </w:pPr>
            <w:r>
              <w:rPr/>
              <w:t>1.1</w:t>
            </w:r>
          </w:p>
        </w:tc>
        <w:tc>
          <w:tcPr>
            <w:tcW w:w="3213" w:type="dxa"/>
            <w:tcBorders>
              <w:start w:val="single" w:sz="4" w:space="0" w:color="000000"/>
              <w:bottom w:val="single" w:sz="4" w:space="0" w:color="000000"/>
            </w:tcBorders>
          </w:tcPr>
          <w:p>
            <w:pPr>
              <w:pStyle w:val="TableContents"/>
              <w:bidi w:val="0"/>
              <w:jc w:val="start"/>
              <w:rPr/>
            </w:pPr>
            <w:r>
              <w:rPr/>
              <w:t>2026-08-13</w:t>
            </w:r>
          </w:p>
        </w:tc>
        <w:tc>
          <w:tcPr>
            <w:tcW w:w="3213" w:type="dxa"/>
            <w:tcBorders>
              <w:start w:val="single" w:sz="4" w:space="0" w:color="000000"/>
              <w:bottom w:val="single" w:sz="4" w:space="0" w:color="000000"/>
              <w:end w:val="single" w:sz="4" w:space="0" w:color="000000"/>
            </w:tcBorders>
          </w:tcPr>
          <w:p>
            <w:pPr>
              <w:pStyle w:val="TableContents"/>
              <w:bidi w:val="0"/>
              <w:jc w:val="start"/>
              <w:rPr/>
            </w:pPr>
            <w:r>
              <w:rPr/>
              <w:t xml:space="preserve">§11 added under R-27 and DEC-20 — normal-condition default values for every parameter previously marked </w:t>
            </w:r>
            <w:r>
              <w:rPr>
                <w:i/>
              </w:rPr>
              <w:t>to be set</w:t>
            </w:r>
            <w:r>
              <w:rPr/>
              <w:t>, scaled to the reference amount REF</w:t>
            </w:r>
          </w:p>
        </w:tc>
      </w:tr>
      <w:tr>
        <w:trPr/>
        <w:tc>
          <w:tcPr>
            <w:tcW w:w="3212" w:type="dxa"/>
            <w:tcBorders>
              <w:start w:val="single" w:sz="4" w:space="0" w:color="000000"/>
              <w:bottom w:val="single" w:sz="4" w:space="0" w:color="000000"/>
            </w:tcBorders>
          </w:tcPr>
          <w:p>
            <w:pPr>
              <w:pStyle w:val="TableContents"/>
              <w:bidi w:val="0"/>
              <w:jc w:val="start"/>
              <w:rPr/>
            </w:pPr>
            <w:r>
              <w:rPr/>
              <w:t>1.0</w:t>
            </w:r>
          </w:p>
        </w:tc>
        <w:tc>
          <w:tcPr>
            <w:tcW w:w="3213" w:type="dxa"/>
            <w:tcBorders>
              <w:start w:val="single" w:sz="4" w:space="0" w:color="000000"/>
              <w:bottom w:val="single" w:sz="4" w:space="0" w:color="000000"/>
            </w:tcBorders>
          </w:tcPr>
          <w:p>
            <w:pPr>
              <w:pStyle w:val="TableContents"/>
              <w:bidi w:val="0"/>
              <w:jc w:val="start"/>
              <w:rPr/>
            </w:pPr>
            <w:r>
              <w:rPr/>
              <w:t>2026-08-13</w:t>
            </w:r>
          </w:p>
        </w:tc>
        <w:tc>
          <w:tcPr>
            <w:tcW w:w="3213" w:type="dxa"/>
            <w:tcBorders>
              <w:start w:val="single" w:sz="4" w:space="0" w:color="000000"/>
              <w:bottom w:val="single" w:sz="4" w:space="0" w:color="000000"/>
              <w:end w:val="single" w:sz="4" w:space="0" w:color="000000"/>
            </w:tcBorders>
          </w:tcPr>
          <w:p>
            <w:pPr>
              <w:pStyle w:val="TableContents"/>
              <w:bidi w:val="0"/>
              <w:jc w:val="start"/>
              <w:rPr/>
            </w:pPr>
            <w:r>
              <w:rPr/>
              <w:t>Initial</w:t>
            </w:r>
          </w:p>
        </w:tc>
      </w:tr>
    </w:tbl>
    <w:p>
      <w:pPr>
        <w:pStyle w:val="BodyText"/>
        <w:bidi w:val="0"/>
        <w:jc w:val="start"/>
        <w:rPr/>
      </w:pPr>
      <w:r>
        <w:rPr/>
      </w:r>
    </w:p>
    <w:p>
      <w:pPr>
        <w:pStyle w:val="Normal"/>
        <w:bidi w:val="0"/>
        <w:jc w:val="start"/>
        <w:rPr/>
      </w:pPr>
      <w:r>
        <w:rPr/>
      </w:r>
      <w:bookmarkStart w:id="38" w:name="ch-d4"/>
      <w:bookmarkEnd w:id="38"/>
    </w:p>
    <w:p>
      <w:pPr>
        <w:pStyle w:val="Heading2"/>
        <w:bidi w:val="0"/>
        <w:ind w:hanging="0" w:start="0"/>
        <w:jc w:val="start"/>
        <w:rPr/>
      </w:pPr>
      <w:r>
        <w:rPr/>
        <w:t>D-4 · Localisation Substitution Table</w:t>
      </w:r>
    </w:p>
    <w:p>
      <w:pPr>
        <w:pStyle w:val="Heading3"/>
        <w:bidi w:val="0"/>
        <w:ind w:hanging="0" w:start="0"/>
        <w:jc w:val="start"/>
        <w:rPr/>
      </w:pPr>
      <w:r>
        <w:rPr/>
        <w:t>1. Purpose</w:t>
      </w:r>
    </w:p>
    <w:p>
      <w:pPr>
        <w:pStyle w:val="BodyText"/>
        <w:bidi w:val="0"/>
        <w:jc w:val="start"/>
        <w:rPr/>
      </w:pPr>
      <w:r>
        <w:rPr/>
        <w:t xml:space="preserve">The document set names no real country, regulator, currency, payment scheme, identity system, or vendor (D-11, </w:t>
      </w:r>
      <w:r>
        <w:rPr>
          <w:rFonts w:ascii="Liberation Mono" w:hAnsi="Liberation Mono"/>
        </w:rPr>
        <w:t>BR-004</w:t>
      </w:r>
      <w:r>
        <w:rPr/>
        <w:t xml:space="preserve"> of the intake record). This appendix is the mechanism for making it concrete: a substitution table plus a review checklist.</w:t>
      </w:r>
    </w:p>
    <w:p>
      <w:pPr>
        <w:pStyle w:val="BodyText"/>
        <w:bidi w:val="0"/>
        <w:jc w:val="start"/>
        <w:rPr/>
      </w:pPr>
      <w:r>
        <w:rPr/>
        <w:t>Localisation is two operations, in this order:</w:t>
      </w:r>
    </w:p>
    <w:p>
      <w:pPr>
        <w:pStyle w:val="BodyText"/>
        <w:numPr>
          <w:ilvl w:val="0"/>
          <w:numId w:val="24"/>
        </w:numPr>
        <w:tabs>
          <w:tab w:val="clear" w:pos="709"/>
          <w:tab w:val="left" w:pos="709" w:leader="none"/>
        </w:tabs>
        <w:bidi w:val="0"/>
        <w:ind w:hanging="283" w:start="709"/>
        <w:jc w:val="start"/>
        <w:rPr/>
      </w:pPr>
      <w:r>
        <w:rPr>
          <w:b/>
        </w:rPr>
        <w:t>Mechanical substitution</w:t>
      </w:r>
      <w:r>
        <w:rPr/>
        <w:t xml:space="preserve"> — replace each placeholder below with its real-world equivalent. Pure find-and-replace.</w:t>
      </w:r>
    </w:p>
    <w:p>
      <w:pPr>
        <w:pStyle w:val="BodyText"/>
        <w:numPr>
          <w:ilvl w:val="0"/>
          <w:numId w:val="24"/>
        </w:numPr>
        <w:tabs>
          <w:tab w:val="clear" w:pos="709"/>
          <w:tab w:val="left" w:pos="709" w:leader="none"/>
        </w:tabs>
        <w:bidi w:val="0"/>
        <w:ind w:hanging="283" w:start="709"/>
        <w:jc w:val="start"/>
        <w:rPr/>
      </w:pPr>
      <w:r>
        <w:rPr>
          <w:b/>
        </w:rPr>
        <w:t>Parameter review</w:t>
      </w:r>
      <w:r>
        <w:rPr/>
        <w:t xml:space="preserve"> — work through </w:t>
      </w:r>
      <w:r>
        <w:rPr>
          <w:rFonts w:ascii="Liberation Mono" w:hAnsi="Liberation Mono"/>
        </w:rPr>
        <w:t>D-3</w:t>
      </w:r>
      <w:r>
        <w:rPr/>
        <w:t xml:space="preserve"> and set or confirm every configurable value against the law and market of the target country. This is the real work, and it cannot be automated.</w:t>
      </w:r>
    </w:p>
    <w:p>
      <w:pPr>
        <w:pStyle w:val="BodyText"/>
        <w:bidi w:val="0"/>
        <w:jc w:val="start"/>
        <w:rPr/>
      </w:pPr>
      <w:r>
        <w:rPr/>
        <w:t>Substitution without step 2 produces a document that reads correctly and is wrong.</w:t>
      </w:r>
    </w:p>
    <w:p>
      <w:pPr>
        <w:pStyle w:val="HorizontalLine"/>
        <w:bidi w:val="0"/>
        <w:jc w:val="start"/>
        <w:rPr/>
      </w:pPr>
      <w:r>
        <w:rPr/>
      </w:r>
    </w:p>
    <w:p>
      <w:pPr>
        <w:pStyle w:val="Heading3"/>
        <w:bidi w:val="0"/>
        <w:ind w:hanging="0" w:start="0"/>
        <w:jc w:val="start"/>
        <w:rPr/>
      </w:pPr>
      <w:r>
        <w:rPr/>
        <w:t>2. Substitution table</w:t>
      </w:r>
    </w:p>
    <w:tbl>
      <w:tblPr>
        <w:tblW w:w="5000" w:type="pct"/>
        <w:jc w:val="start"/>
        <w:tblInd w:w="-5" w:type="dxa"/>
        <w:tblLayout w:type="fixed"/>
        <w:tblCellMar>
          <w:top w:w="55" w:type="dxa"/>
          <w:start w:w="55" w:type="dxa"/>
          <w:bottom w:w="55" w:type="dxa"/>
          <w:end w:w="55" w:type="dxa"/>
        </w:tblCellMar>
      </w:tblPr>
      <w:tblGrid>
        <w:gridCol w:w="3212"/>
        <w:gridCol w:w="3213"/>
        <w:gridCol w:w="3213"/>
      </w:tblGrid>
      <w:tr>
        <w:trPr>
          <w:tblHeader w:val="true"/>
        </w:trPr>
        <w:tc>
          <w:tcPr>
            <w:tcW w:w="3212" w:type="dxa"/>
            <w:tcBorders>
              <w:top w:val="single" w:sz="4" w:space="0" w:color="000000"/>
              <w:start w:val="single" w:sz="4" w:space="0" w:color="000000"/>
              <w:bottom w:val="single" w:sz="4" w:space="0" w:color="000000"/>
            </w:tcBorders>
          </w:tcPr>
          <w:p>
            <w:pPr>
              <w:pStyle w:val="TableHeading"/>
              <w:bidi w:val="0"/>
              <w:jc w:val="start"/>
              <w:rPr/>
            </w:pPr>
            <w:r>
              <w:rPr/>
              <w:t>Placeholder</w:t>
            </w:r>
          </w:p>
        </w:tc>
        <w:tc>
          <w:tcPr>
            <w:tcW w:w="3213" w:type="dxa"/>
            <w:tcBorders>
              <w:top w:val="single" w:sz="4" w:space="0" w:color="000000"/>
              <w:start w:val="single" w:sz="4" w:space="0" w:color="000000"/>
              <w:bottom w:val="single" w:sz="4" w:space="0" w:color="000000"/>
            </w:tcBorders>
          </w:tcPr>
          <w:p>
            <w:pPr>
              <w:pStyle w:val="TableHeading"/>
              <w:bidi w:val="0"/>
              <w:jc w:val="start"/>
              <w:rPr/>
            </w:pPr>
            <w:r>
              <w:rPr/>
              <w:t>Replace with</w:t>
            </w:r>
          </w:p>
        </w:tc>
        <w:tc>
          <w:tcPr>
            <w:tcW w:w="3213" w:type="dxa"/>
            <w:tcBorders>
              <w:top w:val="single" w:sz="4" w:space="0" w:color="000000"/>
              <w:start w:val="single" w:sz="4" w:space="0" w:color="000000"/>
              <w:bottom w:val="single" w:sz="4" w:space="0" w:color="000000"/>
              <w:end w:val="single" w:sz="4" w:space="0" w:color="000000"/>
            </w:tcBorders>
          </w:tcPr>
          <w:p>
            <w:pPr>
              <w:pStyle w:val="TableHeading"/>
              <w:bidi w:val="0"/>
              <w:jc w:val="start"/>
              <w:rPr/>
            </w:pPr>
            <w:r>
              <w:rPr/>
              <w:t>Notes</w:t>
            </w:r>
          </w:p>
        </w:tc>
      </w:tr>
      <w:tr>
        <w:trPr/>
        <w:tc>
          <w:tcPr>
            <w:tcW w:w="3212" w:type="dxa"/>
            <w:tcBorders>
              <w:start w:val="single" w:sz="4" w:space="0" w:color="000000"/>
              <w:bottom w:val="single" w:sz="4" w:space="0" w:color="000000"/>
            </w:tcBorders>
          </w:tcPr>
          <w:p>
            <w:pPr>
              <w:pStyle w:val="TableContents"/>
              <w:bidi w:val="0"/>
              <w:jc w:val="start"/>
              <w:rPr/>
            </w:pPr>
            <w:r>
              <w:rPr>
                <w:b/>
              </w:rPr>
              <w:t>the Republic</w:t>
            </w:r>
          </w:p>
        </w:tc>
        <w:tc>
          <w:tcPr>
            <w:tcW w:w="3213" w:type="dxa"/>
            <w:tcBorders>
              <w:start w:val="single" w:sz="4" w:space="0" w:color="000000"/>
              <w:bottom w:val="single" w:sz="4" w:space="0" w:color="000000"/>
            </w:tcBorders>
          </w:tcPr>
          <w:p>
            <w:pPr>
              <w:pStyle w:val="TableContents"/>
              <w:bidi w:val="0"/>
              <w:jc w:val="start"/>
              <w:rPr/>
            </w:pPr>
            <w:r>
              <w:rPr/>
              <w:t>Country name</w:t>
            </w:r>
          </w:p>
        </w:tc>
        <w:tc>
          <w:tcPr>
            <w:tcW w:w="3213" w:type="dxa"/>
            <w:tcBorders>
              <w:start w:val="single" w:sz="4" w:space="0" w:color="000000"/>
              <w:bottom w:val="single" w:sz="4" w:space="0" w:color="000000"/>
              <w:end w:val="single" w:sz="4" w:space="0" w:color="000000"/>
            </w:tcBorders>
          </w:tcPr>
          <w:p>
            <w:pPr>
              <w:pStyle w:val="TableContents"/>
              <w:bidi w:val="0"/>
              <w:jc w:val="start"/>
              <w:rPr/>
            </w:pPr>
            <w:r>
              <w:rPr/>
              <w:t>Occurs throughout Part A and in residency requirements</w:t>
            </w:r>
          </w:p>
        </w:tc>
      </w:tr>
      <w:tr>
        <w:trPr/>
        <w:tc>
          <w:tcPr>
            <w:tcW w:w="3212" w:type="dxa"/>
            <w:tcBorders>
              <w:start w:val="single" w:sz="4" w:space="0" w:color="000000"/>
              <w:bottom w:val="single" w:sz="4" w:space="0" w:color="000000"/>
            </w:tcBorders>
          </w:tcPr>
          <w:p>
            <w:pPr>
              <w:pStyle w:val="TableContents"/>
              <w:bidi w:val="0"/>
              <w:jc w:val="start"/>
              <w:rPr/>
            </w:pPr>
            <w:r>
              <w:rPr>
                <w:b/>
              </w:rPr>
              <w:t>the Central Bank</w:t>
            </w:r>
          </w:p>
        </w:tc>
        <w:tc>
          <w:tcPr>
            <w:tcW w:w="3213" w:type="dxa"/>
            <w:tcBorders>
              <w:start w:val="single" w:sz="4" w:space="0" w:color="000000"/>
              <w:bottom w:val="single" w:sz="4" w:space="0" w:color="000000"/>
            </w:tcBorders>
          </w:tcPr>
          <w:p>
            <w:pPr>
              <w:pStyle w:val="TableContents"/>
              <w:bidi w:val="0"/>
              <w:jc w:val="start"/>
              <w:rPr/>
            </w:pPr>
            <w:r>
              <w:rPr/>
              <w:t>Licensing and supervisory authority</w:t>
            </w:r>
          </w:p>
        </w:tc>
        <w:tc>
          <w:tcPr>
            <w:tcW w:w="3213" w:type="dxa"/>
            <w:tcBorders>
              <w:start w:val="single" w:sz="4" w:space="0" w:color="000000"/>
              <w:bottom w:val="single" w:sz="4" w:space="0" w:color="000000"/>
              <w:end w:val="single" w:sz="4" w:space="0" w:color="000000"/>
            </w:tcBorders>
          </w:tcPr>
          <w:p>
            <w:pPr>
              <w:pStyle w:val="TableContents"/>
              <w:bidi w:val="0"/>
              <w:jc w:val="start"/>
              <w:rPr/>
            </w:pPr>
            <w:r>
              <w:rPr/>
              <w:t>May be two bodies in some regimes — check whether supervision and payment-system operation are separated</w:t>
            </w:r>
          </w:p>
        </w:tc>
      </w:tr>
      <w:tr>
        <w:trPr/>
        <w:tc>
          <w:tcPr>
            <w:tcW w:w="3212" w:type="dxa"/>
            <w:tcBorders>
              <w:start w:val="single" w:sz="4" w:space="0" w:color="000000"/>
              <w:bottom w:val="single" w:sz="4" w:space="0" w:color="000000"/>
            </w:tcBorders>
          </w:tcPr>
          <w:p>
            <w:pPr>
              <w:pStyle w:val="TableContents"/>
              <w:bidi w:val="0"/>
              <w:jc w:val="start"/>
              <w:rPr/>
            </w:pPr>
            <w:r>
              <w:rPr>
                <w:b/>
              </w:rPr>
              <w:t>NCU</w:t>
            </w:r>
          </w:p>
        </w:tc>
        <w:tc>
          <w:tcPr>
            <w:tcW w:w="3213" w:type="dxa"/>
            <w:tcBorders>
              <w:start w:val="single" w:sz="4" w:space="0" w:color="000000"/>
              <w:bottom w:val="single" w:sz="4" w:space="0" w:color="000000"/>
            </w:tcBorders>
          </w:tcPr>
          <w:p>
            <w:pPr>
              <w:pStyle w:val="TableContents"/>
              <w:bidi w:val="0"/>
              <w:jc w:val="start"/>
              <w:rPr/>
            </w:pPr>
            <w:r>
              <w:rPr/>
              <w:t>Currency code</w:t>
            </w:r>
          </w:p>
        </w:tc>
        <w:tc>
          <w:tcPr>
            <w:tcW w:w="3213" w:type="dxa"/>
            <w:tcBorders>
              <w:start w:val="single" w:sz="4" w:space="0" w:color="000000"/>
              <w:bottom w:val="single" w:sz="4" w:space="0" w:color="000000"/>
              <w:end w:val="single" w:sz="4" w:space="0" w:color="000000"/>
            </w:tcBorders>
          </w:tcPr>
          <w:p>
            <w:pPr>
              <w:pStyle w:val="TableContents"/>
              <w:bidi w:val="0"/>
              <w:jc w:val="start"/>
              <w:rPr/>
            </w:pPr>
            <w:r>
              <w:rPr/>
              <w:t xml:space="preserve">Confirm the number of minor digits. The document assumes </w:t>
            </w:r>
            <w:r>
              <w:rPr>
                <w:b/>
              </w:rPr>
              <w:t>2</w:t>
            </w:r>
            <w:r>
              <w:rPr/>
              <w:t xml:space="preserve"> — if the currency has 0 or 3, </w:t>
            </w:r>
            <w:r>
              <w:rPr>
                <w:rFonts w:ascii="Liberation Mono" w:hAnsi="Liberation Mono"/>
              </w:rPr>
              <w:t>FR-CTX-007</w:t>
            </w:r>
            <w:r>
              <w:rPr/>
              <w:t xml:space="preserve">, </w:t>
            </w:r>
            <w:r>
              <w:rPr>
                <w:rFonts w:ascii="Liberation Mono" w:hAnsi="Liberation Mono"/>
              </w:rPr>
              <w:t>FR-LDG-036</w:t>
            </w:r>
            <w:r>
              <w:rPr/>
              <w:t xml:space="preserve"> and all amount handling need review</w:t>
            </w:r>
          </w:p>
        </w:tc>
      </w:tr>
      <w:tr>
        <w:trPr/>
        <w:tc>
          <w:tcPr>
            <w:tcW w:w="3212" w:type="dxa"/>
            <w:tcBorders>
              <w:start w:val="single" w:sz="4" w:space="0" w:color="000000"/>
              <w:bottom w:val="single" w:sz="4" w:space="0" w:color="000000"/>
            </w:tcBorders>
          </w:tcPr>
          <w:p>
            <w:pPr>
              <w:pStyle w:val="TableContents"/>
              <w:bidi w:val="0"/>
              <w:jc w:val="start"/>
              <w:rPr/>
            </w:pPr>
            <w:r>
              <w:rPr>
                <w:b/>
              </w:rPr>
              <w:t>NIPS</w:t>
            </w:r>
          </w:p>
        </w:tc>
        <w:tc>
          <w:tcPr>
            <w:tcW w:w="3213" w:type="dxa"/>
            <w:tcBorders>
              <w:start w:val="single" w:sz="4" w:space="0" w:color="000000"/>
              <w:bottom w:val="single" w:sz="4" w:space="0" w:color="000000"/>
            </w:tcBorders>
          </w:tcPr>
          <w:p>
            <w:pPr>
              <w:pStyle w:val="TableContents"/>
              <w:bidi w:val="0"/>
              <w:jc w:val="start"/>
              <w:rPr/>
            </w:pPr>
            <w:r>
              <w:rPr/>
              <w:t>Instant payment scheme name</w:t>
            </w:r>
          </w:p>
        </w:tc>
        <w:tc>
          <w:tcPr>
            <w:tcW w:w="3213" w:type="dxa"/>
            <w:tcBorders>
              <w:start w:val="single" w:sz="4" w:space="0" w:color="000000"/>
              <w:bottom w:val="single" w:sz="4" w:space="0" w:color="000000"/>
              <w:end w:val="single" w:sz="4" w:space="0" w:color="000000"/>
            </w:tcBorders>
          </w:tcPr>
          <w:p>
            <w:pPr>
              <w:pStyle w:val="TableContents"/>
              <w:bidi w:val="0"/>
              <w:jc w:val="start"/>
              <w:rPr/>
            </w:pPr>
            <w:r>
              <w:rPr/>
              <w:t>Confirm 24/7 availability and immediate finality (</w:t>
            </w:r>
            <w:r>
              <w:rPr>
                <w:rFonts w:ascii="Liberation Mono" w:hAnsi="Liberation Mono"/>
              </w:rPr>
              <w:t>ASM-008</w:t>
            </w:r>
            <w:r>
              <w:rPr/>
              <w:t>)</w:t>
            </w:r>
          </w:p>
        </w:tc>
      </w:tr>
      <w:tr>
        <w:trPr/>
        <w:tc>
          <w:tcPr>
            <w:tcW w:w="3212" w:type="dxa"/>
            <w:tcBorders>
              <w:start w:val="single" w:sz="4" w:space="0" w:color="000000"/>
              <w:bottom w:val="single" w:sz="4" w:space="0" w:color="000000"/>
            </w:tcBorders>
          </w:tcPr>
          <w:p>
            <w:pPr>
              <w:pStyle w:val="TableContents"/>
              <w:bidi w:val="0"/>
              <w:jc w:val="start"/>
              <w:rPr/>
            </w:pPr>
            <w:r>
              <w:rPr>
                <w:b/>
              </w:rPr>
              <w:t>NRTGS</w:t>
            </w:r>
          </w:p>
        </w:tc>
        <w:tc>
          <w:tcPr>
            <w:tcW w:w="3213" w:type="dxa"/>
            <w:tcBorders>
              <w:start w:val="single" w:sz="4" w:space="0" w:color="000000"/>
              <w:bottom w:val="single" w:sz="4" w:space="0" w:color="000000"/>
            </w:tcBorders>
          </w:tcPr>
          <w:p>
            <w:pPr>
              <w:pStyle w:val="TableContents"/>
              <w:bidi w:val="0"/>
              <w:jc w:val="start"/>
              <w:rPr/>
            </w:pPr>
            <w:r>
              <w:rPr/>
              <w:t>Settlement system name</w:t>
            </w:r>
          </w:p>
        </w:tc>
        <w:tc>
          <w:tcPr>
            <w:tcW w:w="3213" w:type="dxa"/>
            <w:tcBorders>
              <w:start w:val="single" w:sz="4" w:space="0" w:color="000000"/>
              <w:bottom w:val="single" w:sz="4" w:space="0" w:color="000000"/>
              <w:end w:val="single" w:sz="4" w:space="0" w:color="000000"/>
            </w:tcBorders>
          </w:tcPr>
          <w:p>
            <w:pPr>
              <w:pStyle w:val="TableContents"/>
              <w:bidi w:val="0"/>
              <w:jc w:val="start"/>
              <w:rPr/>
            </w:pPr>
            <w:r>
              <w:rPr/>
              <w:t xml:space="preserve">Confirm settlement model — gross, net, or deferred net — as it changes </w:t>
            </w:r>
            <w:r>
              <w:rPr>
                <w:rFonts w:ascii="Liberation Mono" w:hAnsi="Liberation Mono"/>
              </w:rPr>
              <w:t>ARC-051</w:t>
            </w:r>
          </w:p>
        </w:tc>
      </w:tr>
      <w:tr>
        <w:trPr/>
        <w:tc>
          <w:tcPr>
            <w:tcW w:w="3212" w:type="dxa"/>
            <w:tcBorders>
              <w:start w:val="single" w:sz="4" w:space="0" w:color="000000"/>
              <w:bottom w:val="single" w:sz="4" w:space="0" w:color="000000"/>
            </w:tcBorders>
          </w:tcPr>
          <w:p>
            <w:pPr>
              <w:pStyle w:val="TableContents"/>
              <w:bidi w:val="0"/>
              <w:jc w:val="start"/>
              <w:rPr/>
            </w:pPr>
            <w:r>
              <w:rPr>
                <w:b/>
              </w:rPr>
              <w:t>NQR</w:t>
            </w:r>
          </w:p>
        </w:tc>
        <w:tc>
          <w:tcPr>
            <w:tcW w:w="3213" w:type="dxa"/>
            <w:tcBorders>
              <w:start w:val="single" w:sz="4" w:space="0" w:color="000000"/>
              <w:bottom w:val="single" w:sz="4" w:space="0" w:color="000000"/>
            </w:tcBorders>
          </w:tcPr>
          <w:p>
            <w:pPr>
              <w:pStyle w:val="TableContents"/>
              <w:bidi w:val="0"/>
              <w:jc w:val="start"/>
              <w:rPr/>
            </w:pPr>
            <w:r>
              <w:rPr/>
              <w:t>QR standard name</w:t>
            </w:r>
          </w:p>
        </w:tc>
        <w:tc>
          <w:tcPr>
            <w:tcW w:w="3213" w:type="dxa"/>
            <w:tcBorders>
              <w:start w:val="single" w:sz="4" w:space="0" w:color="000000"/>
              <w:bottom w:val="single" w:sz="4" w:space="0" w:color="000000"/>
              <w:end w:val="single" w:sz="4" w:space="0" w:color="000000"/>
            </w:tcBorders>
          </w:tcPr>
          <w:p>
            <w:pPr>
              <w:pStyle w:val="TableContents"/>
              <w:bidi w:val="0"/>
              <w:jc w:val="start"/>
              <w:rPr/>
            </w:pPr>
            <w:r>
              <w:rPr/>
              <w:t>Confirm existence and interoperability (</w:t>
            </w:r>
            <w:r>
              <w:rPr>
                <w:rFonts w:ascii="Liberation Mono" w:hAnsi="Liberation Mono"/>
              </w:rPr>
              <w:t>ASM-009</w:t>
            </w:r>
            <w:r>
              <w:rPr/>
              <w:t>)</w:t>
            </w:r>
          </w:p>
        </w:tc>
      </w:tr>
      <w:tr>
        <w:trPr/>
        <w:tc>
          <w:tcPr>
            <w:tcW w:w="3212" w:type="dxa"/>
            <w:tcBorders>
              <w:start w:val="single" w:sz="4" w:space="0" w:color="000000"/>
              <w:bottom w:val="single" w:sz="4" w:space="0" w:color="000000"/>
            </w:tcBorders>
          </w:tcPr>
          <w:p>
            <w:pPr>
              <w:pStyle w:val="TableContents"/>
              <w:bidi w:val="0"/>
              <w:jc w:val="start"/>
              <w:rPr/>
            </w:pPr>
            <w:r>
              <w:rPr>
                <w:b/>
              </w:rPr>
              <w:t>NID</w:t>
            </w:r>
          </w:p>
        </w:tc>
        <w:tc>
          <w:tcPr>
            <w:tcW w:w="3213" w:type="dxa"/>
            <w:tcBorders>
              <w:start w:val="single" w:sz="4" w:space="0" w:color="000000"/>
              <w:bottom w:val="single" w:sz="4" w:space="0" w:color="000000"/>
            </w:tcBorders>
          </w:tcPr>
          <w:p>
            <w:pPr>
              <w:pStyle w:val="TableContents"/>
              <w:bidi w:val="0"/>
              <w:jc w:val="start"/>
              <w:rPr/>
            </w:pPr>
            <w:r>
              <w:rPr/>
              <w:t>Identity credential and verification service</w:t>
            </w:r>
          </w:p>
        </w:tc>
        <w:tc>
          <w:tcPr>
            <w:tcW w:w="3213" w:type="dxa"/>
            <w:tcBorders>
              <w:start w:val="single" w:sz="4" w:space="0" w:color="000000"/>
              <w:bottom w:val="single" w:sz="4" w:space="0" w:color="000000"/>
              <w:end w:val="single" w:sz="4" w:space="0" w:color="000000"/>
            </w:tcBorders>
          </w:tcPr>
          <w:p>
            <w:pPr>
              <w:pStyle w:val="TableContents"/>
              <w:bidi w:val="0"/>
              <w:jc w:val="start"/>
              <w:rPr/>
            </w:pPr>
            <w:r>
              <w:rPr/>
              <w:t>Confirm electronic verification is available to banks (</w:t>
            </w:r>
            <w:r>
              <w:rPr>
                <w:rFonts w:ascii="Liberation Mono" w:hAnsi="Liberation Mono"/>
              </w:rPr>
              <w:t>ASM-010</w:t>
            </w:r>
            <w:r>
              <w:rPr/>
              <w:t>)</w:t>
            </w:r>
          </w:p>
        </w:tc>
      </w:tr>
      <w:tr>
        <w:trPr/>
        <w:tc>
          <w:tcPr>
            <w:tcW w:w="3212" w:type="dxa"/>
            <w:tcBorders>
              <w:start w:val="single" w:sz="4" w:space="0" w:color="000000"/>
              <w:bottom w:val="single" w:sz="4" w:space="0" w:color="000000"/>
            </w:tcBorders>
          </w:tcPr>
          <w:p>
            <w:pPr>
              <w:pStyle w:val="TableContents"/>
              <w:bidi w:val="0"/>
              <w:jc w:val="start"/>
              <w:rPr/>
            </w:pPr>
            <w:r>
              <w:rPr>
                <w:b/>
              </w:rPr>
              <w:t>NCR</w:t>
            </w:r>
          </w:p>
        </w:tc>
        <w:tc>
          <w:tcPr>
            <w:tcW w:w="3213" w:type="dxa"/>
            <w:tcBorders>
              <w:start w:val="single" w:sz="4" w:space="0" w:color="000000"/>
              <w:bottom w:val="single" w:sz="4" w:space="0" w:color="000000"/>
            </w:tcBorders>
          </w:tcPr>
          <w:p>
            <w:pPr>
              <w:pStyle w:val="TableContents"/>
              <w:bidi w:val="0"/>
              <w:jc w:val="start"/>
              <w:rPr/>
            </w:pPr>
            <w:r>
              <w:rPr/>
              <w:t>Credit registry name</w:t>
            </w:r>
          </w:p>
        </w:tc>
        <w:tc>
          <w:tcPr>
            <w:tcW w:w="3213" w:type="dxa"/>
            <w:tcBorders>
              <w:start w:val="single" w:sz="4" w:space="0" w:color="000000"/>
              <w:bottom w:val="single" w:sz="4" w:space="0" w:color="000000"/>
              <w:end w:val="single" w:sz="4" w:space="0" w:color="000000"/>
            </w:tcBorders>
          </w:tcPr>
          <w:p>
            <w:pPr>
              <w:pStyle w:val="TableContents"/>
              <w:bidi w:val="0"/>
              <w:jc w:val="start"/>
              <w:rPr/>
            </w:pPr>
            <w:r>
              <w:rPr/>
              <w:t>Only referenced by the deferred lending chapter</w:t>
            </w:r>
          </w:p>
        </w:tc>
      </w:tr>
      <w:tr>
        <w:trPr/>
        <w:tc>
          <w:tcPr>
            <w:tcW w:w="3212" w:type="dxa"/>
            <w:tcBorders>
              <w:start w:val="single" w:sz="4" w:space="0" w:color="000000"/>
              <w:bottom w:val="single" w:sz="4" w:space="0" w:color="000000"/>
            </w:tcBorders>
          </w:tcPr>
          <w:p>
            <w:pPr>
              <w:pStyle w:val="TableContents"/>
              <w:bidi w:val="0"/>
              <w:jc w:val="start"/>
              <w:rPr/>
            </w:pPr>
            <w:r>
              <w:rPr>
                <w:b/>
              </w:rPr>
              <w:t>the Statutory Retention Period</w:t>
            </w:r>
          </w:p>
        </w:tc>
        <w:tc>
          <w:tcPr>
            <w:tcW w:w="3213" w:type="dxa"/>
            <w:tcBorders>
              <w:start w:val="single" w:sz="4" w:space="0" w:color="000000"/>
              <w:bottom w:val="single" w:sz="4" w:space="0" w:color="000000"/>
            </w:tcBorders>
          </w:tcPr>
          <w:p>
            <w:pPr>
              <w:pStyle w:val="TableContents"/>
              <w:bidi w:val="0"/>
              <w:jc w:val="start"/>
              <w:rPr/>
            </w:pPr>
            <w:r>
              <w:rPr/>
              <w:t>Actual period</w:t>
            </w:r>
          </w:p>
        </w:tc>
        <w:tc>
          <w:tcPr>
            <w:tcW w:w="3213" w:type="dxa"/>
            <w:tcBorders>
              <w:start w:val="single" w:sz="4" w:space="0" w:color="000000"/>
              <w:bottom w:val="single" w:sz="4" w:space="0" w:color="000000"/>
              <w:end w:val="single" w:sz="4" w:space="0" w:color="000000"/>
            </w:tcBorders>
          </w:tcPr>
          <w:p>
            <w:pPr>
              <w:pStyle w:val="TableContents"/>
              <w:bidi w:val="0"/>
              <w:jc w:val="start"/>
              <w:rPr/>
            </w:pPr>
            <w:r>
              <w:rPr/>
              <w:t>Default 10 years; may differ by record type</w:t>
            </w:r>
          </w:p>
        </w:tc>
      </w:tr>
    </w:tbl>
    <w:p>
      <w:pPr>
        <w:pStyle w:val="BodyText"/>
        <w:bidi w:val="0"/>
        <w:jc w:val="start"/>
        <w:rPr/>
      </w:pPr>
      <w:r>
        <w:rPr/>
      </w:r>
    </w:p>
    <w:p>
      <w:pPr>
        <w:pStyle w:val="HorizontalLine"/>
        <w:bidi w:val="0"/>
        <w:jc w:val="start"/>
        <w:rPr/>
      </w:pPr>
      <w:r>
        <w:rPr/>
      </w:r>
    </w:p>
    <w:p>
      <w:pPr>
        <w:pStyle w:val="Heading3"/>
        <w:bidi w:val="0"/>
        <w:ind w:hanging="0" w:start="0"/>
        <w:jc w:val="start"/>
        <w:rPr/>
      </w:pPr>
      <w:r>
        <w:rPr/>
        <w:t>3. Currency minor-unit warning</w:t>
      </w:r>
    </w:p>
    <w:p>
      <w:pPr>
        <w:pStyle w:val="BodyText"/>
        <w:bidi w:val="0"/>
        <w:jc w:val="start"/>
        <w:rPr/>
      </w:pPr>
      <w:r>
        <w:rPr>
          <w:b/>
        </w:rPr>
        <w:t>The single highest-risk substitution.</w:t>
      </w:r>
      <w:r>
        <w:rPr/>
        <w:t xml:space="preserve"> The document assumes NCU has 2 minor digits, and this assumption is embedded in:</w:t>
      </w:r>
    </w:p>
    <w:p>
      <w:pPr>
        <w:pStyle w:val="BodyText"/>
        <w:numPr>
          <w:ilvl w:val="0"/>
          <w:numId w:val="25"/>
        </w:numPr>
        <w:tabs>
          <w:tab w:val="clear" w:pos="709"/>
          <w:tab w:val="left" w:pos="709" w:leader="none"/>
        </w:tabs>
        <w:bidi w:val="0"/>
        <w:ind w:hanging="283" w:start="709"/>
        <w:jc w:val="start"/>
        <w:rPr/>
      </w:pPr>
      <w:r>
        <w:rPr>
          <w:rFonts w:ascii="Liberation Mono" w:hAnsi="Liberation Mono"/>
        </w:rPr>
        <w:t>FR-CTX-007</w:t>
      </w:r>
      <w:r>
        <w:rPr/>
        <w:t xml:space="preserve"> and </w:t>
      </w:r>
      <w:r>
        <w:rPr>
          <w:rFonts w:ascii="Liberation Mono" w:hAnsi="Liberation Mono"/>
        </w:rPr>
        <w:t>FR-LDG-036</w:t>
      </w:r>
      <w:r>
        <w:rPr/>
        <w:t xml:space="preserve"> — integer minor-unit arithmetic</w:t>
      </w:r>
    </w:p>
    <w:p>
      <w:pPr>
        <w:pStyle w:val="BodyText"/>
        <w:numPr>
          <w:ilvl w:val="0"/>
          <w:numId w:val="25"/>
        </w:numPr>
        <w:tabs>
          <w:tab w:val="clear" w:pos="709"/>
          <w:tab w:val="left" w:pos="709" w:leader="none"/>
        </w:tabs>
        <w:bidi w:val="0"/>
        <w:ind w:hanging="283" w:start="709"/>
        <w:jc w:val="start"/>
        <w:rPr/>
      </w:pPr>
      <w:r>
        <w:rPr>
          <w:rFonts w:ascii="Liberation Mono" w:hAnsi="Liberation Mono"/>
        </w:rPr>
        <w:t>FR-LDG-037</w:t>
      </w:r>
      <w:r>
        <w:rPr/>
        <w:t xml:space="preserve"> — rounding at the minor unit</w:t>
      </w:r>
    </w:p>
    <w:p>
      <w:pPr>
        <w:pStyle w:val="BodyText"/>
        <w:numPr>
          <w:ilvl w:val="0"/>
          <w:numId w:val="25"/>
        </w:numPr>
        <w:tabs>
          <w:tab w:val="clear" w:pos="709"/>
          <w:tab w:val="left" w:pos="709" w:leader="none"/>
        </w:tabs>
        <w:bidi w:val="0"/>
        <w:ind w:hanging="283" w:start="709"/>
        <w:jc w:val="start"/>
        <w:rPr/>
      </w:pPr>
      <w:r>
        <w:rPr>
          <w:rFonts w:ascii="Liberation Mono" w:hAnsi="Liberation Mono"/>
        </w:rPr>
        <w:t>FR-LDG-021</w:t>
      </w:r>
      <w:r>
        <w:rPr/>
        <w:t xml:space="preserve"> and </w:t>
      </w:r>
      <w:r>
        <w:rPr>
          <w:rFonts w:ascii="Liberation Mono" w:hAnsi="Liberation Mono"/>
        </w:rPr>
        <w:t>FR-LDG-038</w:t>
      </w:r>
      <w:r>
        <w:rPr/>
        <w:t xml:space="preserve"> — interest residual posting</w:t>
      </w:r>
    </w:p>
    <w:p>
      <w:pPr>
        <w:pStyle w:val="BodyText"/>
        <w:numPr>
          <w:ilvl w:val="0"/>
          <w:numId w:val="25"/>
        </w:numPr>
        <w:tabs>
          <w:tab w:val="clear" w:pos="709"/>
          <w:tab w:val="left" w:pos="709" w:leader="none"/>
        </w:tabs>
        <w:bidi w:val="0"/>
        <w:ind w:hanging="283" w:start="709"/>
        <w:jc w:val="start"/>
        <w:rPr/>
      </w:pPr>
      <w:r>
        <w:rPr>
          <w:rFonts w:ascii="Liberation Mono" w:hAnsi="Liberation Mono"/>
        </w:rPr>
        <w:t>B-12</w:t>
      </w:r>
      <w:r>
        <w:rPr/>
        <w:t xml:space="preserve"> — balance and amount storage</w:t>
      </w:r>
    </w:p>
    <w:p>
      <w:pPr>
        <w:pStyle w:val="BodyText"/>
        <w:numPr>
          <w:ilvl w:val="0"/>
          <w:numId w:val="25"/>
        </w:numPr>
        <w:tabs>
          <w:tab w:val="clear" w:pos="709"/>
          <w:tab w:val="left" w:pos="709" w:leader="none"/>
        </w:tabs>
        <w:bidi w:val="0"/>
        <w:ind w:hanging="283" w:start="709"/>
        <w:jc w:val="start"/>
        <w:rPr/>
      </w:pPr>
      <w:r>
        <w:rPr/>
        <w:t xml:space="preserve">Every fee, rate, and limit value in </w:t>
      </w:r>
      <w:r>
        <w:rPr>
          <w:rFonts w:ascii="Liberation Mono" w:hAnsi="Liberation Mono"/>
        </w:rPr>
        <w:t>D-3</w:t>
      </w:r>
    </w:p>
    <w:p>
      <w:pPr>
        <w:pStyle w:val="BodyText"/>
        <w:bidi w:val="0"/>
        <w:jc w:val="start"/>
        <w:rPr/>
      </w:pPr>
      <w:r>
        <w:rPr/>
        <w:t xml:space="preserve">If the target currency has </w:t>
      </w:r>
      <w:r>
        <w:rPr>
          <w:b/>
        </w:rPr>
        <w:t>zero</w:t>
      </w:r>
      <w:r>
        <w:rPr/>
        <w:t xml:space="preserve"> minor digits, rounding rules and residual handling simplify but every stated limit changes magnitude. If it has </w:t>
      </w:r>
      <w:r>
        <w:rPr>
          <w:b/>
        </w:rPr>
        <w:t>three</w:t>
      </w:r>
      <w:r>
        <w:rPr/>
        <w:t>, the arithmetic scale changes throughout.</w:t>
      </w:r>
    </w:p>
    <w:p>
      <w:pPr>
        <w:pStyle w:val="BodyText"/>
        <w:bidi w:val="0"/>
        <w:jc w:val="start"/>
        <w:rPr/>
      </w:pPr>
      <w:r>
        <w:rPr>
          <w:rFonts w:ascii="Liberation Mono" w:hAnsi="Liberation Mono"/>
          <w:b/>
        </w:rPr>
        <w:t>FR-LOC-001</w:t>
      </w:r>
      <w:r>
        <w:rPr/>
        <w:t xml:space="preserve"> The currency minor-unit count shall be confirmed before any implementation work begins, and any deviation from two digits shall trigger a review of every requirement listed above. </w:t>
      </w:r>
      <w:r>
        <w:rPr>
          <w:i/>
        </w:rPr>
        <w:t>Priority:</w:t>
      </w:r>
      <w:r>
        <w:rPr/>
        <w:t xml:space="preserve"> Must.</w:t>
      </w:r>
    </w:p>
    <w:p>
      <w:pPr>
        <w:pStyle w:val="HorizontalLine"/>
        <w:bidi w:val="0"/>
        <w:jc w:val="start"/>
        <w:rPr/>
      </w:pPr>
      <w:r>
        <w:rPr/>
      </w:r>
    </w:p>
    <w:p>
      <w:pPr>
        <w:pStyle w:val="Heading3"/>
        <w:bidi w:val="0"/>
        <w:ind w:hanging="0" w:start="0"/>
        <w:jc w:val="start"/>
        <w:rPr/>
      </w:pPr>
      <w:r>
        <w:rPr/>
        <w:t>4. Structural review checklist</w:t>
      </w:r>
    </w:p>
    <w:p>
      <w:pPr>
        <w:pStyle w:val="BodyText"/>
        <w:bidi w:val="0"/>
        <w:jc w:val="start"/>
        <w:rPr/>
      </w:pPr>
      <w:r>
        <w:rPr/>
        <w:t>Substitution is not sufficient where the target market's structure differs from the assumed one. Each item below may require chapter revision, not replacement of a word.</w:t>
      </w:r>
    </w:p>
    <w:tbl>
      <w:tblPr>
        <w:tblW w:w="5000" w:type="pct"/>
        <w:jc w:val="start"/>
        <w:tblInd w:w="-5" w:type="dxa"/>
        <w:tblLayout w:type="fixed"/>
        <w:tblCellMar>
          <w:top w:w="55" w:type="dxa"/>
          <w:start w:w="55" w:type="dxa"/>
          <w:bottom w:w="55" w:type="dxa"/>
          <w:end w:w="55" w:type="dxa"/>
        </w:tblCellMar>
      </w:tblPr>
      <w:tblGrid>
        <w:gridCol w:w="3212"/>
        <w:gridCol w:w="3213"/>
        <w:gridCol w:w="3213"/>
      </w:tblGrid>
      <w:tr>
        <w:trPr>
          <w:tblHeader w:val="true"/>
        </w:trPr>
        <w:tc>
          <w:tcPr>
            <w:tcW w:w="3212" w:type="dxa"/>
            <w:tcBorders>
              <w:top w:val="single" w:sz="4" w:space="0" w:color="000000"/>
              <w:start w:val="single" w:sz="4" w:space="0" w:color="000000"/>
              <w:bottom w:val="single" w:sz="4" w:space="0" w:color="000000"/>
            </w:tcBorders>
          </w:tcPr>
          <w:p>
            <w:pPr>
              <w:pStyle w:val="TableHeading"/>
              <w:bidi w:val="0"/>
              <w:jc w:val="start"/>
              <w:rPr/>
            </w:pPr>
            <w:r>
              <w:rPr/>
              <w:t>#</w:t>
            </w:r>
          </w:p>
        </w:tc>
        <w:tc>
          <w:tcPr>
            <w:tcW w:w="3213" w:type="dxa"/>
            <w:tcBorders>
              <w:top w:val="single" w:sz="4" w:space="0" w:color="000000"/>
              <w:start w:val="single" w:sz="4" w:space="0" w:color="000000"/>
              <w:bottom w:val="single" w:sz="4" w:space="0" w:color="000000"/>
            </w:tcBorders>
          </w:tcPr>
          <w:p>
            <w:pPr>
              <w:pStyle w:val="TableHeading"/>
              <w:bidi w:val="0"/>
              <w:jc w:val="start"/>
              <w:rPr/>
            </w:pPr>
            <w:r>
              <w:rPr/>
              <w:t>Check</w:t>
            </w:r>
          </w:p>
        </w:tc>
        <w:tc>
          <w:tcPr>
            <w:tcW w:w="3213" w:type="dxa"/>
            <w:tcBorders>
              <w:top w:val="single" w:sz="4" w:space="0" w:color="000000"/>
              <w:start w:val="single" w:sz="4" w:space="0" w:color="000000"/>
              <w:bottom w:val="single" w:sz="4" w:space="0" w:color="000000"/>
              <w:end w:val="single" w:sz="4" w:space="0" w:color="000000"/>
            </w:tcBorders>
          </w:tcPr>
          <w:p>
            <w:pPr>
              <w:pStyle w:val="TableHeading"/>
              <w:bidi w:val="0"/>
              <w:jc w:val="start"/>
              <w:rPr/>
            </w:pPr>
            <w:r>
              <w:rPr/>
              <w:t>If different</w:t>
            </w:r>
          </w:p>
        </w:tc>
      </w:tr>
      <w:tr>
        <w:trPr/>
        <w:tc>
          <w:tcPr>
            <w:tcW w:w="3212" w:type="dxa"/>
            <w:tcBorders>
              <w:start w:val="single" w:sz="4" w:space="0" w:color="000000"/>
              <w:bottom w:val="single" w:sz="4" w:space="0" w:color="000000"/>
            </w:tcBorders>
          </w:tcPr>
          <w:p>
            <w:pPr>
              <w:pStyle w:val="TableContents"/>
              <w:bidi w:val="0"/>
              <w:jc w:val="start"/>
              <w:rPr/>
            </w:pPr>
            <w:r>
              <w:rPr/>
              <w:t>L-1</w:t>
            </w:r>
          </w:p>
        </w:tc>
        <w:tc>
          <w:tcPr>
            <w:tcW w:w="3213" w:type="dxa"/>
            <w:tcBorders>
              <w:start w:val="single" w:sz="4" w:space="0" w:color="000000"/>
              <w:bottom w:val="single" w:sz="4" w:space="0" w:color="000000"/>
            </w:tcBorders>
          </w:tcPr>
          <w:p>
            <w:pPr>
              <w:pStyle w:val="TableContents"/>
              <w:bidi w:val="0"/>
              <w:jc w:val="start"/>
              <w:rPr/>
            </w:pPr>
            <w:r>
              <w:rPr/>
              <w:t>Does an instant payment switch exist, 24/7, with immediate finality?</w:t>
            </w:r>
          </w:p>
        </w:tc>
        <w:tc>
          <w:tcPr>
            <w:tcW w:w="3213" w:type="dxa"/>
            <w:tcBorders>
              <w:start w:val="single" w:sz="4" w:space="0" w:color="000000"/>
              <w:bottom w:val="single" w:sz="4" w:space="0" w:color="000000"/>
              <w:end w:val="single" w:sz="4" w:space="0" w:color="000000"/>
            </w:tcBorders>
          </w:tcPr>
          <w:p>
            <w:pPr>
              <w:pStyle w:val="TableContents"/>
              <w:bidi w:val="0"/>
              <w:jc w:val="start"/>
              <w:rPr/>
            </w:pPr>
            <w:r>
              <w:rPr/>
              <w:t xml:space="preserve">If not: </w:t>
            </w:r>
            <w:r>
              <w:rPr>
                <w:rFonts w:ascii="Liberation Mono" w:hAnsi="Liberation Mono"/>
              </w:rPr>
              <w:t>C-04 §3</w:t>
            </w:r>
            <w:r>
              <w:rPr/>
              <w:t xml:space="preserve"> and </w:t>
            </w:r>
            <w:r>
              <w:rPr>
                <w:rFonts w:ascii="Liberation Mono" w:hAnsi="Liberation Mono"/>
              </w:rPr>
              <w:t>ARC-057</w:t>
            </w:r>
            <w:r>
              <w:rPr/>
              <w:t xml:space="preserve"> — closed-loop operation. If batch rather than instant: D-05 is invalidated and </w:t>
            </w:r>
            <w:r>
              <w:rPr>
                <w:rFonts w:ascii="Liberation Mono" w:hAnsi="Liberation Mono"/>
              </w:rPr>
              <w:t>B-04</w:t>
            </w:r>
            <w:r>
              <w:rPr/>
              <w:t xml:space="preserve"> needs substantial revision</w:t>
            </w:r>
          </w:p>
        </w:tc>
      </w:tr>
      <w:tr>
        <w:trPr/>
        <w:tc>
          <w:tcPr>
            <w:tcW w:w="3212" w:type="dxa"/>
            <w:tcBorders>
              <w:start w:val="single" w:sz="4" w:space="0" w:color="000000"/>
              <w:bottom w:val="single" w:sz="4" w:space="0" w:color="000000"/>
            </w:tcBorders>
          </w:tcPr>
          <w:p>
            <w:pPr>
              <w:pStyle w:val="TableContents"/>
              <w:bidi w:val="0"/>
              <w:jc w:val="start"/>
              <w:rPr/>
            </w:pPr>
            <w:r>
              <w:rPr/>
              <w:t>L-2</w:t>
            </w:r>
          </w:p>
        </w:tc>
        <w:tc>
          <w:tcPr>
            <w:tcW w:w="3213" w:type="dxa"/>
            <w:tcBorders>
              <w:start w:val="single" w:sz="4" w:space="0" w:color="000000"/>
              <w:bottom w:val="single" w:sz="4" w:space="0" w:color="000000"/>
            </w:tcBorders>
          </w:tcPr>
          <w:p>
            <w:pPr>
              <w:pStyle w:val="TableContents"/>
              <w:bidi w:val="0"/>
              <w:jc w:val="start"/>
              <w:rPr/>
            </w:pPr>
            <w:r>
              <w:rPr/>
              <w:t>Is the bank eligible to be a direct participant?</w:t>
            </w:r>
          </w:p>
        </w:tc>
        <w:tc>
          <w:tcPr>
            <w:tcW w:w="3213" w:type="dxa"/>
            <w:tcBorders>
              <w:start w:val="single" w:sz="4" w:space="0" w:color="000000"/>
              <w:bottom w:val="single" w:sz="4" w:space="0" w:color="000000"/>
              <w:end w:val="single" w:sz="4" w:space="0" w:color="000000"/>
            </w:tcBorders>
          </w:tcPr>
          <w:p>
            <w:pPr>
              <w:pStyle w:val="TableContents"/>
              <w:bidi w:val="0"/>
              <w:jc w:val="start"/>
              <w:rPr/>
            </w:pPr>
            <w:r>
              <w:rPr/>
              <w:t xml:space="preserve">If not: DEC-01 reverses; sponsor arrangements enter </w:t>
            </w:r>
            <w:r>
              <w:rPr>
                <w:rFonts w:ascii="Liberation Mono" w:hAnsi="Liberation Mono"/>
              </w:rPr>
              <w:t>C-04</w:t>
            </w:r>
          </w:p>
        </w:tc>
      </w:tr>
      <w:tr>
        <w:trPr/>
        <w:tc>
          <w:tcPr>
            <w:tcW w:w="3212" w:type="dxa"/>
            <w:tcBorders>
              <w:start w:val="single" w:sz="4" w:space="0" w:color="000000"/>
              <w:bottom w:val="single" w:sz="4" w:space="0" w:color="000000"/>
            </w:tcBorders>
          </w:tcPr>
          <w:p>
            <w:pPr>
              <w:pStyle w:val="TableContents"/>
              <w:bidi w:val="0"/>
              <w:jc w:val="start"/>
              <w:rPr/>
            </w:pPr>
            <w:r>
              <w:rPr/>
              <w:t>L-3</w:t>
            </w:r>
          </w:p>
        </w:tc>
        <w:tc>
          <w:tcPr>
            <w:tcW w:w="3213" w:type="dxa"/>
            <w:tcBorders>
              <w:start w:val="single" w:sz="4" w:space="0" w:color="000000"/>
              <w:bottom w:val="single" w:sz="4" w:space="0" w:color="000000"/>
            </w:tcBorders>
          </w:tcPr>
          <w:p>
            <w:pPr>
              <w:pStyle w:val="TableContents"/>
              <w:bidi w:val="0"/>
              <w:jc w:val="start"/>
              <w:rPr/>
            </w:pPr>
            <w:r>
              <w:rPr/>
              <w:t>Does an interoperable QR standard exist?</w:t>
            </w:r>
          </w:p>
        </w:tc>
        <w:tc>
          <w:tcPr>
            <w:tcW w:w="3213" w:type="dxa"/>
            <w:tcBorders>
              <w:start w:val="single" w:sz="4" w:space="0" w:color="000000"/>
              <w:bottom w:val="single" w:sz="4" w:space="0" w:color="000000"/>
              <w:end w:val="single" w:sz="4" w:space="0" w:color="000000"/>
            </w:tcBorders>
          </w:tcPr>
          <w:p>
            <w:pPr>
              <w:pStyle w:val="TableContents"/>
              <w:bidi w:val="0"/>
              <w:jc w:val="start"/>
              <w:rPr/>
            </w:pPr>
            <w:r>
              <w:rPr/>
              <w:t xml:space="preserve">If not: </w:t>
            </w:r>
            <w:r>
              <w:rPr>
                <w:rFonts w:ascii="Liberation Mono" w:hAnsi="Liberation Mono"/>
              </w:rPr>
              <w:t>FR-QR-002</w:t>
            </w:r>
            <w:r>
              <w:rPr/>
              <w:t xml:space="preserve"> becomes inapplicable; closed acceptance network; strategic weight on DEC-05 increases</w:t>
            </w:r>
          </w:p>
        </w:tc>
      </w:tr>
      <w:tr>
        <w:trPr/>
        <w:tc>
          <w:tcPr>
            <w:tcW w:w="3212" w:type="dxa"/>
            <w:tcBorders>
              <w:start w:val="single" w:sz="4" w:space="0" w:color="000000"/>
              <w:bottom w:val="single" w:sz="4" w:space="0" w:color="000000"/>
            </w:tcBorders>
          </w:tcPr>
          <w:p>
            <w:pPr>
              <w:pStyle w:val="TableContents"/>
              <w:bidi w:val="0"/>
              <w:jc w:val="start"/>
              <w:rPr/>
            </w:pPr>
            <w:r>
              <w:rPr/>
              <w:t>L-4</w:t>
            </w:r>
          </w:p>
        </w:tc>
        <w:tc>
          <w:tcPr>
            <w:tcW w:w="3213" w:type="dxa"/>
            <w:tcBorders>
              <w:start w:val="single" w:sz="4" w:space="0" w:color="000000"/>
              <w:bottom w:val="single" w:sz="4" w:space="0" w:color="000000"/>
            </w:tcBorders>
          </w:tcPr>
          <w:p>
            <w:pPr>
              <w:pStyle w:val="TableContents"/>
              <w:bidi w:val="0"/>
              <w:jc w:val="start"/>
              <w:rPr/>
            </w:pPr>
            <w:r>
              <w:rPr/>
              <w:t>Is electronic identity verification available to banks?</w:t>
            </w:r>
          </w:p>
        </w:tc>
        <w:tc>
          <w:tcPr>
            <w:tcW w:w="3213" w:type="dxa"/>
            <w:tcBorders>
              <w:start w:val="single" w:sz="4" w:space="0" w:color="000000"/>
              <w:bottom w:val="single" w:sz="4" w:space="0" w:color="000000"/>
              <w:end w:val="single" w:sz="4" w:space="0" w:color="000000"/>
            </w:tcBorders>
          </w:tcPr>
          <w:p>
            <w:pPr>
              <w:pStyle w:val="TableContents"/>
              <w:bidi w:val="0"/>
              <w:jc w:val="start"/>
              <w:rPr/>
            </w:pPr>
            <w:r>
              <w:rPr/>
              <w:t xml:space="preserve">If not: </w:t>
            </w:r>
            <w:r>
              <w:rPr>
                <w:rFonts w:ascii="Liberation Mono" w:hAnsi="Liberation Mono"/>
              </w:rPr>
              <w:t>FR-ONB-024</w:t>
            </w:r>
            <w:r>
              <w:rPr/>
              <w:t xml:space="preserve"> fallback becomes the primary path; agent-assisted and branch verification carry tier uplift</w:t>
            </w:r>
          </w:p>
        </w:tc>
      </w:tr>
      <w:tr>
        <w:trPr/>
        <w:tc>
          <w:tcPr>
            <w:tcW w:w="3212" w:type="dxa"/>
            <w:tcBorders>
              <w:start w:val="single" w:sz="4" w:space="0" w:color="000000"/>
              <w:bottom w:val="single" w:sz="4" w:space="0" w:color="000000"/>
            </w:tcBorders>
          </w:tcPr>
          <w:p>
            <w:pPr>
              <w:pStyle w:val="TableContents"/>
              <w:bidi w:val="0"/>
              <w:jc w:val="start"/>
              <w:rPr/>
            </w:pPr>
            <w:r>
              <w:rPr/>
              <w:t>L-5</w:t>
            </w:r>
          </w:p>
        </w:tc>
        <w:tc>
          <w:tcPr>
            <w:tcW w:w="3213" w:type="dxa"/>
            <w:tcBorders>
              <w:start w:val="single" w:sz="4" w:space="0" w:color="000000"/>
              <w:bottom w:val="single" w:sz="4" w:space="0" w:color="000000"/>
            </w:tcBorders>
          </w:tcPr>
          <w:p>
            <w:pPr>
              <w:pStyle w:val="TableContents"/>
              <w:bidi w:val="0"/>
              <w:jc w:val="start"/>
              <w:rPr/>
            </w:pPr>
            <w:r>
              <w:rPr/>
              <w:t>Is tiered CDD permitted?</w:t>
            </w:r>
          </w:p>
        </w:tc>
        <w:tc>
          <w:tcPr>
            <w:tcW w:w="3213" w:type="dxa"/>
            <w:tcBorders>
              <w:start w:val="single" w:sz="4" w:space="0" w:color="000000"/>
              <w:bottom w:val="single" w:sz="4" w:space="0" w:color="000000"/>
              <w:end w:val="single" w:sz="4" w:space="0" w:color="000000"/>
            </w:tcBorders>
          </w:tcPr>
          <w:p>
            <w:pPr>
              <w:pStyle w:val="TableContents"/>
              <w:bidi w:val="0"/>
              <w:jc w:val="start"/>
              <w:rPr/>
            </w:pPr>
            <w:r>
              <w:rPr/>
              <w:t xml:space="preserve">If not: </w:t>
            </w:r>
            <w:r>
              <w:rPr>
                <w:rFonts w:ascii="Liberation Mono" w:hAnsi="Liberation Mono"/>
              </w:rPr>
              <w:t>RISK-18</w:t>
            </w:r>
            <w:r>
              <w:rPr/>
              <w:t xml:space="preserve"> materialises. </w:t>
            </w:r>
            <w:r>
              <w:rPr>
                <w:rFonts w:ascii="Liberation Mono" w:hAnsi="Liberation Mono"/>
              </w:rPr>
              <w:t>BR-007</w:t>
            </w:r>
            <w:r>
              <w:rPr/>
              <w:t xml:space="preserve"> and the entire inclusion proposition require rework</w:t>
            </w:r>
          </w:p>
        </w:tc>
      </w:tr>
      <w:tr>
        <w:trPr/>
        <w:tc>
          <w:tcPr>
            <w:tcW w:w="3212" w:type="dxa"/>
            <w:tcBorders>
              <w:start w:val="single" w:sz="4" w:space="0" w:color="000000"/>
              <w:bottom w:val="single" w:sz="4" w:space="0" w:color="000000"/>
            </w:tcBorders>
          </w:tcPr>
          <w:p>
            <w:pPr>
              <w:pStyle w:val="TableContents"/>
              <w:bidi w:val="0"/>
              <w:jc w:val="start"/>
              <w:rPr/>
            </w:pPr>
            <w:r>
              <w:rPr/>
              <w:t>L-6</w:t>
            </w:r>
          </w:p>
        </w:tc>
        <w:tc>
          <w:tcPr>
            <w:tcW w:w="3213" w:type="dxa"/>
            <w:tcBorders>
              <w:start w:val="single" w:sz="4" w:space="0" w:color="000000"/>
              <w:bottom w:val="single" w:sz="4" w:space="0" w:color="000000"/>
            </w:tcBorders>
          </w:tcPr>
          <w:p>
            <w:pPr>
              <w:pStyle w:val="TableContents"/>
              <w:bidi w:val="0"/>
              <w:jc w:val="start"/>
              <w:rPr/>
            </w:pPr>
            <w:r>
              <w:rPr/>
              <w:t>Is agent banking permitted, and on what terms?</w:t>
            </w:r>
          </w:p>
        </w:tc>
        <w:tc>
          <w:tcPr>
            <w:tcW w:w="3213" w:type="dxa"/>
            <w:tcBorders>
              <w:start w:val="single" w:sz="4" w:space="0" w:color="000000"/>
              <w:bottom w:val="single" w:sz="4" w:space="0" w:color="000000"/>
              <w:end w:val="single" w:sz="4" w:space="0" w:color="000000"/>
            </w:tcBorders>
          </w:tcPr>
          <w:p>
            <w:pPr>
              <w:pStyle w:val="TableContents"/>
              <w:bidi w:val="0"/>
              <w:jc w:val="start"/>
              <w:rPr/>
            </w:pPr>
            <w:r>
              <w:rPr/>
              <w:t xml:space="preserve">If not: </w:t>
            </w:r>
            <w:r>
              <w:rPr>
                <w:rFonts w:ascii="Liberation Mono" w:hAnsi="Liberation Mono"/>
              </w:rPr>
              <w:t>RISK-19</w:t>
            </w:r>
            <w:r>
              <w:rPr/>
              <w:t xml:space="preserve"> materialises. </w:t>
            </w:r>
            <w:r>
              <w:rPr>
                <w:rFonts w:ascii="Liberation Mono" w:hAnsi="Liberation Mono"/>
              </w:rPr>
              <w:t>B-15</w:t>
            </w:r>
            <w:r>
              <w:rPr/>
              <w:t xml:space="preserve"> and the cash strategy require rework</w:t>
            </w:r>
          </w:p>
        </w:tc>
      </w:tr>
      <w:tr>
        <w:trPr/>
        <w:tc>
          <w:tcPr>
            <w:tcW w:w="3212" w:type="dxa"/>
            <w:tcBorders>
              <w:start w:val="single" w:sz="4" w:space="0" w:color="000000"/>
              <w:bottom w:val="single" w:sz="4" w:space="0" w:color="000000"/>
            </w:tcBorders>
          </w:tcPr>
          <w:p>
            <w:pPr>
              <w:pStyle w:val="TableContents"/>
              <w:bidi w:val="0"/>
              <w:jc w:val="start"/>
              <w:rPr/>
            </w:pPr>
            <w:r>
              <w:rPr/>
              <w:t>L-7</w:t>
            </w:r>
          </w:p>
        </w:tc>
        <w:tc>
          <w:tcPr>
            <w:tcW w:w="3213" w:type="dxa"/>
            <w:tcBorders>
              <w:start w:val="single" w:sz="4" w:space="0" w:color="000000"/>
              <w:bottom w:val="single" w:sz="4" w:space="0" w:color="000000"/>
            </w:tcBorders>
          </w:tcPr>
          <w:p>
            <w:pPr>
              <w:pStyle w:val="TableContents"/>
              <w:bidi w:val="0"/>
              <w:jc w:val="start"/>
              <w:rPr/>
            </w:pPr>
            <w:r>
              <w:rPr/>
              <w:t>Are deposits protected by a scheme, and at what level?</w:t>
            </w:r>
          </w:p>
        </w:tc>
        <w:tc>
          <w:tcPr>
            <w:tcW w:w="3213" w:type="dxa"/>
            <w:tcBorders>
              <w:start w:val="single" w:sz="4" w:space="0" w:color="000000"/>
              <w:bottom w:val="single" w:sz="4" w:space="0" w:color="000000"/>
              <w:end w:val="single" w:sz="4" w:space="0" w:color="000000"/>
            </w:tcBorders>
          </w:tcPr>
          <w:p>
            <w:pPr>
              <w:pStyle w:val="TableContents"/>
              <w:bidi w:val="0"/>
              <w:jc w:val="start"/>
              <w:rPr/>
            </w:pPr>
            <w:r>
              <w:rPr/>
              <w:t xml:space="preserve">Affects </w:t>
            </w:r>
            <w:r>
              <w:rPr>
                <w:rFonts w:ascii="Liberation Mono" w:hAnsi="Liberation Mono"/>
              </w:rPr>
              <w:t>BR-109</w:t>
            </w:r>
            <w:r>
              <w:rPr/>
              <w:t xml:space="preserve"> disclosure and reporting</w:t>
            </w:r>
          </w:p>
        </w:tc>
      </w:tr>
      <w:tr>
        <w:trPr/>
        <w:tc>
          <w:tcPr>
            <w:tcW w:w="3212" w:type="dxa"/>
            <w:tcBorders>
              <w:start w:val="single" w:sz="4" w:space="0" w:color="000000"/>
              <w:bottom w:val="single" w:sz="4" w:space="0" w:color="000000"/>
            </w:tcBorders>
          </w:tcPr>
          <w:p>
            <w:pPr>
              <w:pStyle w:val="TableContents"/>
              <w:bidi w:val="0"/>
              <w:jc w:val="start"/>
              <w:rPr/>
            </w:pPr>
            <w:r>
              <w:rPr/>
              <w:t>L-8</w:t>
            </w:r>
          </w:p>
        </w:tc>
        <w:tc>
          <w:tcPr>
            <w:tcW w:w="3213" w:type="dxa"/>
            <w:tcBorders>
              <w:start w:val="single" w:sz="4" w:space="0" w:color="000000"/>
              <w:bottom w:val="single" w:sz="4" w:space="0" w:color="000000"/>
            </w:tcBorders>
          </w:tcPr>
          <w:p>
            <w:pPr>
              <w:pStyle w:val="TableContents"/>
              <w:bidi w:val="0"/>
              <w:jc w:val="start"/>
              <w:rPr/>
            </w:pPr>
            <w:r>
              <w:rPr/>
              <w:t>Is data residency legally required, or is it a policy choice here?</w:t>
            </w:r>
          </w:p>
        </w:tc>
        <w:tc>
          <w:tcPr>
            <w:tcW w:w="3213" w:type="dxa"/>
            <w:tcBorders>
              <w:start w:val="single" w:sz="4" w:space="0" w:color="000000"/>
              <w:bottom w:val="single" w:sz="4" w:space="0" w:color="000000"/>
              <w:end w:val="single" w:sz="4" w:space="0" w:color="000000"/>
            </w:tcBorders>
          </w:tcPr>
          <w:p>
            <w:pPr>
              <w:pStyle w:val="TableContents"/>
              <w:bidi w:val="0"/>
              <w:jc w:val="start"/>
              <w:rPr/>
            </w:pPr>
            <w:r>
              <w:rPr/>
              <w:t>If not required, D-09 remains a deliberate constraint and should be recorded as such</w:t>
            </w:r>
          </w:p>
        </w:tc>
      </w:tr>
      <w:tr>
        <w:trPr/>
        <w:tc>
          <w:tcPr>
            <w:tcW w:w="3212" w:type="dxa"/>
            <w:tcBorders>
              <w:start w:val="single" w:sz="4" w:space="0" w:color="000000"/>
              <w:bottom w:val="single" w:sz="4" w:space="0" w:color="000000"/>
            </w:tcBorders>
          </w:tcPr>
          <w:p>
            <w:pPr>
              <w:pStyle w:val="TableContents"/>
              <w:bidi w:val="0"/>
              <w:jc w:val="start"/>
              <w:rPr/>
            </w:pPr>
            <w:r>
              <w:rPr/>
              <w:t>L-9</w:t>
            </w:r>
          </w:p>
        </w:tc>
        <w:tc>
          <w:tcPr>
            <w:tcW w:w="3213" w:type="dxa"/>
            <w:tcBorders>
              <w:start w:val="single" w:sz="4" w:space="0" w:color="000000"/>
              <w:bottom w:val="single" w:sz="4" w:space="0" w:color="000000"/>
            </w:tcBorders>
          </w:tcPr>
          <w:p>
            <w:pPr>
              <w:pStyle w:val="TableContents"/>
              <w:bidi w:val="0"/>
              <w:jc w:val="start"/>
              <w:rPr/>
            </w:pPr>
            <w:r>
              <w:rPr/>
              <w:t>Are there restrictions on interest payment to retail deposits?</w:t>
            </w:r>
          </w:p>
        </w:tc>
        <w:tc>
          <w:tcPr>
            <w:tcW w:w="3213" w:type="dxa"/>
            <w:tcBorders>
              <w:start w:val="single" w:sz="4" w:space="0" w:color="000000"/>
              <w:bottom w:val="single" w:sz="4" w:space="0" w:color="000000"/>
              <w:end w:val="single" w:sz="4" w:space="0" w:color="000000"/>
            </w:tcBorders>
          </w:tcPr>
          <w:p>
            <w:pPr>
              <w:pStyle w:val="TableContents"/>
              <w:bidi w:val="0"/>
              <w:jc w:val="start"/>
              <w:rPr/>
            </w:pPr>
            <w:r>
              <w:rPr/>
              <w:t xml:space="preserve">Affects DEC-03 and </w:t>
            </w:r>
            <w:r>
              <w:rPr>
                <w:rFonts w:ascii="Liberation Mono" w:hAnsi="Liberation Mono"/>
              </w:rPr>
              <w:t>FR-LDG-019</w:t>
            </w:r>
          </w:p>
        </w:tc>
      </w:tr>
      <w:tr>
        <w:trPr/>
        <w:tc>
          <w:tcPr>
            <w:tcW w:w="3212" w:type="dxa"/>
            <w:tcBorders>
              <w:start w:val="single" w:sz="4" w:space="0" w:color="000000"/>
              <w:bottom w:val="single" w:sz="4" w:space="0" w:color="000000"/>
            </w:tcBorders>
          </w:tcPr>
          <w:p>
            <w:pPr>
              <w:pStyle w:val="TableContents"/>
              <w:bidi w:val="0"/>
              <w:jc w:val="start"/>
              <w:rPr/>
            </w:pPr>
            <w:r>
              <w:rPr/>
              <w:t>L-10</w:t>
            </w:r>
          </w:p>
        </w:tc>
        <w:tc>
          <w:tcPr>
            <w:tcW w:w="3213" w:type="dxa"/>
            <w:tcBorders>
              <w:start w:val="single" w:sz="4" w:space="0" w:color="000000"/>
              <w:bottom w:val="single" w:sz="4" w:space="0" w:color="000000"/>
            </w:tcBorders>
          </w:tcPr>
          <w:p>
            <w:pPr>
              <w:pStyle w:val="TableContents"/>
              <w:bidi w:val="0"/>
              <w:jc w:val="start"/>
              <w:rPr/>
            </w:pPr>
            <w:r>
              <w:rPr/>
              <w:t>Is there a mandated dispute or error-resolution regime with deadlines?</w:t>
            </w:r>
          </w:p>
        </w:tc>
        <w:tc>
          <w:tcPr>
            <w:tcW w:w="3213" w:type="dxa"/>
            <w:tcBorders>
              <w:start w:val="single" w:sz="4" w:space="0" w:color="000000"/>
              <w:bottom w:val="single" w:sz="4" w:space="0" w:color="000000"/>
              <w:end w:val="single" w:sz="4" w:space="0" w:color="000000"/>
            </w:tcBorders>
          </w:tcPr>
          <w:p>
            <w:pPr>
              <w:pStyle w:val="TableContents"/>
              <w:bidi w:val="0"/>
              <w:jc w:val="start"/>
              <w:rPr/>
            </w:pPr>
            <w:r>
              <w:rPr/>
              <w:t xml:space="preserve">Sets </w:t>
            </w:r>
            <w:r>
              <w:rPr>
                <w:rFonts w:ascii="Liberation Mono" w:hAnsi="Liberation Mono"/>
              </w:rPr>
              <w:t>FR-PAY-033</w:t>
            </w:r>
            <w:r>
              <w:rPr/>
              <w:t xml:space="preserve"> deadlines in </w:t>
            </w:r>
            <w:r>
              <w:rPr>
                <w:rFonts w:ascii="Liberation Mono" w:hAnsi="Liberation Mono"/>
              </w:rPr>
              <w:t>D-3</w:t>
            </w:r>
          </w:p>
        </w:tc>
      </w:tr>
      <w:tr>
        <w:trPr/>
        <w:tc>
          <w:tcPr>
            <w:tcW w:w="3212" w:type="dxa"/>
            <w:tcBorders>
              <w:start w:val="single" w:sz="4" w:space="0" w:color="000000"/>
              <w:bottom w:val="single" w:sz="4" w:space="0" w:color="000000"/>
            </w:tcBorders>
          </w:tcPr>
          <w:p>
            <w:pPr>
              <w:pStyle w:val="TableContents"/>
              <w:bidi w:val="0"/>
              <w:jc w:val="start"/>
              <w:rPr/>
            </w:pPr>
            <w:r>
              <w:rPr/>
              <w:t>L-11</w:t>
            </w:r>
          </w:p>
        </w:tc>
        <w:tc>
          <w:tcPr>
            <w:tcW w:w="3213" w:type="dxa"/>
            <w:tcBorders>
              <w:start w:val="single" w:sz="4" w:space="0" w:color="000000"/>
              <w:bottom w:val="single" w:sz="4" w:space="0" w:color="000000"/>
            </w:tcBorders>
          </w:tcPr>
          <w:p>
            <w:pPr>
              <w:pStyle w:val="TableContents"/>
              <w:bidi w:val="0"/>
              <w:jc w:val="start"/>
              <w:rPr/>
            </w:pPr>
            <w:r>
              <w:rPr/>
              <w:t>Are there mandated accessibility standards?</w:t>
            </w:r>
          </w:p>
        </w:tc>
        <w:tc>
          <w:tcPr>
            <w:tcW w:w="3213" w:type="dxa"/>
            <w:tcBorders>
              <w:start w:val="single" w:sz="4" w:space="0" w:color="000000"/>
              <w:bottom w:val="single" w:sz="4" w:space="0" w:color="000000"/>
              <w:end w:val="single" w:sz="4" w:space="0" w:color="000000"/>
            </w:tcBorders>
          </w:tcPr>
          <w:p>
            <w:pPr>
              <w:pStyle w:val="TableContents"/>
              <w:bidi w:val="0"/>
              <w:jc w:val="start"/>
              <w:rPr/>
            </w:pPr>
            <w:r>
              <w:rPr/>
              <w:t xml:space="preserve">Sets the standard referenced by </w:t>
            </w:r>
            <w:r>
              <w:rPr>
                <w:rFonts w:ascii="Liberation Mono" w:hAnsi="Liberation Mono"/>
              </w:rPr>
              <w:t>NFR-ACC-001</w:t>
            </w:r>
          </w:p>
        </w:tc>
      </w:tr>
      <w:tr>
        <w:trPr/>
        <w:tc>
          <w:tcPr>
            <w:tcW w:w="3212" w:type="dxa"/>
            <w:tcBorders>
              <w:start w:val="single" w:sz="4" w:space="0" w:color="000000"/>
              <w:bottom w:val="single" w:sz="4" w:space="0" w:color="000000"/>
            </w:tcBorders>
          </w:tcPr>
          <w:p>
            <w:pPr>
              <w:pStyle w:val="TableContents"/>
              <w:bidi w:val="0"/>
              <w:jc w:val="start"/>
              <w:rPr/>
            </w:pPr>
            <w:r>
              <w:rPr/>
              <w:t>L-12</w:t>
            </w:r>
          </w:p>
        </w:tc>
        <w:tc>
          <w:tcPr>
            <w:tcW w:w="3213" w:type="dxa"/>
            <w:tcBorders>
              <w:start w:val="single" w:sz="4" w:space="0" w:color="000000"/>
              <w:bottom w:val="single" w:sz="4" w:space="0" w:color="000000"/>
            </w:tcBorders>
          </w:tcPr>
          <w:p>
            <w:pPr>
              <w:pStyle w:val="TableContents"/>
              <w:bidi w:val="0"/>
              <w:jc w:val="start"/>
              <w:rPr/>
            </w:pPr>
            <w:r>
              <w:rPr/>
              <w:t>Are there language obligations for financial communications?</w:t>
            </w:r>
          </w:p>
        </w:tc>
        <w:tc>
          <w:tcPr>
            <w:tcW w:w="3213" w:type="dxa"/>
            <w:tcBorders>
              <w:start w:val="single" w:sz="4" w:space="0" w:color="000000"/>
              <w:bottom w:val="single" w:sz="4" w:space="0" w:color="000000"/>
              <w:end w:val="single" w:sz="4" w:space="0" w:color="000000"/>
            </w:tcBorders>
          </w:tcPr>
          <w:p>
            <w:pPr>
              <w:pStyle w:val="TableContents"/>
              <w:bidi w:val="0"/>
              <w:jc w:val="start"/>
              <w:rPr/>
            </w:pPr>
            <w:r>
              <w:rPr/>
              <w:t xml:space="preserve">Sets the language set in </w:t>
            </w:r>
            <w:r>
              <w:rPr>
                <w:rFonts w:ascii="Liberation Mono" w:hAnsi="Liberation Mono"/>
              </w:rPr>
              <w:t>D-3</w:t>
            </w:r>
            <w:r>
              <w:rPr/>
              <w:t>; may exceed DEC-13's assumption</w:t>
            </w:r>
          </w:p>
        </w:tc>
      </w:tr>
      <w:tr>
        <w:trPr/>
        <w:tc>
          <w:tcPr>
            <w:tcW w:w="3212" w:type="dxa"/>
            <w:tcBorders>
              <w:start w:val="single" w:sz="4" w:space="0" w:color="000000"/>
              <w:bottom w:val="single" w:sz="4" w:space="0" w:color="000000"/>
            </w:tcBorders>
          </w:tcPr>
          <w:p>
            <w:pPr>
              <w:pStyle w:val="TableContents"/>
              <w:bidi w:val="0"/>
              <w:jc w:val="start"/>
              <w:rPr/>
            </w:pPr>
            <w:r>
              <w:rPr/>
              <w:t>L-13</w:t>
            </w:r>
          </w:p>
        </w:tc>
        <w:tc>
          <w:tcPr>
            <w:tcW w:w="3213" w:type="dxa"/>
            <w:tcBorders>
              <w:start w:val="single" w:sz="4" w:space="0" w:color="000000"/>
              <w:bottom w:val="single" w:sz="4" w:space="0" w:color="000000"/>
            </w:tcBorders>
          </w:tcPr>
          <w:p>
            <w:pPr>
              <w:pStyle w:val="TableContents"/>
              <w:bidi w:val="0"/>
              <w:jc w:val="start"/>
              <w:rPr/>
            </w:pPr>
            <w:r>
              <w:rPr/>
              <w:t>Is there a mandated national payment identifier or account numbering scheme?</w:t>
            </w:r>
          </w:p>
        </w:tc>
        <w:tc>
          <w:tcPr>
            <w:tcW w:w="3213" w:type="dxa"/>
            <w:tcBorders>
              <w:start w:val="single" w:sz="4" w:space="0" w:color="000000"/>
              <w:bottom w:val="single" w:sz="4" w:space="0" w:color="000000"/>
              <w:end w:val="single" w:sz="4" w:space="0" w:color="000000"/>
            </w:tcBorders>
          </w:tcPr>
          <w:p>
            <w:pPr>
              <w:pStyle w:val="TableContents"/>
              <w:bidi w:val="0"/>
              <w:jc w:val="start"/>
              <w:rPr/>
            </w:pPr>
            <w:r>
              <w:rPr/>
              <w:t xml:space="preserve">Affects </w:t>
            </w:r>
            <w:r>
              <w:rPr>
                <w:rFonts w:ascii="Liberation Mono" w:hAnsi="Liberation Mono"/>
              </w:rPr>
              <w:t>FR-ACC-002</w:t>
            </w:r>
            <w:r>
              <w:rPr/>
              <w:t xml:space="preserve"> and DEC-06 namespace design</w:t>
            </w:r>
          </w:p>
        </w:tc>
      </w:tr>
      <w:tr>
        <w:trPr/>
        <w:tc>
          <w:tcPr>
            <w:tcW w:w="3212" w:type="dxa"/>
            <w:tcBorders>
              <w:start w:val="single" w:sz="4" w:space="0" w:color="000000"/>
              <w:bottom w:val="single" w:sz="4" w:space="0" w:color="000000"/>
            </w:tcBorders>
          </w:tcPr>
          <w:p>
            <w:pPr>
              <w:pStyle w:val="TableContents"/>
              <w:bidi w:val="0"/>
              <w:jc w:val="start"/>
              <w:rPr/>
            </w:pPr>
            <w:r>
              <w:rPr/>
              <w:t>L-14</w:t>
            </w:r>
          </w:p>
        </w:tc>
        <w:tc>
          <w:tcPr>
            <w:tcW w:w="3213" w:type="dxa"/>
            <w:tcBorders>
              <w:start w:val="single" w:sz="4" w:space="0" w:color="000000"/>
              <w:bottom w:val="single" w:sz="4" w:space="0" w:color="000000"/>
            </w:tcBorders>
          </w:tcPr>
          <w:p>
            <w:pPr>
              <w:pStyle w:val="TableContents"/>
              <w:bidi w:val="0"/>
              <w:jc w:val="start"/>
              <w:rPr/>
            </w:pPr>
            <w:r>
              <w:rPr/>
              <w:t>Are there cash transaction reporting thresholds set in law?</w:t>
            </w:r>
          </w:p>
        </w:tc>
        <w:tc>
          <w:tcPr>
            <w:tcW w:w="3213" w:type="dxa"/>
            <w:tcBorders>
              <w:start w:val="single" w:sz="4" w:space="0" w:color="000000"/>
              <w:bottom w:val="single" w:sz="4" w:space="0" w:color="000000"/>
              <w:end w:val="single" w:sz="4" w:space="0" w:color="000000"/>
            </w:tcBorders>
          </w:tcPr>
          <w:p>
            <w:pPr>
              <w:pStyle w:val="TableContents"/>
              <w:bidi w:val="0"/>
              <w:jc w:val="start"/>
              <w:rPr/>
            </w:pPr>
            <w:r>
              <w:rPr/>
              <w:t xml:space="preserve">Sets </w:t>
            </w:r>
            <w:r>
              <w:rPr>
                <w:rFonts w:ascii="Liberation Mono" w:hAnsi="Liberation Mono"/>
              </w:rPr>
              <w:t>FR-AML-015</w:t>
            </w:r>
            <w:r>
              <w:rPr/>
              <w:t xml:space="preserve"> and </w:t>
            </w:r>
            <w:r>
              <w:rPr>
                <w:rFonts w:ascii="Liberation Mono" w:hAnsi="Liberation Mono"/>
              </w:rPr>
              <w:t>FR-CSH-034</w:t>
            </w:r>
            <w:r>
              <w:rPr/>
              <w:t xml:space="preserve"> thresholds</w:t>
            </w:r>
          </w:p>
        </w:tc>
      </w:tr>
      <w:tr>
        <w:trPr/>
        <w:tc>
          <w:tcPr>
            <w:tcW w:w="3212" w:type="dxa"/>
            <w:tcBorders>
              <w:start w:val="single" w:sz="4" w:space="0" w:color="000000"/>
              <w:bottom w:val="single" w:sz="4" w:space="0" w:color="000000"/>
            </w:tcBorders>
          </w:tcPr>
          <w:p>
            <w:pPr>
              <w:pStyle w:val="TableContents"/>
              <w:bidi w:val="0"/>
              <w:jc w:val="start"/>
              <w:rPr/>
            </w:pPr>
            <w:r>
              <w:rPr/>
              <w:t>L-15</w:t>
            </w:r>
          </w:p>
        </w:tc>
        <w:tc>
          <w:tcPr>
            <w:tcW w:w="3213" w:type="dxa"/>
            <w:tcBorders>
              <w:start w:val="single" w:sz="4" w:space="0" w:color="000000"/>
              <w:bottom w:val="single" w:sz="4" w:space="0" w:color="000000"/>
            </w:tcBorders>
          </w:tcPr>
          <w:p>
            <w:pPr>
              <w:pStyle w:val="TableContents"/>
              <w:bidi w:val="0"/>
              <w:jc w:val="start"/>
              <w:rPr/>
            </w:pPr>
            <w:r>
              <w:rPr/>
              <w:t xml:space="preserve">Do card schemes impose hosted infrastructure that conflicts with </w:t>
            </w:r>
            <w:r>
              <w:rPr>
                <w:rFonts w:ascii="Liberation Mono" w:hAnsi="Liberation Mono"/>
              </w:rPr>
              <w:t>CON-INF-001</w:t>
            </w:r>
            <w:r>
              <w:rPr/>
              <w:t>?</w:t>
            </w:r>
          </w:p>
        </w:tc>
        <w:tc>
          <w:tcPr>
            <w:tcW w:w="3213" w:type="dxa"/>
            <w:tcBorders>
              <w:start w:val="single" w:sz="4" w:space="0" w:color="000000"/>
              <w:bottom w:val="single" w:sz="4" w:space="0" w:color="000000"/>
              <w:end w:val="single" w:sz="4" w:space="0" w:color="000000"/>
            </w:tcBorders>
          </w:tcPr>
          <w:p>
            <w:pPr>
              <w:pStyle w:val="TableContents"/>
              <w:bidi w:val="0"/>
              <w:jc w:val="start"/>
              <w:rPr/>
            </w:pPr>
            <w:r>
              <w:rPr/>
              <w:t>Only relevant if cards proceed (</w:t>
            </w:r>
            <w:r>
              <w:rPr>
                <w:rFonts w:ascii="Liberation Mono" w:hAnsi="Liberation Mono"/>
              </w:rPr>
              <w:t>B-08 §6</w:t>
            </w:r>
            <w:r>
              <w:rPr/>
              <w:t>)</w:t>
            </w:r>
          </w:p>
        </w:tc>
      </w:tr>
    </w:tbl>
    <w:p>
      <w:pPr>
        <w:pStyle w:val="BodyText"/>
        <w:bidi w:val="0"/>
        <w:jc w:val="start"/>
        <w:rPr/>
      </w:pPr>
      <w:r>
        <w:rPr/>
      </w:r>
    </w:p>
    <w:p>
      <w:pPr>
        <w:pStyle w:val="HorizontalLine"/>
        <w:bidi w:val="0"/>
        <w:jc w:val="start"/>
        <w:rPr/>
      </w:pPr>
      <w:r>
        <w:rPr/>
      </w:r>
    </w:p>
    <w:p>
      <w:pPr>
        <w:pStyle w:val="Heading3"/>
        <w:bidi w:val="0"/>
        <w:ind w:hanging="0" w:start="0"/>
        <w:jc w:val="start"/>
        <w:rPr/>
      </w:pPr>
      <w:r>
        <w:rPr/>
        <w:t>5. Terms deliberately not placeholders</w:t>
      </w:r>
    </w:p>
    <w:p>
      <w:pPr>
        <w:pStyle w:val="BodyText"/>
        <w:bidi w:val="0"/>
        <w:jc w:val="start"/>
        <w:rPr/>
      </w:pPr>
      <w:r>
        <w:rPr/>
        <w:t xml:space="preserve">These are generic terms used in their ordinary sense, not placeholders, and should </w:t>
      </w:r>
      <w:r>
        <w:rPr>
          <w:b/>
        </w:rPr>
        <w:t>not</w:t>
      </w:r>
      <w:r>
        <w:rPr/>
        <w:t xml:space="preserve"> be substituted.</w:t>
      </w:r>
    </w:p>
    <w:p>
      <w:pPr>
        <w:pStyle w:val="BodyText"/>
        <w:numPr>
          <w:ilvl w:val="0"/>
          <w:numId w:val="26"/>
        </w:numPr>
        <w:tabs>
          <w:tab w:val="clear" w:pos="709"/>
          <w:tab w:val="left" w:pos="709" w:leader="none"/>
        </w:tabs>
        <w:bidi w:val="0"/>
        <w:ind w:hanging="283" w:start="709"/>
        <w:jc w:val="start"/>
        <w:rPr/>
      </w:pPr>
      <w:r>
        <w:rPr/>
        <w:t>Bank, customer, merchant, agent, account, wallet, ledger, payment</w:t>
      </w:r>
    </w:p>
    <w:p>
      <w:pPr>
        <w:pStyle w:val="BodyText"/>
        <w:numPr>
          <w:ilvl w:val="0"/>
          <w:numId w:val="26"/>
        </w:numPr>
        <w:tabs>
          <w:tab w:val="clear" w:pos="709"/>
          <w:tab w:val="left" w:pos="709" w:leader="none"/>
        </w:tabs>
        <w:bidi w:val="0"/>
        <w:ind w:hanging="283" w:start="709"/>
        <w:jc w:val="start"/>
        <w:rPr/>
      </w:pPr>
      <w:r>
        <w:rPr/>
        <w:t>Sanctions, politically exposed person, suspicious activity report</w:t>
      </w:r>
    </w:p>
    <w:p>
      <w:pPr>
        <w:pStyle w:val="BodyText"/>
        <w:numPr>
          <w:ilvl w:val="0"/>
          <w:numId w:val="26"/>
        </w:numPr>
        <w:tabs>
          <w:tab w:val="clear" w:pos="709"/>
          <w:tab w:val="left" w:pos="709" w:leader="none"/>
        </w:tabs>
        <w:bidi w:val="0"/>
        <w:ind w:hanging="283" w:start="709"/>
        <w:jc w:val="start"/>
        <w:rPr/>
      </w:pPr>
      <w:r>
        <w:rPr/>
        <w:t>Hardware security module, container, orchestration</w:t>
      </w:r>
    </w:p>
    <w:p>
      <w:pPr>
        <w:pStyle w:val="HorizontalLine"/>
        <w:bidi w:val="0"/>
        <w:jc w:val="start"/>
        <w:rPr/>
      </w:pPr>
      <w:r>
        <w:rPr/>
      </w:r>
    </w:p>
    <w:p>
      <w:pPr>
        <w:pStyle w:val="Heading3"/>
        <w:bidi w:val="0"/>
        <w:ind w:hanging="0" w:start="0"/>
        <w:jc w:val="start"/>
        <w:rPr/>
      </w:pPr>
      <w:r>
        <w:rPr/>
        <w:t>6. Vendor neutrality</w:t>
      </w:r>
    </w:p>
    <w:p>
      <w:pPr>
        <w:pStyle w:val="BodyText"/>
        <w:bidi w:val="0"/>
        <w:jc w:val="start"/>
        <w:rPr/>
      </w:pPr>
      <w:r>
        <w:rPr/>
        <w:t>No commercial product is named anywhere in the document set. Technology requirements are stated as capabilities and properties — "a strongly consistent transactional datastore" (</w:t>
      </w:r>
      <w:r>
        <w:rPr>
          <w:rFonts w:ascii="Liberation Mono" w:hAnsi="Liberation Mono"/>
        </w:rPr>
        <w:t>ARC-024</w:t>
      </w:r>
      <w:r>
        <w:rPr/>
        <w:t>), "a self-hosted orchestration platform" (</w:t>
      </w:r>
      <w:r>
        <w:rPr>
          <w:rFonts w:ascii="Liberation Mono" w:hAnsi="Liberation Mono"/>
        </w:rPr>
        <w:t>ARC-149</w:t>
      </w:r>
      <w:r>
        <w:rPr/>
        <w:t xml:space="preserve">) — so that selection is a separate exercise governed by </w:t>
      </w:r>
      <w:r>
        <w:rPr>
          <w:rFonts w:ascii="Liberation Mono" w:hAnsi="Liberation Mono"/>
        </w:rPr>
        <w:t>ARC-004</w:t>
      </w:r>
      <w:r>
        <w:rPr/>
        <w:t xml:space="preserve"> and </w:t>
      </w:r>
      <w:r>
        <w:rPr>
          <w:rFonts w:ascii="Liberation Mono" w:hAnsi="Liberation Mono"/>
        </w:rPr>
        <w:t>ARC-150</w:t>
      </w:r>
      <w:r>
        <w:rPr/>
        <w:t xml:space="preserve">: minimise distinct technologies, and justify each against the operational cost it creates under </w:t>
      </w:r>
      <w:r>
        <w:rPr>
          <w:rFonts w:ascii="Liberation Mono" w:hAnsi="Liberation Mono"/>
        </w:rPr>
        <w:t>CON-INF-001</w:t>
      </w:r>
      <w:r>
        <w:rPr/>
        <w:t>.</w:t>
      </w:r>
    </w:p>
    <w:p>
      <w:pPr>
        <w:pStyle w:val="BodyText"/>
        <w:bidi w:val="0"/>
        <w:jc w:val="start"/>
        <w:rPr/>
      </w:pPr>
      <w:r>
        <w:rPr>
          <w:rFonts w:ascii="Liberation Mono" w:hAnsi="Liberation Mono"/>
          <w:b/>
        </w:rPr>
        <w:t>FR-LOC-002</w:t>
      </w:r>
      <w:r>
        <w:rPr/>
        <w:t xml:space="preserve"> Technology selection shall be recorded as a separate decision document referencing the capability requirements it satisfies, and shall not be embedded in this document set. </w:t>
      </w:r>
      <w:r>
        <w:rPr>
          <w:i/>
        </w:rPr>
        <w:t>Rationale:</w:t>
      </w:r>
      <w:r>
        <w:rPr/>
        <w:t xml:space="preserve"> Requirements outlive product choices. Naming products in a requirements document makes it obsolete on the first migration. </w:t>
      </w:r>
      <w:r>
        <w:rPr>
          <w:i/>
        </w:rPr>
        <w:t>Priority:</w:t>
      </w:r>
      <w:r>
        <w:rPr/>
        <w:t xml:space="preserve"> Must.</w:t>
      </w:r>
    </w:p>
    <w:p>
      <w:pPr>
        <w:pStyle w:val="HorizontalLine"/>
        <w:bidi w:val="0"/>
        <w:jc w:val="start"/>
        <w:rPr/>
      </w:pPr>
      <w:r>
        <w:rPr/>
      </w:r>
    </w:p>
    <w:p>
      <w:pPr>
        <w:pStyle w:val="Heading3"/>
        <w:bidi w:val="0"/>
        <w:ind w:hanging="0" w:start="0"/>
        <w:jc w:val="start"/>
        <w:rPr/>
      </w:pPr>
      <w:r>
        <w:rPr/>
        <w:t>7. Localisation procedure</w:t>
      </w:r>
    </w:p>
    <w:p>
      <w:pPr>
        <w:pStyle w:val="BodyText"/>
        <w:numPr>
          <w:ilvl w:val="0"/>
          <w:numId w:val="27"/>
        </w:numPr>
        <w:tabs>
          <w:tab w:val="clear" w:pos="709"/>
          <w:tab w:val="left" w:pos="709" w:leader="none"/>
        </w:tabs>
        <w:bidi w:val="0"/>
        <w:ind w:hanging="283" w:start="709"/>
        <w:jc w:val="start"/>
        <w:rPr/>
      </w:pPr>
      <w:r>
        <w:rPr/>
        <w:t>Confirm the currency minor-unit count (</w:t>
      </w:r>
      <w:r>
        <w:rPr>
          <w:rFonts w:ascii="Liberation Mono" w:hAnsi="Liberation Mono"/>
        </w:rPr>
        <w:t>FR-LOC-001</w:t>
      </w:r>
      <w:r>
        <w:rPr/>
        <w:t>) — before anything else.</w:t>
      </w:r>
    </w:p>
    <w:p>
      <w:pPr>
        <w:pStyle w:val="BodyText"/>
        <w:numPr>
          <w:ilvl w:val="0"/>
          <w:numId w:val="27"/>
        </w:numPr>
        <w:tabs>
          <w:tab w:val="clear" w:pos="709"/>
          <w:tab w:val="left" w:pos="709" w:leader="none"/>
        </w:tabs>
        <w:bidi w:val="0"/>
        <w:ind w:hanging="283" w:start="709"/>
        <w:jc w:val="start"/>
        <w:rPr/>
      </w:pPr>
      <w:r>
        <w:rPr/>
        <w:t>Apply the substitution table in §2.</w:t>
      </w:r>
    </w:p>
    <w:p>
      <w:pPr>
        <w:pStyle w:val="BodyText"/>
        <w:numPr>
          <w:ilvl w:val="0"/>
          <w:numId w:val="27"/>
        </w:numPr>
        <w:tabs>
          <w:tab w:val="clear" w:pos="709"/>
          <w:tab w:val="left" w:pos="709" w:leader="none"/>
        </w:tabs>
        <w:bidi w:val="0"/>
        <w:ind w:hanging="283" w:start="709"/>
        <w:jc w:val="start"/>
        <w:rPr/>
      </w:pPr>
      <w:r>
        <w:rPr/>
        <w:t>Work the structural checklist in §4, revising chapters where structure differs.</w:t>
      </w:r>
    </w:p>
    <w:p>
      <w:pPr>
        <w:pStyle w:val="BodyText"/>
        <w:numPr>
          <w:ilvl w:val="0"/>
          <w:numId w:val="27"/>
        </w:numPr>
        <w:tabs>
          <w:tab w:val="clear" w:pos="709"/>
          <w:tab w:val="left" w:pos="709" w:leader="none"/>
        </w:tabs>
        <w:bidi w:val="0"/>
        <w:ind w:hanging="283" w:start="709"/>
        <w:jc w:val="start"/>
        <w:rPr/>
      </w:pPr>
      <w:r>
        <w:rPr/>
        <w:t xml:space="preserve">Set or confirm every parameter in </w:t>
      </w:r>
      <w:r>
        <w:rPr>
          <w:rFonts w:ascii="Liberation Mono" w:hAnsi="Liberation Mono"/>
        </w:rPr>
        <w:t>D-3</w:t>
      </w:r>
      <w:r>
        <w:rPr/>
        <w:t xml:space="preserve"> (</w:t>
      </w:r>
      <w:r>
        <w:rPr>
          <w:rFonts w:ascii="Liberation Mono" w:hAnsi="Liberation Mono"/>
        </w:rPr>
        <w:t>FR-CFG-005</w:t>
      </w:r>
      <w:r>
        <w:rPr/>
        <w:t>).</w:t>
      </w:r>
    </w:p>
    <w:p>
      <w:pPr>
        <w:pStyle w:val="BodyText"/>
        <w:numPr>
          <w:ilvl w:val="0"/>
          <w:numId w:val="27"/>
        </w:numPr>
        <w:tabs>
          <w:tab w:val="clear" w:pos="709"/>
          <w:tab w:val="left" w:pos="709" w:leader="none"/>
        </w:tabs>
        <w:bidi w:val="0"/>
        <w:ind w:hanging="283" w:start="709"/>
        <w:jc w:val="start"/>
        <w:rPr/>
      </w:pPr>
      <w:r>
        <w:rPr/>
        <w:t xml:space="preserve">Confirm or invalidate </w:t>
      </w:r>
      <w:r>
        <w:rPr>
          <w:rFonts w:ascii="Liberation Mono" w:hAnsi="Liberation Mono"/>
        </w:rPr>
        <w:t>ASM-002</w:t>
      </w:r>
      <w:r>
        <w:rPr/>
        <w:t xml:space="preserve"> to </w:t>
      </w:r>
      <w:r>
        <w:rPr>
          <w:rFonts w:ascii="Liberation Mono" w:hAnsi="Liberation Mono"/>
        </w:rPr>
        <w:t>ASM-010</w:t>
      </w:r>
      <w:r>
        <w:rPr/>
        <w:t xml:space="preserve"> against market research and supervisory dialogue.</w:t>
      </w:r>
    </w:p>
    <w:p>
      <w:pPr>
        <w:pStyle w:val="BodyText"/>
        <w:numPr>
          <w:ilvl w:val="0"/>
          <w:numId w:val="27"/>
        </w:numPr>
        <w:tabs>
          <w:tab w:val="clear" w:pos="709"/>
          <w:tab w:val="left" w:pos="709" w:leader="none"/>
        </w:tabs>
        <w:bidi w:val="0"/>
        <w:ind w:hanging="283" w:start="709"/>
        <w:jc w:val="start"/>
        <w:rPr/>
      </w:pPr>
      <w:r>
        <w:rPr/>
        <w:t xml:space="preserve">Close </w:t>
      </w:r>
      <w:r>
        <w:rPr>
          <w:rFonts w:ascii="Liberation Mono" w:hAnsi="Liberation Mono"/>
        </w:rPr>
        <w:t>RISK-18</w:t>
      </w:r>
      <w:r>
        <w:rPr/>
        <w:t xml:space="preserve"> and </w:t>
      </w:r>
      <w:r>
        <w:rPr>
          <w:rFonts w:ascii="Liberation Mono" w:hAnsi="Liberation Mono"/>
        </w:rPr>
        <w:t>RISK-19</w:t>
      </w:r>
      <w:r>
        <w:rPr/>
        <w:t xml:space="preserve"> through supervisory dialogue — the highest-value actions available.</w:t>
      </w:r>
    </w:p>
    <w:p>
      <w:pPr>
        <w:pStyle w:val="BodyText"/>
        <w:numPr>
          <w:ilvl w:val="0"/>
          <w:numId w:val="27"/>
        </w:numPr>
        <w:tabs>
          <w:tab w:val="clear" w:pos="709"/>
          <w:tab w:val="left" w:pos="709" w:leader="none"/>
        </w:tabs>
        <w:bidi w:val="0"/>
        <w:ind w:hanging="283" w:start="709"/>
        <w:jc w:val="start"/>
        <w:rPr/>
      </w:pPr>
      <w:r>
        <w:rPr/>
        <w:t>Re-baseline the charter and record the localisation in its revision history.</w:t>
      </w:r>
    </w:p>
    <w:p>
      <w:pPr>
        <w:pStyle w:val="HorizontalLine"/>
        <w:bidi w:val="0"/>
        <w:jc w:val="start"/>
        <w:rPr/>
      </w:pPr>
      <w:r>
        <w:rPr/>
      </w:r>
    </w:p>
    <w:p>
      <w:pPr>
        <w:pStyle w:val="Heading3"/>
        <w:bidi w:val="0"/>
        <w:ind w:hanging="0" w:start="0"/>
        <w:jc w:val="start"/>
        <w:rPr/>
      </w:pPr>
      <w:r>
        <w:rPr/>
        <w:t>8. Revision history</w:t>
      </w:r>
    </w:p>
    <w:tbl>
      <w:tblPr>
        <w:tblW w:w="5000" w:type="pct"/>
        <w:jc w:val="start"/>
        <w:tblInd w:w="-5" w:type="dxa"/>
        <w:tblLayout w:type="fixed"/>
        <w:tblCellMar>
          <w:top w:w="55" w:type="dxa"/>
          <w:start w:w="55" w:type="dxa"/>
          <w:bottom w:w="55" w:type="dxa"/>
          <w:end w:w="55" w:type="dxa"/>
        </w:tblCellMar>
      </w:tblPr>
      <w:tblGrid>
        <w:gridCol w:w="3212"/>
        <w:gridCol w:w="3213"/>
        <w:gridCol w:w="3213"/>
      </w:tblGrid>
      <w:tr>
        <w:trPr>
          <w:tblHeader w:val="true"/>
        </w:trPr>
        <w:tc>
          <w:tcPr>
            <w:tcW w:w="3212" w:type="dxa"/>
            <w:tcBorders>
              <w:top w:val="single" w:sz="4" w:space="0" w:color="000000"/>
              <w:start w:val="single" w:sz="4" w:space="0" w:color="000000"/>
              <w:bottom w:val="single" w:sz="4" w:space="0" w:color="000000"/>
            </w:tcBorders>
          </w:tcPr>
          <w:p>
            <w:pPr>
              <w:pStyle w:val="TableHeading"/>
              <w:bidi w:val="0"/>
              <w:jc w:val="start"/>
              <w:rPr/>
            </w:pPr>
            <w:r>
              <w:rPr/>
              <w:t>Version</w:t>
            </w:r>
          </w:p>
        </w:tc>
        <w:tc>
          <w:tcPr>
            <w:tcW w:w="3213" w:type="dxa"/>
            <w:tcBorders>
              <w:top w:val="single" w:sz="4" w:space="0" w:color="000000"/>
              <w:start w:val="single" w:sz="4" w:space="0" w:color="000000"/>
              <w:bottom w:val="single" w:sz="4" w:space="0" w:color="000000"/>
            </w:tcBorders>
          </w:tcPr>
          <w:p>
            <w:pPr>
              <w:pStyle w:val="TableHeading"/>
              <w:bidi w:val="0"/>
              <w:jc w:val="start"/>
              <w:rPr/>
            </w:pPr>
            <w:r>
              <w:rPr/>
              <w:t>Date</w:t>
            </w:r>
          </w:p>
        </w:tc>
        <w:tc>
          <w:tcPr>
            <w:tcW w:w="3213" w:type="dxa"/>
            <w:tcBorders>
              <w:top w:val="single" w:sz="4" w:space="0" w:color="000000"/>
              <w:start w:val="single" w:sz="4" w:space="0" w:color="000000"/>
              <w:bottom w:val="single" w:sz="4" w:space="0" w:color="000000"/>
              <w:end w:val="single" w:sz="4" w:space="0" w:color="000000"/>
            </w:tcBorders>
          </w:tcPr>
          <w:p>
            <w:pPr>
              <w:pStyle w:val="TableHeading"/>
              <w:bidi w:val="0"/>
              <w:jc w:val="start"/>
              <w:rPr/>
            </w:pPr>
            <w:r>
              <w:rPr/>
              <w:t>Change</w:t>
            </w:r>
          </w:p>
        </w:tc>
      </w:tr>
      <w:tr>
        <w:trPr/>
        <w:tc>
          <w:tcPr>
            <w:tcW w:w="3212" w:type="dxa"/>
            <w:tcBorders>
              <w:start w:val="single" w:sz="4" w:space="0" w:color="000000"/>
              <w:bottom w:val="single" w:sz="4" w:space="0" w:color="000000"/>
            </w:tcBorders>
          </w:tcPr>
          <w:p>
            <w:pPr>
              <w:pStyle w:val="TableContents"/>
              <w:bidi w:val="0"/>
              <w:jc w:val="start"/>
              <w:rPr/>
            </w:pPr>
            <w:r>
              <w:rPr/>
              <w:t>1.0</w:t>
            </w:r>
          </w:p>
        </w:tc>
        <w:tc>
          <w:tcPr>
            <w:tcW w:w="3213" w:type="dxa"/>
            <w:tcBorders>
              <w:start w:val="single" w:sz="4" w:space="0" w:color="000000"/>
              <w:bottom w:val="single" w:sz="4" w:space="0" w:color="000000"/>
            </w:tcBorders>
          </w:tcPr>
          <w:p>
            <w:pPr>
              <w:pStyle w:val="TableContents"/>
              <w:bidi w:val="0"/>
              <w:jc w:val="start"/>
              <w:rPr/>
            </w:pPr>
            <w:r>
              <w:rPr/>
              <w:t>2026-08-13</w:t>
            </w:r>
          </w:p>
        </w:tc>
        <w:tc>
          <w:tcPr>
            <w:tcW w:w="3213" w:type="dxa"/>
            <w:tcBorders>
              <w:start w:val="single" w:sz="4" w:space="0" w:color="000000"/>
              <w:bottom w:val="single" w:sz="4" w:space="0" w:color="000000"/>
              <w:end w:val="single" w:sz="4" w:space="0" w:color="000000"/>
            </w:tcBorders>
          </w:tcPr>
          <w:p>
            <w:pPr>
              <w:pStyle w:val="TableContents"/>
              <w:bidi w:val="0"/>
              <w:jc w:val="start"/>
              <w:rPr/>
            </w:pPr>
            <w:r>
              <w:rPr/>
              <w:t>Initial</w:t>
            </w:r>
          </w:p>
        </w:tc>
      </w:tr>
    </w:tbl>
    <w:p>
      <w:pPr>
        <w:pStyle w:val="BodyText"/>
        <w:bidi w:val="0"/>
        <w:jc w:val="start"/>
        <w:rPr/>
      </w:pPr>
      <w:r>
        <w:rPr/>
      </w:r>
    </w:p>
    <w:p>
      <w:pPr>
        <w:pStyle w:val="Normal"/>
        <w:bidi w:val="0"/>
        <w:jc w:val="start"/>
        <w:rPr/>
      </w:pPr>
      <w:r>
        <w:rPr/>
      </w:r>
      <w:bookmarkStart w:id="39" w:name="ch-d5"/>
      <w:bookmarkEnd w:id="39"/>
    </w:p>
    <w:p>
      <w:pPr>
        <w:pStyle w:val="Heading2"/>
        <w:bidi w:val="0"/>
        <w:ind w:hanging="0" w:start="0"/>
        <w:jc w:val="start"/>
        <w:rPr/>
      </w:pPr>
      <w:r>
        <w:rPr/>
        <w:t>D-5 · Open Items Log</w:t>
      </w:r>
    </w:p>
    <w:p>
      <w:pPr>
        <w:pStyle w:val="Heading3"/>
        <w:bidi w:val="0"/>
        <w:ind w:hanging="0" w:start="0"/>
        <w:jc w:val="start"/>
        <w:rPr/>
      </w:pPr>
      <w:r>
        <w:rPr/>
        <w:t>1. Purpose</w:t>
      </w:r>
    </w:p>
    <w:p>
      <w:pPr>
        <w:pStyle w:val="BodyText"/>
        <w:bidi w:val="0"/>
        <w:jc w:val="start"/>
        <w:rPr/>
      </w:pPr>
      <w:r>
        <w:rPr/>
        <w:t xml:space="preserve">Every question raised during authoring, its status, and where it went. Closed items are retained — the record of </w:t>
      </w:r>
      <w:r>
        <w:rPr>
          <w:i/>
        </w:rPr>
        <w:t>how</w:t>
      </w:r>
      <w:r>
        <w:rPr/>
        <w:t xml:space="preserve"> something was decided is as useful as the decision.</w:t>
      </w:r>
    </w:p>
    <w:p>
      <w:pPr>
        <w:pStyle w:val="BodyText"/>
        <w:bidi w:val="0"/>
        <w:jc w:val="start"/>
        <w:rPr/>
      </w:pPr>
      <w:r>
        <w:rPr/>
        <w:t xml:space="preserve">All items open as of 2026-08-13 were decided under delegation R-26 and are recorded in </w:t>
      </w:r>
      <w:hyperlink w:anchor="ch-03">
        <w:r>
          <w:rPr>
            <w:rStyle w:val="Hyperlink"/>
          </w:rPr>
          <w:t>Chapter 03 · Decision Register</w:t>
        </w:r>
      </w:hyperlink>
      <w:r>
        <w:rPr/>
        <w:t>.</w:t>
      </w:r>
    </w:p>
    <w:p>
      <w:pPr>
        <w:pStyle w:val="HorizontalLine"/>
        <w:bidi w:val="0"/>
        <w:jc w:val="start"/>
        <w:rPr/>
      </w:pPr>
      <w:r>
        <w:rPr/>
      </w:r>
    </w:p>
    <w:p>
      <w:pPr>
        <w:pStyle w:val="Heading3"/>
        <w:bidi w:val="0"/>
        <w:ind w:hanging="0" w:start="0"/>
        <w:jc w:val="start"/>
        <w:rPr/>
      </w:pPr>
      <w:r>
        <w:rPr/>
        <w:t>2. Closed items</w:t>
      </w:r>
    </w:p>
    <w:tbl>
      <w:tblPr>
        <w:tblW w:w="5000" w:type="pct"/>
        <w:jc w:val="start"/>
        <w:tblInd w:w="-5" w:type="dxa"/>
        <w:tblLayout w:type="fixed"/>
        <w:tblCellMar>
          <w:top w:w="55" w:type="dxa"/>
          <w:start w:w="55" w:type="dxa"/>
          <w:bottom w:w="55" w:type="dxa"/>
          <w:end w:w="55" w:type="dxa"/>
        </w:tblCellMar>
      </w:tblPr>
      <w:tblGrid>
        <w:gridCol w:w="2409"/>
        <w:gridCol w:w="2410"/>
        <w:gridCol w:w="2409"/>
        <w:gridCol w:w="2410"/>
      </w:tblGrid>
      <w:tr>
        <w:trPr>
          <w:tblHeader w:val="true"/>
        </w:trPr>
        <w:tc>
          <w:tcPr>
            <w:tcW w:w="2409" w:type="dxa"/>
            <w:tcBorders>
              <w:top w:val="single" w:sz="4" w:space="0" w:color="000000"/>
              <w:start w:val="single" w:sz="4" w:space="0" w:color="000000"/>
              <w:bottom w:val="single" w:sz="4" w:space="0" w:color="000000"/>
            </w:tcBorders>
          </w:tcPr>
          <w:p>
            <w:pPr>
              <w:pStyle w:val="TableHeading"/>
              <w:bidi w:val="0"/>
              <w:jc w:val="start"/>
              <w:rPr/>
            </w:pPr>
            <w:r>
              <w:rPr/>
              <w:t>ID</w:t>
            </w:r>
          </w:p>
        </w:tc>
        <w:tc>
          <w:tcPr>
            <w:tcW w:w="2410" w:type="dxa"/>
            <w:tcBorders>
              <w:top w:val="single" w:sz="4" w:space="0" w:color="000000"/>
              <w:start w:val="single" w:sz="4" w:space="0" w:color="000000"/>
              <w:bottom w:val="single" w:sz="4" w:space="0" w:color="000000"/>
            </w:tcBorders>
          </w:tcPr>
          <w:p>
            <w:pPr>
              <w:pStyle w:val="TableHeading"/>
              <w:bidi w:val="0"/>
              <w:jc w:val="start"/>
              <w:rPr/>
            </w:pPr>
            <w:r>
              <w:rPr/>
              <w:t>Question</w:t>
            </w:r>
          </w:p>
        </w:tc>
        <w:tc>
          <w:tcPr>
            <w:tcW w:w="2409" w:type="dxa"/>
            <w:tcBorders>
              <w:top w:val="single" w:sz="4" w:space="0" w:color="000000"/>
              <w:start w:val="single" w:sz="4" w:space="0" w:color="000000"/>
              <w:bottom w:val="single" w:sz="4" w:space="0" w:color="000000"/>
            </w:tcBorders>
          </w:tcPr>
          <w:p>
            <w:pPr>
              <w:pStyle w:val="TableHeading"/>
              <w:bidi w:val="0"/>
              <w:jc w:val="start"/>
              <w:rPr/>
            </w:pPr>
            <w:r>
              <w:rPr/>
              <w:t>Closed by</w:t>
            </w:r>
          </w:p>
        </w:tc>
        <w:tc>
          <w:tcPr>
            <w:tcW w:w="2410" w:type="dxa"/>
            <w:tcBorders>
              <w:top w:val="single" w:sz="4" w:space="0" w:color="000000"/>
              <w:start w:val="single" w:sz="4" w:space="0" w:color="000000"/>
              <w:bottom w:val="single" w:sz="4" w:space="0" w:color="000000"/>
              <w:end w:val="single" w:sz="4" w:space="0" w:color="000000"/>
            </w:tcBorders>
          </w:tcPr>
          <w:p>
            <w:pPr>
              <w:pStyle w:val="TableHeading"/>
              <w:bidi w:val="0"/>
              <w:jc w:val="start"/>
              <w:rPr/>
            </w:pPr>
            <w:r>
              <w:rPr/>
              <w:t>Outcome</w:t>
            </w:r>
          </w:p>
        </w:tc>
      </w:tr>
      <w:tr>
        <w:trPr/>
        <w:tc>
          <w:tcPr>
            <w:tcW w:w="2409" w:type="dxa"/>
            <w:tcBorders>
              <w:start w:val="single" w:sz="4" w:space="0" w:color="000000"/>
              <w:bottom w:val="single" w:sz="4" w:space="0" w:color="000000"/>
            </w:tcBorders>
          </w:tcPr>
          <w:p>
            <w:pPr>
              <w:pStyle w:val="TableContents"/>
              <w:bidi w:val="0"/>
              <w:jc w:val="start"/>
              <w:rPr/>
            </w:pPr>
            <w:r>
              <w:rPr/>
              <w:t>OPEN-01</w:t>
            </w:r>
          </w:p>
        </w:tc>
        <w:tc>
          <w:tcPr>
            <w:tcW w:w="2410" w:type="dxa"/>
            <w:tcBorders>
              <w:start w:val="single" w:sz="4" w:space="0" w:color="000000"/>
              <w:bottom w:val="single" w:sz="4" w:space="0" w:color="000000"/>
            </w:tcBorders>
          </w:tcPr>
          <w:p>
            <w:pPr>
              <w:pStyle w:val="TableContents"/>
              <w:bidi w:val="0"/>
              <w:jc w:val="start"/>
              <w:rPr/>
            </w:pPr>
            <w:r>
              <w:rPr/>
              <w:t>Deposit-taking licence or e-money issuer?</w:t>
            </w:r>
          </w:p>
        </w:tc>
        <w:tc>
          <w:tcPr>
            <w:tcW w:w="2409" w:type="dxa"/>
            <w:tcBorders>
              <w:start w:val="single" w:sz="4" w:space="0" w:color="000000"/>
              <w:bottom w:val="single" w:sz="4" w:space="0" w:color="000000"/>
            </w:tcBorders>
          </w:tcPr>
          <w:p>
            <w:pPr>
              <w:pStyle w:val="TableContents"/>
              <w:bidi w:val="0"/>
              <w:jc w:val="start"/>
              <w:rPr/>
            </w:pPr>
            <w:r>
              <w:rPr/>
              <w:t>R-18</w:t>
            </w:r>
          </w:p>
        </w:tc>
        <w:tc>
          <w:tcPr>
            <w:tcW w:w="2410" w:type="dxa"/>
            <w:tcBorders>
              <w:start w:val="single" w:sz="4" w:space="0" w:color="000000"/>
              <w:bottom w:val="single" w:sz="4" w:space="0" w:color="000000"/>
              <w:end w:val="single" w:sz="4" w:space="0" w:color="000000"/>
            </w:tcBorders>
          </w:tcPr>
          <w:p>
            <w:pPr>
              <w:pStyle w:val="TableContents"/>
              <w:bidi w:val="0"/>
              <w:jc w:val="start"/>
              <w:rPr/>
            </w:pPr>
            <w:r>
              <w:rPr/>
              <w:t>Licensed deposit-taking bank (D-14). Balances are deposits; no safeguarding structure</w:t>
            </w:r>
          </w:p>
        </w:tc>
      </w:tr>
      <w:tr>
        <w:trPr/>
        <w:tc>
          <w:tcPr>
            <w:tcW w:w="2409" w:type="dxa"/>
            <w:tcBorders>
              <w:start w:val="single" w:sz="4" w:space="0" w:color="000000"/>
              <w:bottom w:val="single" w:sz="4" w:space="0" w:color="000000"/>
            </w:tcBorders>
          </w:tcPr>
          <w:p>
            <w:pPr>
              <w:pStyle w:val="TableContents"/>
              <w:bidi w:val="0"/>
              <w:jc w:val="start"/>
              <w:rPr/>
            </w:pPr>
            <w:r>
              <w:rPr/>
              <w:t>OPEN-02</w:t>
            </w:r>
          </w:p>
        </w:tc>
        <w:tc>
          <w:tcPr>
            <w:tcW w:w="2410" w:type="dxa"/>
            <w:tcBorders>
              <w:start w:val="single" w:sz="4" w:space="0" w:color="000000"/>
              <w:bottom w:val="single" w:sz="4" w:space="0" w:color="000000"/>
            </w:tcBorders>
          </w:tcPr>
          <w:p>
            <w:pPr>
              <w:pStyle w:val="TableContents"/>
              <w:bidi w:val="0"/>
              <w:jc w:val="start"/>
              <w:rPr/>
            </w:pPr>
            <w:r>
              <w:rPr/>
              <w:t>Direct switch participant or via sponsor?</w:t>
            </w:r>
          </w:p>
        </w:tc>
        <w:tc>
          <w:tcPr>
            <w:tcW w:w="2409" w:type="dxa"/>
            <w:tcBorders>
              <w:start w:val="single" w:sz="4" w:space="0" w:color="000000"/>
              <w:bottom w:val="single" w:sz="4" w:space="0" w:color="000000"/>
            </w:tcBorders>
          </w:tcPr>
          <w:p>
            <w:pPr>
              <w:pStyle w:val="TableContents"/>
              <w:bidi w:val="0"/>
              <w:jc w:val="start"/>
              <w:rPr/>
            </w:pPr>
            <w:r>
              <w:rPr/>
              <w:t>DEC-01</w:t>
            </w:r>
          </w:p>
        </w:tc>
        <w:tc>
          <w:tcPr>
            <w:tcW w:w="2410" w:type="dxa"/>
            <w:tcBorders>
              <w:start w:val="single" w:sz="4" w:space="0" w:color="000000"/>
              <w:bottom w:val="single" w:sz="4" w:space="0" w:color="000000"/>
              <w:end w:val="single" w:sz="4" w:space="0" w:color="000000"/>
            </w:tcBorders>
          </w:tcPr>
          <w:p>
            <w:pPr>
              <w:pStyle w:val="TableContents"/>
              <w:bidi w:val="0"/>
              <w:jc w:val="start"/>
              <w:rPr/>
            </w:pPr>
            <w:r>
              <w:rPr/>
              <w:t>Direct participant</w:t>
            </w:r>
          </w:p>
        </w:tc>
      </w:tr>
      <w:tr>
        <w:trPr/>
        <w:tc>
          <w:tcPr>
            <w:tcW w:w="2409" w:type="dxa"/>
            <w:tcBorders>
              <w:start w:val="single" w:sz="4" w:space="0" w:color="000000"/>
              <w:bottom w:val="single" w:sz="4" w:space="0" w:color="000000"/>
            </w:tcBorders>
          </w:tcPr>
          <w:p>
            <w:pPr>
              <w:pStyle w:val="TableContents"/>
              <w:bidi w:val="0"/>
              <w:jc w:val="start"/>
              <w:rPr/>
            </w:pPr>
            <w:r>
              <w:rPr/>
              <w:t>OPEN-03</w:t>
            </w:r>
          </w:p>
        </w:tc>
        <w:tc>
          <w:tcPr>
            <w:tcW w:w="2410" w:type="dxa"/>
            <w:tcBorders>
              <w:start w:val="single" w:sz="4" w:space="0" w:color="000000"/>
              <w:bottom w:val="single" w:sz="4" w:space="0" w:color="000000"/>
            </w:tcBorders>
          </w:tcPr>
          <w:p>
            <w:pPr>
              <w:pStyle w:val="TableContents"/>
              <w:bidi w:val="0"/>
              <w:jc w:val="start"/>
              <w:rPr/>
            </w:pPr>
            <w:r>
              <w:rPr/>
              <w:t>Third-party mini-programs at launch?</w:t>
            </w:r>
          </w:p>
        </w:tc>
        <w:tc>
          <w:tcPr>
            <w:tcW w:w="2409" w:type="dxa"/>
            <w:tcBorders>
              <w:start w:val="single" w:sz="4" w:space="0" w:color="000000"/>
              <w:bottom w:val="single" w:sz="4" w:space="0" w:color="000000"/>
            </w:tcBorders>
          </w:tcPr>
          <w:p>
            <w:pPr>
              <w:pStyle w:val="TableContents"/>
              <w:bidi w:val="0"/>
              <w:jc w:val="start"/>
              <w:rPr/>
            </w:pPr>
            <w:r>
              <w:rPr/>
              <w:t>DEC-02</w:t>
            </w:r>
          </w:p>
        </w:tc>
        <w:tc>
          <w:tcPr>
            <w:tcW w:w="2410" w:type="dxa"/>
            <w:tcBorders>
              <w:start w:val="single" w:sz="4" w:space="0" w:color="000000"/>
              <w:bottom w:val="single" w:sz="4" w:space="0" w:color="000000"/>
              <w:end w:val="single" w:sz="4" w:space="0" w:color="000000"/>
            </w:tcBorders>
          </w:tcPr>
          <w:p>
            <w:pPr>
              <w:pStyle w:val="TableContents"/>
              <w:bidi w:val="0"/>
              <w:jc w:val="start"/>
              <w:rPr/>
            </w:pPr>
            <w:r>
              <w:rPr/>
              <w:t>First-party only at launch; platform built for third parties</w:t>
            </w:r>
          </w:p>
        </w:tc>
      </w:tr>
      <w:tr>
        <w:trPr/>
        <w:tc>
          <w:tcPr>
            <w:tcW w:w="2409" w:type="dxa"/>
            <w:tcBorders>
              <w:start w:val="single" w:sz="4" w:space="0" w:color="000000"/>
              <w:bottom w:val="single" w:sz="4" w:space="0" w:color="000000"/>
            </w:tcBorders>
          </w:tcPr>
          <w:p>
            <w:pPr>
              <w:pStyle w:val="TableContents"/>
              <w:bidi w:val="0"/>
              <w:jc w:val="start"/>
              <w:rPr/>
            </w:pPr>
            <w:r>
              <w:rPr/>
              <w:t>OPEN-04</w:t>
            </w:r>
          </w:p>
        </w:tc>
        <w:tc>
          <w:tcPr>
            <w:tcW w:w="2410" w:type="dxa"/>
            <w:tcBorders>
              <w:start w:val="single" w:sz="4" w:space="0" w:color="000000"/>
              <w:bottom w:val="single" w:sz="4" w:space="0" w:color="000000"/>
            </w:tcBorders>
          </w:tcPr>
          <w:p>
            <w:pPr>
              <w:pStyle w:val="TableContents"/>
              <w:bidi w:val="0"/>
              <w:jc w:val="start"/>
              <w:rPr/>
            </w:pPr>
            <w:r>
              <w:rPr/>
              <w:t>Interest-bearing balances at launch?</w:t>
            </w:r>
          </w:p>
        </w:tc>
        <w:tc>
          <w:tcPr>
            <w:tcW w:w="2409" w:type="dxa"/>
            <w:tcBorders>
              <w:start w:val="single" w:sz="4" w:space="0" w:color="000000"/>
              <w:bottom w:val="single" w:sz="4" w:space="0" w:color="000000"/>
            </w:tcBorders>
          </w:tcPr>
          <w:p>
            <w:pPr>
              <w:pStyle w:val="TableContents"/>
              <w:bidi w:val="0"/>
              <w:jc w:val="start"/>
              <w:rPr/>
            </w:pPr>
            <w:r>
              <w:rPr/>
              <w:t>DEC-03</w:t>
            </w:r>
          </w:p>
        </w:tc>
        <w:tc>
          <w:tcPr>
            <w:tcW w:w="2410" w:type="dxa"/>
            <w:tcBorders>
              <w:start w:val="single" w:sz="4" w:space="0" w:color="000000"/>
              <w:bottom w:val="single" w:sz="4" w:space="0" w:color="000000"/>
              <w:end w:val="single" w:sz="4" w:space="0" w:color="000000"/>
            </w:tcBorders>
          </w:tcPr>
          <w:p>
            <w:pPr>
              <w:pStyle w:val="TableContents"/>
              <w:bidi w:val="0"/>
              <w:jc w:val="start"/>
              <w:rPr/>
            </w:pPr>
            <w:r>
              <w:rPr/>
              <w:t>Yes — on a savings pocket, not the wallet</w:t>
            </w:r>
          </w:p>
        </w:tc>
      </w:tr>
      <w:tr>
        <w:trPr/>
        <w:tc>
          <w:tcPr>
            <w:tcW w:w="2409" w:type="dxa"/>
            <w:tcBorders>
              <w:start w:val="single" w:sz="4" w:space="0" w:color="000000"/>
              <w:bottom w:val="single" w:sz="4" w:space="0" w:color="000000"/>
            </w:tcBorders>
          </w:tcPr>
          <w:p>
            <w:pPr>
              <w:pStyle w:val="TableContents"/>
              <w:bidi w:val="0"/>
              <w:jc w:val="start"/>
              <w:rPr/>
            </w:pPr>
            <w:r>
              <w:rPr/>
              <w:t>OPEN-05</w:t>
            </w:r>
          </w:p>
        </w:tc>
        <w:tc>
          <w:tcPr>
            <w:tcW w:w="2410" w:type="dxa"/>
            <w:tcBorders>
              <w:start w:val="single" w:sz="4" w:space="0" w:color="000000"/>
              <w:bottom w:val="single" w:sz="4" w:space="0" w:color="000000"/>
            </w:tcBorders>
          </w:tcPr>
          <w:p>
            <w:pPr>
              <w:pStyle w:val="TableContents"/>
              <w:bidi w:val="0"/>
              <w:jc w:val="start"/>
              <w:rPr/>
            </w:pPr>
            <w:r>
              <w:rPr/>
              <w:t>Sovereign cloud managed-service availability</w:t>
            </w:r>
          </w:p>
        </w:tc>
        <w:tc>
          <w:tcPr>
            <w:tcW w:w="2409" w:type="dxa"/>
            <w:tcBorders>
              <w:start w:val="single" w:sz="4" w:space="0" w:color="000000"/>
              <w:bottom w:val="single" w:sz="4" w:space="0" w:color="000000"/>
            </w:tcBorders>
          </w:tcPr>
          <w:p>
            <w:pPr>
              <w:pStyle w:val="TableContents"/>
              <w:bidi w:val="0"/>
              <w:jc w:val="start"/>
              <w:rPr/>
            </w:pPr>
            <w:r>
              <w:rPr/>
              <w:t>R-14</w:t>
            </w:r>
          </w:p>
        </w:tc>
        <w:tc>
          <w:tcPr>
            <w:tcW w:w="2410" w:type="dxa"/>
            <w:tcBorders>
              <w:start w:val="single" w:sz="4" w:space="0" w:color="000000"/>
              <w:bottom w:val="single" w:sz="4" w:space="0" w:color="000000"/>
              <w:end w:val="single" w:sz="4" w:space="0" w:color="000000"/>
            </w:tcBorders>
          </w:tcPr>
          <w:p>
            <w:pPr>
              <w:pStyle w:val="TableContents"/>
              <w:bidi w:val="0"/>
              <w:jc w:val="start"/>
              <w:rPr/>
            </w:pPr>
            <w:r>
              <w:rPr/>
              <w:t>Moot — managed services prohibited outright (D-13)</w:t>
            </w:r>
          </w:p>
        </w:tc>
      </w:tr>
      <w:tr>
        <w:trPr/>
        <w:tc>
          <w:tcPr>
            <w:tcW w:w="2409" w:type="dxa"/>
            <w:tcBorders>
              <w:start w:val="single" w:sz="4" w:space="0" w:color="000000"/>
              <w:bottom w:val="single" w:sz="4" w:space="0" w:color="000000"/>
            </w:tcBorders>
          </w:tcPr>
          <w:p>
            <w:pPr>
              <w:pStyle w:val="TableContents"/>
              <w:bidi w:val="0"/>
              <w:jc w:val="start"/>
              <w:rPr/>
            </w:pPr>
            <w:r>
              <w:rPr/>
              <w:t>OPEN-06</w:t>
            </w:r>
          </w:p>
        </w:tc>
        <w:tc>
          <w:tcPr>
            <w:tcW w:w="2410" w:type="dxa"/>
            <w:tcBorders>
              <w:start w:val="single" w:sz="4" w:space="0" w:color="000000"/>
              <w:bottom w:val="single" w:sz="4" w:space="0" w:color="000000"/>
            </w:tcBorders>
          </w:tcPr>
          <w:p>
            <w:pPr>
              <w:pStyle w:val="TableContents"/>
              <w:bidi w:val="0"/>
              <w:jc w:val="start"/>
              <w:rPr/>
            </w:pPr>
            <w:r>
              <w:rPr/>
              <w:t>Greenfield or transformation?</w:t>
            </w:r>
          </w:p>
        </w:tc>
        <w:tc>
          <w:tcPr>
            <w:tcW w:w="2409" w:type="dxa"/>
            <w:tcBorders>
              <w:start w:val="single" w:sz="4" w:space="0" w:color="000000"/>
              <w:bottom w:val="single" w:sz="4" w:space="0" w:color="000000"/>
            </w:tcBorders>
          </w:tcPr>
          <w:p>
            <w:pPr>
              <w:pStyle w:val="TableContents"/>
              <w:bidi w:val="0"/>
              <w:jc w:val="start"/>
              <w:rPr/>
            </w:pPr>
            <w:r>
              <w:rPr/>
              <w:t>R-19, R-24</w:t>
            </w:r>
          </w:p>
        </w:tc>
        <w:tc>
          <w:tcPr>
            <w:tcW w:w="2410" w:type="dxa"/>
            <w:tcBorders>
              <w:start w:val="single" w:sz="4" w:space="0" w:color="000000"/>
              <w:bottom w:val="single" w:sz="4" w:space="0" w:color="000000"/>
              <w:end w:val="single" w:sz="4" w:space="0" w:color="000000"/>
            </w:tcBorders>
          </w:tcPr>
          <w:p>
            <w:pPr>
              <w:pStyle w:val="TableContents"/>
              <w:bidi w:val="0"/>
              <w:jc w:val="start"/>
              <w:rPr/>
            </w:pPr>
            <w:r>
              <w:rPr/>
              <w:t>Transformation context, but legacy and migration out of scope (D-18, D-19)</w:t>
            </w:r>
          </w:p>
        </w:tc>
      </w:tr>
      <w:tr>
        <w:trPr/>
        <w:tc>
          <w:tcPr>
            <w:tcW w:w="2409" w:type="dxa"/>
            <w:tcBorders>
              <w:start w:val="single" w:sz="4" w:space="0" w:color="000000"/>
              <w:bottom w:val="single" w:sz="4" w:space="0" w:color="000000"/>
            </w:tcBorders>
          </w:tcPr>
          <w:p>
            <w:pPr>
              <w:pStyle w:val="TableContents"/>
              <w:bidi w:val="0"/>
              <w:jc w:val="start"/>
              <w:rPr/>
            </w:pPr>
            <w:r>
              <w:rPr/>
              <w:t>OPEN-07</w:t>
            </w:r>
          </w:p>
        </w:tc>
        <w:tc>
          <w:tcPr>
            <w:tcW w:w="2410" w:type="dxa"/>
            <w:tcBorders>
              <w:start w:val="single" w:sz="4" w:space="0" w:color="000000"/>
              <w:bottom w:val="single" w:sz="4" w:space="0" w:color="000000"/>
            </w:tcBorders>
          </w:tcPr>
          <w:p>
            <w:pPr>
              <w:pStyle w:val="TableContents"/>
              <w:bidi w:val="0"/>
              <w:jc w:val="start"/>
              <w:rPr/>
            </w:pPr>
            <w:r>
              <w:rPr/>
              <w:t>Agent network for cash in scope?</w:t>
            </w:r>
          </w:p>
        </w:tc>
        <w:tc>
          <w:tcPr>
            <w:tcW w:w="2409" w:type="dxa"/>
            <w:tcBorders>
              <w:start w:val="single" w:sz="4" w:space="0" w:color="000000"/>
              <w:bottom w:val="single" w:sz="4" w:space="0" w:color="000000"/>
            </w:tcBorders>
          </w:tcPr>
          <w:p>
            <w:pPr>
              <w:pStyle w:val="TableContents"/>
              <w:bidi w:val="0"/>
              <w:jc w:val="start"/>
              <w:rPr/>
            </w:pPr>
            <w:r>
              <w:rPr/>
              <w:t>R-25</w:t>
            </w:r>
          </w:p>
        </w:tc>
        <w:tc>
          <w:tcPr>
            <w:tcW w:w="2410" w:type="dxa"/>
            <w:tcBorders>
              <w:start w:val="single" w:sz="4" w:space="0" w:color="000000"/>
              <w:bottom w:val="single" w:sz="4" w:space="0" w:color="000000"/>
              <w:end w:val="single" w:sz="4" w:space="0" w:color="000000"/>
            </w:tcBorders>
          </w:tcPr>
          <w:p>
            <w:pPr>
              <w:pStyle w:val="TableContents"/>
              <w:bidi w:val="0"/>
              <w:jc w:val="start"/>
              <w:rPr/>
            </w:pPr>
            <w:r>
              <w:rPr/>
              <w:t xml:space="preserve">In scope at full depth (D-21, </w:t>
            </w:r>
            <w:r>
              <w:rPr>
                <w:rFonts w:ascii="Liberation Mono" w:hAnsi="Liberation Mono"/>
              </w:rPr>
              <w:t>B-15</w:t>
            </w:r>
            <w:r>
              <w:rPr/>
              <w:t>)</w:t>
            </w:r>
          </w:p>
        </w:tc>
      </w:tr>
      <w:tr>
        <w:trPr/>
        <w:tc>
          <w:tcPr>
            <w:tcW w:w="2409" w:type="dxa"/>
            <w:tcBorders>
              <w:start w:val="single" w:sz="4" w:space="0" w:color="000000"/>
              <w:bottom w:val="single" w:sz="4" w:space="0" w:color="000000"/>
            </w:tcBorders>
          </w:tcPr>
          <w:p>
            <w:pPr>
              <w:pStyle w:val="TableContents"/>
              <w:bidi w:val="0"/>
              <w:jc w:val="start"/>
              <w:rPr/>
            </w:pPr>
            <w:r>
              <w:rPr/>
              <w:t>OPEN-08</w:t>
            </w:r>
          </w:p>
        </w:tc>
        <w:tc>
          <w:tcPr>
            <w:tcW w:w="2410" w:type="dxa"/>
            <w:tcBorders>
              <w:start w:val="single" w:sz="4" w:space="0" w:color="000000"/>
              <w:bottom w:val="single" w:sz="4" w:space="0" w:color="000000"/>
            </w:tcBorders>
          </w:tcPr>
          <w:p>
            <w:pPr>
              <w:pStyle w:val="TableContents"/>
              <w:bidi w:val="0"/>
              <w:jc w:val="start"/>
              <w:rPr/>
            </w:pPr>
            <w:r>
              <w:rPr/>
              <w:t>Push, SMS, app stores exempt from no-SaaS?</w:t>
            </w:r>
          </w:p>
        </w:tc>
        <w:tc>
          <w:tcPr>
            <w:tcW w:w="2409" w:type="dxa"/>
            <w:tcBorders>
              <w:start w:val="single" w:sz="4" w:space="0" w:color="000000"/>
              <w:bottom w:val="single" w:sz="4" w:space="0" w:color="000000"/>
            </w:tcBorders>
          </w:tcPr>
          <w:p>
            <w:pPr>
              <w:pStyle w:val="TableContents"/>
              <w:bidi w:val="0"/>
              <w:jc w:val="start"/>
              <w:rPr/>
            </w:pPr>
            <w:r>
              <w:rPr/>
              <w:t>DEC-04</w:t>
            </w:r>
          </w:p>
        </w:tc>
        <w:tc>
          <w:tcPr>
            <w:tcW w:w="2410" w:type="dxa"/>
            <w:tcBorders>
              <w:start w:val="single" w:sz="4" w:space="0" w:color="000000"/>
              <w:bottom w:val="single" w:sz="4" w:space="0" w:color="000000"/>
              <w:end w:val="single" w:sz="4" w:space="0" w:color="000000"/>
            </w:tcBorders>
          </w:tcPr>
          <w:p>
            <w:pPr>
              <w:pStyle w:val="TableContents"/>
              <w:bidi w:val="0"/>
              <w:jc w:val="start"/>
              <w:rPr/>
            </w:pPr>
            <w:r>
              <w:rPr/>
              <w:t>Exempt as unavoidable infrastructure, with mandatory fallbacks</w:t>
            </w:r>
          </w:p>
        </w:tc>
      </w:tr>
      <w:tr>
        <w:trPr/>
        <w:tc>
          <w:tcPr>
            <w:tcW w:w="2409" w:type="dxa"/>
            <w:tcBorders>
              <w:start w:val="single" w:sz="4" w:space="0" w:color="000000"/>
              <w:bottom w:val="single" w:sz="4" w:space="0" w:color="000000"/>
            </w:tcBorders>
          </w:tcPr>
          <w:p>
            <w:pPr>
              <w:pStyle w:val="TableContents"/>
              <w:bidi w:val="0"/>
              <w:jc w:val="start"/>
              <w:rPr/>
            </w:pPr>
            <w:r>
              <w:rPr/>
              <w:t>OPEN-09</w:t>
            </w:r>
          </w:p>
        </w:tc>
        <w:tc>
          <w:tcPr>
            <w:tcW w:w="2410" w:type="dxa"/>
            <w:tcBorders>
              <w:start w:val="single" w:sz="4" w:space="0" w:color="000000"/>
              <w:bottom w:val="single" w:sz="4" w:space="0" w:color="000000"/>
            </w:tcBorders>
          </w:tcPr>
          <w:p>
            <w:pPr>
              <w:pStyle w:val="TableContents"/>
              <w:bidi w:val="0"/>
              <w:jc w:val="start"/>
              <w:rPr/>
            </w:pPr>
            <w:r>
              <w:rPr/>
              <w:t>Which strategic lever?</w:t>
            </w:r>
          </w:p>
        </w:tc>
        <w:tc>
          <w:tcPr>
            <w:tcW w:w="2409" w:type="dxa"/>
            <w:tcBorders>
              <w:start w:val="single" w:sz="4" w:space="0" w:color="000000"/>
              <w:bottom w:val="single" w:sz="4" w:space="0" w:color="000000"/>
            </w:tcBorders>
          </w:tcPr>
          <w:p>
            <w:pPr>
              <w:pStyle w:val="TableContents"/>
              <w:bidi w:val="0"/>
              <w:jc w:val="start"/>
              <w:rPr/>
            </w:pPr>
            <w:r>
              <w:rPr/>
              <w:t>DEC-05</w:t>
            </w:r>
          </w:p>
        </w:tc>
        <w:tc>
          <w:tcPr>
            <w:tcW w:w="2410" w:type="dxa"/>
            <w:tcBorders>
              <w:start w:val="single" w:sz="4" w:space="0" w:color="000000"/>
              <w:bottom w:val="single" w:sz="4" w:space="0" w:color="000000"/>
              <w:end w:val="single" w:sz="4" w:space="0" w:color="000000"/>
            </w:tcBorders>
          </w:tcPr>
          <w:p>
            <w:pPr>
              <w:pStyle w:val="TableContents"/>
              <w:bidi w:val="0"/>
              <w:jc w:val="start"/>
              <w:rPr/>
            </w:pPr>
            <w:r>
              <w:rPr/>
              <w:t>Reach-led</w:t>
            </w:r>
          </w:p>
        </w:tc>
      </w:tr>
      <w:tr>
        <w:trPr/>
        <w:tc>
          <w:tcPr>
            <w:tcW w:w="2409" w:type="dxa"/>
            <w:tcBorders>
              <w:start w:val="single" w:sz="4" w:space="0" w:color="000000"/>
              <w:bottom w:val="single" w:sz="4" w:space="0" w:color="000000"/>
            </w:tcBorders>
          </w:tcPr>
          <w:p>
            <w:pPr>
              <w:pStyle w:val="TableContents"/>
              <w:bidi w:val="0"/>
              <w:jc w:val="start"/>
              <w:rPr/>
            </w:pPr>
            <w:r>
              <w:rPr/>
              <w:t>OPEN-10</w:t>
            </w:r>
          </w:p>
        </w:tc>
        <w:tc>
          <w:tcPr>
            <w:tcW w:w="2410" w:type="dxa"/>
            <w:tcBorders>
              <w:start w:val="single" w:sz="4" w:space="0" w:color="000000"/>
              <w:bottom w:val="single" w:sz="4" w:space="0" w:color="000000"/>
            </w:tcBorders>
          </w:tcPr>
          <w:p>
            <w:pPr>
              <w:pStyle w:val="TableContents"/>
              <w:bidi w:val="0"/>
              <w:jc w:val="start"/>
              <w:rPr/>
            </w:pPr>
            <w:r>
              <w:rPr/>
              <w:t>Product-to-core allocation map</w:t>
            </w:r>
          </w:p>
        </w:tc>
        <w:tc>
          <w:tcPr>
            <w:tcW w:w="2409" w:type="dxa"/>
            <w:tcBorders>
              <w:start w:val="single" w:sz="4" w:space="0" w:color="000000"/>
              <w:bottom w:val="single" w:sz="4" w:space="0" w:color="000000"/>
            </w:tcBorders>
          </w:tcPr>
          <w:p>
            <w:pPr>
              <w:pStyle w:val="TableContents"/>
              <w:bidi w:val="0"/>
              <w:jc w:val="start"/>
              <w:rPr/>
            </w:pPr>
            <w:r>
              <w:rPr/>
              <w:t>R-24</w:t>
            </w:r>
          </w:p>
        </w:tc>
        <w:tc>
          <w:tcPr>
            <w:tcW w:w="2410" w:type="dxa"/>
            <w:tcBorders>
              <w:start w:val="single" w:sz="4" w:space="0" w:color="000000"/>
              <w:bottom w:val="single" w:sz="4" w:space="0" w:color="000000"/>
              <w:end w:val="single" w:sz="4" w:space="0" w:color="000000"/>
            </w:tcBorders>
          </w:tcPr>
          <w:p>
            <w:pPr>
              <w:pStyle w:val="TableContents"/>
              <w:bidi w:val="0"/>
              <w:jc w:val="start"/>
              <w:rPr/>
            </w:pPr>
            <w:r>
              <w:rPr/>
              <w:t>Moot — legacy out of scope</w:t>
            </w:r>
          </w:p>
        </w:tc>
      </w:tr>
      <w:tr>
        <w:trPr/>
        <w:tc>
          <w:tcPr>
            <w:tcW w:w="2409" w:type="dxa"/>
            <w:tcBorders>
              <w:start w:val="single" w:sz="4" w:space="0" w:color="000000"/>
              <w:bottom w:val="single" w:sz="4" w:space="0" w:color="000000"/>
            </w:tcBorders>
          </w:tcPr>
          <w:p>
            <w:pPr>
              <w:pStyle w:val="TableContents"/>
              <w:bidi w:val="0"/>
              <w:jc w:val="start"/>
              <w:rPr/>
            </w:pPr>
            <w:r>
              <w:rPr/>
              <w:t>OPEN-11</w:t>
            </w:r>
          </w:p>
        </w:tc>
        <w:tc>
          <w:tcPr>
            <w:tcW w:w="2410" w:type="dxa"/>
            <w:tcBorders>
              <w:start w:val="single" w:sz="4" w:space="0" w:color="000000"/>
              <w:bottom w:val="single" w:sz="4" w:space="0" w:color="000000"/>
            </w:tcBorders>
          </w:tcPr>
          <w:p>
            <w:pPr>
              <w:pStyle w:val="TableContents"/>
              <w:bidi w:val="0"/>
              <w:jc w:val="start"/>
              <w:rPr/>
            </w:pPr>
            <w:r>
              <w:rPr/>
              <w:t>Is the legacy core modifiable?</w:t>
            </w:r>
          </w:p>
        </w:tc>
        <w:tc>
          <w:tcPr>
            <w:tcW w:w="2409" w:type="dxa"/>
            <w:tcBorders>
              <w:start w:val="single" w:sz="4" w:space="0" w:color="000000"/>
              <w:bottom w:val="single" w:sz="4" w:space="0" w:color="000000"/>
            </w:tcBorders>
          </w:tcPr>
          <w:p>
            <w:pPr>
              <w:pStyle w:val="TableContents"/>
              <w:bidi w:val="0"/>
              <w:jc w:val="start"/>
              <w:rPr/>
            </w:pPr>
            <w:r>
              <w:rPr/>
              <w:t>R-24</w:t>
            </w:r>
          </w:p>
        </w:tc>
        <w:tc>
          <w:tcPr>
            <w:tcW w:w="2410" w:type="dxa"/>
            <w:tcBorders>
              <w:start w:val="single" w:sz="4" w:space="0" w:color="000000"/>
              <w:bottom w:val="single" w:sz="4" w:space="0" w:color="000000"/>
              <w:end w:val="single" w:sz="4" w:space="0" w:color="000000"/>
            </w:tcBorders>
          </w:tcPr>
          <w:p>
            <w:pPr>
              <w:pStyle w:val="TableContents"/>
              <w:bidi w:val="0"/>
              <w:jc w:val="start"/>
              <w:rPr/>
            </w:pPr>
            <w:r>
              <w:rPr/>
              <w:t>Moot</w:t>
            </w:r>
          </w:p>
        </w:tc>
      </w:tr>
      <w:tr>
        <w:trPr/>
        <w:tc>
          <w:tcPr>
            <w:tcW w:w="2409" w:type="dxa"/>
            <w:tcBorders>
              <w:start w:val="single" w:sz="4" w:space="0" w:color="000000"/>
              <w:bottom w:val="single" w:sz="4" w:space="0" w:color="000000"/>
            </w:tcBorders>
          </w:tcPr>
          <w:p>
            <w:pPr>
              <w:pStyle w:val="TableContents"/>
              <w:bidi w:val="0"/>
              <w:jc w:val="start"/>
              <w:rPr/>
            </w:pPr>
            <w:r>
              <w:rPr/>
              <w:t>OPEN-12</w:t>
            </w:r>
          </w:p>
        </w:tc>
        <w:tc>
          <w:tcPr>
            <w:tcW w:w="2410" w:type="dxa"/>
            <w:tcBorders>
              <w:start w:val="single" w:sz="4" w:space="0" w:color="000000"/>
              <w:bottom w:val="single" w:sz="4" w:space="0" w:color="000000"/>
            </w:tcBorders>
          </w:tcPr>
          <w:p>
            <w:pPr>
              <w:pStyle w:val="TableContents"/>
              <w:bidi w:val="0"/>
              <w:jc w:val="start"/>
              <w:rPr/>
            </w:pPr>
            <w:r>
              <w:rPr/>
              <w:t>Legacy end-of-day window</w:t>
            </w:r>
          </w:p>
        </w:tc>
        <w:tc>
          <w:tcPr>
            <w:tcW w:w="2409" w:type="dxa"/>
            <w:tcBorders>
              <w:start w:val="single" w:sz="4" w:space="0" w:color="000000"/>
              <w:bottom w:val="single" w:sz="4" w:space="0" w:color="000000"/>
            </w:tcBorders>
          </w:tcPr>
          <w:p>
            <w:pPr>
              <w:pStyle w:val="TableContents"/>
              <w:bidi w:val="0"/>
              <w:jc w:val="start"/>
              <w:rPr/>
            </w:pPr>
            <w:r>
              <w:rPr/>
              <w:t>R-24</w:t>
            </w:r>
          </w:p>
        </w:tc>
        <w:tc>
          <w:tcPr>
            <w:tcW w:w="2410" w:type="dxa"/>
            <w:tcBorders>
              <w:start w:val="single" w:sz="4" w:space="0" w:color="000000"/>
              <w:bottom w:val="single" w:sz="4" w:space="0" w:color="000000"/>
              <w:end w:val="single" w:sz="4" w:space="0" w:color="000000"/>
            </w:tcBorders>
          </w:tcPr>
          <w:p>
            <w:pPr>
              <w:pStyle w:val="TableContents"/>
              <w:bidi w:val="0"/>
              <w:jc w:val="start"/>
              <w:rPr/>
            </w:pPr>
            <w:r>
              <w:rPr/>
              <w:t>Moot</w:t>
            </w:r>
          </w:p>
        </w:tc>
      </w:tr>
      <w:tr>
        <w:trPr/>
        <w:tc>
          <w:tcPr>
            <w:tcW w:w="2409" w:type="dxa"/>
            <w:tcBorders>
              <w:start w:val="single" w:sz="4" w:space="0" w:color="000000"/>
              <w:bottom w:val="single" w:sz="4" w:space="0" w:color="000000"/>
            </w:tcBorders>
          </w:tcPr>
          <w:p>
            <w:pPr>
              <w:pStyle w:val="TableContents"/>
              <w:bidi w:val="0"/>
              <w:jc w:val="start"/>
              <w:rPr/>
            </w:pPr>
            <w:r>
              <w:rPr/>
              <w:t>OPEN-13</w:t>
            </w:r>
          </w:p>
        </w:tc>
        <w:tc>
          <w:tcPr>
            <w:tcW w:w="2410" w:type="dxa"/>
            <w:tcBorders>
              <w:start w:val="single" w:sz="4" w:space="0" w:color="000000"/>
              <w:bottom w:val="single" w:sz="4" w:space="0" w:color="000000"/>
            </w:tcBorders>
          </w:tcPr>
          <w:p>
            <w:pPr>
              <w:pStyle w:val="TableContents"/>
              <w:bidi w:val="0"/>
              <w:jc w:val="start"/>
              <w:rPr/>
            </w:pPr>
            <w:r>
              <w:rPr/>
              <w:t>Years of history to migrate</w:t>
            </w:r>
          </w:p>
        </w:tc>
        <w:tc>
          <w:tcPr>
            <w:tcW w:w="2409" w:type="dxa"/>
            <w:tcBorders>
              <w:start w:val="single" w:sz="4" w:space="0" w:color="000000"/>
              <w:bottom w:val="single" w:sz="4" w:space="0" w:color="000000"/>
            </w:tcBorders>
          </w:tcPr>
          <w:p>
            <w:pPr>
              <w:pStyle w:val="TableContents"/>
              <w:bidi w:val="0"/>
              <w:jc w:val="start"/>
              <w:rPr/>
            </w:pPr>
            <w:r>
              <w:rPr/>
              <w:t>R-24</w:t>
            </w:r>
          </w:p>
        </w:tc>
        <w:tc>
          <w:tcPr>
            <w:tcW w:w="2410" w:type="dxa"/>
            <w:tcBorders>
              <w:start w:val="single" w:sz="4" w:space="0" w:color="000000"/>
              <w:bottom w:val="single" w:sz="4" w:space="0" w:color="000000"/>
              <w:end w:val="single" w:sz="4" w:space="0" w:color="000000"/>
            </w:tcBorders>
          </w:tcPr>
          <w:p>
            <w:pPr>
              <w:pStyle w:val="TableContents"/>
              <w:bidi w:val="0"/>
              <w:jc w:val="start"/>
              <w:rPr/>
            </w:pPr>
            <w:r>
              <w:rPr/>
              <w:t>Moot</w:t>
            </w:r>
          </w:p>
        </w:tc>
      </w:tr>
      <w:tr>
        <w:trPr/>
        <w:tc>
          <w:tcPr>
            <w:tcW w:w="2409" w:type="dxa"/>
            <w:tcBorders>
              <w:start w:val="single" w:sz="4" w:space="0" w:color="000000"/>
              <w:bottom w:val="single" w:sz="4" w:space="0" w:color="000000"/>
            </w:tcBorders>
          </w:tcPr>
          <w:p>
            <w:pPr>
              <w:pStyle w:val="TableContents"/>
              <w:bidi w:val="0"/>
              <w:jc w:val="start"/>
              <w:rPr/>
            </w:pPr>
            <w:r>
              <w:rPr/>
              <w:t>OPEN-14</w:t>
            </w:r>
          </w:p>
        </w:tc>
        <w:tc>
          <w:tcPr>
            <w:tcW w:w="2410" w:type="dxa"/>
            <w:tcBorders>
              <w:start w:val="single" w:sz="4" w:space="0" w:color="000000"/>
              <w:bottom w:val="single" w:sz="4" w:space="0" w:color="000000"/>
            </w:tcBorders>
          </w:tcPr>
          <w:p>
            <w:pPr>
              <w:pStyle w:val="TableContents"/>
              <w:bidi w:val="0"/>
              <w:jc w:val="start"/>
              <w:rPr/>
            </w:pPr>
            <w:r>
              <w:rPr/>
              <w:t>Existing customer KYC quality</w:t>
            </w:r>
          </w:p>
        </w:tc>
        <w:tc>
          <w:tcPr>
            <w:tcW w:w="2409" w:type="dxa"/>
            <w:tcBorders>
              <w:start w:val="single" w:sz="4" w:space="0" w:color="000000"/>
              <w:bottom w:val="single" w:sz="4" w:space="0" w:color="000000"/>
            </w:tcBorders>
          </w:tcPr>
          <w:p>
            <w:pPr>
              <w:pStyle w:val="TableContents"/>
              <w:bidi w:val="0"/>
              <w:jc w:val="start"/>
              <w:rPr/>
            </w:pPr>
            <w:r>
              <w:rPr/>
              <w:t>R-24</w:t>
            </w:r>
          </w:p>
        </w:tc>
        <w:tc>
          <w:tcPr>
            <w:tcW w:w="2410" w:type="dxa"/>
            <w:tcBorders>
              <w:start w:val="single" w:sz="4" w:space="0" w:color="000000"/>
              <w:bottom w:val="single" w:sz="4" w:space="0" w:color="000000"/>
              <w:end w:val="single" w:sz="4" w:space="0" w:color="000000"/>
            </w:tcBorders>
          </w:tcPr>
          <w:p>
            <w:pPr>
              <w:pStyle w:val="TableContents"/>
              <w:bidi w:val="0"/>
              <w:jc w:val="start"/>
              <w:rPr/>
            </w:pPr>
            <w:r>
              <w:rPr/>
              <w:t>Moot</w:t>
            </w:r>
          </w:p>
        </w:tc>
      </w:tr>
      <w:tr>
        <w:trPr/>
        <w:tc>
          <w:tcPr>
            <w:tcW w:w="2409" w:type="dxa"/>
            <w:tcBorders>
              <w:start w:val="single" w:sz="4" w:space="0" w:color="000000"/>
              <w:bottom w:val="single" w:sz="4" w:space="0" w:color="000000"/>
            </w:tcBorders>
          </w:tcPr>
          <w:p>
            <w:pPr>
              <w:pStyle w:val="TableContents"/>
              <w:bidi w:val="0"/>
              <w:jc w:val="start"/>
              <w:rPr/>
            </w:pPr>
            <w:r>
              <w:rPr/>
              <w:t>OPEN-15</w:t>
            </w:r>
          </w:p>
        </w:tc>
        <w:tc>
          <w:tcPr>
            <w:tcW w:w="2410" w:type="dxa"/>
            <w:tcBorders>
              <w:start w:val="single" w:sz="4" w:space="0" w:color="000000"/>
              <w:bottom w:val="single" w:sz="4" w:space="0" w:color="000000"/>
            </w:tcBorders>
          </w:tcPr>
          <w:p>
            <w:pPr>
              <w:pStyle w:val="TableContents"/>
              <w:bidi w:val="0"/>
              <w:jc w:val="start"/>
              <w:rPr/>
            </w:pPr>
            <w:r>
              <w:rPr/>
              <w:t>Constraints on future manual migration</w:t>
            </w:r>
          </w:p>
        </w:tc>
        <w:tc>
          <w:tcPr>
            <w:tcW w:w="2409" w:type="dxa"/>
            <w:tcBorders>
              <w:start w:val="single" w:sz="4" w:space="0" w:color="000000"/>
              <w:bottom w:val="single" w:sz="4" w:space="0" w:color="000000"/>
            </w:tcBorders>
          </w:tcPr>
          <w:p>
            <w:pPr>
              <w:pStyle w:val="TableContents"/>
              <w:bidi w:val="0"/>
              <w:jc w:val="start"/>
              <w:rPr/>
            </w:pPr>
            <w:r>
              <w:rPr/>
              <w:t>DEC-06</w:t>
            </w:r>
          </w:p>
        </w:tc>
        <w:tc>
          <w:tcPr>
            <w:tcW w:w="2410" w:type="dxa"/>
            <w:tcBorders>
              <w:start w:val="single" w:sz="4" w:space="0" w:color="000000"/>
              <w:bottom w:val="single" w:sz="4" w:space="0" w:color="000000"/>
              <w:end w:val="single" w:sz="4" w:space="0" w:color="000000"/>
            </w:tcBorders>
          </w:tcPr>
          <w:p>
            <w:pPr>
              <w:pStyle w:val="TableContents"/>
              <w:bidi w:val="0"/>
              <w:jc w:val="start"/>
              <w:rPr/>
            </w:pPr>
            <w:r>
              <w:rPr/>
              <w:t>Identifier namespace reserved; nothing further</w:t>
            </w:r>
          </w:p>
        </w:tc>
      </w:tr>
      <w:tr>
        <w:trPr/>
        <w:tc>
          <w:tcPr>
            <w:tcW w:w="2409" w:type="dxa"/>
            <w:tcBorders>
              <w:start w:val="single" w:sz="4" w:space="0" w:color="000000"/>
              <w:bottom w:val="single" w:sz="4" w:space="0" w:color="000000"/>
            </w:tcBorders>
          </w:tcPr>
          <w:p>
            <w:pPr>
              <w:pStyle w:val="TableContents"/>
              <w:bidi w:val="0"/>
              <w:jc w:val="start"/>
              <w:rPr/>
            </w:pPr>
            <w:r>
              <w:rPr/>
              <w:t>OPEN-16</w:t>
            </w:r>
          </w:p>
        </w:tc>
        <w:tc>
          <w:tcPr>
            <w:tcW w:w="2410" w:type="dxa"/>
            <w:tcBorders>
              <w:start w:val="single" w:sz="4" w:space="0" w:color="000000"/>
              <w:bottom w:val="single" w:sz="4" w:space="0" w:color="000000"/>
            </w:tcBorders>
          </w:tcPr>
          <w:p>
            <w:pPr>
              <w:pStyle w:val="TableContents"/>
              <w:bidi w:val="0"/>
              <w:jc w:val="start"/>
              <w:rPr/>
            </w:pPr>
            <w:r>
              <w:rPr/>
              <w:t>Central Bank agent banking rules</w:t>
            </w:r>
          </w:p>
        </w:tc>
        <w:tc>
          <w:tcPr>
            <w:tcW w:w="2409" w:type="dxa"/>
            <w:tcBorders>
              <w:start w:val="single" w:sz="4" w:space="0" w:color="000000"/>
              <w:bottom w:val="single" w:sz="4" w:space="0" w:color="000000"/>
            </w:tcBorders>
          </w:tcPr>
          <w:p>
            <w:pPr>
              <w:pStyle w:val="TableContents"/>
              <w:bidi w:val="0"/>
              <w:jc w:val="start"/>
              <w:rPr/>
            </w:pPr>
            <w:r>
              <w:rPr/>
              <w:t>DEC-07</w:t>
            </w:r>
          </w:p>
        </w:tc>
        <w:tc>
          <w:tcPr>
            <w:tcW w:w="2410" w:type="dxa"/>
            <w:tcBorders>
              <w:start w:val="single" w:sz="4" w:space="0" w:color="000000"/>
              <w:bottom w:val="single" w:sz="4" w:space="0" w:color="000000"/>
              <w:end w:val="single" w:sz="4" w:space="0" w:color="000000"/>
            </w:tcBorders>
          </w:tcPr>
          <w:p>
            <w:pPr>
              <w:pStyle w:val="TableContents"/>
              <w:bidi w:val="0"/>
              <w:jc w:val="start"/>
              <w:rPr/>
            </w:pPr>
            <w:r>
              <w:rPr/>
              <w:t xml:space="preserve">Designed to the most restrictive plausible regime. </w:t>
            </w:r>
            <w:r>
              <w:rPr>
                <w:b/>
              </w:rPr>
              <w:t xml:space="preserve">Underlying question remains a fact to confirm — </w:t>
            </w:r>
            <w:r>
              <w:rPr>
                <w:rFonts w:ascii="Liberation Mono" w:hAnsi="Liberation Mono"/>
                <w:b/>
              </w:rPr>
              <w:t>RISK-19</w:t>
            </w:r>
          </w:p>
        </w:tc>
      </w:tr>
      <w:tr>
        <w:trPr/>
        <w:tc>
          <w:tcPr>
            <w:tcW w:w="2409" w:type="dxa"/>
            <w:tcBorders>
              <w:start w:val="single" w:sz="4" w:space="0" w:color="000000"/>
              <w:bottom w:val="single" w:sz="4" w:space="0" w:color="000000"/>
            </w:tcBorders>
          </w:tcPr>
          <w:p>
            <w:pPr>
              <w:pStyle w:val="TableContents"/>
              <w:bidi w:val="0"/>
              <w:jc w:val="start"/>
              <w:rPr/>
            </w:pPr>
            <w:r>
              <w:rPr/>
              <w:t>OPEN-17</w:t>
            </w:r>
          </w:p>
        </w:tc>
        <w:tc>
          <w:tcPr>
            <w:tcW w:w="2410" w:type="dxa"/>
            <w:tcBorders>
              <w:start w:val="single" w:sz="4" w:space="0" w:color="000000"/>
              <w:bottom w:val="single" w:sz="4" w:space="0" w:color="000000"/>
            </w:tcBorders>
          </w:tcPr>
          <w:p>
            <w:pPr>
              <w:pStyle w:val="TableContents"/>
              <w:bidi w:val="0"/>
              <w:jc w:val="start"/>
              <w:rPr/>
            </w:pPr>
            <w:r>
              <w:rPr/>
              <w:t>ATM withdrawal via interchange</w:t>
            </w:r>
          </w:p>
        </w:tc>
        <w:tc>
          <w:tcPr>
            <w:tcW w:w="2409" w:type="dxa"/>
            <w:tcBorders>
              <w:start w:val="single" w:sz="4" w:space="0" w:color="000000"/>
              <w:bottom w:val="single" w:sz="4" w:space="0" w:color="000000"/>
            </w:tcBorders>
          </w:tcPr>
          <w:p>
            <w:pPr>
              <w:pStyle w:val="TableContents"/>
              <w:bidi w:val="0"/>
              <w:jc w:val="start"/>
              <w:rPr/>
            </w:pPr>
            <w:r>
              <w:rPr/>
              <w:t>DEC-09</w:t>
            </w:r>
          </w:p>
        </w:tc>
        <w:tc>
          <w:tcPr>
            <w:tcW w:w="2410" w:type="dxa"/>
            <w:tcBorders>
              <w:start w:val="single" w:sz="4" w:space="0" w:color="000000"/>
              <w:bottom w:val="single" w:sz="4" w:space="0" w:color="000000"/>
              <w:end w:val="single" w:sz="4" w:space="0" w:color="000000"/>
            </w:tcBorders>
          </w:tcPr>
          <w:p>
            <w:pPr>
              <w:pStyle w:val="TableContents"/>
              <w:bidi w:val="0"/>
              <w:jc w:val="start"/>
              <w:rPr/>
            </w:pPr>
            <w:r>
              <w:rPr/>
              <w:t>Not at launch; interface left open</w:t>
            </w:r>
          </w:p>
        </w:tc>
      </w:tr>
      <w:tr>
        <w:trPr/>
        <w:tc>
          <w:tcPr>
            <w:tcW w:w="2409" w:type="dxa"/>
            <w:tcBorders>
              <w:start w:val="single" w:sz="4" w:space="0" w:color="000000"/>
              <w:bottom w:val="single" w:sz="4" w:space="0" w:color="000000"/>
            </w:tcBorders>
          </w:tcPr>
          <w:p>
            <w:pPr>
              <w:pStyle w:val="TableContents"/>
              <w:bidi w:val="0"/>
              <w:jc w:val="start"/>
              <w:rPr/>
            </w:pPr>
            <w:r>
              <w:rPr/>
              <w:t>OPEN-18</w:t>
            </w:r>
          </w:p>
        </w:tc>
        <w:tc>
          <w:tcPr>
            <w:tcW w:w="2410" w:type="dxa"/>
            <w:tcBorders>
              <w:start w:val="single" w:sz="4" w:space="0" w:color="000000"/>
              <w:bottom w:val="single" w:sz="4" w:space="0" w:color="000000"/>
            </w:tcBorders>
          </w:tcPr>
          <w:p>
            <w:pPr>
              <w:pStyle w:val="TableContents"/>
              <w:bidi w:val="0"/>
              <w:jc w:val="start"/>
              <w:rPr/>
            </w:pPr>
            <w:r>
              <w:rPr/>
              <w:t>Cash limits per KYC tier</w:t>
            </w:r>
          </w:p>
        </w:tc>
        <w:tc>
          <w:tcPr>
            <w:tcW w:w="2409" w:type="dxa"/>
            <w:tcBorders>
              <w:start w:val="single" w:sz="4" w:space="0" w:color="000000"/>
              <w:bottom w:val="single" w:sz="4" w:space="0" w:color="000000"/>
            </w:tcBorders>
          </w:tcPr>
          <w:p>
            <w:pPr>
              <w:pStyle w:val="TableContents"/>
              <w:bidi w:val="0"/>
              <w:jc w:val="start"/>
              <w:rPr/>
            </w:pPr>
            <w:r>
              <w:rPr/>
              <w:t>DEC-10</w:t>
            </w:r>
          </w:p>
        </w:tc>
        <w:tc>
          <w:tcPr>
            <w:tcW w:w="2410" w:type="dxa"/>
            <w:tcBorders>
              <w:start w:val="single" w:sz="4" w:space="0" w:color="000000"/>
              <w:bottom w:val="single" w:sz="4" w:space="0" w:color="000000"/>
              <w:end w:val="single" w:sz="4" w:space="0" w:color="000000"/>
            </w:tcBorders>
          </w:tcPr>
          <w:p>
            <w:pPr>
              <w:pStyle w:val="TableContents"/>
              <w:bidi w:val="0"/>
              <w:jc w:val="start"/>
              <w:rPr/>
            </w:pPr>
            <w:r>
              <w:rPr/>
              <w:t>Default 50% of electronic limits</w:t>
            </w:r>
          </w:p>
        </w:tc>
      </w:tr>
    </w:tbl>
    <w:p>
      <w:pPr>
        <w:pStyle w:val="BodyText"/>
        <w:bidi w:val="0"/>
        <w:jc w:val="start"/>
        <w:rPr/>
      </w:pPr>
      <w:r>
        <w:rPr/>
      </w:r>
    </w:p>
    <w:p>
      <w:pPr>
        <w:pStyle w:val="HorizontalLine"/>
        <w:bidi w:val="0"/>
        <w:jc w:val="start"/>
        <w:rPr/>
      </w:pPr>
      <w:r>
        <w:rPr/>
      </w:r>
    </w:p>
    <w:p>
      <w:pPr>
        <w:pStyle w:val="Heading3"/>
        <w:bidi w:val="0"/>
        <w:ind w:hanging="0" w:start="0"/>
        <w:jc w:val="start"/>
        <w:rPr/>
      </w:pPr>
      <w:r>
        <w:rPr/>
        <w:t>3. Items requiring confirmation, not decision</w:t>
      </w:r>
    </w:p>
    <w:p>
      <w:pPr>
        <w:pStyle w:val="BodyText"/>
        <w:bidi w:val="0"/>
        <w:jc w:val="start"/>
        <w:rPr/>
      </w:pPr>
      <w:r>
        <w:rPr/>
        <w:t>These cannot be closed by decision because they are facts about the world. Each has a planning assumption and a containment design (</w:t>
      </w:r>
      <w:r>
        <w:rPr>
          <w:rFonts w:ascii="Liberation Mono" w:hAnsi="Liberation Mono"/>
        </w:rPr>
        <w:t>03 §3</w:t>
      </w:r>
      <w:r>
        <w:rPr/>
        <w:t>), but confirming them is the highest-value action available and costs only time.</w:t>
      </w:r>
    </w:p>
    <w:p>
      <w:pPr>
        <w:pStyle w:val="BodyText"/>
        <w:bidi w:val="0"/>
        <w:jc w:val="start"/>
        <w:rPr/>
      </w:pPr>
      <w:r>
        <w:rPr/>
        <w:t xml:space="preserve">Under R-27 each now carries a </w:t>
      </w:r>
      <w:r>
        <w:rPr>
          <w:b/>
        </w:rPr>
        <w:t>normal-condition position</w:t>
      </w:r>
      <w:r>
        <w:rPr/>
        <w:t xml:space="preserve"> (DEC-16, DEC-17, DEC-18), so the document set is internally complete and buildable. They remain listed because a position taken is not a fact confirmed, and confirming each costs one question.</w:t>
      </w:r>
    </w:p>
    <w:tbl>
      <w:tblPr>
        <w:tblW w:w="5000" w:type="pct"/>
        <w:jc w:val="start"/>
        <w:tblInd w:w="-5" w:type="dxa"/>
        <w:tblLayout w:type="fixed"/>
        <w:tblCellMar>
          <w:top w:w="55" w:type="dxa"/>
          <w:start w:w="55" w:type="dxa"/>
          <w:bottom w:w="55" w:type="dxa"/>
          <w:end w:w="55" w:type="dxa"/>
        </w:tblCellMar>
      </w:tblPr>
      <w:tblGrid>
        <w:gridCol w:w="1927"/>
        <w:gridCol w:w="1928"/>
        <w:gridCol w:w="1927"/>
        <w:gridCol w:w="1928"/>
        <w:gridCol w:w="1928"/>
      </w:tblGrid>
      <w:tr>
        <w:trPr>
          <w:tblHeader w:val="true"/>
        </w:trPr>
        <w:tc>
          <w:tcPr>
            <w:tcW w:w="1927" w:type="dxa"/>
            <w:tcBorders>
              <w:top w:val="single" w:sz="4" w:space="0" w:color="000000"/>
              <w:start w:val="single" w:sz="4" w:space="0" w:color="000000"/>
              <w:bottom w:val="single" w:sz="4" w:space="0" w:color="000000"/>
            </w:tcBorders>
          </w:tcPr>
          <w:p>
            <w:pPr>
              <w:pStyle w:val="TableHeading"/>
              <w:bidi w:val="0"/>
              <w:jc w:val="start"/>
              <w:rPr/>
            </w:pPr>
            <w:r>
              <w:rPr/>
              <w:t>ID</w:t>
            </w:r>
          </w:p>
        </w:tc>
        <w:tc>
          <w:tcPr>
            <w:tcW w:w="1928" w:type="dxa"/>
            <w:tcBorders>
              <w:top w:val="single" w:sz="4" w:space="0" w:color="000000"/>
              <w:start w:val="single" w:sz="4" w:space="0" w:color="000000"/>
              <w:bottom w:val="single" w:sz="4" w:space="0" w:color="000000"/>
            </w:tcBorders>
          </w:tcPr>
          <w:p>
            <w:pPr>
              <w:pStyle w:val="TableHeading"/>
              <w:bidi w:val="0"/>
              <w:jc w:val="start"/>
              <w:rPr/>
            </w:pPr>
            <w:r>
              <w:rPr/>
              <w:t>Fact</w:t>
            </w:r>
          </w:p>
        </w:tc>
        <w:tc>
          <w:tcPr>
            <w:tcW w:w="1927" w:type="dxa"/>
            <w:tcBorders>
              <w:top w:val="single" w:sz="4" w:space="0" w:color="000000"/>
              <w:start w:val="single" w:sz="4" w:space="0" w:color="000000"/>
              <w:bottom w:val="single" w:sz="4" w:space="0" w:color="000000"/>
            </w:tcBorders>
          </w:tcPr>
          <w:p>
            <w:pPr>
              <w:pStyle w:val="TableHeading"/>
              <w:bidi w:val="0"/>
              <w:jc w:val="start"/>
              <w:rPr/>
            </w:pPr>
            <w:r>
              <w:rPr/>
              <w:t>Position taken</w:t>
            </w:r>
          </w:p>
        </w:tc>
        <w:tc>
          <w:tcPr>
            <w:tcW w:w="1928" w:type="dxa"/>
            <w:tcBorders>
              <w:top w:val="single" w:sz="4" w:space="0" w:color="000000"/>
              <w:start w:val="single" w:sz="4" w:space="0" w:color="000000"/>
              <w:bottom w:val="single" w:sz="4" w:space="0" w:color="000000"/>
            </w:tcBorders>
          </w:tcPr>
          <w:p>
            <w:pPr>
              <w:pStyle w:val="TableHeading"/>
              <w:bidi w:val="0"/>
              <w:jc w:val="start"/>
              <w:rPr/>
            </w:pPr>
            <w:r>
              <w:rPr/>
              <w:t>If false</w:t>
            </w:r>
          </w:p>
        </w:tc>
        <w:tc>
          <w:tcPr>
            <w:tcW w:w="1928" w:type="dxa"/>
            <w:tcBorders>
              <w:top w:val="single" w:sz="4" w:space="0" w:color="000000"/>
              <w:start w:val="single" w:sz="4" w:space="0" w:color="000000"/>
              <w:bottom w:val="single" w:sz="4" w:space="0" w:color="000000"/>
              <w:end w:val="single" w:sz="4" w:space="0" w:color="000000"/>
            </w:tcBorders>
          </w:tcPr>
          <w:p>
            <w:pPr>
              <w:pStyle w:val="TableHeading"/>
              <w:bidi w:val="0"/>
              <w:jc w:val="start"/>
              <w:rPr/>
            </w:pPr>
            <w:r>
              <w:rPr/>
              <w:t>Confirm by</w:t>
            </w:r>
          </w:p>
        </w:tc>
      </w:tr>
      <w:tr>
        <w:trPr/>
        <w:tc>
          <w:tcPr>
            <w:tcW w:w="1927" w:type="dxa"/>
            <w:tcBorders>
              <w:start w:val="single" w:sz="4" w:space="0" w:color="000000"/>
              <w:bottom w:val="single" w:sz="4" w:space="0" w:color="000000"/>
            </w:tcBorders>
          </w:tcPr>
          <w:p>
            <w:pPr>
              <w:pStyle w:val="TableContents"/>
              <w:bidi w:val="0"/>
              <w:jc w:val="start"/>
              <w:rPr/>
            </w:pPr>
            <w:r>
              <w:rPr>
                <w:rFonts w:ascii="Liberation Mono" w:hAnsi="Liberation Mono"/>
              </w:rPr>
              <w:t>ASM-008</w:t>
            </w:r>
          </w:p>
        </w:tc>
        <w:tc>
          <w:tcPr>
            <w:tcW w:w="1928" w:type="dxa"/>
            <w:tcBorders>
              <w:start w:val="single" w:sz="4" w:space="0" w:color="000000"/>
              <w:bottom w:val="single" w:sz="4" w:space="0" w:color="000000"/>
            </w:tcBorders>
          </w:tcPr>
          <w:p>
            <w:pPr>
              <w:pStyle w:val="TableContents"/>
              <w:bidi w:val="0"/>
              <w:jc w:val="start"/>
              <w:rPr/>
            </w:pPr>
            <w:r>
              <w:rPr/>
              <w:t>National instant payment switch, 24/7, immediate finality</w:t>
            </w:r>
          </w:p>
        </w:tc>
        <w:tc>
          <w:tcPr>
            <w:tcW w:w="1927" w:type="dxa"/>
            <w:tcBorders>
              <w:start w:val="single" w:sz="4" w:space="0" w:color="000000"/>
              <w:bottom w:val="single" w:sz="4" w:space="0" w:color="000000"/>
            </w:tcBorders>
          </w:tcPr>
          <w:p>
            <w:pPr>
              <w:pStyle w:val="TableContents"/>
              <w:bidi w:val="0"/>
              <w:jc w:val="start"/>
              <w:rPr/>
            </w:pPr>
            <w:r>
              <w:rPr>
                <w:b/>
              </w:rPr>
              <w:t>Assumed present</w:t>
            </w:r>
            <w:r>
              <w:rPr/>
              <w:t xml:space="preserve"> (DEC-16)</w:t>
            </w:r>
          </w:p>
        </w:tc>
        <w:tc>
          <w:tcPr>
            <w:tcW w:w="1928" w:type="dxa"/>
            <w:tcBorders>
              <w:start w:val="single" w:sz="4" w:space="0" w:color="000000"/>
              <w:bottom w:val="single" w:sz="4" w:space="0" w:color="000000"/>
            </w:tcBorders>
          </w:tcPr>
          <w:p>
            <w:pPr>
              <w:pStyle w:val="TableContents"/>
              <w:bidi w:val="0"/>
              <w:jc w:val="start"/>
              <w:rPr/>
            </w:pPr>
            <w:r>
              <w:rPr/>
              <w:t xml:space="preserve">Closed-loop operation; </w:t>
            </w:r>
            <w:r>
              <w:rPr>
                <w:rFonts w:ascii="Liberation Mono" w:hAnsi="Liberation Mono"/>
              </w:rPr>
              <w:t>ARC-057</w:t>
            </w:r>
          </w:p>
        </w:tc>
        <w:tc>
          <w:tcPr>
            <w:tcW w:w="1928" w:type="dxa"/>
            <w:tcBorders>
              <w:start w:val="single" w:sz="4" w:space="0" w:color="000000"/>
              <w:bottom w:val="single" w:sz="4" w:space="0" w:color="000000"/>
              <w:end w:val="single" w:sz="4" w:space="0" w:color="000000"/>
            </w:tcBorders>
          </w:tcPr>
          <w:p>
            <w:pPr>
              <w:pStyle w:val="TableContents"/>
              <w:bidi w:val="0"/>
              <w:jc w:val="start"/>
              <w:rPr/>
            </w:pPr>
            <w:r>
              <w:rPr/>
              <w:t>Phase 0</w:t>
            </w:r>
          </w:p>
        </w:tc>
      </w:tr>
      <w:tr>
        <w:trPr/>
        <w:tc>
          <w:tcPr>
            <w:tcW w:w="1927" w:type="dxa"/>
            <w:tcBorders>
              <w:start w:val="single" w:sz="4" w:space="0" w:color="000000"/>
              <w:bottom w:val="single" w:sz="4" w:space="0" w:color="000000"/>
            </w:tcBorders>
          </w:tcPr>
          <w:p>
            <w:pPr>
              <w:pStyle w:val="TableContents"/>
              <w:bidi w:val="0"/>
              <w:jc w:val="start"/>
              <w:rPr/>
            </w:pPr>
            <w:r>
              <w:rPr>
                <w:rFonts w:ascii="Liberation Mono" w:hAnsi="Liberation Mono"/>
              </w:rPr>
              <w:t>ASM-009</w:t>
            </w:r>
          </w:p>
        </w:tc>
        <w:tc>
          <w:tcPr>
            <w:tcW w:w="1928" w:type="dxa"/>
            <w:tcBorders>
              <w:start w:val="single" w:sz="4" w:space="0" w:color="000000"/>
              <w:bottom w:val="single" w:sz="4" w:space="0" w:color="000000"/>
            </w:tcBorders>
          </w:tcPr>
          <w:p>
            <w:pPr>
              <w:pStyle w:val="TableContents"/>
              <w:bidi w:val="0"/>
              <w:jc w:val="start"/>
              <w:rPr/>
            </w:pPr>
            <w:r>
              <w:rPr/>
              <w:t>Interoperable national QR standard</w:t>
            </w:r>
          </w:p>
        </w:tc>
        <w:tc>
          <w:tcPr>
            <w:tcW w:w="1927" w:type="dxa"/>
            <w:tcBorders>
              <w:start w:val="single" w:sz="4" w:space="0" w:color="000000"/>
              <w:bottom w:val="single" w:sz="4" w:space="0" w:color="000000"/>
            </w:tcBorders>
          </w:tcPr>
          <w:p>
            <w:pPr>
              <w:pStyle w:val="TableContents"/>
              <w:bidi w:val="0"/>
              <w:jc w:val="start"/>
              <w:rPr/>
            </w:pPr>
            <w:r>
              <w:rPr>
                <w:b/>
              </w:rPr>
              <w:t>Assumed present</w:t>
            </w:r>
            <w:r>
              <w:rPr/>
              <w:t xml:space="preserve"> (DEC-16)</w:t>
            </w:r>
          </w:p>
        </w:tc>
        <w:tc>
          <w:tcPr>
            <w:tcW w:w="1928" w:type="dxa"/>
            <w:tcBorders>
              <w:start w:val="single" w:sz="4" w:space="0" w:color="000000"/>
              <w:bottom w:val="single" w:sz="4" w:space="0" w:color="000000"/>
            </w:tcBorders>
          </w:tcPr>
          <w:p>
            <w:pPr>
              <w:pStyle w:val="TableContents"/>
              <w:bidi w:val="0"/>
              <w:jc w:val="start"/>
              <w:rPr/>
            </w:pPr>
            <w:r>
              <w:rPr/>
              <w:t>Proprietary format, closed acceptance</w:t>
            </w:r>
          </w:p>
        </w:tc>
        <w:tc>
          <w:tcPr>
            <w:tcW w:w="1928" w:type="dxa"/>
            <w:tcBorders>
              <w:start w:val="single" w:sz="4" w:space="0" w:color="000000"/>
              <w:bottom w:val="single" w:sz="4" w:space="0" w:color="000000"/>
              <w:end w:val="single" w:sz="4" w:space="0" w:color="000000"/>
            </w:tcBorders>
          </w:tcPr>
          <w:p>
            <w:pPr>
              <w:pStyle w:val="TableContents"/>
              <w:bidi w:val="0"/>
              <w:jc w:val="start"/>
              <w:rPr/>
            </w:pPr>
            <w:r>
              <w:rPr/>
              <w:t>Phase 0</w:t>
            </w:r>
          </w:p>
        </w:tc>
      </w:tr>
      <w:tr>
        <w:trPr/>
        <w:tc>
          <w:tcPr>
            <w:tcW w:w="1927" w:type="dxa"/>
            <w:tcBorders>
              <w:start w:val="single" w:sz="4" w:space="0" w:color="000000"/>
              <w:bottom w:val="single" w:sz="4" w:space="0" w:color="000000"/>
            </w:tcBorders>
          </w:tcPr>
          <w:p>
            <w:pPr>
              <w:pStyle w:val="TableContents"/>
              <w:bidi w:val="0"/>
              <w:jc w:val="start"/>
              <w:rPr/>
            </w:pPr>
            <w:r>
              <w:rPr>
                <w:rFonts w:ascii="Liberation Mono" w:hAnsi="Liberation Mono"/>
              </w:rPr>
              <w:t>ASM-010</w:t>
            </w:r>
          </w:p>
        </w:tc>
        <w:tc>
          <w:tcPr>
            <w:tcW w:w="1928" w:type="dxa"/>
            <w:tcBorders>
              <w:start w:val="single" w:sz="4" w:space="0" w:color="000000"/>
              <w:bottom w:val="single" w:sz="4" w:space="0" w:color="000000"/>
            </w:tcBorders>
          </w:tcPr>
          <w:p>
            <w:pPr>
              <w:pStyle w:val="TableContents"/>
              <w:bidi w:val="0"/>
              <w:jc w:val="start"/>
              <w:rPr/>
            </w:pPr>
            <w:r>
              <w:rPr/>
              <w:t>Electronic identity verification available to banks</w:t>
            </w:r>
          </w:p>
        </w:tc>
        <w:tc>
          <w:tcPr>
            <w:tcW w:w="1927" w:type="dxa"/>
            <w:tcBorders>
              <w:start w:val="single" w:sz="4" w:space="0" w:color="000000"/>
              <w:bottom w:val="single" w:sz="4" w:space="0" w:color="000000"/>
            </w:tcBorders>
          </w:tcPr>
          <w:p>
            <w:pPr>
              <w:pStyle w:val="TableContents"/>
              <w:bidi w:val="0"/>
              <w:jc w:val="start"/>
              <w:rPr/>
            </w:pPr>
            <w:r>
              <w:rPr>
                <w:b/>
              </w:rPr>
              <w:t>Assumed present</w:t>
            </w:r>
            <w:r>
              <w:rPr/>
              <w:t xml:space="preserve"> (DEC-16)</w:t>
            </w:r>
          </w:p>
        </w:tc>
        <w:tc>
          <w:tcPr>
            <w:tcW w:w="1928" w:type="dxa"/>
            <w:tcBorders>
              <w:start w:val="single" w:sz="4" w:space="0" w:color="000000"/>
              <w:bottom w:val="single" w:sz="4" w:space="0" w:color="000000"/>
            </w:tcBorders>
          </w:tcPr>
          <w:p>
            <w:pPr>
              <w:pStyle w:val="TableContents"/>
              <w:bidi w:val="0"/>
              <w:jc w:val="start"/>
              <w:rPr/>
            </w:pPr>
            <w:r>
              <w:rPr/>
              <w:t>Manual and agent-assisted verification become primary</w:t>
            </w:r>
          </w:p>
        </w:tc>
        <w:tc>
          <w:tcPr>
            <w:tcW w:w="1928" w:type="dxa"/>
            <w:tcBorders>
              <w:start w:val="single" w:sz="4" w:space="0" w:color="000000"/>
              <w:bottom w:val="single" w:sz="4" w:space="0" w:color="000000"/>
              <w:end w:val="single" w:sz="4" w:space="0" w:color="000000"/>
            </w:tcBorders>
          </w:tcPr>
          <w:p>
            <w:pPr>
              <w:pStyle w:val="TableContents"/>
              <w:bidi w:val="0"/>
              <w:jc w:val="start"/>
              <w:rPr/>
            </w:pPr>
            <w:r>
              <w:rPr/>
              <w:t>Phase 0</w:t>
            </w:r>
          </w:p>
        </w:tc>
      </w:tr>
      <w:tr>
        <w:trPr/>
        <w:tc>
          <w:tcPr>
            <w:tcW w:w="1927" w:type="dxa"/>
            <w:tcBorders>
              <w:start w:val="single" w:sz="4" w:space="0" w:color="000000"/>
              <w:bottom w:val="single" w:sz="4" w:space="0" w:color="000000"/>
            </w:tcBorders>
          </w:tcPr>
          <w:p>
            <w:pPr>
              <w:pStyle w:val="TableContents"/>
              <w:bidi w:val="0"/>
              <w:jc w:val="start"/>
              <w:rPr/>
            </w:pPr>
            <w:r>
              <w:rPr/>
              <w:t xml:space="preserve">⚠️ </w:t>
            </w:r>
            <w:r>
              <w:rPr>
                <w:rFonts w:ascii="Liberation Mono" w:hAnsi="Liberation Mono"/>
              </w:rPr>
              <w:t>RISK-19</w:t>
            </w:r>
          </w:p>
        </w:tc>
        <w:tc>
          <w:tcPr>
            <w:tcW w:w="1928" w:type="dxa"/>
            <w:tcBorders>
              <w:start w:val="single" w:sz="4" w:space="0" w:color="000000"/>
              <w:bottom w:val="single" w:sz="4" w:space="0" w:color="000000"/>
            </w:tcBorders>
          </w:tcPr>
          <w:p>
            <w:pPr>
              <w:pStyle w:val="TableContents"/>
              <w:bidi w:val="0"/>
              <w:jc w:val="start"/>
              <w:rPr/>
            </w:pPr>
            <w:r>
              <w:rPr/>
              <w:t>Agent banking permitted</w:t>
            </w:r>
          </w:p>
        </w:tc>
        <w:tc>
          <w:tcPr>
            <w:tcW w:w="1927" w:type="dxa"/>
            <w:tcBorders>
              <w:start w:val="single" w:sz="4" w:space="0" w:color="000000"/>
              <w:bottom w:val="single" w:sz="4" w:space="0" w:color="000000"/>
            </w:tcBorders>
          </w:tcPr>
          <w:p>
            <w:pPr>
              <w:pStyle w:val="TableContents"/>
              <w:bidi w:val="0"/>
              <w:jc w:val="start"/>
              <w:rPr/>
            </w:pPr>
            <w:r>
              <w:rPr>
                <w:b/>
              </w:rPr>
              <w:t xml:space="preserve">❌ MATERIALISED 2026-08-13</w:t>
            </w:r>
            <w:r>
              <w:rPr/>
              <w:t xml:space="preserve"> — prohibited. Only bank staff may handle cash (R-29)</w:t>
            </w:r>
          </w:p>
        </w:tc>
        <w:tc>
          <w:tcPr>
            <w:tcW w:w="1928" w:type="dxa"/>
            <w:tcBorders>
              <w:start w:val="single" w:sz="4" w:space="0" w:color="000000"/>
              <w:bottom w:val="single" w:sz="4" w:space="0" w:color="000000"/>
            </w:tcBorders>
          </w:tcPr>
          <w:p>
            <w:pPr>
              <w:pStyle w:val="TableContents"/>
              <w:bidi w:val="0"/>
              <w:jc w:val="start"/>
              <w:rPr/>
            </w:pPr>
            <w:r>
              <w:rPr>
                <w:rFonts w:ascii="Liberation Mono" w:hAnsi="Liberation Mono"/>
              </w:rPr>
              <w:t>B-15</w:t>
            </w:r>
            <w:r>
              <w:rPr/>
              <w:t xml:space="preserve">, </w:t>
            </w:r>
            <w:r>
              <w:rPr>
                <w:rFonts w:ascii="Liberation Mono" w:hAnsi="Liberation Mono"/>
              </w:rPr>
              <w:t>A-1 §8</w:t>
            </w:r>
            <w:r>
              <w:rPr/>
              <w:t xml:space="preserve">, </w:t>
            </w:r>
            <w:r>
              <w:rPr>
                <w:rFonts w:ascii="Liberation Mono" w:hAnsi="Liberation Mono"/>
              </w:rPr>
              <w:t>A-3</w:t>
            </w:r>
            <w:r>
              <w:rPr/>
              <w:t xml:space="preserve">, </w:t>
            </w:r>
            <w:r>
              <w:rPr>
                <w:rFonts w:ascii="Liberation Mono" w:hAnsi="Liberation Mono"/>
              </w:rPr>
              <w:t>A-2</w:t>
            </w:r>
            <w:r>
              <w:rPr/>
              <w:t xml:space="preserve"> RV-5 rework; DEC-09 and DEC-14 reopened</w:t>
            </w:r>
          </w:p>
        </w:tc>
        <w:tc>
          <w:tcPr>
            <w:tcW w:w="1928" w:type="dxa"/>
            <w:tcBorders>
              <w:start w:val="single" w:sz="4" w:space="0" w:color="000000"/>
              <w:bottom w:val="single" w:sz="4" w:space="0" w:color="000000"/>
              <w:end w:val="single" w:sz="4" w:space="0" w:color="000000"/>
            </w:tcBorders>
          </w:tcPr>
          <w:p>
            <w:pPr>
              <w:pStyle w:val="TableContents"/>
              <w:bidi w:val="0"/>
              <w:jc w:val="start"/>
              <w:rPr/>
            </w:pPr>
            <w:r>
              <w:rPr>
                <w:b/>
              </w:rPr>
              <w:t>In progress</w:t>
            </w:r>
          </w:p>
        </w:tc>
      </w:tr>
      <w:tr>
        <w:trPr/>
        <w:tc>
          <w:tcPr>
            <w:tcW w:w="1927" w:type="dxa"/>
            <w:tcBorders>
              <w:start w:val="single" w:sz="4" w:space="0" w:color="000000"/>
              <w:bottom w:val="single" w:sz="4" w:space="0" w:color="000000"/>
            </w:tcBorders>
          </w:tcPr>
          <w:p>
            <w:pPr>
              <w:pStyle w:val="TableContents"/>
              <w:bidi w:val="0"/>
              <w:jc w:val="start"/>
              <w:rPr/>
            </w:pPr>
            <w:r>
              <w:rPr>
                <w:rFonts w:ascii="Liberation Mono" w:hAnsi="Liberation Mono"/>
              </w:rPr>
              <w:t>FR-LOC-001</w:t>
            </w:r>
          </w:p>
        </w:tc>
        <w:tc>
          <w:tcPr>
            <w:tcW w:w="1928" w:type="dxa"/>
            <w:tcBorders>
              <w:start w:val="single" w:sz="4" w:space="0" w:color="000000"/>
              <w:bottom w:val="single" w:sz="4" w:space="0" w:color="000000"/>
            </w:tcBorders>
          </w:tcPr>
          <w:p>
            <w:pPr>
              <w:pStyle w:val="TableContents"/>
              <w:bidi w:val="0"/>
              <w:jc w:val="start"/>
              <w:rPr/>
            </w:pPr>
            <w:r>
              <w:rPr/>
              <w:t>Currency has 2 minor digits</w:t>
            </w:r>
          </w:p>
        </w:tc>
        <w:tc>
          <w:tcPr>
            <w:tcW w:w="1927" w:type="dxa"/>
            <w:tcBorders>
              <w:start w:val="single" w:sz="4" w:space="0" w:color="000000"/>
              <w:bottom w:val="single" w:sz="4" w:space="0" w:color="000000"/>
            </w:tcBorders>
          </w:tcPr>
          <w:p>
            <w:pPr>
              <w:pStyle w:val="TableContents"/>
              <w:bidi w:val="0"/>
              <w:jc w:val="start"/>
              <w:rPr/>
            </w:pPr>
            <w:r>
              <w:rPr>
                <w:b/>
              </w:rPr>
              <w:t>Settled as the sample baseline</w:t>
            </w:r>
            <w:r>
              <w:rPr/>
              <w:t xml:space="preserve"> (DEC-18). Correct for the great majority of currencies</w:t>
            </w:r>
          </w:p>
        </w:tc>
        <w:tc>
          <w:tcPr>
            <w:tcW w:w="1928" w:type="dxa"/>
            <w:tcBorders>
              <w:start w:val="single" w:sz="4" w:space="0" w:color="000000"/>
              <w:bottom w:val="single" w:sz="4" w:space="0" w:color="000000"/>
            </w:tcBorders>
          </w:tcPr>
          <w:p>
            <w:pPr>
              <w:pStyle w:val="TableContents"/>
              <w:bidi w:val="0"/>
              <w:jc w:val="start"/>
              <w:rPr/>
            </w:pPr>
            <w:r>
              <w:rPr/>
              <w:t>Arithmetic scale, rounding, residual handling and every limit magnitude change (</w:t>
            </w:r>
            <w:r>
              <w:rPr>
                <w:rFonts w:ascii="Liberation Mono" w:hAnsi="Liberation Mono"/>
              </w:rPr>
              <w:t>D-4 §3</w:t>
            </w:r>
            <w:r>
              <w:rPr/>
              <w:t>)</w:t>
            </w:r>
          </w:p>
        </w:tc>
        <w:tc>
          <w:tcPr>
            <w:tcW w:w="1928" w:type="dxa"/>
            <w:tcBorders>
              <w:start w:val="single" w:sz="4" w:space="0" w:color="000000"/>
              <w:bottom w:val="single" w:sz="4" w:space="0" w:color="000000"/>
              <w:end w:val="single" w:sz="4" w:space="0" w:color="000000"/>
            </w:tcBorders>
          </w:tcPr>
          <w:p>
            <w:pPr>
              <w:pStyle w:val="TableContents"/>
              <w:bidi w:val="0"/>
              <w:jc w:val="start"/>
              <w:rPr/>
            </w:pPr>
            <w:r>
              <w:rPr>
                <w:b/>
              </w:rPr>
              <w:t>Confirm before any build</w:t>
            </w:r>
          </w:p>
        </w:tc>
      </w:tr>
      <w:tr>
        <w:trPr/>
        <w:tc>
          <w:tcPr>
            <w:tcW w:w="1927" w:type="dxa"/>
            <w:tcBorders>
              <w:start w:val="single" w:sz="4" w:space="0" w:color="000000"/>
              <w:bottom w:val="single" w:sz="4" w:space="0" w:color="000000"/>
            </w:tcBorders>
          </w:tcPr>
          <w:p>
            <w:pPr>
              <w:pStyle w:val="TableContents"/>
              <w:bidi w:val="0"/>
              <w:jc w:val="start"/>
              <w:rPr/>
            </w:pPr>
            <w:r>
              <w:rPr>
                <w:rFonts w:ascii="Liberation Mono" w:hAnsi="Liberation Mono"/>
              </w:rPr>
              <w:t>ASM-002</w:t>
            </w:r>
            <w:r>
              <w:rPr/>
              <w:t>–</w:t>
            </w:r>
            <w:r>
              <w:rPr>
                <w:rFonts w:ascii="Liberation Mono" w:hAnsi="Liberation Mono"/>
              </w:rPr>
              <w:t>ASM-007</w:t>
            </w:r>
          </w:p>
        </w:tc>
        <w:tc>
          <w:tcPr>
            <w:tcW w:w="1928" w:type="dxa"/>
            <w:tcBorders>
              <w:start w:val="single" w:sz="4" w:space="0" w:color="000000"/>
              <w:bottom w:val="single" w:sz="4" w:space="0" w:color="000000"/>
            </w:tcBorders>
          </w:tcPr>
          <w:p>
            <w:pPr>
              <w:pStyle w:val="TableContents"/>
              <w:bidi w:val="0"/>
              <w:jc w:val="start"/>
              <w:rPr/>
            </w:pPr>
            <w:r>
              <w:rPr/>
              <w:t>Market size, penetration, devices, coverage</w:t>
            </w:r>
          </w:p>
        </w:tc>
        <w:tc>
          <w:tcPr>
            <w:tcW w:w="1927" w:type="dxa"/>
            <w:tcBorders>
              <w:start w:val="single" w:sz="4" w:space="0" w:color="000000"/>
              <w:bottom w:val="single" w:sz="4" w:space="0" w:color="000000"/>
            </w:tcBorders>
          </w:tcPr>
          <w:p>
            <w:pPr>
              <w:pStyle w:val="TableContents"/>
              <w:bidi w:val="0"/>
              <w:jc w:val="start"/>
              <w:rPr/>
            </w:pPr>
            <w:r>
              <w:rPr/>
              <w:t xml:space="preserve">Ranges in </w:t>
            </w:r>
            <w:r>
              <w:rPr>
                <w:rFonts w:ascii="Liberation Mono" w:hAnsi="Liberation Mono"/>
              </w:rPr>
              <w:t>A-1 §5</w:t>
            </w:r>
          </w:p>
        </w:tc>
        <w:tc>
          <w:tcPr>
            <w:tcW w:w="1928" w:type="dxa"/>
            <w:tcBorders>
              <w:start w:val="single" w:sz="4" w:space="0" w:color="000000"/>
              <w:bottom w:val="single" w:sz="4" w:space="0" w:color="000000"/>
            </w:tcBorders>
          </w:tcPr>
          <w:p>
            <w:pPr>
              <w:pStyle w:val="TableContents"/>
              <w:bidi w:val="0"/>
              <w:jc w:val="start"/>
              <w:rPr/>
            </w:pPr>
            <w:r>
              <w:rPr/>
              <w:t>Business case sizing only; engineering baseline unaffected</w:t>
            </w:r>
          </w:p>
        </w:tc>
        <w:tc>
          <w:tcPr>
            <w:tcW w:w="1928" w:type="dxa"/>
            <w:tcBorders>
              <w:start w:val="single" w:sz="4" w:space="0" w:color="000000"/>
              <w:bottom w:val="single" w:sz="4" w:space="0" w:color="000000"/>
              <w:end w:val="single" w:sz="4" w:space="0" w:color="000000"/>
            </w:tcBorders>
          </w:tcPr>
          <w:p>
            <w:pPr>
              <w:pStyle w:val="TableContents"/>
              <w:bidi w:val="0"/>
              <w:jc w:val="start"/>
              <w:rPr/>
            </w:pPr>
            <w:r>
              <w:rPr/>
              <w:t>Market research</w:t>
            </w:r>
          </w:p>
        </w:tc>
      </w:tr>
      <w:tr>
        <w:trPr/>
        <w:tc>
          <w:tcPr>
            <w:tcW w:w="1927" w:type="dxa"/>
            <w:tcBorders>
              <w:start w:val="single" w:sz="4" w:space="0" w:color="000000"/>
              <w:bottom w:val="single" w:sz="4" w:space="0" w:color="000000"/>
            </w:tcBorders>
          </w:tcPr>
          <w:p>
            <w:pPr>
              <w:pStyle w:val="TableContents"/>
              <w:bidi w:val="0"/>
              <w:jc w:val="start"/>
              <w:rPr/>
            </w:pPr>
            <w:r>
              <w:rPr>
                <w:rFonts w:ascii="Liberation Mono" w:hAnsi="Liberation Mono"/>
              </w:rPr>
              <w:t>REF</w:t>
            </w:r>
          </w:p>
        </w:tc>
        <w:tc>
          <w:tcPr>
            <w:tcW w:w="1928" w:type="dxa"/>
            <w:tcBorders>
              <w:start w:val="single" w:sz="4" w:space="0" w:color="000000"/>
              <w:bottom w:val="single" w:sz="4" w:space="0" w:color="000000"/>
            </w:tcBorders>
          </w:tcPr>
          <w:p>
            <w:pPr>
              <w:pStyle w:val="TableContents"/>
              <w:bidi w:val="0"/>
              <w:jc w:val="start"/>
              <w:rPr/>
            </w:pPr>
            <w:r>
              <w:rPr/>
              <w:t>Reference amount for all limits</w:t>
            </w:r>
          </w:p>
        </w:tc>
        <w:tc>
          <w:tcPr>
            <w:tcW w:w="1927" w:type="dxa"/>
            <w:tcBorders>
              <w:start w:val="single" w:sz="4" w:space="0" w:color="000000"/>
              <w:bottom w:val="single" w:sz="4" w:space="0" w:color="000000"/>
            </w:tcBorders>
          </w:tcPr>
          <w:p>
            <w:pPr>
              <w:pStyle w:val="TableContents"/>
              <w:bidi w:val="0"/>
              <w:jc w:val="start"/>
              <w:rPr/>
            </w:pPr>
            <w:r>
              <w:rPr/>
              <w:t>Set at localisation (DEC-20)</w:t>
            </w:r>
          </w:p>
        </w:tc>
        <w:tc>
          <w:tcPr>
            <w:tcW w:w="1928" w:type="dxa"/>
            <w:tcBorders>
              <w:start w:val="single" w:sz="4" w:space="0" w:color="000000"/>
              <w:bottom w:val="single" w:sz="4" w:space="0" w:color="000000"/>
            </w:tcBorders>
          </w:tcPr>
          <w:p>
            <w:pPr>
              <w:pStyle w:val="TableContents"/>
              <w:bidi w:val="0"/>
              <w:jc w:val="start"/>
              <w:rPr/>
            </w:pPr>
            <w:r>
              <w:rPr/>
              <w:t>Every limit rescales — but consistently, by design</w:t>
            </w:r>
          </w:p>
        </w:tc>
        <w:tc>
          <w:tcPr>
            <w:tcW w:w="1928" w:type="dxa"/>
            <w:tcBorders>
              <w:start w:val="single" w:sz="4" w:space="0" w:color="000000"/>
              <w:bottom w:val="single" w:sz="4" w:space="0" w:color="000000"/>
              <w:end w:val="single" w:sz="4" w:space="0" w:color="000000"/>
            </w:tcBorders>
          </w:tcPr>
          <w:p>
            <w:pPr>
              <w:pStyle w:val="TableContents"/>
              <w:bidi w:val="0"/>
              <w:jc w:val="start"/>
              <w:rPr/>
            </w:pPr>
            <w:r>
              <w:rPr/>
              <w:t>Before launch</w:t>
            </w:r>
          </w:p>
        </w:tc>
      </w:tr>
    </w:tbl>
    <w:p>
      <w:pPr>
        <w:pStyle w:val="BodyText"/>
        <w:bidi w:val="0"/>
        <w:jc w:val="start"/>
        <w:rPr/>
      </w:pPr>
      <w:r>
        <w:rPr/>
      </w:r>
    </w:p>
    <w:p>
      <w:pPr>
        <w:pStyle w:val="BodyText"/>
        <w:bidi w:val="0"/>
        <w:jc w:val="start"/>
        <w:rPr/>
      </w:pPr>
      <w:r>
        <w:rPr>
          <w:b/>
        </w:rPr>
        <w:t>These six confirmations are the highest-value, lowest-cost actions on the programme.</w:t>
      </w:r>
      <w:r>
        <w:rPr/>
        <w:t xml:space="preserve"> Each is answered by a conversation — with a supervisor, a scheme operator, or a treasury function — not by building anything. </w:t>
      </w:r>
      <w:r>
        <w:rPr>
          <w:rFonts w:ascii="Liberation Mono" w:hAnsi="Liberation Mono"/>
        </w:rPr>
        <w:t>RISK-32</w:t>
      </w:r>
      <w:r>
        <w:rPr/>
        <w:t xml:space="preserve"> exists to make sure they happen in Phase 0 rather than being discovered in Phase 4.</w:t>
      </w:r>
    </w:p>
    <w:p>
      <w:pPr>
        <w:pStyle w:val="BodyText"/>
        <w:bidi w:val="0"/>
        <w:jc w:val="start"/>
        <w:rPr/>
      </w:pPr>
      <w:r>
        <w:rPr/>
        <w:t xml:space="preserve">The two that matter most are </w:t>
      </w:r>
      <w:r>
        <w:rPr>
          <w:rFonts w:ascii="Liberation Mono" w:hAnsi="Liberation Mono"/>
        </w:rPr>
        <w:t>RISK-18</w:t>
      </w:r>
      <w:r>
        <w:rPr/>
        <w:t xml:space="preserve"> and </w:t>
      </w:r>
      <w:r>
        <w:rPr>
          <w:rFonts w:ascii="Liberation Mono" w:hAnsi="Liberation Mono"/>
        </w:rPr>
        <w:t>FR-LOC-001</w:t>
      </w:r>
      <w:r>
        <w:rPr/>
        <w:t>. Being wrong on tiered CDD invalidates the inclusion proposition the whole product rests on; being wrong on minor digits invalidates every number in the specification.</w:t>
      </w:r>
    </w:p>
    <w:p>
      <w:pPr>
        <w:pStyle w:val="HorizontalLine"/>
        <w:bidi w:val="0"/>
        <w:jc w:val="start"/>
        <w:rPr/>
      </w:pPr>
      <w:r>
        <w:rPr/>
      </w:r>
    </w:p>
    <w:p>
      <w:pPr>
        <w:pStyle w:val="Heading3"/>
        <w:bidi w:val="0"/>
        <w:ind w:hanging="0" w:start="0"/>
        <w:jc w:val="start"/>
        <w:rPr/>
      </w:pPr>
      <w:r>
        <w:rPr/>
        <w:t>4. Items outstanding from requirements capture</w:t>
      </w:r>
    </w:p>
    <w:p>
      <w:pPr>
        <w:pStyle w:val="BodyText"/>
        <w:bidi w:val="0"/>
        <w:jc w:val="start"/>
        <w:rPr/>
      </w:pPr>
      <w:r>
        <w:rPr/>
        <w:t xml:space="preserve">From </w:t>
      </w:r>
      <w:r>
        <w:rPr>
          <w:rFonts w:ascii="Liberation Mono" w:hAnsi="Liberation Mono"/>
        </w:rPr>
        <w:t>01 §3</w:t>
      </w:r>
      <w:r>
        <w:rPr/>
        <w:t>, still unanswered and running on defaults or absent from the document set.</w:t>
      </w:r>
    </w:p>
    <w:p>
      <w:pPr>
        <w:pStyle w:val="BodyText"/>
        <w:bidi w:val="0"/>
        <w:jc w:val="start"/>
        <w:rPr/>
      </w:pPr>
      <w:r>
        <w:rPr/>
        <w:t>All resolved under R-27.</w:t>
      </w:r>
    </w:p>
    <w:tbl>
      <w:tblPr>
        <w:tblW w:w="5000" w:type="pct"/>
        <w:jc w:val="start"/>
        <w:tblInd w:w="-5" w:type="dxa"/>
        <w:tblLayout w:type="fixed"/>
        <w:tblCellMar>
          <w:top w:w="55" w:type="dxa"/>
          <w:start w:w="55" w:type="dxa"/>
          <w:bottom w:w="55" w:type="dxa"/>
          <w:end w:w="55" w:type="dxa"/>
        </w:tblCellMar>
      </w:tblPr>
      <w:tblGrid>
        <w:gridCol w:w="4819"/>
        <w:gridCol w:w="4819"/>
      </w:tblGrid>
      <w:tr>
        <w:trPr>
          <w:tblHeader w:val="true"/>
        </w:trPr>
        <w:tc>
          <w:tcPr>
            <w:tcW w:w="4819" w:type="dxa"/>
            <w:tcBorders>
              <w:top w:val="single" w:sz="4" w:space="0" w:color="000000"/>
              <w:start w:val="single" w:sz="4" w:space="0" w:color="000000"/>
              <w:bottom w:val="single" w:sz="4" w:space="0" w:color="000000"/>
            </w:tcBorders>
          </w:tcPr>
          <w:p>
            <w:pPr>
              <w:pStyle w:val="TableHeading"/>
              <w:bidi w:val="0"/>
              <w:jc w:val="start"/>
              <w:rPr/>
            </w:pPr>
            <w:r>
              <w:rPr/>
              <w:t>Item</w:t>
            </w:r>
          </w:p>
        </w:tc>
        <w:tc>
          <w:tcPr>
            <w:tcW w:w="4819" w:type="dxa"/>
            <w:tcBorders>
              <w:top w:val="single" w:sz="4" w:space="0" w:color="000000"/>
              <w:start w:val="single" w:sz="4" w:space="0" w:color="000000"/>
              <w:bottom w:val="single" w:sz="4" w:space="0" w:color="000000"/>
              <w:end w:val="single" w:sz="4" w:space="0" w:color="000000"/>
            </w:tcBorders>
          </w:tcPr>
          <w:p>
            <w:pPr>
              <w:pStyle w:val="TableHeading"/>
              <w:bidi w:val="0"/>
              <w:jc w:val="start"/>
              <w:rPr/>
            </w:pPr>
            <w:r>
              <w:rPr/>
              <w:t>Resolution</w:t>
            </w:r>
          </w:p>
        </w:tc>
      </w:tr>
      <w:tr>
        <w:trPr/>
        <w:tc>
          <w:tcPr>
            <w:tcW w:w="4819" w:type="dxa"/>
            <w:tcBorders>
              <w:start w:val="single" w:sz="4" w:space="0" w:color="000000"/>
              <w:bottom w:val="single" w:sz="4" w:space="0" w:color="000000"/>
            </w:tcBorders>
          </w:tcPr>
          <w:p>
            <w:pPr>
              <w:pStyle w:val="TableContents"/>
              <w:bidi w:val="0"/>
              <w:jc w:val="start"/>
              <w:rPr/>
            </w:pPr>
            <w:r>
              <w:rPr/>
              <w:t>Target launch date</w:t>
            </w:r>
          </w:p>
        </w:tc>
        <w:tc>
          <w:tcPr>
            <w:tcW w:w="4819" w:type="dxa"/>
            <w:tcBorders>
              <w:start w:val="single" w:sz="4" w:space="0" w:color="000000"/>
              <w:bottom w:val="single" w:sz="4" w:space="0" w:color="000000"/>
              <w:end w:val="single" w:sz="4" w:space="0" w:color="000000"/>
            </w:tcBorders>
          </w:tcPr>
          <w:p>
            <w:pPr>
              <w:pStyle w:val="TableContents"/>
              <w:bidi w:val="0"/>
              <w:jc w:val="start"/>
              <w:rPr/>
            </w:pPr>
            <w:r>
              <w:rPr/>
              <w:t xml:space="preserve">No date. </w:t>
            </w:r>
            <w:r>
              <w:rPr>
                <w:rFonts w:ascii="Liberation Mono" w:hAnsi="Liberation Mono"/>
              </w:rPr>
              <w:t>C-11</w:t>
            </w:r>
            <w:r>
              <w:rPr/>
              <w:t xml:space="preserve"> sequences by dependency; normal elapsed time 18–24 months (DEC-19)</w:t>
            </w:r>
          </w:p>
        </w:tc>
      </w:tr>
      <w:tr>
        <w:trPr/>
        <w:tc>
          <w:tcPr>
            <w:tcW w:w="4819" w:type="dxa"/>
            <w:tcBorders>
              <w:start w:val="single" w:sz="4" w:space="0" w:color="000000"/>
              <w:bottom w:val="single" w:sz="4" w:space="0" w:color="000000"/>
            </w:tcBorders>
          </w:tcPr>
          <w:p>
            <w:pPr>
              <w:pStyle w:val="TableContents"/>
              <w:bidi w:val="0"/>
              <w:jc w:val="start"/>
              <w:rPr/>
            </w:pPr>
            <w:r>
              <w:rPr/>
              <w:t>Budget ceiling</w:t>
            </w:r>
          </w:p>
        </w:tc>
        <w:tc>
          <w:tcPr>
            <w:tcW w:w="4819" w:type="dxa"/>
            <w:tcBorders>
              <w:start w:val="single" w:sz="4" w:space="0" w:color="000000"/>
              <w:bottom w:val="single" w:sz="4" w:space="0" w:color="000000"/>
              <w:end w:val="single" w:sz="4" w:space="0" w:color="000000"/>
            </w:tcBorders>
          </w:tcPr>
          <w:p>
            <w:pPr>
              <w:pStyle w:val="TableContents"/>
              <w:bidi w:val="0"/>
              <w:jc w:val="start"/>
              <w:rPr/>
            </w:pPr>
            <w:r>
              <w:rPr/>
              <w:t xml:space="preserve">None stated. Cost shape in </w:t>
            </w:r>
            <w:r>
              <w:rPr>
                <w:rFonts w:ascii="Liberation Mono" w:hAnsi="Liberation Mono"/>
              </w:rPr>
              <w:t>C-08 §9</w:t>
            </w:r>
            <w:r>
              <w:rPr/>
              <w:t>; absolute figures need local pricing</w:t>
            </w:r>
          </w:p>
        </w:tc>
      </w:tr>
      <w:tr>
        <w:trPr/>
        <w:tc>
          <w:tcPr>
            <w:tcW w:w="4819" w:type="dxa"/>
            <w:tcBorders>
              <w:start w:val="single" w:sz="4" w:space="0" w:color="000000"/>
              <w:bottom w:val="single" w:sz="4" w:space="0" w:color="000000"/>
            </w:tcBorders>
          </w:tcPr>
          <w:p>
            <w:pPr>
              <w:pStyle w:val="TableContents"/>
              <w:bidi w:val="0"/>
              <w:jc w:val="start"/>
              <w:rPr/>
            </w:pPr>
            <w:r>
              <w:rPr/>
              <w:t>Engineering team size and shape</w:t>
            </w:r>
          </w:p>
        </w:tc>
        <w:tc>
          <w:tcPr>
            <w:tcW w:w="4819" w:type="dxa"/>
            <w:tcBorders>
              <w:start w:val="single" w:sz="4" w:space="0" w:color="000000"/>
              <w:bottom w:val="single" w:sz="4" w:space="0" w:color="000000"/>
              <w:end w:val="single" w:sz="4" w:space="0" w:color="000000"/>
            </w:tcBorders>
          </w:tcPr>
          <w:p>
            <w:pPr>
              <w:pStyle w:val="TableContents"/>
              <w:bidi w:val="0"/>
              <w:jc w:val="start"/>
              <w:rPr/>
            </w:pPr>
            <w:r>
              <w:rPr/>
              <w:t>Normal shape adopted (DEC-19), including the operations headcount that is usually omitted</w:t>
            </w:r>
          </w:p>
        </w:tc>
      </w:tr>
      <w:tr>
        <w:trPr/>
        <w:tc>
          <w:tcPr>
            <w:tcW w:w="4819" w:type="dxa"/>
            <w:tcBorders>
              <w:start w:val="single" w:sz="4" w:space="0" w:color="000000"/>
              <w:bottom w:val="single" w:sz="4" w:space="0" w:color="000000"/>
            </w:tcBorders>
          </w:tcPr>
          <w:p>
            <w:pPr>
              <w:pStyle w:val="TableContents"/>
              <w:bidi w:val="0"/>
              <w:jc w:val="start"/>
              <w:rPr/>
            </w:pPr>
            <w:r>
              <w:rPr/>
              <w:t>Technology mandates beyond no-SaaS</w:t>
            </w:r>
          </w:p>
        </w:tc>
        <w:tc>
          <w:tcPr>
            <w:tcW w:w="4819" w:type="dxa"/>
            <w:tcBorders>
              <w:start w:val="single" w:sz="4" w:space="0" w:color="000000"/>
              <w:bottom w:val="single" w:sz="4" w:space="0" w:color="000000"/>
              <w:end w:val="single" w:sz="4" w:space="0" w:color="000000"/>
            </w:tcBorders>
          </w:tcPr>
          <w:p>
            <w:pPr>
              <w:pStyle w:val="TableContents"/>
              <w:bidi w:val="0"/>
              <w:jc w:val="start"/>
              <w:rPr/>
            </w:pPr>
            <w:r>
              <w:rPr/>
              <w:t>None. Selection deferred to a separate document (</w:t>
            </w:r>
            <w:r>
              <w:rPr>
                <w:rFonts w:ascii="Liberation Mono" w:hAnsi="Liberation Mono"/>
              </w:rPr>
              <w:t>FR-LOC-002</w:t>
            </w:r>
            <w:r>
              <w:rPr/>
              <w:t>)</w:t>
            </w:r>
          </w:p>
        </w:tc>
      </w:tr>
      <w:tr>
        <w:trPr/>
        <w:tc>
          <w:tcPr>
            <w:tcW w:w="4819" w:type="dxa"/>
            <w:tcBorders>
              <w:start w:val="single" w:sz="4" w:space="0" w:color="000000"/>
              <w:bottom w:val="single" w:sz="4" w:space="0" w:color="000000"/>
            </w:tcBorders>
          </w:tcPr>
          <w:p>
            <w:pPr>
              <w:pStyle w:val="TableContents"/>
              <w:bidi w:val="0"/>
              <w:jc w:val="start"/>
              <w:rPr/>
            </w:pPr>
            <w:r>
              <w:rPr/>
              <w:t>Competitor and reference products</w:t>
            </w:r>
          </w:p>
        </w:tc>
        <w:tc>
          <w:tcPr>
            <w:tcW w:w="4819" w:type="dxa"/>
            <w:tcBorders>
              <w:start w:val="single" w:sz="4" w:space="0" w:color="000000"/>
              <w:bottom w:val="single" w:sz="4" w:space="0" w:color="000000"/>
              <w:end w:val="single" w:sz="4" w:space="0" w:color="000000"/>
            </w:tcBorders>
          </w:tcPr>
          <w:p>
            <w:pPr>
              <w:pStyle w:val="TableContents"/>
              <w:bidi w:val="0"/>
              <w:jc w:val="start"/>
              <w:rPr/>
            </w:pPr>
            <w:r>
              <w:rPr/>
              <w:t xml:space="preserve">Resolved by archetype rather than named product (DEC-22, </w:t>
            </w:r>
            <w:r>
              <w:rPr>
                <w:rFonts w:ascii="Liberation Mono" w:hAnsi="Liberation Mono"/>
              </w:rPr>
              <w:t>01 §3.5</w:t>
            </w:r>
            <w:r>
              <w:rPr/>
              <w:t>)</w:t>
            </w:r>
          </w:p>
        </w:tc>
      </w:tr>
      <w:tr>
        <w:trPr/>
        <w:tc>
          <w:tcPr>
            <w:tcW w:w="4819" w:type="dxa"/>
            <w:tcBorders>
              <w:start w:val="single" w:sz="4" w:space="0" w:color="000000"/>
              <w:bottom w:val="single" w:sz="4" w:space="0" w:color="000000"/>
            </w:tcBorders>
          </w:tcPr>
          <w:p>
            <w:pPr>
              <w:pStyle w:val="TableContents"/>
              <w:bidi w:val="0"/>
              <w:jc w:val="start"/>
              <w:rPr/>
            </w:pPr>
            <w:r>
              <w:rPr/>
              <w:t>What "done" means for this document</w:t>
            </w:r>
          </w:p>
        </w:tc>
        <w:tc>
          <w:tcPr>
            <w:tcW w:w="4819" w:type="dxa"/>
            <w:tcBorders>
              <w:start w:val="single" w:sz="4" w:space="0" w:color="000000"/>
              <w:bottom w:val="single" w:sz="4" w:space="0" w:color="000000"/>
              <w:end w:val="single" w:sz="4" w:space="0" w:color="000000"/>
            </w:tcBorders>
          </w:tcPr>
          <w:p>
            <w:pPr>
              <w:pStyle w:val="TableContents"/>
              <w:bidi w:val="0"/>
              <w:jc w:val="start"/>
              <w:rPr/>
            </w:pPr>
            <w:r>
              <w:rPr/>
              <w:t xml:space="preserve">Build specification for the engineering team (D-10, </w:t>
            </w:r>
            <w:r>
              <w:rPr>
                <w:rFonts w:ascii="Liberation Mono" w:hAnsi="Liberation Mono"/>
              </w:rPr>
              <w:t>01 §3.9</w:t>
            </w:r>
            <w:r>
              <w:rPr/>
              <w:t>)</w:t>
            </w:r>
          </w:p>
        </w:tc>
      </w:tr>
      <w:tr>
        <w:trPr/>
        <w:tc>
          <w:tcPr>
            <w:tcW w:w="4819" w:type="dxa"/>
            <w:tcBorders>
              <w:start w:val="single" w:sz="4" w:space="0" w:color="000000"/>
              <w:bottom w:val="single" w:sz="4" w:space="0" w:color="000000"/>
            </w:tcBorders>
          </w:tcPr>
          <w:p>
            <w:pPr>
              <w:pStyle w:val="TableContents"/>
              <w:bidi w:val="0"/>
              <w:jc w:val="start"/>
              <w:rPr/>
            </w:pPr>
            <w:r>
              <w:rPr/>
              <w:t>I-11 — push, SMS, app store exemption</w:t>
            </w:r>
          </w:p>
        </w:tc>
        <w:tc>
          <w:tcPr>
            <w:tcW w:w="4819" w:type="dxa"/>
            <w:tcBorders>
              <w:start w:val="single" w:sz="4" w:space="0" w:color="000000"/>
              <w:bottom w:val="single" w:sz="4" w:space="0" w:color="000000"/>
              <w:end w:val="single" w:sz="4" w:space="0" w:color="000000"/>
            </w:tcBorders>
          </w:tcPr>
          <w:p>
            <w:pPr>
              <w:pStyle w:val="TableContents"/>
              <w:bidi w:val="0"/>
              <w:jc w:val="start"/>
              <w:rPr/>
            </w:pPr>
            <w:r>
              <w:rPr/>
              <w:t>Closed by DEC-04</w:t>
            </w:r>
          </w:p>
        </w:tc>
      </w:tr>
    </w:tbl>
    <w:p>
      <w:pPr>
        <w:pStyle w:val="BodyText"/>
        <w:bidi w:val="0"/>
        <w:jc w:val="start"/>
        <w:rPr/>
      </w:pPr>
      <w:r>
        <w:rPr/>
      </w:r>
    </w:p>
    <w:p>
      <w:pPr>
        <w:pStyle w:val="BodyText"/>
        <w:bidi w:val="0"/>
        <w:jc w:val="start"/>
        <w:rPr/>
      </w:pPr>
      <w:r>
        <w:rPr/>
        <w:t>None of these blocked the specification. All are planning inputs, and all are overridable.</w:t>
      </w:r>
    </w:p>
    <w:p>
      <w:pPr>
        <w:pStyle w:val="HorizontalLine"/>
        <w:bidi w:val="0"/>
        <w:jc w:val="start"/>
        <w:rPr/>
      </w:pPr>
      <w:r>
        <w:rPr/>
      </w:r>
    </w:p>
    <w:p>
      <w:pPr>
        <w:pStyle w:val="Heading3"/>
        <w:bidi w:val="0"/>
        <w:ind w:hanging="0" w:start="0"/>
        <w:jc w:val="start"/>
        <w:rPr/>
      </w:pPr>
      <w:r>
        <w:rPr/>
        <w:t>4a. Items raised by the card programme</w:t>
      </w:r>
    </w:p>
    <w:p>
      <w:pPr>
        <w:pStyle w:val="BodyText"/>
        <w:bidi w:val="0"/>
        <w:jc w:val="start"/>
        <w:rPr/>
      </w:pPr>
      <w:r>
        <w:rPr/>
        <w:t>New, following R-31 and DEC-23.</w:t>
      </w:r>
    </w:p>
    <w:tbl>
      <w:tblPr>
        <w:tblW w:w="5000" w:type="pct"/>
        <w:jc w:val="start"/>
        <w:tblInd w:w="-5" w:type="dxa"/>
        <w:tblLayout w:type="fixed"/>
        <w:tblCellMar>
          <w:top w:w="55" w:type="dxa"/>
          <w:start w:w="55" w:type="dxa"/>
          <w:bottom w:w="55" w:type="dxa"/>
          <w:end w:w="55" w:type="dxa"/>
        </w:tblCellMar>
      </w:tblPr>
      <w:tblGrid>
        <w:gridCol w:w="2409"/>
        <w:gridCol w:w="2410"/>
        <w:gridCol w:w="2409"/>
        <w:gridCol w:w="2410"/>
      </w:tblGrid>
      <w:tr>
        <w:trPr>
          <w:tblHeader w:val="true"/>
        </w:trPr>
        <w:tc>
          <w:tcPr>
            <w:tcW w:w="2409" w:type="dxa"/>
            <w:tcBorders>
              <w:top w:val="single" w:sz="4" w:space="0" w:color="000000"/>
              <w:start w:val="single" w:sz="4" w:space="0" w:color="000000"/>
              <w:bottom w:val="single" w:sz="4" w:space="0" w:color="000000"/>
            </w:tcBorders>
          </w:tcPr>
          <w:p>
            <w:pPr>
              <w:pStyle w:val="TableHeading"/>
              <w:bidi w:val="0"/>
              <w:jc w:val="start"/>
              <w:rPr/>
            </w:pPr>
            <w:r>
              <w:rPr/>
              <w:t>ID</w:t>
            </w:r>
          </w:p>
        </w:tc>
        <w:tc>
          <w:tcPr>
            <w:tcW w:w="2410" w:type="dxa"/>
            <w:tcBorders>
              <w:top w:val="single" w:sz="4" w:space="0" w:color="000000"/>
              <w:start w:val="single" w:sz="4" w:space="0" w:color="000000"/>
              <w:bottom w:val="single" w:sz="4" w:space="0" w:color="000000"/>
            </w:tcBorders>
          </w:tcPr>
          <w:p>
            <w:pPr>
              <w:pStyle w:val="TableHeading"/>
              <w:bidi w:val="0"/>
              <w:jc w:val="start"/>
              <w:rPr/>
            </w:pPr>
            <w:r>
              <w:rPr/>
              <w:t>Question</w:t>
            </w:r>
          </w:p>
        </w:tc>
        <w:tc>
          <w:tcPr>
            <w:tcW w:w="2409" w:type="dxa"/>
            <w:tcBorders>
              <w:top w:val="single" w:sz="4" w:space="0" w:color="000000"/>
              <w:start w:val="single" w:sz="4" w:space="0" w:color="000000"/>
              <w:bottom w:val="single" w:sz="4" w:space="0" w:color="000000"/>
            </w:tcBorders>
          </w:tcPr>
          <w:p>
            <w:pPr>
              <w:pStyle w:val="TableHeading"/>
              <w:bidi w:val="0"/>
              <w:jc w:val="start"/>
              <w:rPr/>
            </w:pPr>
            <w:r>
              <w:rPr/>
              <w:t>Impact</w:t>
            </w:r>
          </w:p>
        </w:tc>
        <w:tc>
          <w:tcPr>
            <w:tcW w:w="2410" w:type="dxa"/>
            <w:tcBorders>
              <w:top w:val="single" w:sz="4" w:space="0" w:color="000000"/>
              <w:start w:val="single" w:sz="4" w:space="0" w:color="000000"/>
              <w:bottom w:val="single" w:sz="4" w:space="0" w:color="000000"/>
              <w:end w:val="single" w:sz="4" w:space="0" w:color="000000"/>
            </w:tcBorders>
          </w:tcPr>
          <w:p>
            <w:pPr>
              <w:pStyle w:val="TableHeading"/>
              <w:bidi w:val="0"/>
              <w:jc w:val="start"/>
              <w:rPr/>
            </w:pPr>
            <w:r>
              <w:rPr/>
              <w:t>Priority</w:t>
            </w:r>
          </w:p>
        </w:tc>
      </w:tr>
      <w:tr>
        <w:trPr/>
        <w:tc>
          <w:tcPr>
            <w:tcW w:w="2409" w:type="dxa"/>
            <w:tcBorders>
              <w:start w:val="single" w:sz="4" w:space="0" w:color="000000"/>
              <w:bottom w:val="single" w:sz="4" w:space="0" w:color="000000"/>
            </w:tcBorders>
          </w:tcPr>
          <w:p>
            <w:pPr>
              <w:pStyle w:val="TableContents"/>
              <w:bidi w:val="0"/>
              <w:jc w:val="start"/>
              <w:rPr/>
            </w:pPr>
            <w:r>
              <w:rPr/>
              <w:t>OPEN-19</w:t>
            </w:r>
          </w:p>
        </w:tc>
        <w:tc>
          <w:tcPr>
            <w:tcW w:w="2410" w:type="dxa"/>
            <w:tcBorders>
              <w:start w:val="single" w:sz="4" w:space="0" w:color="000000"/>
              <w:bottom w:val="single" w:sz="4" w:space="0" w:color="000000"/>
            </w:tcBorders>
          </w:tcPr>
          <w:p>
            <w:pPr>
              <w:pStyle w:val="TableContents"/>
              <w:bidi w:val="0"/>
              <w:jc w:val="start"/>
              <w:rPr/>
            </w:pPr>
            <w:r>
              <w:rPr/>
              <w:t>Direct scheme participation, or through a sponsor?</w:t>
            </w:r>
          </w:p>
        </w:tc>
        <w:tc>
          <w:tcPr>
            <w:tcW w:w="2409" w:type="dxa"/>
            <w:tcBorders>
              <w:start w:val="single" w:sz="4" w:space="0" w:color="000000"/>
              <w:bottom w:val="single" w:sz="4" w:space="0" w:color="000000"/>
            </w:tcBorders>
          </w:tcPr>
          <w:p>
            <w:pPr>
              <w:pStyle w:val="TableContents"/>
              <w:bidi w:val="0"/>
              <w:jc w:val="start"/>
              <w:rPr/>
            </w:pPr>
            <w:r>
              <w:rPr/>
              <w:t>Settlement design, certification burden, membership</w:t>
            </w:r>
          </w:p>
        </w:tc>
        <w:tc>
          <w:tcPr>
            <w:tcW w:w="2410" w:type="dxa"/>
            <w:tcBorders>
              <w:start w:val="single" w:sz="4" w:space="0" w:color="000000"/>
              <w:bottom w:val="single" w:sz="4" w:space="0" w:color="000000"/>
              <w:end w:val="single" w:sz="4" w:space="0" w:color="000000"/>
            </w:tcBorders>
          </w:tcPr>
          <w:p>
            <w:pPr>
              <w:pStyle w:val="TableContents"/>
              <w:bidi w:val="0"/>
              <w:jc w:val="start"/>
              <w:rPr/>
            </w:pPr>
            <w:r>
              <w:rPr/>
              <w:t>Before Phase 1</w:t>
            </w:r>
          </w:p>
        </w:tc>
      </w:tr>
      <w:tr>
        <w:trPr/>
        <w:tc>
          <w:tcPr>
            <w:tcW w:w="2409" w:type="dxa"/>
            <w:tcBorders>
              <w:start w:val="single" w:sz="4" w:space="0" w:color="000000"/>
              <w:bottom w:val="single" w:sz="4" w:space="0" w:color="000000"/>
            </w:tcBorders>
          </w:tcPr>
          <w:p>
            <w:pPr>
              <w:pStyle w:val="TableContents"/>
              <w:bidi w:val="0"/>
              <w:jc w:val="start"/>
              <w:rPr/>
            </w:pPr>
            <w:r>
              <w:rPr/>
              <w:t>OPEN-21</w:t>
            </w:r>
          </w:p>
        </w:tc>
        <w:tc>
          <w:tcPr>
            <w:tcW w:w="2410" w:type="dxa"/>
            <w:tcBorders>
              <w:start w:val="single" w:sz="4" w:space="0" w:color="000000"/>
              <w:bottom w:val="single" w:sz="4" w:space="0" w:color="000000"/>
            </w:tcBorders>
          </w:tcPr>
          <w:p>
            <w:pPr>
              <w:pStyle w:val="TableContents"/>
              <w:bidi w:val="0"/>
              <w:jc w:val="start"/>
              <w:rPr/>
            </w:pPr>
            <w:r>
              <w:rPr/>
              <w:t>Domestic network, international scheme, or both?</w:t>
            </w:r>
          </w:p>
        </w:tc>
        <w:tc>
          <w:tcPr>
            <w:tcW w:w="2409" w:type="dxa"/>
            <w:tcBorders>
              <w:start w:val="single" w:sz="4" w:space="0" w:color="000000"/>
              <w:bottom w:val="single" w:sz="4" w:space="0" w:color="000000"/>
            </w:tcBorders>
          </w:tcPr>
          <w:p>
            <w:pPr>
              <w:pStyle w:val="TableContents"/>
              <w:bidi w:val="0"/>
              <w:jc w:val="start"/>
              <w:rPr/>
            </w:pPr>
            <w:r>
              <w:rPr/>
              <w:t>Cost, acceptance reach, certification scope</w:t>
            </w:r>
          </w:p>
        </w:tc>
        <w:tc>
          <w:tcPr>
            <w:tcW w:w="2410" w:type="dxa"/>
            <w:tcBorders>
              <w:start w:val="single" w:sz="4" w:space="0" w:color="000000"/>
              <w:bottom w:val="single" w:sz="4" w:space="0" w:color="000000"/>
              <w:end w:val="single" w:sz="4" w:space="0" w:color="000000"/>
            </w:tcBorders>
          </w:tcPr>
          <w:p>
            <w:pPr>
              <w:pStyle w:val="TableContents"/>
              <w:bidi w:val="0"/>
              <w:jc w:val="start"/>
              <w:rPr/>
            </w:pPr>
            <w:r>
              <w:rPr/>
              <w:t>Phase 1</w:t>
            </w:r>
          </w:p>
        </w:tc>
      </w:tr>
    </w:tbl>
    <w:p>
      <w:pPr>
        <w:pStyle w:val="BodyText"/>
        <w:bidi w:val="0"/>
        <w:jc w:val="start"/>
        <w:rPr/>
      </w:pPr>
      <w:r>
        <w:rPr/>
      </w:r>
    </w:p>
    <w:p>
      <w:pPr>
        <w:pStyle w:val="BodyText"/>
        <w:bidi w:val="0"/>
        <w:jc w:val="start"/>
        <w:rPr/>
      </w:pPr>
      <w:r>
        <w:rPr>
          <w:b/>
        </w:rPr>
        <w:t>OPEN-20 and OPEN-22 are closed.</w:t>
      </w:r>
      <w:r>
        <w:rPr/>
        <w:t xml:space="preserve"> The feared conflict was largely illusory: scheme connectivity is regulated infrastructure, issuing processing is self-hostable, and the HSM requirement actually reinforces </w:t>
      </w:r>
      <w:r>
        <w:rPr>
          <w:rFonts w:ascii="Liberation Mono" w:hAnsi="Liberation Mono"/>
        </w:rPr>
        <w:t>CON-INF-001</w:t>
      </w:r>
      <w:r>
        <w:rPr/>
        <w:t>. Only physical card manufacture needed an exception, and it is a bounded batch-file relationship rather than a hosted service.</w:t>
      </w:r>
    </w:p>
    <w:p>
      <w:pPr>
        <w:pStyle w:val="BodyText"/>
        <w:bidi w:val="0"/>
        <w:jc w:val="start"/>
        <w:rPr/>
      </w:pPr>
      <w:r>
        <w:rPr/>
        <w:t>OPEN-19 and OPEN-21 remain — both are commercial choices about scheme participation, not constraints.</w:t>
      </w:r>
    </w:p>
    <w:p>
      <w:pPr>
        <w:pStyle w:val="HorizontalLine"/>
        <w:bidi w:val="0"/>
        <w:jc w:val="start"/>
        <w:rPr/>
      </w:pPr>
      <w:r>
        <w:rPr/>
      </w:r>
    </w:p>
    <w:p>
      <w:pPr>
        <w:pStyle w:val="Heading3"/>
        <w:bidi w:val="0"/>
        <w:ind w:hanging="0" w:start="0"/>
        <w:jc w:val="start"/>
        <w:rPr/>
      </w:pPr>
      <w:r>
        <w:rPr/>
        <w:t>5. Items deliberately left open</w:t>
      </w:r>
    </w:p>
    <w:tbl>
      <w:tblPr>
        <w:tblW w:w="5000" w:type="pct"/>
        <w:jc w:val="start"/>
        <w:tblInd w:w="-5" w:type="dxa"/>
        <w:tblLayout w:type="fixed"/>
        <w:tblCellMar>
          <w:top w:w="55" w:type="dxa"/>
          <w:start w:w="55" w:type="dxa"/>
          <w:bottom w:w="55" w:type="dxa"/>
          <w:end w:w="55" w:type="dxa"/>
        </w:tblCellMar>
      </w:tblPr>
      <w:tblGrid>
        <w:gridCol w:w="4819"/>
        <w:gridCol w:w="4819"/>
      </w:tblGrid>
      <w:tr>
        <w:trPr>
          <w:tblHeader w:val="true"/>
        </w:trPr>
        <w:tc>
          <w:tcPr>
            <w:tcW w:w="4819" w:type="dxa"/>
            <w:tcBorders>
              <w:top w:val="single" w:sz="4" w:space="0" w:color="000000"/>
              <w:start w:val="single" w:sz="4" w:space="0" w:color="000000"/>
              <w:bottom w:val="single" w:sz="4" w:space="0" w:color="000000"/>
            </w:tcBorders>
          </w:tcPr>
          <w:p>
            <w:pPr>
              <w:pStyle w:val="TableHeading"/>
              <w:bidi w:val="0"/>
              <w:jc w:val="start"/>
              <w:rPr/>
            </w:pPr>
            <w:r>
              <w:rPr/>
              <w:t>Item</w:t>
            </w:r>
          </w:p>
        </w:tc>
        <w:tc>
          <w:tcPr>
            <w:tcW w:w="4819" w:type="dxa"/>
            <w:tcBorders>
              <w:top w:val="single" w:sz="4" w:space="0" w:color="000000"/>
              <w:start w:val="single" w:sz="4" w:space="0" w:color="000000"/>
              <w:bottom w:val="single" w:sz="4" w:space="0" w:color="000000"/>
              <w:end w:val="single" w:sz="4" w:space="0" w:color="000000"/>
            </w:tcBorders>
          </w:tcPr>
          <w:p>
            <w:pPr>
              <w:pStyle w:val="TableHeading"/>
              <w:bidi w:val="0"/>
              <w:jc w:val="start"/>
              <w:rPr/>
            </w:pPr>
            <w:r>
              <w:rPr/>
              <w:t>Why</w:t>
            </w:r>
          </w:p>
        </w:tc>
      </w:tr>
      <w:tr>
        <w:trPr/>
        <w:tc>
          <w:tcPr>
            <w:tcW w:w="4819" w:type="dxa"/>
            <w:tcBorders>
              <w:start w:val="single" w:sz="4" w:space="0" w:color="000000"/>
              <w:bottom w:val="single" w:sz="4" w:space="0" w:color="000000"/>
            </w:tcBorders>
          </w:tcPr>
          <w:p>
            <w:pPr>
              <w:pStyle w:val="TableContents"/>
              <w:bidi w:val="0"/>
              <w:jc w:val="start"/>
              <w:rPr/>
            </w:pPr>
            <w:r>
              <w:rPr/>
              <w:t>Detailed AML rule library and thresholds</w:t>
            </w:r>
          </w:p>
        </w:tc>
        <w:tc>
          <w:tcPr>
            <w:tcW w:w="4819" w:type="dxa"/>
            <w:tcBorders>
              <w:start w:val="single" w:sz="4" w:space="0" w:color="000000"/>
              <w:bottom w:val="single" w:sz="4" w:space="0" w:color="000000"/>
              <w:end w:val="single" w:sz="4" w:space="0" w:color="000000"/>
            </w:tcBorders>
          </w:tcPr>
          <w:p>
            <w:pPr>
              <w:pStyle w:val="TableContents"/>
              <w:bidi w:val="0"/>
              <w:jc w:val="start"/>
              <w:rPr/>
            </w:pPr>
            <w:r>
              <w:rPr/>
              <w:t>Requires the target jurisdiction and the compliance function (</w:t>
            </w:r>
            <w:r>
              <w:rPr>
                <w:rFonts w:ascii="Liberation Mono" w:hAnsi="Liberation Mono"/>
              </w:rPr>
              <w:t>B-10 §10</w:t>
            </w:r>
            <w:r>
              <w:rPr/>
              <w:t>)</w:t>
            </w:r>
          </w:p>
        </w:tc>
      </w:tr>
      <w:tr>
        <w:trPr/>
        <w:tc>
          <w:tcPr>
            <w:tcW w:w="4819" w:type="dxa"/>
            <w:tcBorders>
              <w:start w:val="single" w:sz="4" w:space="0" w:color="000000"/>
              <w:bottom w:val="single" w:sz="4" w:space="0" w:color="000000"/>
            </w:tcBorders>
          </w:tcPr>
          <w:p>
            <w:pPr>
              <w:pStyle w:val="TableContents"/>
              <w:bidi w:val="0"/>
              <w:jc w:val="start"/>
              <w:rPr/>
            </w:pPr>
            <w:r>
              <w:rPr/>
              <w:t>Fraud rule thresholds and intervention policy</w:t>
            </w:r>
          </w:p>
        </w:tc>
        <w:tc>
          <w:tcPr>
            <w:tcW w:w="4819" w:type="dxa"/>
            <w:tcBorders>
              <w:start w:val="single" w:sz="4" w:space="0" w:color="000000"/>
              <w:bottom w:val="single" w:sz="4" w:space="0" w:color="000000"/>
              <w:end w:val="single" w:sz="4" w:space="0" w:color="000000"/>
            </w:tcBorders>
          </w:tcPr>
          <w:p>
            <w:pPr>
              <w:pStyle w:val="TableContents"/>
              <w:bidi w:val="0"/>
              <w:jc w:val="start"/>
              <w:rPr/>
            </w:pPr>
            <w:r>
              <w:rPr/>
              <w:t>Requires production data to calibrate</w:t>
            </w:r>
          </w:p>
        </w:tc>
      </w:tr>
      <w:tr>
        <w:trPr/>
        <w:tc>
          <w:tcPr>
            <w:tcW w:w="4819" w:type="dxa"/>
            <w:tcBorders>
              <w:start w:val="single" w:sz="4" w:space="0" w:color="000000"/>
              <w:bottom w:val="single" w:sz="4" w:space="0" w:color="000000"/>
            </w:tcBorders>
          </w:tcPr>
          <w:p>
            <w:pPr>
              <w:pStyle w:val="TableContents"/>
              <w:bidi w:val="0"/>
              <w:jc w:val="start"/>
              <w:rPr/>
            </w:pPr>
            <w:r>
              <w:rPr/>
              <w:t xml:space="preserve">Card scheme conflict with </w:t>
            </w:r>
            <w:r>
              <w:rPr>
                <w:rFonts w:ascii="Liberation Mono" w:hAnsi="Liberation Mono"/>
              </w:rPr>
              <w:t>CON-INF-001</w:t>
            </w:r>
          </w:p>
        </w:tc>
        <w:tc>
          <w:tcPr>
            <w:tcW w:w="4819" w:type="dxa"/>
            <w:tcBorders>
              <w:start w:val="single" w:sz="4" w:space="0" w:color="000000"/>
              <w:bottom w:val="single" w:sz="4" w:space="0" w:color="000000"/>
              <w:end w:val="single" w:sz="4" w:space="0" w:color="000000"/>
            </w:tcBorders>
          </w:tcPr>
          <w:p>
            <w:pPr>
              <w:pStyle w:val="TableContents"/>
              <w:bidi w:val="0"/>
              <w:jc w:val="start"/>
              <w:rPr/>
            </w:pPr>
            <w:r>
              <w:rPr/>
              <w:t>Only relevant if cards proceed (</w:t>
            </w:r>
            <w:r>
              <w:rPr>
                <w:rFonts w:ascii="Liberation Mono" w:hAnsi="Liberation Mono"/>
              </w:rPr>
              <w:t>B-08 §6</w:t>
            </w:r>
            <w:r>
              <w:rPr/>
              <w:t>)</w:t>
            </w:r>
          </w:p>
        </w:tc>
      </w:tr>
      <w:tr>
        <w:trPr/>
        <w:tc>
          <w:tcPr>
            <w:tcW w:w="4819" w:type="dxa"/>
            <w:tcBorders>
              <w:start w:val="single" w:sz="4" w:space="0" w:color="000000"/>
              <w:bottom w:val="single" w:sz="4" w:space="0" w:color="000000"/>
            </w:tcBorders>
          </w:tcPr>
          <w:p>
            <w:pPr>
              <w:pStyle w:val="TableContents"/>
              <w:bidi w:val="0"/>
              <w:jc w:val="start"/>
              <w:rPr/>
            </w:pPr>
            <w:r>
              <w:rPr/>
              <w:t>Provisioning standard for lending</w:t>
            </w:r>
          </w:p>
        </w:tc>
        <w:tc>
          <w:tcPr>
            <w:tcW w:w="4819" w:type="dxa"/>
            <w:tcBorders>
              <w:start w:val="single" w:sz="4" w:space="0" w:color="000000"/>
              <w:bottom w:val="single" w:sz="4" w:space="0" w:color="000000"/>
              <w:end w:val="single" w:sz="4" w:space="0" w:color="000000"/>
            </w:tcBorders>
          </w:tcPr>
          <w:p>
            <w:pPr>
              <w:pStyle w:val="TableContents"/>
              <w:bidi w:val="0"/>
              <w:jc w:val="start"/>
              <w:rPr/>
            </w:pPr>
            <w:r>
              <w:rPr/>
              <w:t>Deferred with lending (</w:t>
            </w:r>
            <w:r>
              <w:rPr>
                <w:rFonts w:ascii="Liberation Mono" w:hAnsi="Liberation Mono"/>
              </w:rPr>
              <w:t>B-09 §6</w:t>
            </w:r>
            <w:r>
              <w:rPr/>
              <w:t>)</w:t>
            </w:r>
          </w:p>
        </w:tc>
      </w:tr>
      <w:tr>
        <w:trPr/>
        <w:tc>
          <w:tcPr>
            <w:tcW w:w="4819" w:type="dxa"/>
            <w:tcBorders>
              <w:start w:val="single" w:sz="4" w:space="0" w:color="000000"/>
              <w:bottom w:val="single" w:sz="4" w:space="0" w:color="000000"/>
            </w:tcBorders>
          </w:tcPr>
          <w:p>
            <w:pPr>
              <w:pStyle w:val="TableContents"/>
              <w:bidi w:val="0"/>
              <w:jc w:val="start"/>
              <w:rPr/>
            </w:pPr>
            <w:r>
              <w:rPr/>
              <w:t>Technology product selection</w:t>
            </w:r>
          </w:p>
        </w:tc>
        <w:tc>
          <w:tcPr>
            <w:tcW w:w="4819" w:type="dxa"/>
            <w:tcBorders>
              <w:start w:val="single" w:sz="4" w:space="0" w:color="000000"/>
              <w:bottom w:val="single" w:sz="4" w:space="0" w:color="000000"/>
              <w:end w:val="single" w:sz="4" w:space="0" w:color="000000"/>
            </w:tcBorders>
          </w:tcPr>
          <w:p>
            <w:pPr>
              <w:pStyle w:val="TableContents"/>
              <w:bidi w:val="0"/>
              <w:jc w:val="start"/>
              <w:rPr/>
            </w:pPr>
            <w:r>
              <w:rPr>
                <w:rFonts w:ascii="Liberation Mono" w:hAnsi="Liberation Mono"/>
              </w:rPr>
              <w:t>FR-LOC-002</w:t>
            </w:r>
            <w:r>
              <w:rPr/>
              <w:t xml:space="preserve"> — a separate decision document</w:t>
            </w:r>
          </w:p>
        </w:tc>
      </w:tr>
    </w:tbl>
    <w:p>
      <w:pPr>
        <w:pStyle w:val="BodyText"/>
        <w:bidi w:val="0"/>
        <w:jc w:val="start"/>
        <w:rPr/>
      </w:pPr>
      <w:r>
        <w:rPr/>
      </w:r>
    </w:p>
    <w:p>
      <w:pPr>
        <w:pStyle w:val="HorizontalLine"/>
        <w:bidi w:val="0"/>
        <w:jc w:val="start"/>
        <w:rPr/>
      </w:pPr>
      <w:r>
        <w:rPr/>
      </w:r>
    </w:p>
    <w:p>
      <w:pPr>
        <w:pStyle w:val="Heading3"/>
        <w:bidi w:val="0"/>
        <w:ind w:hanging="0" w:start="0"/>
        <w:jc w:val="start"/>
        <w:rPr/>
      </w:pPr>
      <w:r>
        <w:rPr/>
        <w:t>6. Maintenance</w:t>
      </w:r>
    </w:p>
    <w:p>
      <w:pPr>
        <w:pStyle w:val="BodyText"/>
        <w:bidi w:val="0"/>
        <w:jc w:val="start"/>
        <w:rPr/>
      </w:pPr>
      <w:r>
        <w:rPr>
          <w:rFonts w:ascii="Liberation Mono" w:hAnsi="Liberation Mono"/>
          <w:b/>
        </w:rPr>
        <w:t>FR-OPN-001</w:t>
      </w:r>
      <w:r>
        <w:rPr/>
        <w:t xml:space="preserve"> An item shall not be removed from this log when closed. Closure records what decided it and what the outcome was, so that a later reversal can be reasoned about. </w:t>
      </w:r>
      <w:r>
        <w:rPr>
          <w:i/>
        </w:rPr>
        <w:t>Priority:</w:t>
      </w:r>
      <w:r>
        <w:rPr/>
        <w:t xml:space="preserve"> Must.</w:t>
      </w:r>
    </w:p>
    <w:p>
      <w:pPr>
        <w:pStyle w:val="BodyText"/>
        <w:bidi w:val="0"/>
        <w:jc w:val="start"/>
        <w:rPr/>
      </w:pPr>
      <w:r>
        <w:rPr>
          <w:rFonts w:ascii="Liberation Mono" w:hAnsi="Liberation Mono"/>
          <w:b/>
        </w:rPr>
        <w:t>FR-OPN-002</w:t>
      </w:r>
      <w:r>
        <w:rPr/>
        <w:t xml:space="preserve"> New open items shall be raised here with an owner and an impact statement, and reviewed at each phase gate alongside the risk register. </w:t>
      </w:r>
      <w:r>
        <w:rPr>
          <w:i/>
        </w:rPr>
        <w:t>Priority:</w:t>
      </w:r>
      <w:r>
        <w:rPr/>
        <w:t xml:space="preserve"> Must.</w:t>
      </w:r>
    </w:p>
    <w:p>
      <w:pPr>
        <w:pStyle w:val="HorizontalLine"/>
        <w:bidi w:val="0"/>
        <w:jc w:val="start"/>
        <w:rPr/>
      </w:pPr>
      <w:r>
        <w:rPr/>
      </w:r>
    </w:p>
    <w:p>
      <w:pPr>
        <w:pStyle w:val="Heading3"/>
        <w:bidi w:val="0"/>
        <w:ind w:hanging="0" w:start="0"/>
        <w:jc w:val="start"/>
        <w:rPr/>
      </w:pPr>
      <w:r>
        <w:rPr/>
        <w:t>7. Revision history</w:t>
      </w:r>
    </w:p>
    <w:tbl>
      <w:tblPr>
        <w:tblW w:w="5000" w:type="pct"/>
        <w:jc w:val="start"/>
        <w:tblInd w:w="-5" w:type="dxa"/>
        <w:tblLayout w:type="fixed"/>
        <w:tblCellMar>
          <w:top w:w="55" w:type="dxa"/>
          <w:start w:w="55" w:type="dxa"/>
          <w:bottom w:w="55" w:type="dxa"/>
          <w:end w:w="55" w:type="dxa"/>
        </w:tblCellMar>
      </w:tblPr>
      <w:tblGrid>
        <w:gridCol w:w="3212"/>
        <w:gridCol w:w="3213"/>
        <w:gridCol w:w="3213"/>
      </w:tblGrid>
      <w:tr>
        <w:trPr>
          <w:tblHeader w:val="true"/>
        </w:trPr>
        <w:tc>
          <w:tcPr>
            <w:tcW w:w="3212" w:type="dxa"/>
            <w:tcBorders>
              <w:top w:val="single" w:sz="4" w:space="0" w:color="000000"/>
              <w:start w:val="single" w:sz="4" w:space="0" w:color="000000"/>
              <w:bottom w:val="single" w:sz="4" w:space="0" w:color="000000"/>
            </w:tcBorders>
          </w:tcPr>
          <w:p>
            <w:pPr>
              <w:pStyle w:val="TableHeading"/>
              <w:bidi w:val="0"/>
              <w:jc w:val="start"/>
              <w:rPr/>
            </w:pPr>
            <w:r>
              <w:rPr/>
              <w:t>Version</w:t>
            </w:r>
          </w:p>
        </w:tc>
        <w:tc>
          <w:tcPr>
            <w:tcW w:w="3213" w:type="dxa"/>
            <w:tcBorders>
              <w:top w:val="single" w:sz="4" w:space="0" w:color="000000"/>
              <w:start w:val="single" w:sz="4" w:space="0" w:color="000000"/>
              <w:bottom w:val="single" w:sz="4" w:space="0" w:color="000000"/>
            </w:tcBorders>
          </w:tcPr>
          <w:p>
            <w:pPr>
              <w:pStyle w:val="TableHeading"/>
              <w:bidi w:val="0"/>
              <w:jc w:val="start"/>
              <w:rPr/>
            </w:pPr>
            <w:r>
              <w:rPr/>
              <w:t>Date</w:t>
            </w:r>
          </w:p>
        </w:tc>
        <w:tc>
          <w:tcPr>
            <w:tcW w:w="3213" w:type="dxa"/>
            <w:tcBorders>
              <w:top w:val="single" w:sz="4" w:space="0" w:color="000000"/>
              <w:start w:val="single" w:sz="4" w:space="0" w:color="000000"/>
              <w:bottom w:val="single" w:sz="4" w:space="0" w:color="000000"/>
              <w:end w:val="single" w:sz="4" w:space="0" w:color="000000"/>
            </w:tcBorders>
          </w:tcPr>
          <w:p>
            <w:pPr>
              <w:pStyle w:val="TableHeading"/>
              <w:bidi w:val="0"/>
              <w:jc w:val="start"/>
              <w:rPr/>
            </w:pPr>
            <w:r>
              <w:rPr/>
              <w:t>Change</w:t>
            </w:r>
          </w:p>
        </w:tc>
      </w:tr>
      <w:tr>
        <w:trPr/>
        <w:tc>
          <w:tcPr>
            <w:tcW w:w="3212" w:type="dxa"/>
            <w:tcBorders>
              <w:start w:val="single" w:sz="4" w:space="0" w:color="000000"/>
              <w:bottom w:val="single" w:sz="4" w:space="0" w:color="000000"/>
            </w:tcBorders>
          </w:tcPr>
          <w:p>
            <w:pPr>
              <w:pStyle w:val="TableContents"/>
              <w:bidi w:val="0"/>
              <w:jc w:val="start"/>
              <w:rPr/>
            </w:pPr>
            <w:r>
              <w:rPr/>
              <w:t>1.1</w:t>
            </w:r>
          </w:p>
        </w:tc>
        <w:tc>
          <w:tcPr>
            <w:tcW w:w="3213" w:type="dxa"/>
            <w:tcBorders>
              <w:start w:val="single" w:sz="4" w:space="0" w:color="000000"/>
              <w:bottom w:val="single" w:sz="4" w:space="0" w:color="000000"/>
            </w:tcBorders>
          </w:tcPr>
          <w:p>
            <w:pPr>
              <w:pStyle w:val="TableContents"/>
              <w:bidi w:val="0"/>
              <w:jc w:val="start"/>
              <w:rPr/>
            </w:pPr>
            <w:r>
              <w:rPr/>
              <w:t>2026-08-13</w:t>
            </w:r>
          </w:p>
        </w:tc>
        <w:tc>
          <w:tcPr>
            <w:tcW w:w="3213" w:type="dxa"/>
            <w:tcBorders>
              <w:start w:val="single" w:sz="4" w:space="0" w:color="000000"/>
              <w:bottom w:val="single" w:sz="4" w:space="0" w:color="000000"/>
              <w:end w:val="single" w:sz="4" w:space="0" w:color="000000"/>
            </w:tcBorders>
          </w:tcPr>
          <w:p>
            <w:pPr>
              <w:pStyle w:val="TableContents"/>
              <w:bidi w:val="0"/>
              <w:jc w:val="start"/>
              <w:rPr/>
            </w:pPr>
            <w:r>
              <w:rPr/>
              <w:t>Normal-condition positions applied under R-27 (DEC-16 to DEC-22). §3 items now carry positions rather than gaps; §4 fully resolved</w:t>
            </w:r>
          </w:p>
        </w:tc>
      </w:tr>
      <w:tr>
        <w:trPr/>
        <w:tc>
          <w:tcPr>
            <w:tcW w:w="3212" w:type="dxa"/>
            <w:tcBorders>
              <w:start w:val="single" w:sz="4" w:space="0" w:color="000000"/>
              <w:bottom w:val="single" w:sz="4" w:space="0" w:color="000000"/>
            </w:tcBorders>
          </w:tcPr>
          <w:p>
            <w:pPr>
              <w:pStyle w:val="TableContents"/>
              <w:bidi w:val="0"/>
              <w:jc w:val="start"/>
              <w:rPr/>
            </w:pPr>
            <w:r>
              <w:rPr/>
              <w:t>1.0</w:t>
            </w:r>
          </w:p>
        </w:tc>
        <w:tc>
          <w:tcPr>
            <w:tcW w:w="3213" w:type="dxa"/>
            <w:tcBorders>
              <w:start w:val="single" w:sz="4" w:space="0" w:color="000000"/>
              <w:bottom w:val="single" w:sz="4" w:space="0" w:color="000000"/>
            </w:tcBorders>
          </w:tcPr>
          <w:p>
            <w:pPr>
              <w:pStyle w:val="TableContents"/>
              <w:bidi w:val="0"/>
              <w:jc w:val="start"/>
              <w:rPr/>
            </w:pPr>
            <w:r>
              <w:rPr/>
              <w:t>2026-08-13</w:t>
            </w:r>
          </w:p>
        </w:tc>
        <w:tc>
          <w:tcPr>
            <w:tcW w:w="3213" w:type="dxa"/>
            <w:tcBorders>
              <w:start w:val="single" w:sz="4" w:space="0" w:color="000000"/>
              <w:bottom w:val="single" w:sz="4" w:space="0" w:color="000000"/>
              <w:end w:val="single" w:sz="4" w:space="0" w:color="000000"/>
            </w:tcBorders>
          </w:tcPr>
          <w:p>
            <w:pPr>
              <w:pStyle w:val="TableContents"/>
              <w:bidi w:val="0"/>
              <w:jc w:val="start"/>
              <w:rPr/>
            </w:pPr>
            <w:r>
              <w:rPr/>
              <w:t>Initial consolidation of OPEN-01 to OPEN-18</w:t>
            </w:r>
          </w:p>
        </w:tc>
      </w:tr>
    </w:tbl>
    <w:p>
      <w:pPr>
        <w:pStyle w:val="BodyText"/>
        <w:bidi w:val="0"/>
        <w:jc w:val="start"/>
        <w:rPr/>
      </w:pPr>
      <w:r>
        <w:rPr/>
      </w:r>
    </w:p>
    <w:p>
      <w:pPr>
        <w:pStyle w:val="BodyText"/>
        <w:bidi w:val="0"/>
        <w:spacing w:before="0" w:after="140"/>
        <w:jc w:val="start"/>
        <w:rPr/>
      </w:pPr>
      <w:r>
        <w:rPr/>
      </w:r>
    </w:p>
    <w:sectPr>
      <w:type w:val="nextPage"/>
      <w:pgSz w:w="11906" w:h="16838"/>
      <w:pgMar w:left="1134" w:right="1134" w:gutter="0" w:header="0" w:top="1134" w:footer="0" w:bottom="1134"/>
      <w:pgNumType w:fmt="decimal"/>
      <w:formProt w:val="false"/>
      <w:textDirection w:val="lrTb"/>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OpenSymbol">
    <w:altName w:val="Arial Unicode MS"/>
    <w:charset w:val="02"/>
    <w:family w:val="auto"/>
    <w:pitch w:val="default"/>
  </w:font>
  <w:font w:name="Liberation Sans">
    <w:altName w:val="Arial"/>
    <w:charset w:val="01" w:characterSet="utf-8"/>
    <w:family w:val="swiss"/>
    <w:pitch w:val="variable"/>
  </w:font>
  <w:font w:name="Liberation Mono">
    <w:altName w:val="Courier New"/>
    <w:charset w:val="01" w:characterSet="utf-8"/>
    <w:family w:val="modern"/>
    <w:pitch w:val="fixed"/>
  </w:font>
  <w:font w:name="Symbol">
    <w:charset w:val="02"/>
    <w:family w:val="auto"/>
    <w:pitch w:val="default"/>
  </w:font>
</w:fonts>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none"/>
      <w:pStyle w:val="Heading1"/>
      <w:suff w:val="nothing"/>
      <w:lvlText w:val=""/>
      <w:lvlJc w:val="start"/>
      <w:pPr>
        <w:tabs>
          <w:tab w:val="num" w:pos="0"/>
        </w:tabs>
        <w:ind w:start="0" w:hanging="0"/>
      </w:pPr>
    </w:lvl>
    <w:lvl w:ilvl="1">
      <w:start w:val="1"/>
      <w:numFmt w:val="none"/>
      <w:pStyle w:val="Heading2"/>
      <w:suff w:val="nothing"/>
      <w:lvlText w:val=""/>
      <w:lvlJc w:val="start"/>
      <w:pPr>
        <w:tabs>
          <w:tab w:val="num" w:pos="0"/>
        </w:tabs>
        <w:ind w:start="0" w:hanging="0"/>
      </w:pPr>
    </w:lvl>
    <w:lvl w:ilvl="2">
      <w:start w:val="1"/>
      <w:numFmt w:val="none"/>
      <w:pStyle w:val="Heading3"/>
      <w:suff w:val="nothing"/>
      <w:lvlText w:val=""/>
      <w:lvlJc w:val="start"/>
      <w:pPr>
        <w:tabs>
          <w:tab w:val="num" w:pos="0"/>
        </w:tabs>
        <w:ind w:start="0" w:hanging="0"/>
      </w:pPr>
    </w:lvl>
    <w:lvl w:ilvl="3">
      <w:start w:val="1"/>
      <w:numFmt w:val="none"/>
      <w:pStyle w:val="Heading4"/>
      <w:suff w:val="nothing"/>
      <w:lvlText w:val=""/>
      <w:lvlJc w:val="start"/>
      <w:pPr>
        <w:tabs>
          <w:tab w:val="num" w:pos="0"/>
        </w:tabs>
        <w:ind w:start="0" w:hanging="0"/>
      </w:pPr>
    </w:lvl>
    <w:lvl w:ilvl="4">
      <w:start w:val="1"/>
      <w:numFmt w:val="none"/>
      <w:suff w:val="nothing"/>
      <w:lvlText w:val=""/>
      <w:lvlJc w:val="start"/>
      <w:pPr>
        <w:tabs>
          <w:tab w:val="num" w:pos="0"/>
        </w:tabs>
        <w:ind w:start="0" w:hanging="0"/>
      </w:pPr>
    </w:lvl>
    <w:lvl w:ilvl="5">
      <w:start w:val="1"/>
      <w:numFmt w:val="none"/>
      <w:suff w:val="nothing"/>
      <w:lvlText w:val=""/>
      <w:lvlJc w:val="start"/>
      <w:pPr>
        <w:tabs>
          <w:tab w:val="num" w:pos="0"/>
        </w:tabs>
        <w:ind w:start="0" w:hanging="0"/>
      </w:pPr>
    </w:lvl>
    <w:lvl w:ilvl="6">
      <w:start w:val="1"/>
      <w:numFmt w:val="none"/>
      <w:suff w:val="nothing"/>
      <w:lvlText w:val=""/>
      <w:lvlJc w:val="start"/>
      <w:pPr>
        <w:tabs>
          <w:tab w:val="num" w:pos="0"/>
        </w:tabs>
        <w:ind w:start="0" w:hanging="0"/>
      </w:pPr>
    </w:lvl>
    <w:lvl w:ilvl="7">
      <w:start w:val="1"/>
      <w:numFmt w:val="none"/>
      <w:suff w:val="nothing"/>
      <w:lvlText w:val=""/>
      <w:lvlJc w:val="start"/>
      <w:pPr>
        <w:tabs>
          <w:tab w:val="num" w:pos="0"/>
        </w:tabs>
        <w:ind w:start="0" w:hanging="0"/>
      </w:pPr>
    </w:lvl>
    <w:lvl w:ilvl="8">
      <w:start w:val="1"/>
      <w:numFmt w:val="none"/>
      <w:suff w:val="nothing"/>
      <w:lvlText w:val=""/>
      <w:lvlJc w:val="start"/>
      <w:pPr>
        <w:tabs>
          <w:tab w:val="num" w:pos="0"/>
        </w:tabs>
        <w:ind w:start="0" w:hanging="0"/>
      </w:pPr>
    </w:lvl>
  </w:abstractNum>
  <w:abstractNum w:abstractNumId="2">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3">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4">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5">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6">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7">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8">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9">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10">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11">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12">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13">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14">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15">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16">
    <w:lvl w:ilvl="0">
      <w:start w:val="1"/>
      <w:numFmt w:val="decimal"/>
      <w:lvlText w:val="%1."/>
      <w:lvlJc w:val="start"/>
      <w:pPr>
        <w:tabs>
          <w:tab w:val="num" w:pos="709"/>
        </w:tabs>
        <w:ind w:start="709" w:hanging="283"/>
      </w:pPr>
      <w:rPr/>
    </w:lvl>
    <w:lvl w:ilvl="1">
      <w:start w:val="1"/>
      <w:numFmt w:val="decimal"/>
      <w:lvlText w:val="%2."/>
      <w:lvlJc w:val="start"/>
      <w:pPr>
        <w:tabs>
          <w:tab w:val="num" w:pos="1418"/>
        </w:tabs>
        <w:ind w:start="1418" w:hanging="283"/>
      </w:pPr>
      <w:rPr/>
    </w:lvl>
    <w:lvl w:ilvl="2">
      <w:start w:val="1"/>
      <w:numFmt w:val="decimal"/>
      <w:lvlText w:val="%3."/>
      <w:lvlJc w:val="start"/>
      <w:pPr>
        <w:tabs>
          <w:tab w:val="num" w:pos="2127"/>
        </w:tabs>
        <w:ind w:start="2127" w:hanging="283"/>
      </w:pPr>
      <w:rPr/>
    </w:lvl>
    <w:lvl w:ilvl="3">
      <w:start w:val="1"/>
      <w:numFmt w:val="decimal"/>
      <w:lvlText w:val="%4."/>
      <w:lvlJc w:val="start"/>
      <w:pPr>
        <w:tabs>
          <w:tab w:val="num" w:pos="2836"/>
        </w:tabs>
        <w:ind w:start="2836" w:hanging="283"/>
      </w:pPr>
      <w:rPr/>
    </w:lvl>
    <w:lvl w:ilvl="4">
      <w:start w:val="1"/>
      <w:numFmt w:val="decimal"/>
      <w:lvlText w:val="%5."/>
      <w:lvlJc w:val="start"/>
      <w:pPr>
        <w:tabs>
          <w:tab w:val="num" w:pos="3545"/>
        </w:tabs>
        <w:ind w:start="3545" w:hanging="283"/>
      </w:pPr>
      <w:rPr/>
    </w:lvl>
    <w:lvl w:ilvl="5">
      <w:start w:val="1"/>
      <w:numFmt w:val="decimal"/>
      <w:lvlText w:val="%6."/>
      <w:lvlJc w:val="start"/>
      <w:pPr>
        <w:tabs>
          <w:tab w:val="num" w:pos="4254"/>
        </w:tabs>
        <w:ind w:start="4254" w:hanging="283"/>
      </w:pPr>
      <w:rPr/>
    </w:lvl>
    <w:lvl w:ilvl="6">
      <w:start w:val="1"/>
      <w:numFmt w:val="decimal"/>
      <w:lvlText w:val="%7."/>
      <w:lvlJc w:val="start"/>
      <w:pPr>
        <w:tabs>
          <w:tab w:val="num" w:pos="4963"/>
        </w:tabs>
        <w:ind w:start="4963" w:hanging="283"/>
      </w:pPr>
      <w:rPr/>
    </w:lvl>
    <w:lvl w:ilvl="7">
      <w:start w:val="1"/>
      <w:numFmt w:val="decimal"/>
      <w:lvlText w:val="%8."/>
      <w:lvlJc w:val="start"/>
      <w:pPr>
        <w:tabs>
          <w:tab w:val="num" w:pos="5672"/>
        </w:tabs>
        <w:ind w:start="5672" w:hanging="283"/>
      </w:pPr>
      <w:rPr/>
    </w:lvl>
    <w:lvl w:ilvl="8">
      <w:start w:val="1"/>
      <w:numFmt w:val="decimal"/>
      <w:lvlText w:val="%9."/>
      <w:lvlJc w:val="start"/>
      <w:pPr>
        <w:tabs>
          <w:tab w:val="num" w:pos="6381"/>
        </w:tabs>
        <w:ind w:start="6381" w:hanging="283"/>
      </w:pPr>
      <w:rPr/>
    </w:lvl>
  </w:abstractNum>
  <w:abstractNum w:abstractNumId="17">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18">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19">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20">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21">
    <w:lvl w:ilvl="0">
      <w:start w:val="1"/>
      <w:numFmt w:val="decimal"/>
      <w:lvlText w:val="%1."/>
      <w:lvlJc w:val="start"/>
      <w:pPr>
        <w:tabs>
          <w:tab w:val="num" w:pos="709"/>
        </w:tabs>
        <w:ind w:start="709" w:hanging="283"/>
      </w:pPr>
      <w:rPr/>
    </w:lvl>
    <w:lvl w:ilvl="1">
      <w:start w:val="1"/>
      <w:numFmt w:val="decimal"/>
      <w:lvlText w:val="%2."/>
      <w:lvlJc w:val="start"/>
      <w:pPr>
        <w:tabs>
          <w:tab w:val="num" w:pos="1418"/>
        </w:tabs>
        <w:ind w:start="1418" w:hanging="283"/>
      </w:pPr>
      <w:rPr/>
    </w:lvl>
    <w:lvl w:ilvl="2">
      <w:start w:val="1"/>
      <w:numFmt w:val="decimal"/>
      <w:lvlText w:val="%3."/>
      <w:lvlJc w:val="start"/>
      <w:pPr>
        <w:tabs>
          <w:tab w:val="num" w:pos="2127"/>
        </w:tabs>
        <w:ind w:start="2127" w:hanging="283"/>
      </w:pPr>
      <w:rPr/>
    </w:lvl>
    <w:lvl w:ilvl="3">
      <w:start w:val="1"/>
      <w:numFmt w:val="decimal"/>
      <w:lvlText w:val="%4."/>
      <w:lvlJc w:val="start"/>
      <w:pPr>
        <w:tabs>
          <w:tab w:val="num" w:pos="2836"/>
        </w:tabs>
        <w:ind w:start="2836" w:hanging="283"/>
      </w:pPr>
      <w:rPr/>
    </w:lvl>
    <w:lvl w:ilvl="4">
      <w:start w:val="1"/>
      <w:numFmt w:val="decimal"/>
      <w:lvlText w:val="%5."/>
      <w:lvlJc w:val="start"/>
      <w:pPr>
        <w:tabs>
          <w:tab w:val="num" w:pos="3545"/>
        </w:tabs>
        <w:ind w:start="3545" w:hanging="283"/>
      </w:pPr>
      <w:rPr/>
    </w:lvl>
    <w:lvl w:ilvl="5">
      <w:start w:val="1"/>
      <w:numFmt w:val="decimal"/>
      <w:lvlText w:val="%6."/>
      <w:lvlJc w:val="start"/>
      <w:pPr>
        <w:tabs>
          <w:tab w:val="num" w:pos="4254"/>
        </w:tabs>
        <w:ind w:start="4254" w:hanging="283"/>
      </w:pPr>
      <w:rPr/>
    </w:lvl>
    <w:lvl w:ilvl="6">
      <w:start w:val="1"/>
      <w:numFmt w:val="decimal"/>
      <w:lvlText w:val="%7."/>
      <w:lvlJc w:val="start"/>
      <w:pPr>
        <w:tabs>
          <w:tab w:val="num" w:pos="4963"/>
        </w:tabs>
        <w:ind w:start="4963" w:hanging="283"/>
      </w:pPr>
      <w:rPr/>
    </w:lvl>
    <w:lvl w:ilvl="7">
      <w:start w:val="1"/>
      <w:numFmt w:val="decimal"/>
      <w:lvlText w:val="%8."/>
      <w:lvlJc w:val="start"/>
      <w:pPr>
        <w:tabs>
          <w:tab w:val="num" w:pos="5672"/>
        </w:tabs>
        <w:ind w:start="5672" w:hanging="283"/>
      </w:pPr>
      <w:rPr/>
    </w:lvl>
    <w:lvl w:ilvl="8">
      <w:start w:val="1"/>
      <w:numFmt w:val="decimal"/>
      <w:lvlText w:val="%9."/>
      <w:lvlJc w:val="start"/>
      <w:pPr>
        <w:tabs>
          <w:tab w:val="num" w:pos="6381"/>
        </w:tabs>
        <w:ind w:start="6381" w:hanging="283"/>
      </w:pPr>
      <w:rPr/>
    </w:lvl>
  </w:abstractNum>
  <w:abstractNum w:abstractNumId="22">
    <w:lvl w:ilvl="0">
      <w:start w:val="1"/>
      <w:numFmt w:val="decimal"/>
      <w:lvlText w:val="%1."/>
      <w:lvlJc w:val="start"/>
      <w:pPr>
        <w:tabs>
          <w:tab w:val="num" w:pos="709"/>
        </w:tabs>
        <w:ind w:start="709" w:hanging="283"/>
      </w:pPr>
      <w:rPr/>
    </w:lvl>
    <w:lvl w:ilvl="1">
      <w:start w:val="1"/>
      <w:numFmt w:val="decimal"/>
      <w:lvlText w:val="%2."/>
      <w:lvlJc w:val="start"/>
      <w:pPr>
        <w:tabs>
          <w:tab w:val="num" w:pos="1418"/>
        </w:tabs>
        <w:ind w:start="1418" w:hanging="283"/>
      </w:pPr>
      <w:rPr/>
    </w:lvl>
    <w:lvl w:ilvl="2">
      <w:start w:val="1"/>
      <w:numFmt w:val="decimal"/>
      <w:lvlText w:val="%3."/>
      <w:lvlJc w:val="start"/>
      <w:pPr>
        <w:tabs>
          <w:tab w:val="num" w:pos="2127"/>
        </w:tabs>
        <w:ind w:start="2127" w:hanging="283"/>
      </w:pPr>
      <w:rPr/>
    </w:lvl>
    <w:lvl w:ilvl="3">
      <w:start w:val="1"/>
      <w:numFmt w:val="decimal"/>
      <w:lvlText w:val="%4."/>
      <w:lvlJc w:val="start"/>
      <w:pPr>
        <w:tabs>
          <w:tab w:val="num" w:pos="2836"/>
        </w:tabs>
        <w:ind w:start="2836" w:hanging="283"/>
      </w:pPr>
      <w:rPr/>
    </w:lvl>
    <w:lvl w:ilvl="4">
      <w:start w:val="1"/>
      <w:numFmt w:val="decimal"/>
      <w:lvlText w:val="%5."/>
      <w:lvlJc w:val="start"/>
      <w:pPr>
        <w:tabs>
          <w:tab w:val="num" w:pos="3545"/>
        </w:tabs>
        <w:ind w:start="3545" w:hanging="283"/>
      </w:pPr>
      <w:rPr/>
    </w:lvl>
    <w:lvl w:ilvl="5">
      <w:start w:val="1"/>
      <w:numFmt w:val="decimal"/>
      <w:lvlText w:val="%6."/>
      <w:lvlJc w:val="start"/>
      <w:pPr>
        <w:tabs>
          <w:tab w:val="num" w:pos="4254"/>
        </w:tabs>
        <w:ind w:start="4254" w:hanging="283"/>
      </w:pPr>
      <w:rPr/>
    </w:lvl>
    <w:lvl w:ilvl="6">
      <w:start w:val="1"/>
      <w:numFmt w:val="decimal"/>
      <w:lvlText w:val="%7."/>
      <w:lvlJc w:val="start"/>
      <w:pPr>
        <w:tabs>
          <w:tab w:val="num" w:pos="4963"/>
        </w:tabs>
        <w:ind w:start="4963" w:hanging="283"/>
      </w:pPr>
      <w:rPr/>
    </w:lvl>
    <w:lvl w:ilvl="7">
      <w:start w:val="1"/>
      <w:numFmt w:val="decimal"/>
      <w:lvlText w:val="%8."/>
      <w:lvlJc w:val="start"/>
      <w:pPr>
        <w:tabs>
          <w:tab w:val="num" w:pos="5672"/>
        </w:tabs>
        <w:ind w:start="5672" w:hanging="283"/>
      </w:pPr>
      <w:rPr/>
    </w:lvl>
    <w:lvl w:ilvl="8">
      <w:start w:val="1"/>
      <w:numFmt w:val="decimal"/>
      <w:lvlText w:val="%9."/>
      <w:lvlJc w:val="start"/>
      <w:pPr>
        <w:tabs>
          <w:tab w:val="num" w:pos="6381"/>
        </w:tabs>
        <w:ind w:start="6381" w:hanging="283"/>
      </w:pPr>
      <w:rPr/>
    </w:lvl>
  </w:abstractNum>
  <w:abstractNum w:abstractNumId="23">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24">
    <w:lvl w:ilvl="0">
      <w:start w:val="1"/>
      <w:numFmt w:val="decimal"/>
      <w:lvlText w:val="%1."/>
      <w:lvlJc w:val="start"/>
      <w:pPr>
        <w:tabs>
          <w:tab w:val="num" w:pos="709"/>
        </w:tabs>
        <w:ind w:start="709" w:hanging="283"/>
      </w:pPr>
      <w:rPr/>
    </w:lvl>
    <w:lvl w:ilvl="1">
      <w:start w:val="1"/>
      <w:numFmt w:val="decimal"/>
      <w:lvlText w:val="%2."/>
      <w:lvlJc w:val="start"/>
      <w:pPr>
        <w:tabs>
          <w:tab w:val="num" w:pos="1418"/>
        </w:tabs>
        <w:ind w:start="1418" w:hanging="283"/>
      </w:pPr>
      <w:rPr/>
    </w:lvl>
    <w:lvl w:ilvl="2">
      <w:start w:val="1"/>
      <w:numFmt w:val="decimal"/>
      <w:lvlText w:val="%3."/>
      <w:lvlJc w:val="start"/>
      <w:pPr>
        <w:tabs>
          <w:tab w:val="num" w:pos="2127"/>
        </w:tabs>
        <w:ind w:start="2127" w:hanging="283"/>
      </w:pPr>
      <w:rPr/>
    </w:lvl>
    <w:lvl w:ilvl="3">
      <w:start w:val="1"/>
      <w:numFmt w:val="decimal"/>
      <w:lvlText w:val="%4."/>
      <w:lvlJc w:val="start"/>
      <w:pPr>
        <w:tabs>
          <w:tab w:val="num" w:pos="2836"/>
        </w:tabs>
        <w:ind w:start="2836" w:hanging="283"/>
      </w:pPr>
      <w:rPr/>
    </w:lvl>
    <w:lvl w:ilvl="4">
      <w:start w:val="1"/>
      <w:numFmt w:val="decimal"/>
      <w:lvlText w:val="%5."/>
      <w:lvlJc w:val="start"/>
      <w:pPr>
        <w:tabs>
          <w:tab w:val="num" w:pos="3545"/>
        </w:tabs>
        <w:ind w:start="3545" w:hanging="283"/>
      </w:pPr>
      <w:rPr/>
    </w:lvl>
    <w:lvl w:ilvl="5">
      <w:start w:val="1"/>
      <w:numFmt w:val="decimal"/>
      <w:lvlText w:val="%6."/>
      <w:lvlJc w:val="start"/>
      <w:pPr>
        <w:tabs>
          <w:tab w:val="num" w:pos="4254"/>
        </w:tabs>
        <w:ind w:start="4254" w:hanging="283"/>
      </w:pPr>
      <w:rPr/>
    </w:lvl>
    <w:lvl w:ilvl="6">
      <w:start w:val="1"/>
      <w:numFmt w:val="decimal"/>
      <w:lvlText w:val="%7."/>
      <w:lvlJc w:val="start"/>
      <w:pPr>
        <w:tabs>
          <w:tab w:val="num" w:pos="4963"/>
        </w:tabs>
        <w:ind w:start="4963" w:hanging="283"/>
      </w:pPr>
      <w:rPr/>
    </w:lvl>
    <w:lvl w:ilvl="7">
      <w:start w:val="1"/>
      <w:numFmt w:val="decimal"/>
      <w:lvlText w:val="%8."/>
      <w:lvlJc w:val="start"/>
      <w:pPr>
        <w:tabs>
          <w:tab w:val="num" w:pos="5672"/>
        </w:tabs>
        <w:ind w:start="5672" w:hanging="283"/>
      </w:pPr>
      <w:rPr/>
    </w:lvl>
    <w:lvl w:ilvl="8">
      <w:start w:val="1"/>
      <w:numFmt w:val="decimal"/>
      <w:lvlText w:val="%9."/>
      <w:lvlJc w:val="start"/>
      <w:pPr>
        <w:tabs>
          <w:tab w:val="num" w:pos="6381"/>
        </w:tabs>
        <w:ind w:start="6381" w:hanging="283"/>
      </w:pPr>
      <w:rPr/>
    </w:lvl>
  </w:abstractNum>
  <w:abstractNum w:abstractNumId="25">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26">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27">
    <w:lvl w:ilvl="0">
      <w:start w:val="1"/>
      <w:numFmt w:val="decimal"/>
      <w:lvlText w:val="%1."/>
      <w:lvlJc w:val="start"/>
      <w:pPr>
        <w:tabs>
          <w:tab w:val="num" w:pos="709"/>
        </w:tabs>
        <w:ind w:start="709" w:hanging="283"/>
      </w:pPr>
      <w:rPr/>
    </w:lvl>
    <w:lvl w:ilvl="1">
      <w:start w:val="1"/>
      <w:numFmt w:val="decimal"/>
      <w:lvlText w:val="%2."/>
      <w:lvlJc w:val="start"/>
      <w:pPr>
        <w:tabs>
          <w:tab w:val="num" w:pos="1418"/>
        </w:tabs>
        <w:ind w:start="1418" w:hanging="283"/>
      </w:pPr>
      <w:rPr/>
    </w:lvl>
    <w:lvl w:ilvl="2">
      <w:start w:val="1"/>
      <w:numFmt w:val="decimal"/>
      <w:lvlText w:val="%3."/>
      <w:lvlJc w:val="start"/>
      <w:pPr>
        <w:tabs>
          <w:tab w:val="num" w:pos="2127"/>
        </w:tabs>
        <w:ind w:start="2127" w:hanging="283"/>
      </w:pPr>
      <w:rPr/>
    </w:lvl>
    <w:lvl w:ilvl="3">
      <w:start w:val="1"/>
      <w:numFmt w:val="decimal"/>
      <w:lvlText w:val="%4."/>
      <w:lvlJc w:val="start"/>
      <w:pPr>
        <w:tabs>
          <w:tab w:val="num" w:pos="2836"/>
        </w:tabs>
        <w:ind w:start="2836" w:hanging="283"/>
      </w:pPr>
      <w:rPr/>
    </w:lvl>
    <w:lvl w:ilvl="4">
      <w:start w:val="1"/>
      <w:numFmt w:val="decimal"/>
      <w:lvlText w:val="%5."/>
      <w:lvlJc w:val="start"/>
      <w:pPr>
        <w:tabs>
          <w:tab w:val="num" w:pos="3545"/>
        </w:tabs>
        <w:ind w:start="3545" w:hanging="283"/>
      </w:pPr>
      <w:rPr/>
    </w:lvl>
    <w:lvl w:ilvl="5">
      <w:start w:val="1"/>
      <w:numFmt w:val="decimal"/>
      <w:lvlText w:val="%6."/>
      <w:lvlJc w:val="start"/>
      <w:pPr>
        <w:tabs>
          <w:tab w:val="num" w:pos="4254"/>
        </w:tabs>
        <w:ind w:start="4254" w:hanging="283"/>
      </w:pPr>
      <w:rPr/>
    </w:lvl>
    <w:lvl w:ilvl="6">
      <w:start w:val="1"/>
      <w:numFmt w:val="decimal"/>
      <w:lvlText w:val="%7."/>
      <w:lvlJc w:val="start"/>
      <w:pPr>
        <w:tabs>
          <w:tab w:val="num" w:pos="4963"/>
        </w:tabs>
        <w:ind w:start="4963" w:hanging="283"/>
      </w:pPr>
      <w:rPr/>
    </w:lvl>
    <w:lvl w:ilvl="7">
      <w:start w:val="1"/>
      <w:numFmt w:val="decimal"/>
      <w:lvlText w:val="%8."/>
      <w:lvlJc w:val="start"/>
      <w:pPr>
        <w:tabs>
          <w:tab w:val="num" w:pos="5672"/>
        </w:tabs>
        <w:ind w:start="5672" w:hanging="283"/>
      </w:pPr>
      <w:rPr/>
    </w:lvl>
    <w:lvl w:ilvl="8">
      <w:start w:val="1"/>
      <w:numFmt w:val="decimal"/>
      <w:lvlText w:val="%9."/>
      <w:lvlJc w:val="start"/>
      <w:pPr>
        <w:tabs>
          <w:tab w:val="num" w:pos="6381"/>
        </w:tabs>
        <w:ind w:start="6381" w:hanging="283"/>
      </w:pPr>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bering>
</file>

<file path=word/settings.xml><?xml version="1.0" encoding="utf-8"?>
<w:settings xmlns:w="http://schemas.openxmlformats.org/wordprocessingml/2006/main">
  <w:zoom w:percent="100"/>
  <w:defaultTabStop w:val="709"/>
  <w:autoHyphenation w:val="true"/>
  <w:hyphenationZone w:val="0"/>
  <w:compat>
    <w:adjustLineHeightInTable/>
    <w:compatSetting w:name="compatibilityMode" w:uri="http://schemas.microsoft.com/office/word" w:val="15"/>
    <w:compatSetting w:name="useWord2013TrackBottomHyphenation" w:uri="http://schemas.microsoft.com/office/word" w:val="1"/>
    <w:compatSetting w:name="allowHyphenationAtTrackBottom" w:uri="http://schemas.microsoft.com/office/word" w:val="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AR PL SungtiL GB" w:cs="Noto Sans Devanagari"/>
        <w:sz w:val="24"/>
        <w:szCs w:val="24"/>
        <w:lang w:val="en-US" w:eastAsia="zh-CN" w:bidi="hi-IN"/>
      </w:rPr>
    </w:rPrDefault>
    <w:pPrDefault>
      <w:pPr>
        <w:suppressAutoHyphens w:val="true"/>
      </w:pPr>
    </w:pPrDefault>
  </w:docDefaults>
  <w:style w:type="paragraph" w:styleId="Normal">
    <w:name w:val="Normal"/>
    <w:qFormat/>
    <w:pPr>
      <w:widowControl w:val="false"/>
      <w:bidi w:val="0"/>
    </w:pPr>
    <w:rPr>
      <w:rFonts w:ascii="Liberation Serif" w:hAnsi="Liberation Serif" w:eastAsia="AR PL SungtiL GB" w:cs="Noto Sans Devanagari"/>
      <w:color w:val="auto"/>
      <w:sz w:val="24"/>
      <w:szCs w:val="24"/>
      <w:lang w:val="en-US" w:eastAsia="zh-CN" w:bidi="hi-IN"/>
    </w:rPr>
  </w:style>
  <w:style w:type="paragraph" w:styleId="Heading1">
    <w:name w:val="heading 1"/>
    <w:basedOn w:val="Heading"/>
    <w:next w:val="BodyText"/>
    <w:qFormat/>
    <w:pPr>
      <w:numPr>
        <w:ilvl w:val="0"/>
        <w:numId w:val="1"/>
      </w:numPr>
      <w:spacing w:before="240" w:after="120"/>
      <w:outlineLvl w:val="0"/>
    </w:pPr>
    <w:rPr>
      <w:b/>
      <w:bCs/>
      <w:sz w:val="36"/>
      <w:szCs w:val="36"/>
    </w:rPr>
  </w:style>
  <w:style w:type="paragraph" w:styleId="Heading2">
    <w:name w:val="heading 2"/>
    <w:basedOn w:val="Heading"/>
    <w:next w:val="BodyText"/>
    <w:qFormat/>
    <w:pPr>
      <w:numPr>
        <w:ilvl w:val="1"/>
        <w:numId w:val="1"/>
      </w:numPr>
      <w:spacing w:before="200" w:after="120"/>
      <w:outlineLvl w:val="1"/>
    </w:pPr>
    <w:rPr>
      <w:b/>
      <w:bCs/>
      <w:sz w:val="32"/>
      <w:szCs w:val="32"/>
    </w:rPr>
  </w:style>
  <w:style w:type="paragraph" w:styleId="Heading3">
    <w:name w:val="heading 3"/>
    <w:basedOn w:val="Heading"/>
    <w:next w:val="BodyText"/>
    <w:qFormat/>
    <w:pPr>
      <w:numPr>
        <w:ilvl w:val="2"/>
        <w:numId w:val="1"/>
      </w:numPr>
      <w:spacing w:before="140" w:after="120"/>
      <w:outlineLvl w:val="2"/>
    </w:pPr>
    <w:rPr>
      <w:b/>
      <w:bCs/>
      <w:sz w:val="28"/>
      <w:szCs w:val="28"/>
    </w:rPr>
  </w:style>
  <w:style w:type="paragraph" w:styleId="Heading4">
    <w:name w:val="heading 4"/>
    <w:basedOn w:val="Heading"/>
    <w:next w:val="BodyText"/>
    <w:qFormat/>
    <w:pPr>
      <w:numPr>
        <w:ilvl w:val="3"/>
        <w:numId w:val="1"/>
      </w:numPr>
      <w:spacing w:before="120" w:after="120"/>
      <w:outlineLvl w:val="3"/>
    </w:pPr>
    <w:rPr>
      <w:b/>
      <w:bCs/>
      <w:i/>
      <w:iCs/>
      <w:sz w:val="26"/>
      <w:szCs w:val="26"/>
    </w:rPr>
  </w:style>
  <w:style w:type="character" w:styleId="Bullets">
    <w:name w:val="Bullets"/>
    <w:qFormat/>
    <w:rPr>
      <w:rFonts w:ascii="OpenSymbol" w:hAnsi="OpenSymbol" w:eastAsia="OpenSymbol" w:cs="OpenSymbol"/>
    </w:rPr>
  </w:style>
  <w:style w:type="character" w:styleId="Hyperlink">
    <w:name w:val="Hyperlink"/>
    <w:rPr>
      <w:color w:val="000080"/>
      <w:u w:val="single"/>
    </w:rPr>
  </w:style>
  <w:style w:type="character" w:styleId="NumberingSymbols">
    <w:name w:val="Numbering Symbols"/>
    <w:qFormat/>
    <w:rPr/>
  </w:style>
  <w:style w:type="paragraph" w:styleId="Heading">
    <w:name w:val="Heading"/>
    <w:basedOn w:val="Normal"/>
    <w:next w:val="BodyText"/>
    <w:qFormat/>
    <w:pPr>
      <w:keepNext w:val="true"/>
      <w:spacing w:before="240" w:after="120"/>
    </w:pPr>
    <w:rPr>
      <w:rFonts w:ascii="Liberation Sans" w:hAnsi="Liberation Sans" w:eastAsia="AR PL SungtiL GB" w:cs="Noto Sans Devanagari"/>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Noto Sans Devanagari"/>
    </w:rPr>
  </w:style>
  <w:style w:type="paragraph" w:styleId="Caption">
    <w:name w:val="caption"/>
    <w:basedOn w:val="Normal"/>
    <w:qFormat/>
    <w:pPr>
      <w:suppressLineNumbers/>
      <w:spacing w:before="120" w:after="120"/>
    </w:pPr>
    <w:rPr>
      <w:rFonts w:cs="Noto Sans Devanagari"/>
      <w:i/>
      <w:iCs/>
      <w:sz w:val="24"/>
      <w:szCs w:val="24"/>
    </w:rPr>
  </w:style>
  <w:style w:type="paragraph" w:styleId="Index">
    <w:name w:val="Index"/>
    <w:basedOn w:val="Normal"/>
    <w:qFormat/>
    <w:pPr>
      <w:suppressLineNumbers/>
    </w:pPr>
    <w:rPr>
      <w:rFonts w:cs="Noto Sans Devanagari"/>
    </w:rPr>
  </w:style>
  <w:style w:type="paragraph" w:styleId="HorizontalLine">
    <w:name w:val="Horizontal Line"/>
    <w:basedOn w:val="Normal"/>
    <w:next w:val="BodyText"/>
    <w:qFormat/>
    <w:pPr>
      <w:suppressLineNumbers/>
      <w:pBdr>
        <w:bottom w:val="double" w:sz="2" w:space="0" w:color="808080"/>
      </w:pBdr>
      <w:spacing w:before="0" w:after="283"/>
    </w:pPr>
    <w:rPr>
      <w:sz w:val="12"/>
      <w:szCs w:val="12"/>
    </w:rPr>
  </w:style>
  <w:style w:type="paragraph" w:styleId="TableContents">
    <w:name w:val="Table Contents"/>
    <w:basedOn w:val="Normal"/>
    <w:qFormat/>
    <w:pPr>
      <w:widowControl w:val="false"/>
      <w:suppressLineNumbers/>
    </w:pPr>
    <w:rPr/>
  </w:style>
  <w:style w:type="paragraph" w:styleId="TableHeading">
    <w:name w:val="Table Heading"/>
    <w:basedOn w:val="TableContents"/>
    <w:qFormat/>
    <w:pPr>
      <w:suppressLineNumbers/>
      <w:jc w:val="center"/>
    </w:pPr>
    <w:rPr>
      <w:b/>
      <w:bCs/>
    </w:rPr>
  </w:style>
  <w:style w:type="paragraph" w:styleId="PreformattedText">
    <w:name w:val="Preformatted Text"/>
    <w:basedOn w:val="Normal"/>
    <w:qFormat/>
    <w:pPr>
      <w:spacing w:before="0" w:after="0"/>
    </w:pPr>
    <w:rPr>
      <w:rFonts w:ascii="Liberation Mono" w:hAnsi="Liberation Mono" w:eastAsia="Liberation Mono" w:cs="Liberation Mono"/>
      <w:sz w:val="20"/>
      <w:szCs w:val="20"/>
    </w:rPr>
  </w:style>
  <w:style w:type="paragraph" w:styleId="BlockQuotation">
    <w:name w:val="Block Quotation"/>
    <w:basedOn w:val="Normal"/>
    <w:qFormat/>
    <w:pPr>
      <w:spacing w:before="0" w:after="283"/>
      <w:ind w:hanging="0" w:start="567" w:end="567"/>
    </w:pPr>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ntTable" Target="fontTable.xml"/><Relationship Id="rId4" Type="http://schemas.openxmlformats.org/officeDocument/2006/relationships/settings" Target="settings.xml"/><Relationship Id="rId5" Type="http://schemas.openxmlformats.org/officeDocument/2006/relationships/theme" Target="theme/theme1.xml"/>
<Relationship Id="rIdFig1" Type="http://schemas.openxmlformats.org/officeDocument/2006/relationships/image" Target="media/figure01.png"/><Relationship Id="rIdFig2" Type="http://schemas.openxmlformats.org/officeDocument/2006/relationships/image" Target="media/figure02.png"/><Relationship Id="rIdFig3" Type="http://schemas.openxmlformats.org/officeDocument/2006/relationships/image" Target="media/figure03.png"/><Relationship Id="rIdFig4" Type="http://schemas.openxmlformats.org/officeDocument/2006/relationships/image" Target="media/figure04.png"/><Relationship Id="rIdFig5" Type="http://schemas.openxmlformats.org/officeDocument/2006/relationships/image" Target="media/figure05.png"/><Relationship Id="rIdFig6" Type="http://schemas.openxmlformats.org/officeDocument/2006/relationships/image" Target="media/figure06.png"/><Relationship Id="rIdFig7" Type="http://schemas.openxmlformats.org/officeDocument/2006/relationships/image" Target="media/figure07.png"/><Relationship Id="rIdFig8" Type="http://schemas.openxmlformats.org/officeDocument/2006/relationships/image" Target="media/figure08.png"/><Relationship Id="rIdFig9" Type="http://schemas.openxmlformats.org/officeDocument/2006/relationships/image" Target="media/figure09.png"/><Relationship Id="rIdFig10" Type="http://schemas.openxmlformats.org/officeDocument/2006/relationships/image" Target="media/figure10.png"/><Relationship Id="rIdFig11" Type="http://schemas.openxmlformats.org/officeDocument/2006/relationships/image" Target="media/figure11.png"/><Relationship Id="rIdFig12" Type="http://schemas.openxmlformats.org/officeDocument/2006/relationships/image" Target="media/figure12.png"/><Relationship Id="rIdFig13" Type="http://schemas.openxmlformats.org/officeDocument/2006/relationships/image" Target="media/figure13.png"/><Relationship Id="rIdFig14" Type="http://schemas.openxmlformats.org/officeDocument/2006/relationships/image" Target="media/figure14.png"/><Relationship Id="rIdFig16" Type="http://schemas.openxmlformats.org/officeDocument/2006/relationships/image" Target="media/figure16.png"/><Relationship Id="rIdFig17" Type="http://schemas.openxmlformats.org/officeDocument/2006/relationships/image" Target="media/figure17.png"/></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
  <TotalTime>0</TotalTime>
  <Application>LibreOffice/26.2.4.2$Linux_X86_64 LibreOffice_project/620$Build-2</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
  <dc:description/>
  <dc:language>en-US</dc:language>
  <cp:lastModifiedBy/>
  <cp:revision>0</cp:revision>
  <dc:subject/>
  <dc:title/>
</cp:coreProperties>
</file>