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MarkItDown</w:t>
      </w:r>
    </w:p>
    <w:p>
      <w:r>
        <w:t xml:space="preserve">微软开源的文件转 Markdown 工具，让 agent 能"阅读"几乎所有非纯文本文件。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GitHub</w:t>
      </w:r>
      <w:r>
        <w:t xml:space="preserve">: </w:t>
      </w:r>
      <w:hyperlink w:history="1" r:id="rIdnr3q0uupuheabr6sqv9mj">
        <w:r>
          <w:rPr>
            <w:rStyle w:val="Hyperlink"/>
            <w:color w:val="0369a1"/>
            <w:u w:val="single" w:color="0369a1"/>
          </w:rPr>
          <w:t xml:space="preserve">microsoft/markitdown</w:t>
        </w:r>
      </w:hyperlink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支持格式与 Agent 价值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格式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转换效果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Agent 场景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PDF / Word / PPT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提取文本，保留标题/列表/表格结构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阅读需求文档、生成摘要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Excel / CSV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转为 Markdown 表格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数据分析、引用计算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HTML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清洗为干净 Markdown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网页内容提取，去噪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图片 / 音频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OCR / 语音转文字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截图识别、会议记录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ZIP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递归处理内部文件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批量文档转换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与 skills 的协作流程</w:t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2667000"/>
            <wp:effectExtent t="0" r="0" b="0" l="0"/>
            <wp:docPr id="1" name="infographic-image" descr="infographic image" title="infographic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Markdown Viewer Skills</w:t>
      </w:r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概述</w:t>
      </w:r>
    </w:p>
    <w:p>
      <w:r>
        <w:t xml:space="preserve">让 agent 直接用 Markdown 代码块创建精美图表和可视化。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GitHub</w:t>
      </w:r>
      <w:r>
        <w:t xml:space="preserve">: </w:t>
      </w:r>
      <w:hyperlink w:history="1" r:id="rIdp2kqek3qh9bsxsoooucpe">
        <w:r>
          <w:rPr>
            <w:rStyle w:val="Hyperlink"/>
            <w:color w:val="0369a1"/>
            <w:u w:val="single" w:color="0369a1"/>
          </w:rPr>
          <w:t xml:space="preserve">markdown-viewer/skills</w:t>
        </w:r>
      </w:hyperlink>
    </w:p>
    <w:p/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快速选型指南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需求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Skill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代码块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系统分层架构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architecture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内嵌 HTML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颜色分层模板，12 种风格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模块结构梳理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mindmap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放射状思维导图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API 调用链 / 状态机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14 种 UML 图 + 9500 图标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业务决策流程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bpmn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BPMN 标准 + EIP 集成模式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模块依赖关系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graphviz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```dot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DOT 自动布局 + cluster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统计图表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vega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```vega-lite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声明式 JSON（bar/line/scatter）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人物档案 / 摘要卡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infocard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内嵌 HTML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29 种杂志级风格模板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网络拓扑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network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Cisco/通用设备图标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自由布局概念图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canvas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```canvas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JSON 坐标，Obsidian 兼容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快速看板 / 清单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infographic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```infographic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声明式 DSL，40+ 模板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安全信任域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security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IAM/加密/防火墙图标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ETL / 数据管线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data-analytics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AWS 风格流处理图标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云部署架构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cloud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```plantuml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AWS/Azure/GCP stdlib 图标</w:t>
            </w:r>
          </w:p>
        </w:tc>
      </w:tr>
    </w:tbl>
    <w:p/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效果</w:t>
      </w:r>
    </w:p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1. Architecture — 分层系统架构图</w:t>
      </w:r>
    </w:p>
    <w:p>
      <w:r>
        <w:t xml:space="preserve">用 HTML/CSS 模板生成带颜色分层的系统拓扑图。蓝=用户层、黄=桥接层、绿=AI 层、紫=基础设施。</w:t>
      </w:r>
    </w:p>
    <w:p>
      <w:pPr>
        <w:spacing w:after="240" w:before="240"/>
        <w:jc w:val="center"/>
      </w:pPr>
      <w:r>
        <w:drawing>
          <wp:inline distT="0" distB="0" distL="0" distR="0">
            <wp:extent cx="2095500" cy="171450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30003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2. Mind Map — 项目模块结构脑图</w:t>
      </w:r>
    </w:p>
    <w:p>
      <w:r>
        <w:t xml:space="preserve">PlantUML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@startmindmap</w:t>
      </w:r>
      <w:r>
        <w:t xml:space="preserve"> +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left side</w:t>
      </w:r>
      <w:r>
        <w:t xml:space="preserve"> 分侧 +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&lt;style&gt;</w:t>
      </w:r>
      <w:r>
        <w:t xml:space="preserve"> 层级颜色。</w:t>
      </w:r>
    </w:p>
    <w:p>
      <w:pPr>
        <w:spacing w:after="240" w:before="240"/>
        <w:jc w:val="center"/>
      </w:pPr>
      <w:r>
        <w:drawing>
          <wp:inline distT="0" distB="0" distL="0" distR="0">
            <wp:extent cx="1771650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8086725"/>
            <wp:effectExtent t="0" r="0" b="0" l="0"/>
            <wp:docPr id="1" name="plantuml-image" descr="plantuml image" title="plantu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3. UML Sequence — 聊天消息流时序图</w:t>
      </w:r>
    </w:p>
    <w:p>
      <w:r>
        <w:t xml:space="preserve">展示 Player → Mod → MCP → Hermes → Agent → tool_call → Game 完整链路。</w:t>
      </w:r>
    </w:p>
    <w:p>
      <w:pPr>
        <w:spacing w:after="240" w:before="240"/>
        <w:jc w:val="center"/>
      </w:pPr>
      <w:r>
        <w:drawing>
          <wp:inline distT="0" distB="0" distL="0" distR="0">
            <wp:extent cx="2886075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3876675"/>
            <wp:effectExtent t="0" r="0" b="0" l="0"/>
            <wp:docPr id="1" name="plantuml-image" descr="plantuml image" title="plantu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4. Infographic — 声明式信息图表</w:t>
      </w:r>
    </w:p>
    <w:p>
      <w:r>
        <w:t xml:space="preserve">一个 data block 即一张图，支持时间线、层级树、Checklist、对比等 40+ 模板。</w:t>
      </w:r>
    </w:p>
    <w:p>
      <w:pPr>
        <w:spacing w:after="240" w:before="240"/>
        <w:jc w:val="center"/>
      </w:pPr>
      <w:r>
        <w:drawing>
          <wp:inline distT="0" distB="0" distL="0" distR="0">
            <wp:extent cx="1228725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800100"/>
            <wp:effectExtent t="0" r="0" b="0" l="0"/>
            <wp:docPr id="1" name="infographic-image" descr="infographic image" title="infographic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5. Graphviz — 模块依赖图</w:t>
      </w:r>
    </w:p>
    <w:p>
      <w:r>
        <w:t xml:space="preserve">DOT 语言 +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subgraph cluster</w:t>
      </w:r>
      <w:r>
        <w:t xml:space="preserve"> 分组 + 跨层连线颜色标注。</w:t>
      </w:r>
    </w:p>
    <w:p>
      <w:pPr>
        <w:spacing w:after="240" w:before="240"/>
        <w:jc w:val="center"/>
      </w:pPr>
      <w:r>
        <w:drawing>
          <wp:inline distT="0" distB="0" distL="0" distR="0">
            <wp:extent cx="1771650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1647825"/>
            <wp:effectExtent t="0" r="0" b="0" l="0"/>
            <wp:docPr id="1" name="dot-image" descr="dot image" title="do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6. BPMN — NPC 决策流程</w:t>
      </w:r>
    </w:p>
    <w:p>
      <w:r>
        <w:t xml:space="preserve">BPMN 事件/网关 + EIP 路由图标，描述"感知→评估→决策→执行"循环。</w:t>
      </w:r>
    </w:p>
    <w:p>
      <w:pPr>
        <w:spacing w:after="240" w:before="240"/>
        <w:jc w:val="center"/>
      </w:pPr>
      <w:r>
        <w:drawing>
          <wp:inline distT="0" distB="0" distL="0" distR="0">
            <wp:extent cx="2495550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933450"/>
            <wp:effectExtent t="0" r="0" b="0" l="0"/>
            <wp:docPr id="1" name="plantuml-image" descr="plantuml image" title="plantu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7. Data-Analytics — 事件处理管线</w:t>
      </w:r>
    </w:p>
    <w:p>
      <w:r>
        <w:t xml:space="preserve">AWS 风格图标绘制游戏事件流处理架构。</w:t>
      </w:r>
    </w:p>
    <w:p>
      <w:pPr>
        <w:spacing w:after="240" w:before="240"/>
        <w:jc w:val="center"/>
      </w:pPr>
      <w:r>
        <w:drawing>
          <wp:inline distT="0" distB="0" distL="0" distR="0">
            <wp:extent cx="2209800" cy="180975"/>
            <wp:effectExtent t="0" r="0" b="0" l="0"/>
            <wp:docPr id="1" name="html-image" descr="html image" title="ht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40"/>
        <w:jc w:val="center"/>
      </w:pPr>
      <w:r>
        <w:drawing>
          <wp:inline distT="0" distB="0" distL="0" distR="0">
            <wp:extent cx="5486400" cy="2181225"/>
            <wp:effectExtent t="0" r="0" b="0" l="0"/>
            <wp:docPr id="1" name="plantuml-image" descr="plantuml image" title="plantum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left"/>
      </w:pPr>
      <w:r>
        <w:rPr>
          <w:i/>
          <w:iCs/>
          <w:color w:val="666666"/>
        </w:rPr>
        <w:t xml:space="preserve">[HTML Content]</w:t>
      </w:r>
    </w:p>
    <w:p/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Architecture Diagram Generator</w:t>
      </w:r>
    </w:p>
    <w:p>
      <w:r>
        <w:t xml:space="preserve">生成独立暗色主题 HTML+SVG 架构图，自带 PNG/PDF/剪贴板导出，浏览器直接打开。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GitHub</w:t>
      </w:r>
      <w:r>
        <w:t xml:space="preserve">: </w:t>
      </w:r>
      <w:hyperlink w:history="1" r:id="rId3alcp1a8ehgmq-rjys84o">
        <w:r>
          <w:rPr>
            <w:rStyle w:val="Hyperlink"/>
            <w:color w:val="0369a1"/>
            <w:u w:val="single" w:color="0369a1"/>
          </w:rPr>
          <w:t xml:space="preserve">Cocoon-AI/architecture-diagram-generator</w:t>
        </w:r>
      </w:hyperlink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与 Markdown Viewer </w:t>
      </w:r>
      <w:r>
        <w:rPr>
          <w:rFonts w:ascii="Consolas" w:cs="Consolas" w:eastAsia="FangSong" w:hAnsi="Consolas"/>
          <w:b/>
          <w:bCs/>
          <w:color w:val="171717"/>
          <w:sz w:val="26"/>
          <w:szCs w:val="26"/>
          <w:shd w:fill="f5f5f5"/>
        </w:rPr>
        <w:t xml:space="preserve">architecture</w:t>
      </w: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 的区别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</w:t>
            </w:r>
            <w:r>
              <w:rPr>
                <w:color w:val="171717"/>
              </w:rPr>
              <w:t xml:space="preserve">（Markdown 内嵌）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architecture-diagram</w:t>
            </w:r>
            <w:r>
              <w:rPr>
                <w:color w:val="171717"/>
              </w:rPr>
              <w:t xml:space="preserve">（独立 HTML）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输出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嵌入 Markdown，预览中渲染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 .html 文件，浏览器打开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主题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12 种风格可选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固定暗色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#020617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依赖 Markdown Viewer 扩展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自带 PNG/PDF/剪贴板按钮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适合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文档内嵌、PR 描述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独立交付、演示分享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效果</w:t>
      </w:r>
    </w:p>
    <w:p>
      <w:r>
        <w:drawing>
          <wp:inline distT="0" distB="0" distL="0" distR="0">
            <wp:extent cx="5486400" cy="4800600"/>
            <wp:effectExtent t="0" r="0" b="0" l="0"/>
            <wp:docPr id="1" name="architecture diagram 效果图" descr="architecture diagram 效果图" title="architecture diagram 效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oh-my-mermaid</w:t>
      </w:r>
    </w:p>
    <w:p>
      <w:r>
        <w:t xml:space="preserve">架构扫描与文档生成工具，通过</w:t>
      </w:r>
      <w:r>
        <w:rPr>
          <w:b/>
          <w:bCs/>
        </w:rPr>
        <w:t xml:space="preserve">视角驱动递归分析</w:t>
      </w:r>
      <w:r>
        <w:t xml:space="preserve">自动生成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.omm/</w:t>
      </w:r>
      <w:r>
        <w:t xml:space="preserve"> 架构文档。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GitHub</w:t>
      </w:r>
      <w:r>
        <w:t xml:space="preserve">: </w:t>
      </w:r>
      <w:hyperlink w:history="1" r:id="rId8sqfnoo9-_pcec1i2maec">
        <w:r>
          <w:rPr>
            <w:rStyle w:val="Hyperlink"/>
            <w:color w:val="0369a1"/>
            <w:u w:val="single" w:color="0369a1"/>
          </w:rPr>
          <w:t xml:space="preserve">oh-my-mermaid</w:t>
        </w:r>
      </w:hyperlink>
      <w:r>
        <w:t xml:space="preserve"> | </w:t>
      </w:r>
      <w:r>
        <w:rPr>
          <w:b/>
          <w:bCs/>
        </w:rPr>
        <w:t xml:space="preserve">安装</w:t>
      </w:r>
      <w:r>
        <w:t xml:space="preserve">: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npm install -g oh-my-mermaid</w:t>
      </w:r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核心能力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能力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视角驱动分析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从多个视角审视代码库，每个视角回答一类架构问题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递归钻取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图中每个元素自动分析内部结构——有子组件则递归出子图，无则止于叶子节点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文件系统即导航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元素 ID 与子目录名一致，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omm view</w:t>
            </w:r>
            <w:r>
              <w:t xml:space="preserve"> 自动解析层级，无需手写索引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结构化字段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每个元素 6 个字段：description / context / constraint / concern / todo / note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视角目录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视角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overall-architecture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系统全局拓扑，必选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request-lifecycle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服务/API 的请求端到端链路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data-flow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数据从哪来、如何变换、到哪去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dependency-map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模块依赖关系、共享层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external-integrations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外部 API/服务拓扑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state-transitions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状态机与状态流转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command-surface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CLI 工具的命令树与分发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orchestration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事件驱动系统的发布/订阅拓扑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pipeline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ML/数据管线的阶段拓扑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使用方式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6a737d"/>
        </w:rPr>
        <w:t xml:space="preserve"># 扫描代码库，生成 .omm/ 架构文档</w:t>
      </w:r>
      <w:r>
        <w:br/>
        <w:t xml:space="preserve"/>
      </w:r>
      <w:r>
        <w:rPr>
          <w:color w:val="24292e"/>
        </w:rPr>
        <w:t xml:space="preserve">/oh-my-mermaid:omm-scan</w:t>
      </w:r>
      <w:r>
        <w:br/>
        <w:t xml:space="preserve"/>
      </w:r>
      <w:r>
        <w:br/>
        <w:t xml:space="preserve"/>
      </w:r>
      <w:r>
        <w:rPr>
          <w:color w:val="6a737d"/>
        </w:rPr>
        <w:t xml:space="preserve"># 在浏览器中查看生成的架构图</w:t>
      </w:r>
      <w:r>
        <w:br/>
        <w:t xml:space="preserve"/>
      </w:r>
      <w:r>
        <w:rPr>
          <w:color w:val="24292e"/>
        </w:rPr>
        <w:t xml:space="preserve">omm view</w:t>
      </w:r>
      <w:r>
        <w:br/>
        <w:t xml:space="preserve"/>
      </w:r>
      <w:r>
        <w:br/>
        <w:t xml:space="preserve"/>
      </w:r>
      <w:r>
        <w:rPr>
          <w:color w:val="6a737d"/>
        </w:rPr>
        <w:t xml:space="preserve"># 将 .omm/ 推送到 ohmymermaid.cn 在线分享</w:t>
      </w:r>
      <w:r>
        <w:br/>
        <w:t xml:space="preserve"/>
      </w:r>
      <w:r>
        <w:rPr>
          <w:color w:val="24292e"/>
        </w:rPr>
        <w:t xml:space="preserve">/oh-my-mermaid:omm-push</w:t>
      </w:r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与 Markdown Viewer </w:t>
      </w:r>
      <w:r>
        <w:rPr>
          <w:rFonts w:ascii="Consolas" w:cs="Consolas" w:eastAsia="FangSong" w:hAnsi="Consolas"/>
          <w:b/>
          <w:bCs/>
          <w:color w:val="171717"/>
          <w:sz w:val="26"/>
          <w:szCs w:val="26"/>
          <w:shd w:fill="f5f5f5"/>
        </w:rPr>
        <w:t xml:space="preserve">architecture</w:t>
      </w: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 的区别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</w:t>
            </w:r>
            <w:r>
              <w:rPr>
                <w:color w:val="171717"/>
              </w:rPr>
              <w:t xml:space="preserve">（Markdown 内嵌）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oh-my-mermaid（递归扫描）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生成方式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手动编写 HTML/Mermaid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自动扫描代码库，agent 递归生成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颗粒度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一张总览图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多视角 + 多层子图，层层钻取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维护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代码变动需手动同步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重新扫描即可刷新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输出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嵌入 Markdown 的代码块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.omm/</w:t>
            </w:r>
            <w:r>
              <w:t xml:space="preserve"> 目录树，每个元素一个子目录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适合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一页讲清全局，文档插图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完整架构知识库，持续维护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效果</w:t>
      </w:r>
    </w:p>
    <w:p>
      <w:r>
        <w:t xml:space="preserve">扫描 SmartNPC 代码库后生成的架构层级视图：</w:t>
      </w:r>
    </w:p>
    <w:p>
      <w:r>
        <w:drawing>
          <wp:inline distT="0" distB="0" distL="0" distR="0">
            <wp:extent cx="5486400" cy="2638425"/>
            <wp:effectExtent t="0" r="0" b="0" l="0"/>
            <wp:docPr id="1" name="oh-my-mermaid 架构图" descr="oh-my-mermaid 架构图" title="oh-my-mermaid 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模块内部的组件展开：</w:t>
      </w:r>
    </w:p>
    <w:p>
      <w:r>
        <w:drawing>
          <wp:inline distT="0" distB="0" distL="0" distR="0">
            <wp:extent cx="5486400" cy="3790950"/>
            <wp:effectExtent t="0" r="0" b="0" l="0"/>
            <wp:docPr id="1" name="oh-my-mermaid 模块图" descr="oh-my-mermaid 模块图" title="oh-my-mermaid 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叶子节点——单文件/简单组件：</w:t>
      </w:r>
    </w:p>
    <w:p>
      <w:r>
        <w:drawing>
          <wp:inline distT="0" distB="0" distL="0" distR="0">
            <wp:extent cx="5486400" cy="3086100"/>
            <wp:effectExtent t="0" r="0" b="0" l="0"/>
            <wp:docPr id="1" name="oh-my-mermaid 原子组件图" descr="oh-my-mermaid 原子组件图" title="oh-my-mermaid 原子组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Excalidraw Diagram Generator</w:t>
      </w:r>
    </w:p>
    <w:p>
      <w:r>
        <w:t xml:space="preserve">直接生成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.excalidraw</w:t>
      </w:r>
      <w:r>
        <w:t xml:space="preserve"> JSON 文件——手绘风格架构图，支持多种布局模式和自定义配色。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来源</w:t>
      </w:r>
      <w:r>
        <w:t xml:space="preserve">: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ccc-skills@ccc</w:t>
      </w:r>
      <w:r>
        <w:t xml:space="preserve"> 插件中的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excalidraw</w:t>
      </w:r>
      <w:r>
        <w:t xml:space="preserve"> skill</w:t>
      </w:r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核心能力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能力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代码分析 → 自动出图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扫描项目结构，自动识别组件/服务/数据库/API，生成对应架构图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多种布局模式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Vertical Flow / Horizontal Pipeline / Hub-and-Spoke / Complex Grid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自定义配色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内置 Default/AWS/Azure/GCP/K8s 配色，支持自定义（如莫奈色系）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3 种字体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Virgil（手写）/ Helvetica（无衬线）/ Cascadia（等宽）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PNG/SVG 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通过 Playwright MCP 程序化渲染为图片（无需手动上传网站）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虚线分组框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逻辑分组，支持不同透明度层次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肘形/曲线箭头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90° 肘形连接 + 曲线放射状连接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多字体混排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标题用手写风，代码路径用等宽 Cascadia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布局模式对照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布局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适用场景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示例文件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Vertical Flow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分层架构（用户→前端→服务→数据）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system-architecture.excalidraw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Horizontal Pipeline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请求链路、CI/CD、数据管线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request-lifecycle.excalidraw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Hub-and-Spoke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中心路由、MCP 工具注册、事件分发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mcp-tools-map.excalidraw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Vertical + Groups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模板渲染、配置关系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hermes-profile-system.excalidraw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Complex Grid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密集模块分解、domain 并排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smapi-mod-internals.excalidraw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使用方式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"Generate an architecture diagram for this project"</w:t>
      </w:r>
      <w:r>
        <w:br/>
        <w:t xml:space="preserve"/>
      </w:r>
      <w:r>
        <w:rPr>
          <w:color w:val="24292e"/>
        </w:rPr>
        <w:t xml:space="preserve">"Create an excalidraw diagram of the system"</w:t>
      </w:r>
      <w:r>
        <w:br/>
        <w:t xml:space="preserve"/>
      </w:r>
      <w:r>
        <w:rPr>
          <w:color w:val="24292e"/>
        </w:rPr>
        <w:t xml:space="preserve">"用莫奈配色生成架构图"</w:t>
      </w:r>
    </w:p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与其他 skill 的区别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</w:t>
            </w:r>
            <w:r>
              <w:rPr>
                <w:color w:val="171717"/>
              </w:rPr>
              <w:t xml:space="preserve">（HTML 内嵌）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excalidraw</w:t>
            </w:r>
            <w:r>
              <w:rPr>
                <w:color w:val="171717"/>
              </w:rPr>
              <w:t xml:space="preserve">（.excalidraw JSON）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oh-my-mermaid</w:t>
            </w:r>
            <w:r>
              <w:rPr>
                <w:color w:val="171717"/>
              </w:rPr>
              <w:t xml:space="preserve">（递归文档）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输出格式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嵌入 Markdown 的 HTML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.excalidraw</w:t>
            </w:r>
            <w:r>
              <w:t xml:space="preserve"> 文件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.omm/</w:t>
            </w:r>
            <w:r>
              <w:t xml:space="preserve"> 目录树 + Mermaid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视觉风格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CSS 模板分层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手绘风格，可自定义配色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标准 Mermaid 渲染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编辑方式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改 HTML 源码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 Code 扩展 / excalidraw.com 拖拽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CLI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omm write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适合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文档内嵌、PR 描述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独立交付、可拖拽编辑、演示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完整架构知识库、持续维护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依赖 Markdown Viewer 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内建 PNG/SVG 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omm push</w:t>
            </w:r>
            <w:r>
              <w:t xml:space="preserve"> 在线分享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交互性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静态渲染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可缩放/拖动/编辑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浏览器层级导航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生成产物</w:t>
      </w:r>
    </w:p>
    <w:p>
      <w:r>
        <w:t xml:space="preserve">本项目已生成 5 张 Excalidraw 架构图，位于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docs/architecture/</w:t>
      </w:r>
      <w:r>
        <w:t xml:space="preserve">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文件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布局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system-architecture.excalidraw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Vertical Flow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系统总览（3 层 + LLM + 图例）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request-lifecycle.excalidraw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Horizontal Pipeline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聊天请求 10 步全链路 + 时序标注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mcp-tools-map.excalidraw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Hub-and-Spoke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15+ MCP 工具按域放射分类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hermes-profile-system.excalidraw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Vertical + Groups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模板渲染流程 + 占位符说明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smapi-mod-internals.excalidraw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Complex Grid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Mod 内部 4 层模块分解</w:t>
            </w:r>
          </w:p>
        </w:tc>
      </w:tr>
    </w:tbl>
    <w:p>
      <w:pPr>
        <w:pStyle w:val="Heading4"/>
      </w:pPr>
      <w:r>
        <w:rPr>
          <w:rFonts w:ascii="Times New Roman" w:cs="Times New Roman" w:eastAsia="SimSun" w:hAnsi="Times New Roman"/>
          <w:b/>
          <w:bCs/>
          <w:color w:val="171717"/>
          <w:sz w:val="28"/>
          <w:szCs w:val="28"/>
        </w:rPr>
        <w:t xml:space="preserve">效果</w:t>
      </w:r>
    </w:p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1. System Architecture — Vertical Flow（分层 + 分组框 + 图例）</w:t>
      </w:r>
    </w:p>
    <w:p>
      <w:r>
        <w:t xml:space="preserve">系统总览：3 层架构（Game → MCP → Hermes）+ 外部 LLM + 底部莫奈配色图例。</w:t>
      </w:r>
    </w:p>
    <w:p>
      <w:r>
        <w:drawing>
          <wp:inline distT="0" distB="0" distL="0" distR="0">
            <wp:extent cx="5486400" cy="4895850"/>
            <wp:effectExtent t="0" r="0" b="0" l="0"/>
            <wp:docPr id="1" name="system-architecture" descr="system-architecture" title="system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2. Request Lifecycle — Horizontal Pipeline（双行管道 + 序号 + 时序标注）</w:t>
      </w:r>
    </w:p>
    <w:p>
      <w:r>
        <w:t xml:space="preserve">玩家聊天请求 10 步全链路：上行（①→⑥）+ 下行返回路径（⑦→⑩）+ 时序注释。</w:t>
      </w:r>
    </w:p>
    <w:p>
      <w:r>
        <w:drawing>
          <wp:inline distT="0" distB="0" distL="0" distR="0">
            <wp:extent cx="5486400" cy="2200275"/>
            <wp:effectExtent t="0" r="0" b="0" l="0"/>
            <wp:docPr id="1" name="request-lifecycle" descr="request-lifecycle" title="request-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3. MCP Tools Map — Hub-and-Spoke（放射状连接 + 曲线箭头 + 域着色）</w:t>
      </w:r>
    </w:p>
    <w:p>
      <w:r>
        <w:t xml:space="preserve">15+ MCP 工具按域分类：Chat / Mail / Query / Perception / Movement / Behavior / Schedule / Inter-NPC / Meta。</w:t>
      </w:r>
    </w:p>
    <w:p>
      <w:r>
        <w:drawing>
          <wp:inline distT="0" distB="0" distL="0" distR="0">
            <wp:extent cx="5486400" cy="3705225"/>
            <wp:effectExtent t="0" r="0" b="0" l="0"/>
            <wp:docPr id="1" name="mcp-tools-map" descr="mcp-tools-map" title="mcp-tools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4. Hermes Profile System — Vertical + Groups（模板关系 + 占位符 + 等宽字体混排）</w:t>
      </w:r>
    </w:p>
    <w:p>
      <w:r>
        <w:rPr>
          <w:rFonts w:ascii="Consolas" w:cs="Consolas" w:eastAsia="FangSong" w:hAnsi="Consolas"/>
          <w:sz w:val="22"/>
          <w:szCs w:val="22"/>
          <w:shd w:fill="f5f5f5"/>
        </w:rPr>
        <w:t xml:space="preserve">_master/</w:t>
      </w:r>
      <w:r>
        <w:t xml:space="preserve"> 模板 → </w:t>
      </w:r>
      <w:r>
        <w:rPr>
          <w:rFonts w:ascii="Consolas" w:cs="Consolas" w:eastAsia="FangSong" w:hAnsi="Consolas"/>
          <w:sz w:val="22"/>
          <w:szCs w:val="22"/>
          <w:shd w:fill="f5f5f5"/>
        </w:rPr>
        <w:t xml:space="preserve">render_profiles.sh</w:t>
      </w:r>
      <w:r>
        <w:t xml:space="preserve"> 占位符展开 → 6 个 NPC 渲染产物。</w:t>
      </w:r>
    </w:p>
    <w:p>
      <w:r>
        <w:drawing>
          <wp:inline distT="0" distB="0" distL="0" distR="0">
            <wp:extent cx="5486400" cy="3752850"/>
            <wp:effectExtent t="0" r="0" b="0" l="0"/>
            <wp:docPr id="1" name="hermes-profile-system" descr="hermes-profile-system" title="hermes-profile-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5"/>
      </w:pPr>
      <w:r>
        <w:rPr>
          <w:rFonts w:ascii="Times New Roman" w:cs="Times New Roman" w:eastAsia="SimSun" w:hAnsi="Times New Roman"/>
          <w:b/>
          <w:bCs/>
          <w:color w:val="171717"/>
          <w:sz w:val="26"/>
          <w:szCs w:val="26"/>
        </w:rPr>
        <w:t xml:space="preserve">5. SMAPI Mod Internals — Complex Grid（密集嵌套分组 + 多域并排）</w:t>
      </w:r>
    </w:p>
    <w:p>
      <w:r>
        <w:t xml:space="preserve">Mod 内部 4 层模块分解：Bridge/ → UI/ → NPC/ → Domain Handlers → Data/。</w:t>
      </w:r>
    </w:p>
    <w:p>
      <w:r>
        <w:drawing>
          <wp:inline distT="0" distB="0" distL="0" distR="0">
            <wp:extent cx="5486400" cy="2857500"/>
            <wp:effectExtent t="0" r="0" b="0" l="0"/>
            <wp:docPr id="1" name="smapi-mod-internals" descr="smapi-mod-internals" title="smapi-mod-inter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cs="Times New Roman" w:eastAsia="SimSun" w:hAnsi="Times New Roman"/>
          <w:b/>
          <w:bCs/>
          <w:color w:val="171717"/>
          <w:sz w:val="42"/>
          <w:szCs w:val="42"/>
        </w:rPr>
        <w:t xml:space="preserve">流程图 / 架构图 Skill 横向对比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f5f5" w:sz="0"/>
              <w:left w:val="single" w:color="a3a3a3" w:sz="18"/>
              <w:bottom w:val="single" w:color="f5f5f5" w:sz="0"/>
              <w:right w:val="single" w:color="f5f5f5" w:sz="0"/>
            </w:tcBorders>
            <w:shd w:fill="f5f5f5"/>
            <w:tcMar>
              <w:top w:type="dxa" w:w="208"/>
              <w:left w:type="dxa" w:w="280"/>
              <w:bottom w:type="dxa" w:w="0"/>
              <w:right w:type="dxa" w:w="140"/>
            </w:tcMar>
          </w:tcPr>
          <w:p>
            <w:pPr>
              <w:pStyle w:val="BlockquoteText"/>
              <w:spacing w:before="0"/>
            </w:pPr>
            <w:r>
              <w:t xml:space="preserve">仅覆盖与</w:t>
            </w:r>
            <w:r>
              <w:rPr>
                <w:b/>
                <w:bCs/>
              </w:rPr>
              <w:t xml:space="preserve">流程图、架构图、可视化</w:t>
            </w:r>
            <w:r>
              <w:t xml:space="preserve">相关的 skill，不含 MarkItDown（文档预处理工具）。</w:t>
            </w:r>
          </w:p>
        </w:tc>
      </w:tr>
    </w:tbl>
    <w:p>
      <w:pPr>
        <w:pStyle w:val="Heading3"/>
      </w:pPr>
      <w:r>
        <w:rPr>
          <w:rFonts w:ascii="Times New Roman" w:cs="Times New Roman" w:eastAsia="SimSun" w:hAnsi="Times New Roman"/>
          <w:b/>
          <w:bCs/>
          <w:color w:val="171717"/>
          <w:sz w:val="34"/>
          <w:szCs w:val="34"/>
        </w:rPr>
        <w:t xml:space="preserve">快速决策矩阵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场景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首选 skill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文档内嵌一张总览图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architecture</w:t>
            </w:r>
            <w:r>
              <w:t xml:space="preserve">（Markdown Viewer）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请求链路 / 时序 / 状态机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uml</w:t>
            </w:r>
            <w:r>
              <w:t xml:space="preserve">（PlantUML sequence/stateDiagram）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业务决策流、审批流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bpmn</w:t>
            </w:r>
            <w:r>
              <w:t xml:space="preserve">（PlantUML BPMN）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模块依赖、DAG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graphviz</w:t>
            </w:r>
            <w:r>
              <w:t xml:space="preserve">（DOT）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事件驱动 / AWS 风格管线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data-analytics</w:t>
            </w:r>
            <w:r>
              <w:t xml:space="preserve">（PlantUML AWS 图标）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思维导图、模块树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mindmap</w:t>
            </w:r>
            <w:r>
              <w:t xml:space="preserve">（PlantUML mindmap）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可拖拽编辑、演示分享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excalidraw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 HTML 文件、自带导出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architecture-diagram</w:t>
            </w:r>
            <w:r>
              <w:t xml:space="preserve">（暗色 HTML）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代码库自动扫描、多层钻取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oh-my-mermaid</w:t>
            </w:r>
          </w:p>
        </w:tc>
      </w:tr>
    </w:tbl>
    <w:p/>
    <w:p>
      <w:pPr>
        <w:pStyle w:val="Heading3"/>
      </w:pPr>
      <w:r>
        <w:rPr>
          <w:rFonts w:ascii="Times New Roman" w:cs="Times New Roman" w:eastAsia="SimSun" w:hAnsi="Times New Roman"/>
          <w:b/>
          <w:bCs/>
          <w:color w:val="171717"/>
          <w:sz w:val="34"/>
          <w:szCs w:val="34"/>
        </w:rPr>
        <w:t xml:space="preserve">全维度对比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维度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Markdown Viewer Skills</w:t>
            </w:r>
            <w:r>
              <w:br/>
              <w:t xml:space="preserve"/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</w:t>
            </w:r>
            <w:r>
              <w:rPr>
                <w:color w:val="171717"/>
              </w:rPr>
              <w:t xml:space="preserve"> / </w:t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uml</w:t>
            </w:r>
            <w:r>
              <w:rPr>
                <w:color w:val="171717"/>
              </w:rPr>
              <w:t xml:space="preserve"> / </w:t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bpmn</w:t>
            </w:r>
            <w:r>
              <w:rPr>
                <w:color w:val="171717"/>
              </w:rPr>
              <w:t xml:space="preserve"> / </w:t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mindmap</w:t>
            </w:r>
            <w:r>
              <w:rPr>
                <w:color w:val="171717"/>
              </w:rPr>
              <w:t xml:space="preserve"> / </w:t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graphviz</w:t>
            </w:r>
            <w:r>
              <w:rPr>
                <w:color w:val="171717"/>
              </w:rPr>
              <w:t xml:space="preserve"> / </w:t>
            </w: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data-analytics</w:t>
            </w:r>
            <w:r>
              <w:rPr>
                <w:color w:val="171717"/>
              </w:rPr>
              <w:t xml:space="preserve"> / 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excalidraw</w:t>
            </w:r>
            <w:r>
              <w:br/>
              <w:t xml:space="preserve"/>
            </w:r>
            <w:r>
              <w:rPr>
                <w:color w:val="171717"/>
              </w:rPr>
              <w:t xml:space="preserve">ccc-skills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architecture-diagram</w:t>
            </w:r>
            <w:r>
              <w:br/>
              <w:t xml:space="preserve"/>
            </w:r>
            <w:r>
              <w:rPr>
                <w:color w:val="171717"/>
              </w:rPr>
              <w:t xml:space="preserve">独立 HTML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rFonts w:ascii="Consolas" w:cs="Consolas" w:eastAsia="FangSong" w:hAnsi="Consolas"/>
                <w:color w:val="171717"/>
                <w:sz w:val="22"/>
                <w:szCs w:val="22"/>
                <w:shd w:fill="f5f5f5"/>
              </w:rPr>
              <w:t xml:space="preserve">oh-my-mermaid</w:t>
            </w:r>
            <w:r>
              <w:br/>
              <w:t xml:space="preserve"/>
            </w:r>
            <w:r>
              <w:rPr>
                <w:color w:val="171717"/>
              </w:rPr>
              <w:t xml:space="preserve">CLI 工具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触发方式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手写对应代码块（HTML / PlantUML / DOT）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"Generate diagram"</w:t>
            </w:r>
            <w:r>
              <w:t xml:space="preserve"> 自然语言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"Generate architecture"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/omm-scan</w:t>
            </w:r>
            <w:r>
              <w:t xml:space="preserve"> 扫描代码库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输出格式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Markdown 内嵌代码块，预览中渲染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.excalidraw</w:t>
            </w:r>
            <w:r>
              <w:t xml:space="preserve"> 文件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.html</w:t>
            </w:r>
            <w:r>
              <w:t xml:space="preserve"> 文件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.omm/</w:t>
            </w:r>
            <w:r>
              <w:t xml:space="preserve"> 目录树 + Mermaid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视觉风格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各 skill 专属：CSS 分层 / PlantUML / DOT / AWS 图标等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手绘风格，可自定义配色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暗色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#020617</w:t>
            </w:r>
            <w:r>
              <w:t xml:space="preserve"> 固定主题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标准 Mermaid 渲染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编辑方式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改源码（HTML / PlantUML / DOT）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 Code 扩展 / excalidraw.com 拖拽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改 HTML/JS 源码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CLI </w:t>
            </w: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omm write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交互性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静态渲染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可缩放/拖动/编辑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静态渲染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浏览器层级导航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依赖 Markdown Viewer 扩展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内建 PNG/SVG 导出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自带 PNG/PDF/剪贴板按钮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cs="Consolas" w:eastAsia="FangSong" w:hAnsi="Consolas"/>
                <w:sz w:val="22"/>
                <w:szCs w:val="22"/>
                <w:shd w:fill="f5f5f5"/>
              </w:rPr>
              <w:t xml:space="preserve">omm push</w:t>
            </w:r>
            <w:r>
              <w:t xml:space="preserve"> 在线分享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自动化程度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低（全手写）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中（agent 分析代码生成）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中（agent 分析代码生成）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高（CLI 递归自动扫描）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颗粒度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单张图，按 skill 各有侧重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多图（多布局模式）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一张总览图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多视角 + 多层子图，层层钻取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维护成本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代码变动需手动同步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代码变动需手动重跑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代码变动需手动重跑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重新扫描即可刷新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适合场景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文档内嵌、PR 描述；各类图形按选型指南选 skill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独立交付、演示、可拖拽编辑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独立交付、演示分享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完整架构知识库、持续维护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不适合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需要拖拽编辑或自动刷新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文档内嵌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快速一次性出图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116" w:before="84" w:line="4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20" w:before="60" w:line="360"/>
      <w:jc w:val="center"/>
    </w:pPr>
    <w:rPr>
      <w:rFonts w:ascii="Times New Roman" w:cs="Times New Roman" w:eastAsia="SimSun" w:hAnsi="Times New Roman"/>
      <w:b/>
      <w:bCs/>
      <w:color w:val="171717"/>
      <w:sz w:val="52"/>
      <w:szCs w:val="52"/>
    </w:rPr>
  </w:style>
  <w:style w:type="paragraph" w:styleId="Heading2">
    <w:name w:val="Heading 2"/>
    <w:basedOn w:val="Normal"/>
    <w:next w:val="Normal"/>
    <w:pPr>
      <w:spacing w:after="140" w:before="460" w:line="360"/>
      <w:jc w:val="left"/>
    </w:pPr>
    <w:rPr>
      <w:rFonts w:ascii="Times New Roman" w:cs="Times New Roman" w:eastAsia="SimSun" w:hAnsi="Times New Roman"/>
      <w:b/>
      <w:bCs/>
      <w:color w:val="171717"/>
      <w:sz w:val="42"/>
      <w:szCs w:val="42"/>
    </w:rPr>
  </w:style>
  <w:style w:type="paragraph" w:styleId="Heading3">
    <w:name w:val="Heading 3"/>
    <w:basedOn w:val="Normal"/>
    <w:next w:val="Normal"/>
    <w:pPr>
      <w:spacing w:after="100" w:before="380" w:line="360"/>
      <w:jc w:val="left"/>
    </w:pPr>
    <w:rPr>
      <w:rFonts w:ascii="Times New Roman" w:cs="Times New Roman" w:eastAsia="SimSun" w:hAnsi="Times New Roman"/>
      <w:b/>
      <w:bCs/>
      <w:color w:val="171717"/>
      <w:sz w:val="34"/>
      <w:szCs w:val="34"/>
    </w:rPr>
  </w:style>
  <w:style w:type="paragraph" w:styleId="Heading4">
    <w:name w:val="Heading 4"/>
    <w:basedOn w:val="Normal"/>
    <w:next w:val="Normal"/>
    <w:pPr>
      <w:spacing w:after="60" w:before="300" w:line="360"/>
      <w:jc w:val="left"/>
    </w:pPr>
    <w:rPr>
      <w:rFonts w:ascii="Times New Roman" w:cs="Times New Roman" w:eastAsia="SimSun" w:hAnsi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after="40" w:before="260" w:line="360"/>
      <w:jc w:val="left"/>
    </w:pPr>
    <w:rPr>
      <w:rFonts w:ascii="Times New Roman" w:cs="Times New Roman" w:eastAsia="SimSun" w:hAnsi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after="20" w:before="220" w:line="360"/>
      <w:jc w:val="left"/>
    </w:pPr>
    <w:rPr>
      <w:rFonts w:ascii="Times New Roman" w:cs="Times New Roman" w:eastAsia="SimSun" w:hAnsi="Times New Roman"/>
      <w:b/>
      <w:bCs/>
      <w:color w:val="171717"/>
      <w:sz w:val="24"/>
      <w:szCs w:val="24"/>
    </w:rPr>
  </w:style>
  <w:style w:type="paragraph" w:styleId="ListParagraph">
    <w:name w:val="List Paragraph"/>
    <w:basedOn w:val="Normal"/>
    <w:next w:val="Normal"/>
    <w:pPr>
      <w:spacing w:after="0" w:before="84" w:line="408"/>
    </w:pPr>
  </w:style>
  <w:style w:type="paragraph" w:styleId="CodeBlock">
    <w:name w:val="Code Block"/>
    <w:basedOn w:val="Normal"/>
    <w:next w:val="Normal"/>
    <w:pPr>
      <w:spacing w:after="222" w:before="258" w:line="276"/>
    </w:pPr>
    <w:rPr>
      <w:rFonts w:ascii="Consolas" w:cs="Consolas" w:eastAsia="FangSong" w:hAnsi="Consolas"/>
      <w:sz w:val="22"/>
      <w:szCs w:val="22"/>
    </w:rPr>
  </w:style>
  <w:style w:type="paragraph" w:styleId="BlockquoteText">
    <w:name w:val="Blockquote Text"/>
    <w:basedOn w:val="Normal"/>
    <w:next w:val="Normal"/>
    <w:pPr>
      <w:spacing w:after="0" w:before="324" w:line="408"/>
    </w:pPr>
  </w:style>
  <w:style w:type="paragraph" w:styleId="TableText">
    <w:name w:val="Table Text"/>
    <w:basedOn w:val="Normal"/>
    <w:next w:val="Normal"/>
    <w:pPr>
      <w:spacing w:after="60" w:before="60" w:line="240"/>
      <w:jc w:val="left"/>
    </w:pPr>
    <w:rPr>
      <w:sz w:val="20"/>
      <w:szCs w:val="20"/>
    </w:rPr>
  </w:style>
  <w:style w:type="paragraph" w:styleId="TableHeader">
    <w:name w:val="Table Header"/>
    <w:basedOn w:val="TableText"/>
    <w:next w:val="TableText"/>
    <w:pPr>
      <w:jc w:val="center"/>
    </w:pPr>
    <w:rPr>
      <w:b/>
      <w:bCs/>
    </w:rPr>
  </w:style>
  <w:style w:type="paragraph" w:styleId="HorizontalRule">
    <w:name w:val="Horizontal Rule"/>
    <w:basedOn w:val="Normal"/>
    <w:next w:val="Normal"/>
    <w:pPr>
      <w:spacing w:after="400" w:before="400" w:line="120"/>
    </w:pPr>
  </w:style>
  <w:style w:type="paragraph" w:styleId="MathBlock">
    <w:name w:val="Math Block"/>
    <w:basedOn w:val="Normal"/>
    <w:next w:val="Normal"/>
    <w:pPr>
      <w:spacing w:after="120" w:before="12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r3q0uupuheabr6sqv9mj" Type="http://schemas.openxmlformats.org/officeDocument/2006/relationships/hyperlink" Target="https://github.com/microsoft/markitdown" TargetMode="External"/><Relationship Id="rIdp2kqek3qh9bsxsoooucpe" Type="http://schemas.openxmlformats.org/officeDocument/2006/relationships/hyperlink" Target="https://github.com/markdown-viewer/skills" TargetMode="External"/><Relationship Id="rId3alcp1a8ehgmq-rjys84o" Type="http://schemas.openxmlformats.org/officeDocument/2006/relationships/hyperlink" Target="https://github.com/Cocoon-AI/architecture-diagram-generator" TargetMode="External"/><Relationship Id="rId8sqfnoo9-_pcec1i2maec" Type="http://schemas.openxmlformats.org/officeDocument/2006/relationships/hyperlink" Target="https://github.com/nicepkg/oh-my-mermaid" TargetMode="External"/><Relationship Id="rId7" Type="http://schemas.openxmlformats.org/officeDocument/2006/relationships/image" Target="media/fe1508e0b400ed8c21547f45e50076d401775485.png"/><Relationship Id="rId8" Type="http://schemas.openxmlformats.org/officeDocument/2006/relationships/image" Target="media/5efdce72391311004addf8d2fc380647e8e3a277.png"/><Relationship Id="rId9" Type="http://schemas.openxmlformats.org/officeDocument/2006/relationships/image" Target="media/a7c5c8469d45d945e210dcf76ea07fcd4c4b54aa.png"/><Relationship Id="rId10" Type="http://schemas.openxmlformats.org/officeDocument/2006/relationships/image" Target="media/886eaf761151b5bf8ddb9ccdbdd4cbb2ef3d07b2.png"/><Relationship Id="rId11" Type="http://schemas.openxmlformats.org/officeDocument/2006/relationships/image" Target="media/b797b48a2c17708f8a8c2255c3dc2857678c001c.png"/><Relationship Id="rId12" Type="http://schemas.openxmlformats.org/officeDocument/2006/relationships/image" Target="media/53b07c37b394d6ba031a71172a330f7fdeb8f927.png"/><Relationship Id="rId13" Type="http://schemas.openxmlformats.org/officeDocument/2006/relationships/image" Target="media/0048db57106925779663030bda0912546496cacd.png"/><Relationship Id="rId14" Type="http://schemas.openxmlformats.org/officeDocument/2006/relationships/image" Target="media/24280ffc62ba0e952c795fe2c524d50c5158a442.png"/><Relationship Id="rId15" Type="http://schemas.openxmlformats.org/officeDocument/2006/relationships/image" Target="media/a16eedeb47b709cf093be5b68920e655d69df392.png"/><Relationship Id="rId16" Type="http://schemas.openxmlformats.org/officeDocument/2006/relationships/image" Target="media/4603186f504fbe0ba7188cf50dc65121ab876e05.png"/><Relationship Id="rId17" Type="http://schemas.openxmlformats.org/officeDocument/2006/relationships/image" Target="media/2d6fa531a7ee0bae25fc9284acb491e9ec202054.png"/><Relationship Id="rId18" Type="http://schemas.openxmlformats.org/officeDocument/2006/relationships/image" Target="media/d8fdbace7023fba4f1788db946ec53f128088e9b.png"/><Relationship Id="rId19" Type="http://schemas.openxmlformats.org/officeDocument/2006/relationships/image" Target="media/f0035f0d01f33012dd7bd446ba37fbd1b36ed764.png"/><Relationship Id="rId20" Type="http://schemas.openxmlformats.org/officeDocument/2006/relationships/image" Target="media/aed71bd475e1fdc79e9bd7c45f4b4cc3d8745f35.png"/><Relationship Id="rId21" Type="http://schemas.openxmlformats.org/officeDocument/2006/relationships/image" Target="media/7937637ccc01ccb966ae6b8f26c7261da4c44b34.png"/><Relationship Id="rId22" Type="http://schemas.openxmlformats.org/officeDocument/2006/relationships/image" Target="media/0741155e8c38378cadaa10a8bcf557379e0678ed.png"/><Relationship Id="rId23" Type="http://schemas.openxmlformats.org/officeDocument/2006/relationships/image" Target="media/2459e8d8a2e8dbef632d58c0a22d3190419034f6.png"/><Relationship Id="rId24" Type="http://schemas.openxmlformats.org/officeDocument/2006/relationships/image" Target="media/1212f4d9241a2f765e8c78f8265d7769ae28cf19.png"/><Relationship Id="rId25" Type="http://schemas.openxmlformats.org/officeDocument/2006/relationships/image" Target="media/04710b6b082d5444e311a6425c5433c5d2bfa3f2.png"/><Relationship Id="rId26" Type="http://schemas.openxmlformats.org/officeDocument/2006/relationships/image" Target="media/5706d350e7092e6922f7d61acc1c9c8baab039c6.png"/><Relationship Id="rId27" Type="http://schemas.openxmlformats.org/officeDocument/2006/relationships/image" Target="media/eb71773a5db6958d1f983180a4570f930e437079.png"/><Relationship Id="rId28" Type="http://schemas.openxmlformats.org/officeDocument/2006/relationships/image" Target="media/fd05503a7d05f2ec0b6a8386257e36f822963ab1.png"/><Relationship Id="rId29" Type="http://schemas.openxmlformats.org/officeDocument/2006/relationships/image" Target="media/4545cd61db7c0ebbd70ee25dbed6f0a9526328b8.png"/><Relationship Id="rId30" Type="http://schemas.openxmlformats.org/officeDocument/2006/relationships/image" Target="media/0055d7a322fd7d0e7979d0b882debfabebd94f9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2026-06-10T01:39:07.348Z</dcterms:created>
  <dcterms:modified xsi:type="dcterms:W3CDTF">2026-06-10T01:39:07.348Z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