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Inter" w:cs="Inter" w:eastAsia="Inter" w:hAnsi="Inter"/>
          <w:b/>
          <w:bCs/>
          <w:color w:val="242424"/>
          <w:sz w:val="52"/>
          <w:szCs w:val="52"/>
        </w:rPr>
        <w:t xml:space="preserve">Bee2Pay</w:t>
      </w:r>
    </w:p>
    <w:p>
      <w:pPr>
        <w:spacing w:after="0" w:before="0"/>
      </w:pPr>
      <w:r>
        <w:rPr>
          <w:rFonts w:ascii="Inter" w:cs="Inter" w:eastAsia="Inter" w:hAnsi="Inter"/>
          <w:b/>
          <w:bCs/>
          <w:color w:val="FEC437"/>
          <w:sz w:val="36"/>
          <w:szCs w:val="36"/>
        </w:rPr>
        <w:t xml:space="preserve">Checkout UX — Contexto do Projeto</w:t>
      </w:r>
    </w:p>
    <w:p>
      <w:pPr>
        <w:spacing w:after="0" w:before="160"/>
      </w:pPr>
      <w:r>
        <w:rPr>
          <w:rFonts w:ascii="Inter" w:cs="Inter" w:eastAsia="Inter" w:hAnsi="Inter"/>
          <w:color w:val="656565"/>
          <w:sz w:val="20"/>
          <w:szCs w:val="20"/>
        </w:rPr>
        <w:t xml:space="preserve">Documento de contexto para Claude Code · Gerado em Abril 2025</w:t>
      </w:r>
    </w:p>
    <w:p>
      <w:pPr>
        <w:spacing w:after="0" w:before="80"/>
      </w:pPr>
    </w:p>
    <w:p>
      <w:pPr>
        <w:pBdr>
          <w:bottom w:val="single" w:color="FEC437" w:sz="12" w:space="1"/>
        </w:pBdr>
        <w:spacing w:after="280" w:before="0"/>
      </w:pP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42424"/>
          <w:sz w:val="36"/>
          <w:szCs w:val="36"/>
        </w:rPr>
        <w:t xml:space="preserve">1. Objetivo do Projeto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242424"/>
          <w:sz w:val="22"/>
          <w:szCs w:val="22"/>
        </w:rPr>
        <w:t xml:space="preserve">A Bee2Pay é o gateway de pagamentos do Grupo Omnibees, especializado em hotelaria. Este projeto consiste na criação de um fluxo de atualização de dados de pagamento enviado por link ao hóspede quando o cartão cadastrado na reserva é identificado como inválido.</w:t>
      </w:r>
    </w:p>
    <w:p>
      <w:pPr>
        <w:spacing w:after="0" w:before="80"/>
      </w:pPr>
    </w:p>
    <w:p>
      <w:pPr>
        <w:spacing w:after="60" w:before="60"/>
      </w:pPr>
      <w:r>
        <w:rPr>
          <w:rFonts w:ascii="Inter" w:cs="Inter" w:eastAsia="Inter" w:hAnsi="Inter"/>
          <w:b/>
          <w:bCs/>
          <w:color w:val="242424"/>
          <w:sz w:val="22"/>
          <w:szCs w:val="22"/>
        </w:rPr>
        <w:t xml:space="preserve">O hóspede recebe um e-mail com um link único e temporário que o leva a uma página para atualizar os dados em 3 etapas: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Passo 1 — Dados Pessoais (nome, e-mail, país, telefone, CPF, data de nascimento)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Passo 2 — Endereço (rua, número, complemento, cidade, estado, CEP, país)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Passo 3 — Dados de Pagamento (novo cartão de crédito)</w:t>
      </w:r>
    </w:p>
    <w:p>
      <w:pPr>
        <w:pBdr>
          <w:bottom w:val="single" w:color="EBEB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42424"/>
          <w:sz w:val="36"/>
          <w:szCs w:val="36"/>
        </w:rPr>
        <w:t xml:space="preserve">2. Stack Técnica e Design System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242424"/>
          <w:sz w:val="28"/>
          <w:szCs w:val="28"/>
        </w:rPr>
        <w:t xml:space="preserve">2.1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Next.js + React + TypeScript +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Biblioteca de componentes: @omnibees-internal-products/ui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Ícones: lucide-react exclusivamente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Fonte: Inter (obrigatória, sem exceções)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242424"/>
          <w:sz w:val="28"/>
          <w:szCs w:val="28"/>
        </w:rPr>
        <w:t xml:space="preserve">2.2 Cores do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Primária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#FEC437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Botões, stepper ativo, CTAs principais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Hover primária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#E6B132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Estado hover do botão primário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#242424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Títulos, labels, corpo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Texto secundário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#656565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Textos de suporte, descrições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#A6A6A6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Placeholder de campos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Borda input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#D3D3D3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Bordas de campos de formulário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Borda card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#EBEBEB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Bordas de cards e divisores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Fundo página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#F5F5F5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Background da página (nunca branco puro)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Superfície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#FFFFFF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Cards, modais, formulários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Sucesso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#079F28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Validação positiva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Sucesso bg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#C1DDA0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Background de sucesso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Erro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#E90303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Erros de validação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Erro bg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#FFF0F0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Background de erro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Aviso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#FDBA01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Alertas e avisos</w:t>
            </w:r>
          </w:p>
        </w:tc>
      </w:tr>
      <w:tr>
        <w:tc>
          <w:tcPr>
            <w:tcW w:type="dxa" w:w="2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56565"/>
                <w:sz w:val="20"/>
                <w:szCs w:val="20"/>
              </w:rPr>
              <w:t xml:space="preserve">#0C83D9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Informações e links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242424"/>
          <w:sz w:val="28"/>
          <w:szCs w:val="28"/>
        </w:rPr>
        <w:t xml:space="preserve">2.3 Border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4px — inputs e campos de formulário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8px — botões 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12px — modais e painéis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24px — elementos de destaque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1000px — badges e pills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242424"/>
          <w:sz w:val="28"/>
          <w:szCs w:val="28"/>
        </w:rPr>
        <w:t xml:space="preserve">2.4 Tipografia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22px Bold — títulos de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20px Bold — títulos de secção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14px Bold — labels de 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13px SemiBold — texto de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12px Regular — texto secundário e suporte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11px Regular — metadata e anotações</w:t>
      </w:r>
    </w:p>
    <w:p>
      <w:pPr>
        <w:pBdr>
          <w:bottom w:val="single" w:color="EBEB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42424"/>
          <w:sz w:val="36"/>
          <w:szCs w:val="36"/>
        </w:rPr>
        <w:t xml:space="preserve">3. Análise das Telas — Diagnóstico Completo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242424"/>
          <w:sz w:val="28"/>
          <w:szCs w:val="28"/>
        </w:rPr>
        <w:t xml:space="preserve">3.1 Evolução de Versões — Tela 1 (Dados Pessoais)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20"/>
        <w:gridCol w:w="5040"/>
      </w:tblGrid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5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50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v1 — Inicial</w:t>
            </w:r>
          </w:p>
        </w:tc>
        <w:tc>
          <w:tcPr>
            <w:tcW w:type="dxa" w:w="15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C1DD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20"/>
                <w:szCs w:val="20"/>
              </w:rPr>
              <w:t xml:space="preserve">6.5/10</w:t>
            </w:r>
          </w:p>
        </w:tc>
        <w:tc>
          <w:tcPr>
            <w:tcW w:type="dxa" w:w="50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Título genérico, selos rasterizados, CTA "Ir para Endereço"</w:t>
            </w:r>
          </w:p>
        </w:tc>
      </w:tr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v2 — Ajustes</w:t>
            </w:r>
          </w:p>
        </w:tc>
        <w:tc>
          <w:tcPr>
            <w:tcW w:type="dxa" w:w="15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C1DD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20"/>
                <w:szCs w:val="20"/>
              </w:rPr>
              <w:t xml:space="preserve">7.8/10</w:t>
            </w:r>
          </w:p>
        </w:tc>
        <w:tc>
          <w:tcPr>
            <w:tcW w:type="dxa" w:w="50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Título corrigido, subtítulo com contexto, CTA "Continuar →"</w:t>
            </w:r>
          </w:p>
        </w:tc>
      </w:tr>
      <w:tr>
        <w:tc>
          <w:tcPr>
            <w:tcW w:type="dxa" w:w="2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242424"/>
                <w:sz w:val="20"/>
                <w:szCs w:val="20"/>
              </w:rPr>
              <w:t xml:space="preserve">v3 — Atual</w:t>
            </w:r>
          </w:p>
        </w:tc>
        <w:tc>
          <w:tcPr>
            <w:tcW w:type="dxa" w:w="152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C1DD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20"/>
                <w:szCs w:val="20"/>
              </w:rPr>
              <w:t xml:space="preserve">8.2/10</w:t>
            </w:r>
          </w:p>
        </w:tc>
        <w:tc>
          <w:tcPr>
            <w:tcW w:type="dxa" w:w="504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Stepper com cor ativa (#FEC437), selos em formato pill</w:t>
            </w:r>
          </w:p>
        </w:tc>
      </w:tr>
    </w:tbl>
    <w:p>
      <w:pPr>
        <w:pBdr>
          <w:bottom w:val="single" w:color="EBEB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42424"/>
          <w:sz w:val="36"/>
          <w:szCs w:val="36"/>
        </w:rPr>
        <w:t xml:space="preserve">4. Decisões de Design Aprovadas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79F28"/>
          <w:sz w:val="28"/>
          <w:szCs w:val="28"/>
        </w:rPr>
        <w:t xml:space="preserve">4.1 Título e Contexto da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18"/>
                <w:szCs w:val="18"/>
              </w:rPr>
              <w:t xml:space="preserve">✓ OK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Título: "Atualize os seus dados de pagamento"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18"/>
                <w:szCs w:val="18"/>
              </w:rPr>
              <w:t xml:space="preserve">✓ OK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Subtítulo: "A reserva [RES-ID] não foi cobrada. Para garantir sua reserva, atualize os seus dados de pagamento."</w:t>
            </w:r>
          </w:p>
        </w:tc>
      </w:tr>
    </w:tbl>
    <w:p>
      <w:pPr>
        <w:spacing w:after="0" w:before="80"/>
      </w:pPr>
    </w:p>
    <w:p>
      <w:pPr>
        <w:spacing w:after="40" w:before="40"/>
        <w:ind w:left="360"/>
      </w:pPr>
      <w:r>
        <w:rPr>
          <w:rFonts w:ascii="Inter" w:cs="Inter" w:eastAsia="Inter" w:hAnsi="Inter"/>
          <w:i/>
          <w:iCs/>
          <w:color w:val="656565"/>
          <w:sz w:val="20"/>
          <w:szCs w:val="20"/>
        </w:rPr>
        <w:t xml:space="preserve">Padrão confirmado: informa o motivo específico da ação + número da reserva. Equivalente ao que Stripe e Adyen fazem com mensagens de contexto antes do formulário.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79F28"/>
          <w:sz w:val="28"/>
          <w:szCs w:val="28"/>
        </w:rPr>
        <w:t xml:space="preserve">4.2 Layout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Dois painéis: resumo da reserva (esquerda) + formulário (direita)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Painel esquerdo: imutável, mostra hotel, quarto, datas, valor, parcelamento e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Painel direito: formulário multi-etapa com stepper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Fundo da página: #F5F5F5 (nunca #FFFFFF)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79F28"/>
          <w:sz w:val="28"/>
          <w:szCs w:val="28"/>
        </w:rPr>
        <w:t xml:space="preserve">4.3 Stepper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18"/>
                <w:szCs w:val="18"/>
              </w:rPr>
              <w:t xml:space="preserve">✓ OK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Passo ativo: texto em #FEC437 (cor primária), bold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18"/>
                <w:szCs w:val="18"/>
              </w:rPr>
              <w:t xml:space="preserve">✓ OK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Passos inativos: texto apagado, sem cor de destaque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Inter" w:cs="Inter" w:eastAsia="Inter" w:hAnsi="Inter"/>
          <w:b/>
          <w:bCs/>
          <w:color w:val="242424"/>
          <w:sz w:val="22"/>
          <w:szCs w:val="22"/>
        </w:rPr>
        <w:t xml:space="preserve">Pendente de implementação: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C5E00"/>
                <w:sz w:val="18"/>
                <w:szCs w:val="18"/>
              </w:rPr>
              <w:t xml:space="preserve">⚠ PENDENTE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D9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8C5E00"/>
                <w:sz w:val="20"/>
                <w:szCs w:val="20"/>
              </w:rPr>
              <w:t xml:space="preserve">Adicionar barra de progresso fina (3px, #FEC437) abaixo do stepper indicando proporção do fluxo concluída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C5E00"/>
                <w:sz w:val="18"/>
                <w:szCs w:val="18"/>
              </w:rPr>
              <w:t xml:space="preserve">⚠ PENDENTE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D9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8C5E00"/>
                <w:sz w:val="20"/>
                <w:szCs w:val="20"/>
              </w:rPr>
              <w:t xml:space="preserve">Considerar numeração em círculo preenchido para o passo ativo (padrão Adyen)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E90303"/>
          <w:sz w:val="28"/>
          <w:szCs w:val="28"/>
        </w:rPr>
        <w:t xml:space="preserve">4.4 Selos de Segurança — DECISÃO CRÍTICA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242424"/>
          <w:sz w:val="22"/>
          <w:szCs w:val="22"/>
        </w:rPr>
        <w:t xml:space="preserve">Esta é a decisão com maior impacto na conversão. A análise identificou 3 problemas simultâneos na versão anterior: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A10000"/>
                <w:sz w:val="20"/>
                <w:szCs w:val="20"/>
              </w:rPr>
              <w:t xml:space="preserve">✗  Estado INCORRETO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color w:val="242424"/>
                <w:sz w:val="22"/>
                <w:szCs w:val="22"/>
              </w:rPr>
              <w:t xml:space="preserve">Selos no painel esquerdo (resumo)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color w:val="242424"/>
                <w:sz w:val="22"/>
                <w:szCs w:val="22"/>
              </w:rPr>
              <w:t xml:space="preserve">Imagens rasterizadas pesadas (~44px)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color w:val="242424"/>
                <w:sz w:val="22"/>
                <w:szCs w:val="22"/>
              </w:rPr>
              <w:t xml:space="preserve">Ausência de menção à LGPD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color w:val="242424"/>
                <w:sz w:val="22"/>
                <w:szCs w:val="22"/>
              </w:rPr>
              <w:t xml:space="preserve">Sem linha de texto de suporte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color w:val="242424"/>
                <w:sz w:val="22"/>
                <w:szCs w:val="22"/>
              </w:rPr>
              <w:t xml:space="preserve">Competem visualmente com o formulário</w:t>
            </w:r>
          </w:p>
        </w:tc>
        <w:tc>
          <w:tcPr>
            <w:tcW w:type="dxa" w:w="48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a5c00"/>
                <w:sz w:val="20"/>
                <w:szCs w:val="20"/>
              </w:rPr>
              <w:t xml:space="preserve">✓  Estado CORRETO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color w:val="242424"/>
                <w:sz w:val="22"/>
                <w:szCs w:val="22"/>
              </w:rPr>
              <w:t xml:space="preserve">Selos abaixo do botão "Continuar" — painel direito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color w:val="242424"/>
                <w:sz w:val="22"/>
                <w:szCs w:val="22"/>
              </w:rPr>
              <w:t xml:space="preserve">Pills leves (~22px) com ícone SVG + 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color w:val="242424"/>
                <w:sz w:val="22"/>
                <w:szCs w:val="22"/>
              </w:rPr>
              <w:t xml:space="preserve">LGPD incluída obrigatoriamente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color w:val="242424"/>
                <w:sz w:val="22"/>
                <w:szCs w:val="22"/>
              </w:rPr>
              <w:t xml:space="preserve">Linha: "Seus dados estão protegidos e não são compartilhados."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Inter" w:cs="Inter" w:eastAsia="Inter" w:hAnsi="Inter"/>
                <w:color w:val="242424"/>
                <w:sz w:val="22"/>
                <w:szCs w:val="22"/>
              </w:rPr>
              <w:t xml:space="preserve">Discretos, não competem com o formulário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Inter" w:cs="Inter" w:eastAsia="Inter" w:hAnsi="Inter"/>
          <w:b/>
          <w:bCs/>
          <w:color w:val="242424"/>
          <w:sz w:val="24"/>
          <w:szCs w:val="24"/>
        </w:rPr>
        <w:t xml:space="preserve">Formato correto dos selos (pills):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242424"/>
          <w:sz w:val="22"/>
          <w:szCs w:val="22"/>
        </w:rPr>
        <w:t xml:space="preserve">Conteúdo dos 4 pills, nesta ordem: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🔒 PCI DSS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🛡 SSL Secure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📋 LGPD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✔ 3D Secure  (substitui "Trusted Commerce" — mais reconhecível pelo usuário BR)</w:t>
      </w:r>
    </w:p>
    <w:p>
      <w:pPr>
        <w:spacing w:after="0" w:before="80"/>
      </w:pP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242424"/>
          <w:sz w:val="22"/>
          <w:szCs w:val="22"/>
        </w:rPr>
        <w:t xml:space="preserve">Linha de texto abaixo dos pills: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3FE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C4480"/>
                <w:sz w:val="18"/>
                <w:szCs w:val="18"/>
              </w:rPr>
              <w:t xml:space="preserve">TEXTO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3FE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0C4480"/>
                <w:sz w:val="20"/>
                <w:szCs w:val="20"/>
              </w:rPr>
              <w:t xml:space="preserve">"Seus dados estão protegidos e nunca são compartilhados."</w:t>
            </w:r>
          </w:p>
        </w:tc>
      </w:tr>
    </w:tbl>
    <w:p>
      <w:pPr>
        <w:spacing w:after="0" w:before="80"/>
      </w:pPr>
    </w:p>
    <w:p>
      <w:pPr>
        <w:spacing w:after="40" w:before="40"/>
        <w:ind w:left="360"/>
      </w:pPr>
      <w:r>
        <w:rPr>
          <w:rFonts w:ascii="Inter" w:cs="Inter" w:eastAsia="Inter" w:hAnsi="Inter"/>
          <w:i/>
          <w:iCs/>
          <w:color w:val="656565"/>
          <w:sz w:val="20"/>
          <w:szCs w:val="20"/>
        </w:rPr>
        <w:t xml:space="preserve">Referência de mercado: Stripe usa pills de ~20px com ícone SVG + texto abaixo do botão de submit. Adyen usa badges flat cinza. Checkout.com usa ícones circulares + label abaixo. Todos abaixo do botão de ação, nunca no painel de resumo.</w:t>
      </w:r>
    </w:p>
    <w:p>
      <w:pPr>
        <w:pBdr>
          <w:bottom w:val="single" w:color="EBEB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42424"/>
          <w:sz w:val="36"/>
          <w:szCs w:val="36"/>
        </w:rPr>
        <w:t xml:space="preserve">5. Pendências — O que falta implementar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242424"/>
          <w:sz w:val="28"/>
          <w:szCs w:val="28"/>
        </w:rPr>
        <w:t xml:space="preserve">5.1 Tela 1 — Dados Pessoais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A10000"/>
                <w:sz w:val="18"/>
                <w:szCs w:val="18"/>
              </w:rPr>
              <w:t xml:space="preserve">CRÍTICO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A10000"/>
                <w:sz w:val="20"/>
                <w:szCs w:val="20"/>
              </w:rPr>
              <w:t xml:space="preserve">Mover selos para abaixo do botão "Continuar" no painel direito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A10000"/>
                <w:sz w:val="18"/>
                <w:szCs w:val="18"/>
              </w:rPr>
              <w:t xml:space="preserve">CRÍTICO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A10000"/>
                <w:sz w:val="20"/>
                <w:szCs w:val="20"/>
              </w:rPr>
              <w:t xml:space="preserve">Adicionar labels persistentes acima de cada campo (floating label ou label fixo). Placeholder sozinho não é suficiente — some ao digitar e não atende WCAG 2.1 AA.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A10000"/>
                <w:sz w:val="18"/>
                <w:szCs w:val="18"/>
              </w:rPr>
              <w:t xml:space="preserve">CRÍTICO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A10000"/>
                <w:sz w:val="20"/>
                <w:szCs w:val="20"/>
              </w:rPr>
              <w:t xml:space="preserve">Adicionar nota "* Todos os campos são obrigatórios" no topo do formulário ou asterisco (*) em cada label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C5E00"/>
                <w:sz w:val="18"/>
                <w:szCs w:val="18"/>
              </w:rPr>
              <w:t xml:space="preserve">MELHORIA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D9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8C5E00"/>
                <w:sz w:val="20"/>
                <w:szCs w:val="20"/>
              </w:rPr>
              <w:t xml:space="preserve">Pré-preencher campos Nome completo e E-mail com dados já conhecidos do hóspede (read-only + opção de editar)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C5E00"/>
                <w:sz w:val="18"/>
                <w:szCs w:val="18"/>
              </w:rPr>
              <w:t xml:space="preserve">MELHORIA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D9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8C5E00"/>
                <w:sz w:val="20"/>
                <w:szCs w:val="20"/>
              </w:rPr>
              <w:t xml:space="preserve">Pré-selecionar Brasil (+55) no seletor de telefone (detectar por IP ou idioma)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C5E00"/>
                <w:sz w:val="18"/>
                <w:szCs w:val="18"/>
              </w:rPr>
              <w:t xml:space="preserve">MELHORIA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D9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8C5E00"/>
                <w:sz w:val="20"/>
                <w:szCs w:val="20"/>
              </w:rPr>
              <w:t xml:space="preserve">Adicionar barra de progresso fina (3px) abaixo do stepper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242424"/>
          <w:sz w:val="28"/>
          <w:szCs w:val="28"/>
        </w:rPr>
        <w:t xml:space="preserve">5.2 Telas 2 e 3 — Ainda não analisadas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242424"/>
          <w:sz w:val="22"/>
          <w:szCs w:val="22"/>
        </w:rPr>
        <w:t xml:space="preserve">As telas de Endereço e Dados de Pagamento ainda não foram enviadas para análise. Aplicar os mesmos padrões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Labels persistentes em todos os campos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Indicação de obrigatoriedade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Selos de segurança abaixo do botão de ação (apenas na tela de Pagamento)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242424"/>
          <w:sz w:val="22"/>
          <w:szCs w:val="22"/>
        </w:rPr>
        <w:t xml:space="preserve">Stepper com passo ativo destacado em #FEC437</w:t>
      </w:r>
    </w:p>
    <w:p>
      <w:pPr>
        <w:pBdr>
          <w:bottom w:val="single" w:color="EBEB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42424"/>
          <w:sz w:val="36"/>
          <w:szCs w:val="36"/>
        </w:rPr>
        <w:t xml:space="preserve">6. Benchmarks de Mercado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242424"/>
          <w:sz w:val="22"/>
          <w:szCs w:val="22"/>
        </w:rPr>
        <w:t xml:space="preserve">Análise comparativa com os principais gateways de pagamento usados como referência: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160"/>
        <w:gridCol w:w="2000"/>
      </w:tblGrid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Adyen</w:t>
            </w:r>
          </w:p>
        </w:tc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Checkout.com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Bee2Pay Ideal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42424"/>
                <w:sz w:val="18"/>
                <w:szCs w:val="18"/>
              </w:rPr>
              <w:t xml:space="preserve">Selos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Pills SVG 20px, abaixo do submit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Badges flat cinza, rodapé do form</w:t>
            </w:r>
          </w:p>
        </w:tc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Ícone circular + label, faixa rodapé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Pills 22px, abaixo do "Continuar"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42424"/>
                <w:sz w:val="18"/>
                <w:szCs w:val="18"/>
              </w:rPr>
              <w:t xml:space="preserve">Posição selos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Painel do formulário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Painel do formulário</w:t>
            </w:r>
          </w:p>
        </w:tc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Painel do formulário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Painel direito (formulário)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42424"/>
                <w:sz w:val="18"/>
                <w:szCs w:val="18"/>
              </w:rPr>
              <w:t xml:space="preserve">LGPD/GDPR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GDPR mencionado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GDPR + PSD2</w:t>
            </w:r>
          </w:p>
        </w:tc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GDPR mencionado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LGPD obrigatória no BR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42424"/>
                <w:sz w:val="18"/>
                <w:szCs w:val="18"/>
              </w:rPr>
              <w:t xml:space="preserve">Labels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Floating labels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Labels fixos acima</w:t>
            </w:r>
          </w:p>
        </w:tc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Floating labels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Labels fixos acima (mínimo)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42424"/>
                <w:sz w:val="18"/>
                <w:szCs w:val="18"/>
              </w:rPr>
              <w:t xml:space="preserve">Stepper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Progress bar + cor ativa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Círculo preenchido + cor</w:t>
            </w:r>
          </w:p>
        </w:tc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Breadcrumb + progress bar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Texto ativo em #FEC437 + progress bar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42424"/>
                <w:sz w:val="18"/>
                <w:szCs w:val="18"/>
              </w:rPr>
              <w:t xml:space="preserve">Pré-fill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Preenche dados conhecidos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Preenche dados conhecidos</w:t>
            </w:r>
          </w:p>
        </w:tc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Preenche dados conhecidos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Pendente de implementar</w:t>
            </w:r>
          </w:p>
        </w:tc>
      </w:tr>
      <w:tr>
        <w:tc>
          <w:tcPr>
            <w:tcW w:type="dxa" w:w="1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42424"/>
                <w:sz w:val="18"/>
                <w:szCs w:val="18"/>
              </w:rPr>
              <w:t xml:space="preserve">CTA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"Continue →"</w:t>
            </w:r>
          </w:p>
        </w:tc>
        <w:tc>
          <w:tcPr>
            <w:tcW w:type="dxa" w:w="18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"Continuar" ou "Next"</w:t>
            </w:r>
          </w:p>
        </w:tc>
        <w:tc>
          <w:tcPr>
            <w:tcW w:type="dxa" w:w="21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"Continue to payment"</w:t>
            </w:r>
          </w:p>
        </w:tc>
        <w:tc>
          <w:tcPr>
            <w:tcW w:type="dxa" w:w="20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656565"/>
                <w:sz w:val="18"/>
                <w:szCs w:val="18"/>
              </w:rPr>
              <w:t xml:space="preserve">"Continuar →" ✓ já correto</w:t>
            </w:r>
          </w:p>
        </w:tc>
      </w:tr>
    </w:tbl>
    <w:p>
      <w:pPr>
        <w:pBdr>
          <w:bottom w:val="single" w:color="EBEB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42424"/>
          <w:sz w:val="36"/>
          <w:szCs w:val="36"/>
        </w:rPr>
        <w:t xml:space="preserve">7. Regras Obrigatórias — Claude Code deve seguir sempre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242424"/>
          <w:sz w:val="28"/>
          <w:szCs w:val="28"/>
        </w:rPr>
        <w:t xml:space="preserve">NUNCA fazer: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A10000"/>
                <w:sz w:val="18"/>
                <w:szCs w:val="18"/>
              </w:rPr>
              <w:t xml:space="preserve">✗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A10000"/>
                <w:sz w:val="20"/>
                <w:szCs w:val="20"/>
              </w:rPr>
              <w:t xml:space="preserve">Usar outra fonte que não Inter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A10000"/>
                <w:sz w:val="18"/>
                <w:szCs w:val="18"/>
              </w:rPr>
              <w:t xml:space="preserve">✗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A10000"/>
                <w:sz w:val="20"/>
                <w:szCs w:val="20"/>
              </w:rPr>
              <w:t xml:space="preserve">Usar #FFFFFF como fundo de página — sempre #F5F5F5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A10000"/>
                <w:sz w:val="18"/>
                <w:szCs w:val="18"/>
              </w:rPr>
              <w:t xml:space="preserve">✗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A10000"/>
                <w:sz w:val="20"/>
                <w:szCs w:val="20"/>
              </w:rPr>
              <w:t xml:space="preserve">Usar ícones que não sejam de lucide-react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A10000"/>
                <w:sz w:val="18"/>
                <w:szCs w:val="18"/>
              </w:rPr>
              <w:t xml:space="preserve">✗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A10000"/>
                <w:sz w:val="20"/>
                <w:szCs w:val="20"/>
              </w:rPr>
              <w:t xml:space="preserve">Texto branco em botão primário — botão #FEC437 usa texto #242424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A10000"/>
                <w:sz w:val="18"/>
                <w:szCs w:val="18"/>
              </w:rPr>
              <w:t xml:space="preserve">✗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A10000"/>
                <w:sz w:val="20"/>
                <w:szCs w:val="20"/>
              </w:rPr>
              <w:t xml:space="preserve">Colocar selos de segurança no painel de resumo da reserva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A10000"/>
                <w:sz w:val="18"/>
                <w:szCs w:val="18"/>
              </w:rPr>
              <w:t xml:space="preserve">✗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A10000"/>
                <w:sz w:val="20"/>
                <w:szCs w:val="20"/>
              </w:rPr>
              <w:t xml:space="preserve">Usar apenas placeholder como label de campo — sempre usar label persistente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A10000"/>
                <w:sz w:val="18"/>
                <w:szCs w:val="18"/>
              </w:rPr>
              <w:t xml:space="preserve">✗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A10000"/>
                <w:sz w:val="20"/>
                <w:szCs w:val="20"/>
              </w:rPr>
              <w:t xml:space="preserve">Imagens rasterizadas para selos — sempre SVG ou CSS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242424"/>
          <w:sz w:val="28"/>
          <w:szCs w:val="28"/>
        </w:rPr>
        <w:t xml:space="preserve">SEMPRE fazer: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18"/>
                <w:szCs w:val="18"/>
              </w:rPr>
              <w:t xml:space="preserve">✓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Selos abaixo do botão de ação, no painel do formulário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18"/>
                <w:szCs w:val="18"/>
              </w:rPr>
              <w:t xml:space="preserve">✓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Incluir LGPD nos selos de segurança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18"/>
                <w:szCs w:val="18"/>
              </w:rPr>
              <w:t xml:space="preserve">✓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Stepper com passo ativo em #FEC437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18"/>
                <w:szCs w:val="18"/>
              </w:rPr>
              <w:t xml:space="preserve">✓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Label persistente acima de cada campo obrigatório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18"/>
                <w:szCs w:val="18"/>
              </w:rPr>
              <w:t xml:space="preserve">✓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Touch targets mínimos de 44px (WCAG)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18"/>
                <w:szCs w:val="18"/>
              </w:rPr>
              <w:t xml:space="preserve">✓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Contraste mínimo 4.5:1 para texto normal, 3:1 para texto grande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a5c00"/>
                <w:sz w:val="18"/>
                <w:szCs w:val="18"/>
              </w:rPr>
              <w:t xml:space="preserve">✓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DDA0" w:val="clear"/>
            <w:tcMar>
              <w:top w:type="dxa" w:w="100"/>
              <w:left w:type="dxa" w:w="12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CTA principal: "Continuar →" com ícone de seta</w:t>
            </w:r>
          </w:p>
        </w:tc>
      </w:tr>
    </w:tbl>
    <w:p>
      <w:pPr>
        <w:pBdr>
          <w:bottom w:val="single" w:color="EBEB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42424"/>
          <w:sz w:val="36"/>
          <w:szCs w:val="36"/>
        </w:rPr>
        <w:t xml:space="preserve">8. Próximos Passos</w:t>
      </w:r>
    </w:p>
    <w:p>
      <w:pPr>
        <w:spacing w:after="60" w:before="60"/>
      </w:pPr>
      <w:r>
        <w:rPr>
          <w:rFonts w:ascii="Inter" w:cs="Inter" w:eastAsia="Inter" w:hAnsi="Inter"/>
          <w:b w:val="false"/>
          <w:bCs w:val="false"/>
          <w:color w:val="242424"/>
          <w:sz w:val="22"/>
          <w:szCs w:val="22"/>
        </w:rPr>
        <w:t xml:space="preserve">Telas a analisar e ajustar: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760"/>
        <w:gridCol w:w="3600"/>
      </w:tblGrid>
      <w:tr>
        <w:tc>
          <w:tcPr>
            <w:tcW w:type="dxa" w:w="4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2424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Próxima ação</w:t>
            </w:r>
          </w:p>
        </w:tc>
      </w:tr>
      <w:tr>
        <w:tc>
          <w:tcPr>
            <w:tcW w:type="dxa" w:w="4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42424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42424"/>
                <w:sz w:val="20"/>
                <w:szCs w:val="20"/>
              </w:rPr>
              <w:t xml:space="preserve">Dados Pessoais</w:t>
            </w:r>
          </w:p>
        </w:tc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C1DDA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1a5c00"/>
                <w:sz w:val="20"/>
                <w:szCs w:val="20"/>
              </w:rPr>
              <w:t xml:space="preserve">8.2/10 — Em ajuste</w:t>
            </w:r>
          </w:p>
        </w:tc>
        <w:tc>
          <w:tcPr>
            <w:tcW w:type="dxa" w:w="3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Mover selos, adicionar labels e progress bar</w:t>
            </w:r>
          </w:p>
        </w:tc>
      </w:tr>
      <w:tr>
        <w:tc>
          <w:tcPr>
            <w:tcW w:type="dxa" w:w="4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42424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42424"/>
                <w:sz w:val="20"/>
                <w:szCs w:val="20"/>
              </w:rPr>
              <w:t xml:space="preserve">Endereço</w:t>
            </w:r>
          </w:p>
        </w:tc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5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8C5E00"/>
                <w:sz w:val="20"/>
                <w:szCs w:val="20"/>
              </w:rPr>
              <w:t xml:space="preserve">Não analisada</w:t>
            </w:r>
          </w:p>
        </w:tc>
        <w:tc>
          <w:tcPr>
            <w:tcW w:type="dxa" w:w="3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Enviar tela para análise</w:t>
            </w:r>
          </w:p>
        </w:tc>
      </w:tr>
      <w:tr>
        <w:tc>
          <w:tcPr>
            <w:tcW w:type="dxa" w:w="4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42424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42424"/>
                <w:sz w:val="20"/>
                <w:szCs w:val="20"/>
              </w:rPr>
              <w:t xml:space="preserve">Dados de Pagamento</w:t>
            </w:r>
          </w:p>
        </w:tc>
        <w:tc>
          <w:tcPr>
            <w:tcW w:type="dxa" w:w="276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shd w:fill="FFF5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8C5E00"/>
                <w:sz w:val="20"/>
                <w:szCs w:val="20"/>
              </w:rPr>
              <w:t xml:space="preserve">Não analisada</w:t>
            </w:r>
          </w:p>
        </w:tc>
        <w:tc>
          <w:tcPr>
            <w:tcW w:type="dxa" w:w="3600"/>
            <w:tcBorders>
              <w:top w:val="single" w:color="EBEBEB" w:sz="1"/>
              <w:left w:val="single" w:color="EBEBEB" w:sz="1"/>
              <w:bottom w:val="single" w:color="EBEBEB" w:sz="1"/>
              <w:right w:val="single" w:color="EBEB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Inter" w:cs="Inter" w:eastAsia="Inter" w:hAnsi="Inter"/>
                <w:color w:val="656565"/>
                <w:sz w:val="20"/>
                <w:szCs w:val="20"/>
              </w:rPr>
              <w:t xml:space="preserve">Enviar tela para análise</w:t>
            </w:r>
          </w:p>
        </w:tc>
      </w:tr>
    </w:tbl>
    <w:p>
      <w:pPr>
        <w:spacing w:after="0" w:before="240"/>
      </w:pPr>
    </w:p>
    <w:p>
      <w:pPr>
        <w:pBdr>
          <w:top w:val="single" w:color="EBEBEB" w:sz="4" w:space="1"/>
        </w:pBdr>
        <w:spacing w:after="0" w:before="240"/>
        <w:jc w:val="center"/>
      </w:pPr>
      <w:r>
        <w:rPr>
          <w:rFonts w:ascii="Inter" w:cs="Inter" w:eastAsia="Inter" w:hAnsi="Inter"/>
          <w:color w:val="A6A6A6"/>
          <w:sz w:val="18"/>
          <w:szCs w:val="18"/>
        </w:rPr>
        <w:t xml:space="preserve">Bee2Pay · Omnibees Group · Documento gerado via Claude AI · Abril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Inter" w:cs="Inter" w:eastAsia="Inter" w:hAnsi="Inter"/>
      <w:b/>
      <w:bCs/>
      <w:color w:val="2424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Inter" w:cs="Inter" w:eastAsia="Inter" w:hAnsi="Inter"/>
      <w:b/>
      <w:bCs/>
      <w:color w:val="24242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2026-04-08T12:46:31.339Z</dcterms:created>
  <dcterms:modified xsi:type="dcterms:W3CDTF">2026-04-08T12:46:31.340Z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