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andoff-checklist-and-verification-log"/>
    <w:p>
      <w:pPr>
        <w:pStyle w:val="Heading1"/>
      </w:pPr>
      <w:r>
        <w:t xml:space="preserve">Handoff Checklist and Verification Log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Omnilore Scheduler (CSCI 401 Team 34)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is the final sign-off worksheet. Replace any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entries before Brightspace submission and stakeholder approval. The verification log captures the dated runs that prove the build is shippable.</w:t>
      </w:r>
    </w:p>
    <w:bookmarkStart w:id="12" w:name="checklist-per-deliverable-7-spec"/>
    <w:p>
      <w:pPr>
        <w:pStyle w:val="Heading2"/>
      </w:pPr>
      <w:r>
        <w:t xml:space="preserve">Checklist (per Deliverable 7 spec)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Stakeholder owns everything (GitHub, cloud accounts, services)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must confirm Owner/Admin on</w:t>
            </w:r>
            <w:r>
              <w:t xml:space="preserve"> </w:t>
            </w:r>
            <w:r>
              <w:rPr>
                <w:rStyle w:val="VerbatimChar"/>
              </w:rPr>
              <w:t xml:space="preserve">Omnilore-DB/Scheduler</w:t>
            </w:r>
            <w:r>
              <w:t xml:space="preserve"> </w:t>
            </w:r>
            <w:r>
              <w:t xml:space="preserve">and on the AWS account that owns the EC2 host and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Logins handed over safely (passwords/keys + 2FA/recovery to stakeholder)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Use stakeholder-approved secure channel; never email or chat. Operations Runbook §6 documents the rotation procedure.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Config template included (</w:t>
            </w:r>
            <w:r>
              <w:rPr>
                <w:rStyle w:val="VerbatimChar"/>
              </w:rPr>
              <w:t xml:space="preserve">.env.example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Project_Docs_D7/.env.example</w:t>
            </w:r>
            <w:r>
              <w:t xml:space="preserve"> </w:t>
            </w:r>
            <w:r>
              <w:t xml:space="preserve">enumerates all seven required GitHub Actions secrets.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Instructions proven to work (someone outside the build team followed them)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or mentor follows</w:t>
            </w:r>
            <w:r>
              <w:t xml:space="preserve"> </w:t>
            </w:r>
            <w:r>
              <w:rPr>
                <w:rStyle w:val="VerbatimChar"/>
              </w:rPr>
              <w:t xml:space="preserve">Setup_and_Deployment_Guide.md</w:t>
            </w:r>
            <w:r>
              <w:t xml:space="preserve"> </w:t>
            </w:r>
            <w:r>
              <w:t xml:space="preserve">from a clean machine; sign here once a clean build/run is 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Live site works (basic smoke test)</w:t>
            </w:r>
          </w:p>
        </w:tc>
        <w:tc>
          <w:tcPr/>
          <w:p>
            <w:pPr>
              <w:pStyle w:val="Compact"/>
            </w:pPr>
            <w:r>
              <w:t xml:space="preserve">Done (team) / Pending (stakeholder)</w:t>
            </w:r>
          </w:p>
        </w:tc>
        <w:tc>
          <w:tcPr/>
          <w:p>
            <w:pPr>
              <w:pStyle w:val="Compact"/>
            </w:pPr>
            <w:r>
              <w:t xml:space="preserve">Team has confirmed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http://scheduler.omnilore.org</w:t>
              </w:r>
            </w:hyperlink>
            <w:r>
              <w:t xml:space="preserve"> </w:t>
            </w:r>
            <w:r>
              <w:t xml:space="preserve">loads and the pipeline runs end-to-end. Stakeholder must repeat per</w:t>
            </w:r>
            <w:r>
              <w:t xml:space="preserve"> </w:t>
            </w:r>
            <w:r>
              <w:rPr>
                <w:rStyle w:val="VerbatimChar"/>
              </w:rPr>
              <w:t xml:space="preserve">Testing_and_QA_Summary.md</w:t>
            </w:r>
            <w:r>
              <w:t xml:space="preserve"> </w:t>
            </w:r>
            <w:r>
              <w:t xml:space="preserve">§5.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"In case of trouble" guide present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Operations_Runbook.md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Quick API/data guide present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API_and_Data_Reference.md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How to run tests + gaps documented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Testing_and_QA_Summary.md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To-do list with priorities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Backlog_Known_Issues_Roadmap.md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Changes documented + final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Changelog (</w:t>
            </w:r>
            <w:r>
              <w:rPr>
                <w:rStyle w:val="VerbatimChar"/>
              </w:rPr>
              <w:t xml:space="preserve">ChangeLog_and_Version_History.md</w:t>
            </w:r>
            <w:r>
              <w:t xml:space="preserve">) is current. Final tag</w:t>
            </w:r>
            <w:r>
              <w:t xml:space="preserve"> </w:t>
            </w:r>
            <w:r>
              <w:rPr>
                <w:rStyle w:val="VerbatimChar"/>
              </w:rPr>
              <w:t xml:space="preserve">d7-final-handoff</w:t>
            </w:r>
            <w:r>
              <w:t xml:space="preserve"> </w:t>
            </w:r>
            <w:r>
              <w:t xml:space="preserve">to be created after stakeholder approves — instructions in the changelog.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Demo video saved and linked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Script: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Save as</w:t>
            </w:r>
            <w:r>
              <w:t xml:space="preserve"> </w:t>
            </w: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in this folder; link from</w:t>
            </w:r>
            <w:r>
              <w:t xml:space="preserve"> </w:t>
            </w:r>
            <w:r>
              <w:rPr>
                <w:rStyle w:val="VerbatimChar"/>
              </w:rPr>
              <w:t xml:space="preserve">README_QuickStart.md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Expiry dates noted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Operations Runbook §10 — stakeholder fills in IAM/SSH/domain/TLS 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Stakeholder sign-off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Email cover note:</w:t>
            </w:r>
            <w:r>
              <w:t xml:space="preserve"> </w:t>
            </w:r>
            <w:r>
              <w:rPr>
                <w:rStyle w:val="VerbatimChar"/>
              </w:rPr>
              <w:t xml:space="preserve">Stakeholder_Email_Cover_Note.md</w:t>
            </w:r>
            <w:r>
              <w:t xml:space="preserve">. Request approval within 48–72 hours.</w:t>
            </w:r>
          </w:p>
        </w:tc>
      </w:tr>
    </w:tbl>
    <w:bookmarkStart w:id="11" w:name="quality-self-check-per-spec"/>
    <w:p>
      <w:pPr>
        <w:pStyle w:val="Heading3"/>
      </w:pPr>
      <w:r>
        <w:t xml:space="preserve">Quality self-check (per spec)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a new dev clone, configure, run, deploy, and troubleshoot with only your docs?</w:t>
            </w:r>
          </w:p>
        </w:tc>
        <w:tc>
          <w:tcPr/>
          <w:p>
            <w:pPr>
              <w:pStyle w:val="Compact"/>
            </w:pPr>
            <w:r>
              <w:t xml:space="preserve">Yes — README_QuickStart → Setup_and_Deployment_Guide → Operations_Runbook is the canonical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'secrets' safely transferred and in stakeholder control?</w:t>
            </w:r>
          </w:p>
        </w:tc>
        <w:tc>
          <w:tcPr/>
          <w:p>
            <w:pPr>
              <w:pStyle w:val="Compact"/>
            </w:pPr>
            <w:r>
              <w:t xml:space="preserve">Pending until §1, §2 above are signed off and AWS keys + EC2 SSH key are rotated to stakeholder-issued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video clearly show value and current capability?</w:t>
            </w:r>
          </w:p>
        </w:tc>
        <w:tc>
          <w:tcPr/>
          <w:p>
            <w:pPr>
              <w:pStyle w:val="Compact"/>
            </w:pPr>
            <w:r>
              <w:t xml:space="preserve">Pending — script is ready, recording is the next step.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known issues and next steps honest and prioritized?</w:t>
            </w:r>
          </w:p>
        </w:tc>
        <w:tc>
          <w:tcPr/>
          <w:p>
            <w:pPr>
              <w:pStyle w:val="Compact"/>
            </w:pPr>
            <w:r>
              <w:t xml:space="preserve">Yes — see</w:t>
            </w:r>
            <w:r>
              <w:t xml:space="preserve"> </w:t>
            </w:r>
            <w:r>
              <w:rPr>
                <w:rStyle w:val="VerbatimChar"/>
              </w:rPr>
              <w:t xml:space="preserve">Backlog_Known_Issues_Roadmap.md</w:t>
            </w:r>
            <w:r>
              <w:t xml:space="preserve">.</w:t>
            </w:r>
          </w:p>
        </w:tc>
      </w:tr>
    </w:tbl>
    <w:bookmarkEnd w:id="11"/>
    <w:bookmarkEnd w:id="12"/>
    <w:bookmarkStart w:id="13" w:name="verification-log"/>
    <w:p>
      <w:pPr>
        <w:pStyle w:val="Heading2"/>
      </w:pPr>
      <w:r>
        <w:t xml:space="preserve">Verification Log</w:t>
      </w:r>
    </w:p>
    <w:p>
      <w:pPr>
        <w:pStyle w:val="FirstParagraph"/>
      </w:pPr>
      <w:r>
        <w:t xml:space="preserve">The team has run the following commands against the on-disk repository to confirm build health. Stakeholder is encouraged to repeat any of these on their own machine; the procedure is documented in</w:t>
      </w:r>
      <w:r>
        <w:t xml:space="preserve"> </w:t>
      </w:r>
      <w:r>
        <w:rPr>
          <w:rStyle w:val="VerbatimChar"/>
        </w:rPr>
        <w:t xml:space="preserve">Testing_and_QA_Summary.md</w:t>
      </w:r>
      <w:r>
        <w:t xml:space="preserve"> </w:t>
      </w:r>
      <w:r>
        <w:t xml:space="preserve">§1.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Command / 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./scripts/check_platform_gating.sh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Platform gating import checks passed.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issues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21 test files passed (89/89 tests on D7 verification against official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624c6c9</w:t>
            </w:r>
            <w:r>
              <w:t xml:space="preserve">, the pre-merge HEAD before PR #9 landed).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21 test files passed (90/90 tests on the post-merge HEAD</w:t>
            </w:r>
            <w:r>
              <w:t xml:space="preserve"> </w:t>
            </w:r>
            <w:r>
              <w:rPr>
                <w:rStyle w:val="VerbatimChar"/>
              </w:rPr>
              <w:t xml:space="preserve">8a38334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; doc-only changes from PR #9 were a no-op for the test suite).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issues found (branch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, PR #11).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98/98 tests passed on branch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. PR #11 added 8 tests covering bundled-state edge cases.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 --no-pub --platform chrome</w:t>
            </w:r>
            <w:r>
              <w:t xml:space="preserve"> </w:t>
            </w:r>
            <w:r>
              <w:t xml:space="preserve">(autosave + bundled + platform)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16/16 + 3/3 Chrome web tests passed.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--release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produced; non-blocking advisories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--wasm --release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Wasm build succeeded.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workflow on PR #11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Completed successfully at 22:08 UTC. PR #11 is mergeable.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--release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produced; non-blocking Flutter service-worker / Wasm advisories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Local static-server smoke test (</w:t>
            </w:r>
            <w:r>
              <w:rPr>
                <w:rStyle w:val="VerbatimChar"/>
              </w:rPr>
              <w:t xml:space="preserve">build/web</w:t>
            </w:r>
            <w:r>
              <w:t xml:space="preserve"> </w:t>
            </w:r>
            <w:r>
              <w:t xml:space="preserve">served on http://localhost:8080)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returns 200 OK; pipeline runs end-to-end against</w:t>
            </w:r>
            <w:r>
              <w:t xml:space="preserve"> </w:t>
            </w:r>
            <w:r>
              <w:rPr>
                <w:rStyle w:val="VerbatimChar"/>
              </w:rPr>
              <w:t xml:space="preserve">test/resources/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Live URL reachability —</w:t>
            </w:r>
            <w:r>
              <w:t xml:space="preserve"> </w:t>
            </w:r>
            <w:r>
              <w:rPr>
                <w:rStyle w:val="VerbatimChar"/>
              </w:rPr>
              <w:t xml:space="preserve">curl -I http://scheduler.omnilore.org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HTTP 200; Flutter runtime 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live-site smoke test against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  <w:r>
              <w:t xml:space="preserve"> </w:t>
            </w:r>
            <w:r>
              <w:t xml:space="preserve">with stakeholder data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runs</w:t>
            </w:r>
            <w:r>
              <w:t xml:space="preserve"> </w:t>
            </w:r>
            <w:r>
              <w:rPr>
                <w:rStyle w:val="VerbatimChar"/>
              </w:rPr>
              <w:t xml:space="preserve">Testing_and_QA_Summary.md</w:t>
            </w:r>
            <w:r>
              <w:t xml:space="preserve"> </w:t>
            </w:r>
            <w:r>
              <w:t xml:space="preserve">§5.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Final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</w:t>
            </w:r>
            <w:r>
              <w:t xml:space="preserve"> </w:t>
            </w:r>
            <w:r>
              <w:t xml:space="preserve">created after stakeholder approval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ChangeLog_and_Version_History.md</w:t>
            </w:r>
            <w:r>
              <w:t xml:space="preserve"> </w:t>
            </w:r>
            <w:r>
              <w:t xml:space="preserve">for the tag command.</w:t>
            </w:r>
          </w:p>
        </w:tc>
      </w:tr>
    </w:tbl>
    <w:bookmarkEnd w:id="13"/>
    <w:bookmarkStart w:id="19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rPr>
          <w:b/>
          <w:bCs/>
        </w:rPr>
        <w:t xml:space="preserve">Stakeholder representative:</w:t>
      </w:r>
      <w:r>
        <w:t xml:space="preserve"> </w:t>
      </w:r>
      <w:r>
        <w:rPr>
          <w:i/>
          <w:iCs/>
        </w:rPr>
        <w:t xml:space="preserve">Pending — please print name, role, date</w:t>
      </w:r>
    </w:p>
    <w:p>
      <w:pPr>
        <w:pStyle w:val="BodyText"/>
      </w:pPr>
      <w:r>
        <w:rPr>
          <w:b/>
          <w:bCs/>
        </w:rPr>
        <w:t xml:space="preserve">Date received:</w:t>
      </w:r>
      <w:r>
        <w:t xml:space="preserve"> </w:t>
      </w:r>
      <w:r>
        <w:rPr>
          <w:i/>
          <w:iCs/>
        </w:rPr>
        <w:t xml:space="preserve">Pending</w:t>
      </w:r>
    </w:p>
    <w:p>
      <w:pPr>
        <w:pStyle w:val="BodyText"/>
      </w:pPr>
      <w:r>
        <w:rPr>
          <w:b/>
          <w:bCs/>
        </w:rPr>
        <w:t xml:space="preserve">Approval notes or requested edits:</w:t>
      </w:r>
      <w:r>
        <w:t xml:space="preserve"> </w:t>
      </w:r>
      <w:r>
        <w:rPr>
          <w:i/>
          <w:iCs/>
        </w:rPr>
        <w:t xml:space="preserve">Pending</w:t>
      </w:r>
    </w:p>
    <w:p>
      <w:pPr>
        <w:pStyle w:val="BodyText"/>
      </w:pPr>
      <w:r>
        <w:rPr>
          <w:b/>
          <w:bCs/>
        </w:rPr>
        <w:t xml:space="preserve">Team 34 contact for handoff questions:</w:t>
      </w:r>
    </w:p>
    <w:p>
      <w:pPr>
        <w:pStyle w:val="Compact"/>
        <w:numPr>
          <w:ilvl w:val="0"/>
          <w:numId w:val="1001"/>
        </w:numPr>
      </w:pPr>
      <w:r>
        <w:t xml:space="preserve">Xavier Wisniewski —</w:t>
      </w:r>
      <w:r>
        <w:t xml:space="preserve"> </w:t>
      </w:r>
      <w:hyperlink r:id="rId14">
        <w:r>
          <w:rPr>
            <w:rStyle w:val="Hyperlink"/>
          </w:rPr>
          <w:t xml:space="preserve">xwisniew@usc.edu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Derick Walker —</w:t>
      </w:r>
      <w:r>
        <w:t xml:space="preserve"> </w:t>
      </w:r>
      <w:hyperlink r:id="rId15">
        <w:r>
          <w:rPr>
            <w:rStyle w:val="Hyperlink"/>
          </w:rPr>
          <w:t xml:space="preserve">dcwalker@usc.edu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Andrew Chang —</w:t>
      </w:r>
      <w:r>
        <w:t xml:space="preserve"> </w:t>
      </w:r>
      <w:hyperlink r:id="rId16">
        <w:r>
          <w:rPr>
            <w:rStyle w:val="Hyperlink"/>
          </w:rPr>
          <w:t xml:space="preserve">achang24@usc.edu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Aiden Yan —</w:t>
      </w:r>
      <w:r>
        <w:t xml:space="preserve"> </w:t>
      </w:r>
      <w:hyperlink r:id="rId17">
        <w:r>
          <w:rPr>
            <w:rStyle w:val="Hyperlink"/>
          </w:rPr>
          <w:t xml:space="preserve">zyan6527@usc.edu</w:t>
        </w:r>
      </w:hyperlink>
    </w:p>
    <w:p>
      <w:pPr>
        <w:pStyle w:val="Compact"/>
        <w:numPr>
          <w:ilvl w:val="0"/>
          <w:numId w:val="1001"/>
        </w:numPr>
      </w:pPr>
      <w:r>
        <w:t xml:space="preserve">Alex Wan —</w:t>
      </w:r>
      <w:r>
        <w:t xml:space="preserve"> </w:t>
      </w:r>
      <w:hyperlink r:id="rId18">
        <w:r>
          <w:rPr>
            <w:rStyle w:val="Hyperlink"/>
          </w:rPr>
          <w:t xml:space="preserve">wana@usc.edu</w:t>
        </w:r>
      </w:hyperlink>
    </w:p>
    <w:p>
      <w:pPr>
        <w:pStyle w:val="FirstParagraph"/>
      </w:pPr>
      <w:r>
        <w:t xml:space="preserve">By signing above, the stakeholder confirms they have:</w:t>
      </w:r>
    </w:p>
    <w:p>
      <w:pPr>
        <w:pStyle w:val="Compact"/>
        <w:numPr>
          <w:ilvl w:val="0"/>
          <w:numId w:val="1002"/>
        </w:numPr>
      </w:pPr>
      <w:r>
        <w:t xml:space="preserve">Owner/Admin access to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Ownership of the AWS account, EC2 instance,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deploy user.</w:t>
      </w:r>
    </w:p>
    <w:p>
      <w:pPr>
        <w:pStyle w:val="Compact"/>
        <w:numPr>
          <w:ilvl w:val="0"/>
          <w:numId w:val="1002"/>
        </w:numPr>
      </w:pPr>
      <w:r>
        <w:t xml:space="preserve">Received the seven GitHub Actions secrets through a secure channel and have rotated AWS access keys and the EC2 SSH key.</w:t>
      </w:r>
    </w:p>
    <w:p>
      <w:pPr>
        <w:pStyle w:val="Compact"/>
        <w:numPr>
          <w:ilvl w:val="0"/>
          <w:numId w:val="1002"/>
        </w:numPr>
      </w:pPr>
      <w:r>
        <w:t xml:space="preserve">Successfully built, deployed, and exercised the live URL using only the documents 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6" Target="mailto:achang24@usc.edu" TargetMode="External" /><Relationship Type="http://schemas.openxmlformats.org/officeDocument/2006/relationships/hyperlink" Id="rId15" Target="mailto:dcwalker@usc.edu" TargetMode="External" /><Relationship Type="http://schemas.openxmlformats.org/officeDocument/2006/relationships/hyperlink" Id="rId18" Target="mailto:wana@usc.edu" TargetMode="External" /><Relationship Type="http://schemas.openxmlformats.org/officeDocument/2006/relationships/hyperlink" Id="rId14" Target="mailto:xwisniew@usc.edu" TargetMode="External" /><Relationship Type="http://schemas.openxmlformats.org/officeDocument/2006/relationships/hyperlink" Id="rId17" Target="mailto:zyan6527@usc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6" Target="mailto:achang24@usc.edu" TargetMode="External" /><Relationship Type="http://schemas.openxmlformats.org/officeDocument/2006/relationships/hyperlink" Id="rId15" Target="mailto:dcwalker@usc.edu" TargetMode="External" /><Relationship Type="http://schemas.openxmlformats.org/officeDocument/2006/relationships/hyperlink" Id="rId18" Target="mailto:wana@usc.edu" TargetMode="External" /><Relationship Type="http://schemas.openxmlformats.org/officeDocument/2006/relationships/hyperlink" Id="rId14" Target="mailto:xwisniew@usc.edu" TargetMode="External" /><Relationship Type="http://schemas.openxmlformats.org/officeDocument/2006/relationships/hyperlink" Id="rId17" Target="mailto:zyan6527@usc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2026-04-30T22:31:53Z</dcterms:created>
  <dcterms:modified xsi:type="dcterms:W3CDTF">2026-04-30T22:31:53Z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