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637114" w14:textId="77777777" w:rsidR="004C09EE" w:rsidRDefault="004C09EE" w:rsidP="008F1545">
      <w:pPr>
        <w:shd w:val="clear" w:color="auto" w:fill="F7F9FB"/>
        <w:spacing w:after="0" w:line="240" w:lineRule="auto"/>
        <w:jc w:val="center"/>
        <w:outlineLvl w:val="1"/>
        <w:rPr>
          <w:rFonts w:ascii="Roboto" w:eastAsia="Times New Roman" w:hAnsi="Roboto" w:cs="Times New Roman"/>
          <w:b/>
          <w:bCs/>
          <w:color w:val="0267AF"/>
          <w:spacing w:val="30"/>
          <w:kern w:val="0"/>
          <w:sz w:val="45"/>
          <w:szCs w:val="45"/>
          <w14:ligatures w14:val="none"/>
        </w:rPr>
      </w:pPr>
      <w:r w:rsidRPr="004C09EE">
        <w:rPr>
          <w:rFonts w:ascii="Roboto" w:eastAsia="Times New Roman" w:hAnsi="Roboto" w:cs="Times New Roman"/>
          <w:b/>
          <w:bCs/>
          <w:color w:val="0267AF"/>
          <w:spacing w:val="30"/>
          <w:kern w:val="0"/>
          <w:sz w:val="45"/>
          <w:szCs w:val="45"/>
          <w14:ligatures w14:val="none"/>
        </w:rPr>
        <w:t>BOARD OF DIRECTORS</w:t>
      </w:r>
    </w:p>
    <w:p w14:paraId="1598E086" w14:textId="77777777" w:rsidR="008F1545" w:rsidRPr="004C09EE" w:rsidRDefault="008F1545" w:rsidP="008F1545">
      <w:pPr>
        <w:shd w:val="clear" w:color="auto" w:fill="F7F9FB"/>
        <w:spacing w:after="0" w:line="240" w:lineRule="auto"/>
        <w:jc w:val="center"/>
        <w:outlineLvl w:val="1"/>
        <w:rPr>
          <w:rFonts w:ascii="Roboto" w:eastAsia="Times New Roman" w:hAnsi="Roboto" w:cs="Times New Roman"/>
          <w:b/>
          <w:bCs/>
          <w:color w:val="0267AF"/>
          <w:spacing w:val="30"/>
          <w:kern w:val="0"/>
          <w:sz w:val="45"/>
          <w:szCs w:val="45"/>
          <w14:ligatures w14:val="none"/>
        </w:rPr>
      </w:pPr>
    </w:p>
    <w:p w14:paraId="7E4CE747" w14:textId="77EA80FD" w:rsidR="004C09EE" w:rsidRDefault="004C09EE" w:rsidP="008F1545">
      <w:pPr>
        <w:jc w:val="both"/>
      </w:pPr>
    </w:p>
    <w:p w14:paraId="4BDC3A64" w14:textId="77777777" w:rsidR="004C09EE" w:rsidRPr="004C09EE" w:rsidRDefault="004C09EE" w:rsidP="008F1545">
      <w:pPr>
        <w:jc w:val="both"/>
        <w:rPr>
          <w:b/>
          <w:bCs/>
          <w:sz w:val="32"/>
          <w:szCs w:val="40"/>
        </w:rPr>
      </w:pPr>
      <w:r w:rsidRPr="004C09EE">
        <w:rPr>
          <w:b/>
          <w:bCs/>
          <w:sz w:val="32"/>
          <w:szCs w:val="40"/>
        </w:rPr>
        <w:t>Mr. Manwar Hossain</w:t>
      </w:r>
    </w:p>
    <w:p w14:paraId="5AB8F6C7" w14:textId="77777777" w:rsidR="004C09EE" w:rsidRPr="004C09EE" w:rsidRDefault="004C09EE" w:rsidP="008F1545">
      <w:pPr>
        <w:jc w:val="both"/>
        <w:rPr>
          <w:b/>
          <w:bCs/>
          <w:sz w:val="24"/>
          <w:szCs w:val="32"/>
        </w:rPr>
      </w:pPr>
      <w:r w:rsidRPr="004C09EE">
        <w:rPr>
          <w:b/>
          <w:bCs/>
          <w:sz w:val="24"/>
          <w:szCs w:val="32"/>
        </w:rPr>
        <w:t>Chairman</w:t>
      </w:r>
    </w:p>
    <w:p w14:paraId="04E01214" w14:textId="77777777" w:rsidR="004C09EE" w:rsidRDefault="004C09EE" w:rsidP="008F1545">
      <w:pPr>
        <w:jc w:val="both"/>
      </w:pPr>
      <w:r>
        <w:t>As the Group Chairman, Mr. Manwar Hossain leads Anwar Group of Industries, a conglomerate with a 180 years’ legacy. Largely shaped by his father, the legendary business philanthropist, Late Al-Hajj Anwar Hossain. Anwar Group is the ‘Dun and Bradstreet’ awarded the most diversified business conglomerate in Bangladesh.</w:t>
      </w:r>
    </w:p>
    <w:p w14:paraId="73BD73FA" w14:textId="77777777" w:rsidR="004C09EE" w:rsidRDefault="004C09EE" w:rsidP="008F1545">
      <w:pPr>
        <w:jc w:val="both"/>
      </w:pPr>
      <w:r>
        <w:t>Mr. Manwar Hossain began his business career in the Group in 1994 after completing his BBA and MBA from the University of New Hampshire, USA. Apart from the Anwar Group of Industries, Mr. Hossain is also a Director of Modhumoti Bank Limited. He was also a Director of Bangladesh Commerce Bank Limited and Vice Chairman of City Bank Limited.</w:t>
      </w:r>
    </w:p>
    <w:p w14:paraId="6C044294" w14:textId="0187D175" w:rsidR="004C09EE" w:rsidRDefault="004C09EE" w:rsidP="008F1545">
      <w:pPr>
        <w:jc w:val="both"/>
      </w:pPr>
      <w:r>
        <w:t>Mr. Manwar Hossain has played a vital role as a Director of the Dhaka Chamber of Commerce &amp; Industry (DCCI). He leads the steel and cement sectors of Bangladesh as the President of the ‘Steel Manufacturers of Association of Bangladesh’ and Senior Vice President of ‘Bangladesh Cement Manufacturers Association (BCMA)’. He is a member of Dhaka Club Limited, North Gulshan Club, Army Golf Club Limited, Kurmitola Golf Club Limited and American Alumni Association (AAA).</w:t>
      </w:r>
    </w:p>
    <w:p w14:paraId="527B2169" w14:textId="77777777" w:rsidR="004C09EE" w:rsidRDefault="004C09EE" w:rsidP="008F1545">
      <w:pPr>
        <w:jc w:val="both"/>
      </w:pPr>
      <w:r>
        <w:br w:type="page"/>
      </w:r>
    </w:p>
    <w:p w14:paraId="2208B6CB" w14:textId="77777777" w:rsidR="004C09EE" w:rsidRPr="004C09EE" w:rsidRDefault="004C09EE" w:rsidP="008F1545">
      <w:pPr>
        <w:jc w:val="both"/>
        <w:rPr>
          <w:b/>
          <w:bCs/>
          <w:sz w:val="32"/>
          <w:szCs w:val="40"/>
        </w:rPr>
      </w:pPr>
      <w:r w:rsidRPr="004C09EE">
        <w:rPr>
          <w:b/>
          <w:bCs/>
          <w:sz w:val="32"/>
          <w:szCs w:val="40"/>
        </w:rPr>
        <w:lastRenderedPageBreak/>
        <w:t>Iqbal Uddin Ahmed</w:t>
      </w:r>
    </w:p>
    <w:p w14:paraId="43593E0C" w14:textId="77777777" w:rsidR="004C09EE" w:rsidRPr="004C09EE" w:rsidRDefault="004C09EE" w:rsidP="008F1545">
      <w:pPr>
        <w:jc w:val="both"/>
        <w:rPr>
          <w:b/>
          <w:bCs/>
        </w:rPr>
      </w:pPr>
      <w:r w:rsidRPr="004C09EE">
        <w:rPr>
          <w:b/>
          <w:bCs/>
        </w:rPr>
        <w:t>Vice-Chairman, Independent Director, Member of Executive Committee and Risk Management Committee</w:t>
      </w:r>
    </w:p>
    <w:p w14:paraId="51AE23F5" w14:textId="77777777" w:rsidR="004C09EE" w:rsidRDefault="004C09EE" w:rsidP="008F1545">
      <w:pPr>
        <w:jc w:val="both"/>
      </w:pPr>
    </w:p>
    <w:p w14:paraId="20A6406D" w14:textId="77777777" w:rsidR="004C09EE" w:rsidRDefault="004C09EE" w:rsidP="008F1545">
      <w:pPr>
        <w:jc w:val="both"/>
      </w:pPr>
      <w:r>
        <w:t>Mr. Iqbal U Ahmed is a seasoned banker with experience of over 36 years. His diverse exposures have enriched him to contribute effectively to the banking sector. He completed his banking career as the Managing Director, Trust Bank Limited. In the light of his immediate experience, he was also an Advisor and Alternate Director of NRB Bank Limited.</w:t>
      </w:r>
    </w:p>
    <w:p w14:paraId="685A7A4A" w14:textId="77777777" w:rsidR="004C09EE" w:rsidRDefault="004C09EE" w:rsidP="008F1545">
      <w:pPr>
        <w:jc w:val="both"/>
      </w:pPr>
      <w:r>
        <w:t>For his significant contribution to the banking and financial sector, Mr. Ahmed received many prestigious awards including the Bangladesh Bank award for contributing to “Managing Core Risk in Banking” Project-2003, Dhaka Post Gold Medal -2007 (A weekly published from the U.K.), Mother Teresa Golden Award-2015 (Global Human Rights Organization, Bangladesh Foundation).</w:t>
      </w:r>
    </w:p>
    <w:p w14:paraId="5CBE09B8" w14:textId="72125EBE" w:rsidR="004C09EE" w:rsidRDefault="004C09EE" w:rsidP="008F1545">
      <w:pPr>
        <w:jc w:val="both"/>
      </w:pPr>
      <w:r>
        <w:br w:type="page"/>
      </w:r>
    </w:p>
    <w:p w14:paraId="23C89A26" w14:textId="77777777" w:rsidR="004C09EE" w:rsidRPr="004C09EE" w:rsidRDefault="004C09EE" w:rsidP="008F1545">
      <w:pPr>
        <w:jc w:val="both"/>
        <w:rPr>
          <w:b/>
          <w:bCs/>
          <w:sz w:val="32"/>
          <w:szCs w:val="40"/>
        </w:rPr>
      </w:pPr>
      <w:r w:rsidRPr="004C09EE">
        <w:rPr>
          <w:b/>
          <w:bCs/>
          <w:sz w:val="32"/>
          <w:szCs w:val="40"/>
        </w:rPr>
        <w:lastRenderedPageBreak/>
        <w:t>Mr. Md. Asaduzzaman Khan</w:t>
      </w:r>
    </w:p>
    <w:p w14:paraId="61CE5D33" w14:textId="77777777" w:rsidR="004C09EE" w:rsidRPr="004C09EE" w:rsidRDefault="004C09EE" w:rsidP="008F1545">
      <w:pPr>
        <w:jc w:val="both"/>
        <w:rPr>
          <w:b/>
          <w:bCs/>
        </w:rPr>
      </w:pPr>
      <w:r w:rsidRPr="004C09EE">
        <w:rPr>
          <w:b/>
          <w:bCs/>
        </w:rPr>
        <w:t>Director, Member of Audit Committee and Risk Management Committee</w:t>
      </w:r>
    </w:p>
    <w:p w14:paraId="44DA4C9D" w14:textId="77777777" w:rsidR="004C09EE" w:rsidRDefault="004C09EE" w:rsidP="008F1545">
      <w:pPr>
        <w:jc w:val="both"/>
      </w:pPr>
    </w:p>
    <w:p w14:paraId="45C99483" w14:textId="63FA4845" w:rsidR="004C09EE" w:rsidRDefault="004C09EE" w:rsidP="008F1545">
      <w:pPr>
        <w:jc w:val="both"/>
      </w:pPr>
      <w:r>
        <w:t>Mr. Md. Asaduzzaman Khan is a professional with more than 45 years of experience with Central Bank, Commercial Bank, Financial Institutions as well as with credit rating agency of the country. As Executive Director of Bangladesh Bank he was in charge of important departments like Banking Regulation and Policy Department (BRPD), Foreign Exchange Inspection Department, Vigilance Department, Department of Banking Inspection, Money Laundering Prevention Department etc. While in central bank, he also served the problem-ridden The Oriental Bank Limited (now ICB Islamic Bank) as Administrator/ Managing Director from July 2006 to March 2008. Retiring from the Central Bank in 2008 he served the Industrial and Infrastructure Development Finance Company (IIDFC), a leading non-bank financial institution, as Managing Director for about 10 years. Currently, Mr. Khan is working with CRISL, a leading Credit Rating Agency in the country. He attended many seminars and training programs at home and abroad during his long career in banks and financial institutions.</w:t>
      </w:r>
    </w:p>
    <w:p w14:paraId="13B35A7B" w14:textId="77777777" w:rsidR="004C09EE" w:rsidRDefault="004C09EE" w:rsidP="008F1545">
      <w:pPr>
        <w:jc w:val="both"/>
      </w:pPr>
      <w:r>
        <w:br w:type="page"/>
      </w:r>
    </w:p>
    <w:p w14:paraId="2506B591" w14:textId="77777777" w:rsidR="004C09EE" w:rsidRPr="004C09EE" w:rsidRDefault="004C09EE" w:rsidP="008F1545">
      <w:pPr>
        <w:jc w:val="both"/>
        <w:rPr>
          <w:b/>
          <w:bCs/>
          <w:sz w:val="32"/>
          <w:szCs w:val="40"/>
        </w:rPr>
      </w:pPr>
      <w:r w:rsidRPr="004C09EE">
        <w:rPr>
          <w:b/>
          <w:bCs/>
          <w:sz w:val="32"/>
          <w:szCs w:val="40"/>
        </w:rPr>
        <w:lastRenderedPageBreak/>
        <w:t>Mr. Md. Rokonuzzaman, FCA</w:t>
      </w:r>
    </w:p>
    <w:p w14:paraId="0D70445C" w14:textId="77777777" w:rsidR="004C09EE" w:rsidRPr="004C09EE" w:rsidRDefault="004C09EE" w:rsidP="008F1545">
      <w:pPr>
        <w:jc w:val="both"/>
        <w:rPr>
          <w:b/>
          <w:bCs/>
        </w:rPr>
      </w:pPr>
      <w:r w:rsidRPr="004C09EE">
        <w:rPr>
          <w:b/>
          <w:bCs/>
        </w:rPr>
        <w:t>Independent Director, Chairman of Audit Committee and Member of Risk Management Committee</w:t>
      </w:r>
    </w:p>
    <w:p w14:paraId="26FB383E" w14:textId="77777777" w:rsidR="004C09EE" w:rsidRDefault="004C09EE" w:rsidP="008F1545">
      <w:pPr>
        <w:jc w:val="both"/>
      </w:pPr>
    </w:p>
    <w:p w14:paraId="5789FEA1" w14:textId="2D6636A2" w:rsidR="004C09EE" w:rsidRDefault="004C09EE" w:rsidP="008F1545">
      <w:pPr>
        <w:jc w:val="both"/>
      </w:pPr>
      <w:r>
        <w:t>Mr. Rokonuzzaman FCA is serving as Country Managing Director in a German-based multinational company, AMANN Bangladesh Limited. He graduated with a Bachelor of Business Administration (major in Accounting &amp; Information Systems) from the University of Dhaka and qualified as a Chartered Accountant from the Institute of Chartered Accountants of Bangladesh (ICAB). He also qualified as a Chartered Accountant from the world's prestigious Institute - Institute of Chartered Accountants in England &amp; Wales (ICAEW). One of the youngest CEOs working in an MNC in Bangladesh, Mr. Rokonuzzaman is leading AMANN Bangladesh since October 2016. Before his elevation, he held the position of Finance Director &amp; Company Secretary since the inception of the Company in Bangladesh. His dynamic leadership has helped AMANN to position a strong foothold in the Sewing Threads Industry in Bangladesh in a very short period. Mr. Rokonuzzaman has wider experience in working in reputed multinationals and local companies in different capacities. He previously worked for Coats, Robi Axiata, and Pran-RFL Group. He is the Chairman of the Audit Committee of Bangladesh Finance.</w:t>
      </w:r>
    </w:p>
    <w:p w14:paraId="454ABEC4" w14:textId="77777777" w:rsidR="004C09EE" w:rsidRDefault="004C09EE" w:rsidP="008F1545">
      <w:pPr>
        <w:jc w:val="both"/>
      </w:pPr>
      <w:r>
        <w:br w:type="page"/>
      </w:r>
    </w:p>
    <w:p w14:paraId="50A65173" w14:textId="77777777" w:rsidR="004C09EE" w:rsidRPr="004C09EE" w:rsidRDefault="004C09EE" w:rsidP="008F1545">
      <w:pPr>
        <w:jc w:val="both"/>
        <w:rPr>
          <w:b/>
          <w:bCs/>
          <w:sz w:val="32"/>
          <w:szCs w:val="40"/>
        </w:rPr>
      </w:pPr>
      <w:r w:rsidRPr="004C09EE">
        <w:rPr>
          <w:b/>
          <w:bCs/>
          <w:sz w:val="32"/>
          <w:szCs w:val="40"/>
        </w:rPr>
        <w:lastRenderedPageBreak/>
        <w:t>Mr. Md Helal Chowdhury</w:t>
      </w:r>
    </w:p>
    <w:p w14:paraId="178F8B6C" w14:textId="77777777" w:rsidR="004C09EE" w:rsidRPr="004C09EE" w:rsidRDefault="004C09EE" w:rsidP="008F1545">
      <w:pPr>
        <w:jc w:val="both"/>
        <w:rPr>
          <w:b/>
          <w:bCs/>
        </w:rPr>
      </w:pPr>
      <w:r w:rsidRPr="004C09EE">
        <w:rPr>
          <w:b/>
          <w:bCs/>
        </w:rPr>
        <w:t>Director, Member of Executive Committee</w:t>
      </w:r>
    </w:p>
    <w:p w14:paraId="78E462E8" w14:textId="77777777" w:rsidR="004C09EE" w:rsidRDefault="004C09EE" w:rsidP="008F1545">
      <w:pPr>
        <w:jc w:val="both"/>
      </w:pPr>
    </w:p>
    <w:p w14:paraId="301193F7" w14:textId="1E7577D8" w:rsidR="004C09EE" w:rsidRDefault="004C09EE" w:rsidP="008F1545">
      <w:pPr>
        <w:jc w:val="both"/>
      </w:pPr>
      <w:r>
        <w:t xml:space="preserve">Mr. Md Helal Chowdhury, appointed to the Board on 21 May 2024 and nominated by Anwar Ispat Limited, is a distinguished Bangladeshi executive with over 35 years of judicial service experience. Holding an </w:t>
      </w:r>
      <w:proofErr w:type="gramStart"/>
      <w:r>
        <w:t>LL.B</w:t>
      </w:r>
      <w:proofErr w:type="gramEnd"/>
      <w:r>
        <w:t xml:space="preserve"> (Hon’s) and LL.M from the University of Dhaka (1984), he has held significant roles such as Director General of the SAARC Arbitration Council (2021-2024), District and Session Judge in Dhaka and Chattagram, Joint Secretary (Legal Support) at the Bangladesh Parliament Secretariat, Chairman of the </w:t>
      </w:r>
      <w:proofErr w:type="spellStart"/>
      <w:r>
        <w:t>Labour</w:t>
      </w:r>
      <w:proofErr w:type="spellEnd"/>
      <w:r>
        <w:t xml:space="preserve"> Court in Chattagram, and Chief Metropolitan Magistrate in Chattagram. He has authored key legal manuals, including the "Union Parishad Administrative and Electoral Manual" and the "Parliament Handbook, 2015," and has participated in numerous national and international training programs, seminars, and workshops. As a resource person, he has contributed to various training institutions and provided specialized training on banking laws. Mr. Chowdhury has presided over numerous legal cases and held prestigious positions such as President of the Bangladesh Judicial Service Association and member of both the Bangladesh Judicial Service Commission and the Bangladesh Law Association. His extensive career highlights his deep commitment to the legal profession and invaluable expertise.</w:t>
      </w:r>
    </w:p>
    <w:p w14:paraId="1B834B4C" w14:textId="77777777" w:rsidR="004C09EE" w:rsidRDefault="004C09EE" w:rsidP="008F1545">
      <w:pPr>
        <w:jc w:val="both"/>
      </w:pPr>
      <w:r>
        <w:br w:type="page"/>
      </w:r>
    </w:p>
    <w:p w14:paraId="35BB6D79" w14:textId="77777777" w:rsidR="004C09EE" w:rsidRPr="004C09EE" w:rsidRDefault="004C09EE" w:rsidP="008F1545">
      <w:pPr>
        <w:jc w:val="both"/>
        <w:rPr>
          <w:b/>
          <w:bCs/>
          <w:sz w:val="32"/>
          <w:szCs w:val="40"/>
        </w:rPr>
      </w:pPr>
      <w:r w:rsidRPr="004C09EE">
        <w:rPr>
          <w:b/>
          <w:bCs/>
          <w:sz w:val="32"/>
          <w:szCs w:val="40"/>
        </w:rPr>
        <w:lastRenderedPageBreak/>
        <w:t>Ms. Fatema Begum</w:t>
      </w:r>
    </w:p>
    <w:p w14:paraId="726379D2" w14:textId="77777777" w:rsidR="004C09EE" w:rsidRPr="004C09EE" w:rsidRDefault="004C09EE" w:rsidP="008F1545">
      <w:pPr>
        <w:jc w:val="both"/>
        <w:rPr>
          <w:b/>
          <w:bCs/>
        </w:rPr>
      </w:pPr>
      <w:r w:rsidRPr="004C09EE">
        <w:rPr>
          <w:b/>
          <w:bCs/>
        </w:rPr>
        <w:t>Director, Member of Audit Committee</w:t>
      </w:r>
    </w:p>
    <w:p w14:paraId="6D455656" w14:textId="77777777" w:rsidR="004C09EE" w:rsidRDefault="004C09EE" w:rsidP="008F1545">
      <w:pPr>
        <w:jc w:val="both"/>
      </w:pPr>
    </w:p>
    <w:p w14:paraId="180E148F" w14:textId="77777777" w:rsidR="004C09EE" w:rsidRDefault="004C09EE" w:rsidP="008F1545">
      <w:pPr>
        <w:jc w:val="both"/>
      </w:pPr>
      <w:r>
        <w:t>Ms. Fatema Begum holds the esteemed distinction of being the first woman in the country to choose a career in the police force following her success in the Bangladesh Civil Service (BCS) examination in 1984. With an impressive tenure spanning over 31 years, she retired from her illustrious role as Additional Inspector General in the Bangladesh Police in 2017. Throughout her extensive career, she has exhibited exceptional leadership skills and has consistently demonstrated exemplary performance across various units within the Bangladesh Police.</w:t>
      </w:r>
    </w:p>
    <w:p w14:paraId="3E5FB40F" w14:textId="77777777" w:rsidR="004C09EE" w:rsidRDefault="004C09EE" w:rsidP="008F1545">
      <w:pPr>
        <w:jc w:val="both"/>
      </w:pPr>
      <w:r>
        <w:t>Ms. Fatema's experience encompasses a diverse range of working environments, including field operations, desk work, administration, training institutions, and the finance and development sector. Her invaluable contributions have left an indelible mark on each facet of her service. Furthermore, she had the privilege of serving in a UN peacekeeping mission, thereby gaining invaluable exposure to a multicultural environment and enhancing her expertise in international law enforcement.</w:t>
      </w:r>
    </w:p>
    <w:p w14:paraId="19D3D73F" w14:textId="77777777" w:rsidR="004C09EE" w:rsidRDefault="004C09EE" w:rsidP="008F1545">
      <w:pPr>
        <w:jc w:val="both"/>
      </w:pPr>
      <w:r>
        <w:t>In addition to her professional accomplishments, Ms. Fatema is a highly educated individual. She completed her master's degree from the prestigious University of Dhaka and went on to attain an MS degree in Environmental Studies from the renowned Adelaide University of South Australia. Her pursuit of higher education was supported by the esteemed Aus-Aid scholarship program, further highlighting her commitment to personal and professional growth.</w:t>
      </w:r>
    </w:p>
    <w:p w14:paraId="64C61737" w14:textId="18EDE033" w:rsidR="004C09EE" w:rsidRDefault="004C09EE" w:rsidP="008F1545">
      <w:pPr>
        <w:jc w:val="both"/>
      </w:pPr>
      <w:r>
        <w:t>Throughout her career, Ms. Fatema Begum has consistently demonstrated steadfast dedication to upholding law and order, fostering security, and serving the community with unwavering commitment. Her tireless efforts and exceptional leadership have earned her the utmost respect and admiration within the law enforcement community in Bangladesh.</w:t>
      </w:r>
    </w:p>
    <w:p w14:paraId="78BEB826" w14:textId="77777777" w:rsidR="004C09EE" w:rsidRDefault="004C09EE" w:rsidP="008F1545">
      <w:pPr>
        <w:jc w:val="both"/>
      </w:pPr>
      <w:r>
        <w:br w:type="page"/>
      </w:r>
    </w:p>
    <w:p w14:paraId="7864C360" w14:textId="77777777" w:rsidR="004C09EE" w:rsidRPr="004C09EE" w:rsidRDefault="004C09EE" w:rsidP="008F1545">
      <w:pPr>
        <w:jc w:val="both"/>
        <w:rPr>
          <w:b/>
          <w:bCs/>
          <w:sz w:val="32"/>
          <w:szCs w:val="40"/>
        </w:rPr>
      </w:pPr>
      <w:r w:rsidRPr="004C09EE">
        <w:rPr>
          <w:b/>
          <w:bCs/>
          <w:sz w:val="32"/>
          <w:szCs w:val="40"/>
        </w:rPr>
        <w:lastRenderedPageBreak/>
        <w:t>Mr. Furkaan Muhammad N Hossain</w:t>
      </w:r>
    </w:p>
    <w:p w14:paraId="4CA8368E" w14:textId="77777777" w:rsidR="004C09EE" w:rsidRPr="004C09EE" w:rsidRDefault="004C09EE" w:rsidP="008F1545">
      <w:pPr>
        <w:jc w:val="both"/>
        <w:rPr>
          <w:b/>
          <w:bCs/>
        </w:rPr>
      </w:pPr>
      <w:r w:rsidRPr="004C09EE">
        <w:rPr>
          <w:b/>
          <w:bCs/>
        </w:rPr>
        <w:t>Director, Member of Audit Committee</w:t>
      </w:r>
    </w:p>
    <w:p w14:paraId="6C41C903" w14:textId="77777777" w:rsidR="004C09EE" w:rsidRDefault="004C09EE" w:rsidP="008F1545">
      <w:pPr>
        <w:jc w:val="both"/>
      </w:pPr>
    </w:p>
    <w:p w14:paraId="32C979B8" w14:textId="77777777" w:rsidR="004C09EE" w:rsidRDefault="004C09EE" w:rsidP="008F1545">
      <w:pPr>
        <w:jc w:val="both"/>
      </w:pPr>
      <w:r>
        <w:t>Mr. Furkan is playing the role as the Deputy Managing Director of Anwar Cement Ltd. In addition, he is the Director of Anwar Enterprise System Ltd., Anwar Galvanizing Ltd., and associated with other different concerns of Anwar Group of Industries. Mr. Furkaan completed his BBA from the University of British Columbia and completed his Masters in Computer Science from Colorado State University, USA. Along with this marvelous identity, Mr. Furkaan is the first grandson of legendary business icon of Bangladesh Late Al-hajj Anwar Hossain.</w:t>
      </w:r>
    </w:p>
    <w:p w14:paraId="5A07FA6C" w14:textId="5028E077" w:rsidR="004C09EE" w:rsidRDefault="004C09EE" w:rsidP="008F1545">
      <w:pPr>
        <w:jc w:val="both"/>
      </w:pPr>
      <w:r>
        <w:t xml:space="preserve">Mr. Furkaan Muhammad N Hossain is a young entrepreneur having expertise in different fields especially in Information and Communication Technology. Besides, he is involved with so many social and community </w:t>
      </w:r>
      <w:proofErr w:type="gramStart"/>
      <w:r>
        <w:t>development</w:t>
      </w:r>
      <w:proofErr w:type="gramEnd"/>
      <w:r>
        <w:t xml:space="preserve"> related voluntary and philanthropic activities.</w:t>
      </w:r>
    </w:p>
    <w:p w14:paraId="4B380913" w14:textId="77777777" w:rsidR="004C09EE" w:rsidRDefault="004C09EE" w:rsidP="008F1545">
      <w:pPr>
        <w:jc w:val="both"/>
      </w:pPr>
      <w:r>
        <w:br w:type="page"/>
      </w:r>
    </w:p>
    <w:p w14:paraId="6E9FD269" w14:textId="77777777" w:rsidR="004C09EE" w:rsidRPr="004C09EE" w:rsidRDefault="004C09EE" w:rsidP="008F1545">
      <w:pPr>
        <w:jc w:val="both"/>
        <w:rPr>
          <w:b/>
          <w:bCs/>
          <w:sz w:val="32"/>
          <w:szCs w:val="40"/>
        </w:rPr>
      </w:pPr>
      <w:r w:rsidRPr="004C09EE">
        <w:rPr>
          <w:b/>
          <w:bCs/>
          <w:sz w:val="32"/>
          <w:szCs w:val="40"/>
        </w:rPr>
        <w:lastRenderedPageBreak/>
        <w:t>Mr. Imtiyaj Yousuf</w:t>
      </w:r>
    </w:p>
    <w:p w14:paraId="0457F112" w14:textId="77777777" w:rsidR="004C09EE" w:rsidRPr="004C09EE" w:rsidRDefault="004C09EE" w:rsidP="008F1545">
      <w:pPr>
        <w:jc w:val="both"/>
        <w:rPr>
          <w:b/>
          <w:bCs/>
        </w:rPr>
      </w:pPr>
      <w:r w:rsidRPr="004C09EE">
        <w:rPr>
          <w:b/>
          <w:bCs/>
        </w:rPr>
        <w:t>Director, Member of Executive Committee</w:t>
      </w:r>
    </w:p>
    <w:p w14:paraId="3CC7FACF" w14:textId="77777777" w:rsidR="004C09EE" w:rsidRDefault="004C09EE" w:rsidP="008F1545">
      <w:pPr>
        <w:jc w:val="both"/>
      </w:pPr>
    </w:p>
    <w:p w14:paraId="6D96E054" w14:textId="262FCF57" w:rsidR="004C09EE" w:rsidRDefault="004C09EE" w:rsidP="008F1545">
      <w:pPr>
        <w:jc w:val="both"/>
      </w:pPr>
      <w:r>
        <w:t>Mr. Imtiyaj Yousuf is a new generation business entrepreneur. As a member of a reputed business-oriented family, Mr. Imtiyaj had the opportunity to observe and understand the business process at an early age. He is the proprietor of Imtiyaj Steel and Omega International. He is also involved in the automobile business for the last few years.</w:t>
      </w:r>
    </w:p>
    <w:p w14:paraId="13320DFB" w14:textId="77777777" w:rsidR="004C09EE" w:rsidRDefault="004C09EE" w:rsidP="008F1545">
      <w:pPr>
        <w:jc w:val="both"/>
      </w:pPr>
      <w:r>
        <w:br w:type="page"/>
      </w:r>
    </w:p>
    <w:p w14:paraId="68273744" w14:textId="77777777" w:rsidR="004C09EE" w:rsidRPr="004C09EE" w:rsidRDefault="004C09EE" w:rsidP="008F1545">
      <w:pPr>
        <w:jc w:val="both"/>
        <w:rPr>
          <w:b/>
          <w:bCs/>
          <w:sz w:val="32"/>
          <w:szCs w:val="32"/>
        </w:rPr>
      </w:pPr>
      <w:r w:rsidRPr="004C09EE">
        <w:rPr>
          <w:b/>
          <w:bCs/>
          <w:sz w:val="32"/>
          <w:szCs w:val="32"/>
        </w:rPr>
        <w:lastRenderedPageBreak/>
        <w:t>Md. Kyser Hamid</w:t>
      </w:r>
    </w:p>
    <w:p w14:paraId="438008B0" w14:textId="77777777" w:rsidR="004C09EE" w:rsidRPr="004C09EE" w:rsidRDefault="004C09EE" w:rsidP="008F1545">
      <w:pPr>
        <w:jc w:val="both"/>
        <w:rPr>
          <w:b/>
          <w:bCs/>
        </w:rPr>
      </w:pPr>
      <w:r w:rsidRPr="004C09EE">
        <w:rPr>
          <w:b/>
          <w:bCs/>
        </w:rPr>
        <w:t>Managing Director &amp; CEO, Bangladesh Finance Limited</w:t>
      </w:r>
    </w:p>
    <w:p w14:paraId="21DA31BD" w14:textId="77777777" w:rsidR="004C09EE" w:rsidRDefault="004C09EE" w:rsidP="008F1545">
      <w:pPr>
        <w:jc w:val="both"/>
      </w:pPr>
    </w:p>
    <w:p w14:paraId="4AB2E56B" w14:textId="77777777" w:rsidR="004C09EE" w:rsidRDefault="004C09EE" w:rsidP="008F1545">
      <w:pPr>
        <w:jc w:val="both"/>
      </w:pPr>
      <w:r>
        <w:t>Md. Kyser Hamid is a visionary force in Bangladesh's financial sector, heralding a new era of innovation and progress. With over decades of dynamic leadership, Kyser has redefined the paradigms of success, steering Bangladesh Finance to unprecedented heights of excellence.</w:t>
      </w:r>
    </w:p>
    <w:p w14:paraId="535717AD" w14:textId="77777777" w:rsidR="004C09EE" w:rsidRDefault="004C09EE" w:rsidP="008F1545">
      <w:pPr>
        <w:jc w:val="both"/>
      </w:pPr>
      <w:r>
        <w:t>Kyser's journey epitomizes his unwavering commitment to driving change and fostering advancement, from groundbreaking roles at IDLC Finance and DBH to trailblazing endeavors at BRAC Bank and IPDC, where his strategic vision and bold initiatives propelled unprecedented success in the financial industry.</w:t>
      </w:r>
    </w:p>
    <w:p w14:paraId="1E73094F" w14:textId="77777777" w:rsidR="004C09EE" w:rsidRDefault="004C09EE" w:rsidP="008F1545">
      <w:pPr>
        <w:jc w:val="both"/>
      </w:pPr>
      <w:r>
        <w:t>Kyser Hamid holds an MBA in Marketing from North South University and a BBA with a specialization in Accounting and Information Systems from University of Dhaka.</w:t>
      </w:r>
    </w:p>
    <w:p w14:paraId="27CC3C5A" w14:textId="77777777" w:rsidR="004C09EE" w:rsidRDefault="004C09EE" w:rsidP="008F1545">
      <w:pPr>
        <w:jc w:val="both"/>
      </w:pPr>
      <w:r>
        <w:t>Kyser has undergone comprehensive training programs in India, Malaysia, and Singapore, expanding his skill set. He actively engages in knowledge-sharing forums and conducts business visits across South Asia, the Middle East, Asia Pacific, UK, and USA to stay updated on global industry trends. Kyser Hamid is an active contributor to various industry associations and social welfare initiatives. He serves as an Executive Committee Member of the Bangladesh Association of Publicly Listed Companies (BAPLC), where he advocates for the interests of publicly listed companies. Additionally, Kyser is a Standing Committee Member of FBCCI on NBFIs and Vice - Chairman of the Bangladesh Leasing &amp; Finance Companies Association (BLFCA), where he actively participates in policy formulation and industry development initiatives.</w:t>
      </w:r>
    </w:p>
    <w:p w14:paraId="275D1C1C" w14:textId="77777777" w:rsidR="004C09EE" w:rsidRDefault="004C09EE" w:rsidP="008F1545">
      <w:pPr>
        <w:jc w:val="both"/>
      </w:pPr>
      <w:r>
        <w:t>Furthermore, Kyser has made significant contributions to academia, serving as a visiting professor and adjunct faculty member at ASA University and BGMEA University, and conducting classes as a guest faculty at the University of Dhaka. Additionally, he contributes as a syllabus committee member at BRAC University and United International University.</w:t>
      </w:r>
    </w:p>
    <w:p w14:paraId="0F3CAFC5" w14:textId="7D1EF2B0" w:rsidR="004C09EE" w:rsidRDefault="004C09EE" w:rsidP="008F1545">
      <w:pPr>
        <w:jc w:val="both"/>
      </w:pPr>
      <w:r>
        <w:t>In Kyser Hamid, Bangladesh's financial sector has found a visionary leader whose passion for innovation, dedication to excellence, and unwavering commitment to progress continue to inspire and transform the industry, shaping a brighter future for all.</w:t>
      </w:r>
    </w:p>
    <w:p w14:paraId="7F1EF4D8" w14:textId="77777777" w:rsidR="004C09EE" w:rsidRDefault="004C09EE" w:rsidP="008F1545">
      <w:pPr>
        <w:jc w:val="both"/>
      </w:pPr>
    </w:p>
    <w:p w14:paraId="6DD82AC6" w14:textId="77777777" w:rsidR="004C09EE" w:rsidRPr="004C09EE" w:rsidRDefault="004C09EE" w:rsidP="008F1545">
      <w:pPr>
        <w:jc w:val="both"/>
      </w:pPr>
    </w:p>
    <w:sectPr w:rsidR="004C09EE" w:rsidRPr="004C09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9EE"/>
    <w:rsid w:val="004C09EE"/>
    <w:rsid w:val="008F1545"/>
    <w:rsid w:val="00F021D2"/>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3C46E"/>
  <w15:chartTrackingRefBased/>
  <w15:docId w15:val="{A2A26316-23D4-4E68-90D3-DB7CF95F2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bn-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C09EE"/>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09EE"/>
    <w:rPr>
      <w:rFonts w:ascii="Times New Roman" w:eastAsia="Times New Roman" w:hAnsi="Times New Roman" w:cs="Times New Roman"/>
      <w:b/>
      <w:bCs/>
      <w:kern w:val="0"/>
      <w:sz w:val="36"/>
      <w:szCs w:val="3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370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9</Pages>
  <Words>1673</Words>
  <Characters>9542</Characters>
  <Application>Microsoft Office Word</Application>
  <DocSecurity>0</DocSecurity>
  <Lines>79</Lines>
  <Paragraphs>22</Paragraphs>
  <ScaleCrop>false</ScaleCrop>
  <Company/>
  <LinksUpToDate>false</LinksUpToDate>
  <CharactersWithSpaces>11193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 Bin Mohsin</dc:creator>
  <cp:keywords/>
  <dc:description/>
  <cp:lastModifiedBy>Asif Bin Mohsin</cp:lastModifiedBy>
  <cp:revision>2</cp:revision>
  <dcterms:created xsi:type="dcterms:W3CDTF">2024-06-23T07:36:00Z</dcterms:created>
  <dcterms:modified xsi:type="dcterms:W3CDTF">2024-06-23T07:46:00Z</dcterms:modified>
</cp:coreProperties>
</file>