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6670" w14:textId="7035898E" w:rsidR="00A4133E" w:rsidRPr="00A4133E" w:rsidRDefault="00A4133E" w:rsidP="00A4133E">
      <w:pPr>
        <w:jc w:val="both"/>
        <w:rPr>
          <w:rFonts w:asciiTheme="majorBidi" w:hAnsiTheme="majorBidi" w:cstheme="majorBidi"/>
        </w:rPr>
      </w:pPr>
      <w:r w:rsidRPr="00A4133E">
        <w:rPr>
          <w:rFonts w:asciiTheme="majorBidi" w:hAnsiTheme="majorBidi" w:cstheme="majorBidi"/>
          <w:b/>
          <w:bCs/>
        </w:rPr>
        <w:t>TARİFNAME</w:t>
      </w:r>
    </w:p>
    <w:p w14:paraId="4B5AA942" w14:textId="50EB0BE3" w:rsidR="00A4133E" w:rsidRPr="00A4133E" w:rsidRDefault="00A4133E" w:rsidP="00A4133E">
      <w:pPr>
        <w:jc w:val="both"/>
        <w:rPr>
          <w:rFonts w:asciiTheme="majorBidi" w:hAnsiTheme="majorBidi" w:cstheme="majorBidi"/>
        </w:rPr>
      </w:pPr>
      <w:r w:rsidRPr="00A4133E">
        <w:rPr>
          <w:rFonts w:asciiTheme="majorBidi" w:hAnsiTheme="majorBidi" w:cstheme="majorBidi"/>
          <w:b/>
          <w:bCs/>
        </w:rPr>
        <w:t>BULUŞ BAŞLIĞI: KARANLIK MADDE ÜZERİNDEN KUANTUM BİLGİ İLETİMİ İÇİN</w:t>
      </w:r>
      <w:r w:rsidRPr="00A4133E">
        <w:rPr>
          <w:rFonts w:asciiTheme="majorBidi" w:hAnsiTheme="majorBidi" w:cstheme="majorBidi"/>
        </w:rPr>
        <w:t xml:space="preserve"> 5 </w:t>
      </w:r>
      <w:r w:rsidRPr="00A4133E">
        <w:rPr>
          <w:rFonts w:asciiTheme="majorBidi" w:hAnsiTheme="majorBidi" w:cstheme="majorBidi"/>
          <w:b/>
          <w:bCs/>
        </w:rPr>
        <w:t>SİSTEM VE YÖNTEM</w:t>
      </w:r>
    </w:p>
    <w:p w14:paraId="3B83350E" w14:textId="77777777" w:rsidR="00A4133E" w:rsidRPr="00A4133E" w:rsidRDefault="00A4133E" w:rsidP="00A4133E">
      <w:pPr>
        <w:jc w:val="both"/>
        <w:rPr>
          <w:rFonts w:asciiTheme="majorBidi" w:hAnsiTheme="majorBidi" w:cstheme="majorBidi"/>
        </w:rPr>
      </w:pPr>
      <w:r w:rsidRPr="00A4133E">
        <w:rPr>
          <w:rFonts w:asciiTheme="majorBidi" w:hAnsiTheme="majorBidi" w:cstheme="majorBidi"/>
          <w:b/>
          <w:bCs/>
        </w:rPr>
        <w:t>Teknik Alan</w:t>
      </w:r>
      <w:r w:rsidRPr="00A4133E">
        <w:rPr>
          <w:rFonts w:asciiTheme="majorBidi" w:hAnsiTheme="majorBidi" w:cstheme="majorBidi"/>
        </w:rPr>
        <w:t xml:space="preserve"> Bu buluş; kuantum bilgi işleme, maddenin enformasyon paketlerine dönüştürülmesi ve karanlık maddenin bir veri yolu (Data </w:t>
      </w:r>
      <w:proofErr w:type="spellStart"/>
      <w:r w:rsidRPr="00A4133E">
        <w:rPr>
          <w:rFonts w:asciiTheme="majorBidi" w:hAnsiTheme="majorBidi" w:cstheme="majorBidi"/>
        </w:rPr>
        <w:t>Bus</w:t>
      </w:r>
      <w:proofErr w:type="spellEnd"/>
      <w:r w:rsidRPr="00A4133E">
        <w:rPr>
          <w:rFonts w:asciiTheme="majorBidi" w:hAnsiTheme="majorBidi" w:cstheme="majorBidi"/>
        </w:rPr>
        <w:t xml:space="preserve">) olarak kullanılması teknolojileri ile ilgilidir. Buluş özellikle, </w:t>
      </w:r>
      <w:proofErr w:type="spellStart"/>
      <w:r w:rsidRPr="00A4133E">
        <w:rPr>
          <w:rFonts w:asciiTheme="majorBidi" w:hAnsiTheme="majorBidi" w:cstheme="majorBidi"/>
        </w:rPr>
        <w:t>Ns</w:t>
      </w:r>
      <w:proofErr w:type="spellEnd"/>
      <w:r w:rsidRPr="00A4133E">
        <w:rPr>
          <w:rFonts w:asciiTheme="majorBidi" w:hAnsiTheme="majorBidi" w:cstheme="majorBidi"/>
        </w:rPr>
        <w:t xml:space="preserve"> (Source </w:t>
      </w:r>
      <w:proofErr w:type="spellStart"/>
      <w:r w:rsidRPr="00A4133E">
        <w:rPr>
          <w:rFonts w:asciiTheme="majorBidi" w:hAnsiTheme="majorBidi" w:cstheme="majorBidi"/>
        </w:rPr>
        <w:t>Number</w:t>
      </w:r>
      <w:proofErr w:type="spellEnd"/>
      <w:r w:rsidRPr="00A4133E">
        <w:rPr>
          <w:rFonts w:asciiTheme="majorBidi" w:hAnsiTheme="majorBidi" w:cstheme="majorBidi"/>
        </w:rPr>
        <w:t xml:space="preserve">) operatörü aracılığıyla maddenin faz değişimlerini yöneterek, sıfır gecikmeli kuantum durum transferini sağlayan bir sistem ve yöntem üzerinedir. </w:t>
      </w:r>
    </w:p>
    <w:p w14:paraId="1F8F154B" w14:textId="0F6249DC" w:rsidR="00A4133E" w:rsidRPr="00A4133E" w:rsidRDefault="00A4133E" w:rsidP="00A4133E">
      <w:pPr>
        <w:jc w:val="both"/>
        <w:rPr>
          <w:rFonts w:asciiTheme="majorBidi" w:hAnsiTheme="majorBidi" w:cstheme="majorBidi"/>
        </w:rPr>
      </w:pPr>
      <w:r w:rsidRPr="00A4133E">
        <w:rPr>
          <w:rFonts w:asciiTheme="majorBidi" w:hAnsiTheme="majorBidi" w:cstheme="majorBidi"/>
          <w:b/>
          <w:bCs/>
        </w:rPr>
        <w:t>Tekniğin Bilinen Durumu</w:t>
      </w:r>
      <w:r w:rsidRPr="00A4133E">
        <w:rPr>
          <w:rFonts w:asciiTheme="majorBidi" w:hAnsiTheme="majorBidi" w:cstheme="majorBidi"/>
        </w:rPr>
        <w:t xml:space="preserve"> Güncel veri iletim sistemleri elektromanyetik spektrum ile sınırlı olup, ışık hızı (c) bariyerine tabidir. Mevcut kuantum </w:t>
      </w:r>
      <w:proofErr w:type="spellStart"/>
      <w:r w:rsidRPr="00A4133E">
        <w:rPr>
          <w:rFonts w:asciiTheme="majorBidi" w:hAnsiTheme="majorBidi" w:cstheme="majorBidi"/>
        </w:rPr>
        <w:t>dolanıklık</w:t>
      </w:r>
      <w:proofErr w:type="spellEnd"/>
      <w:r w:rsidRPr="00A4133E">
        <w:rPr>
          <w:rFonts w:asciiTheme="majorBidi" w:hAnsiTheme="majorBidi" w:cstheme="majorBidi"/>
        </w:rPr>
        <w:t xml:space="preserve"> çalışmaları anlık etkileşim sağlasa </w:t>
      </w:r>
      <w:proofErr w:type="gramStart"/>
      <w:r w:rsidRPr="00A4133E">
        <w:rPr>
          <w:rFonts w:asciiTheme="majorBidi" w:hAnsiTheme="majorBidi" w:cstheme="majorBidi"/>
        </w:rPr>
        <w:t>da,</w:t>
      </w:r>
      <w:proofErr w:type="gramEnd"/>
      <w:r w:rsidRPr="00A4133E">
        <w:rPr>
          <w:rFonts w:asciiTheme="majorBidi" w:hAnsiTheme="majorBidi" w:cstheme="majorBidi"/>
        </w:rPr>
        <w:t xml:space="preserve"> kontrollü ve makro ölçekli bilgi aktarımı için uygulanabilir bir matematiksel çerçeve sunmamaktadır. Literatürde karanlık maddenin pasif bir kütle odağı yerine aktif bir kuantum veri yolu olarak kullanılmasına dair somut bir sistem yapısı veya </w:t>
      </w:r>
      <w:proofErr w:type="spellStart"/>
      <w:r w:rsidRPr="00A4133E">
        <w:rPr>
          <w:rFonts w:asciiTheme="majorBidi" w:hAnsiTheme="majorBidi" w:cstheme="majorBidi"/>
        </w:rPr>
        <w:t>Ns</w:t>
      </w:r>
      <w:proofErr w:type="spellEnd"/>
      <w:r w:rsidRPr="00A4133E">
        <w:rPr>
          <w:rFonts w:asciiTheme="majorBidi" w:hAnsiTheme="majorBidi" w:cstheme="majorBidi"/>
        </w:rPr>
        <w:t xml:space="preserve"> operatörü gibi bir dönüşüm anahtarı tanımlanmamıştır. </w:t>
      </w:r>
    </w:p>
    <w:p w14:paraId="526C6C55" w14:textId="77777777" w:rsidR="00A4133E" w:rsidRPr="00A4133E" w:rsidRDefault="00A4133E" w:rsidP="00A4133E">
      <w:pPr>
        <w:jc w:val="both"/>
        <w:rPr>
          <w:rFonts w:asciiTheme="majorBidi" w:hAnsiTheme="majorBidi" w:cstheme="majorBidi"/>
        </w:rPr>
      </w:pPr>
      <w:r w:rsidRPr="00A4133E">
        <w:rPr>
          <w:rFonts w:asciiTheme="majorBidi" w:hAnsiTheme="majorBidi" w:cstheme="majorBidi"/>
        </w:rPr>
        <w:t xml:space="preserve"> </w:t>
      </w:r>
      <w:r w:rsidRPr="00A4133E">
        <w:rPr>
          <w:rFonts w:asciiTheme="majorBidi" w:hAnsiTheme="majorBidi" w:cstheme="majorBidi"/>
          <w:b/>
          <w:bCs/>
        </w:rPr>
        <w:t>Buluşun Amacı</w:t>
      </w:r>
      <w:r w:rsidRPr="00A4133E">
        <w:rPr>
          <w:rFonts w:asciiTheme="majorBidi" w:hAnsiTheme="majorBidi" w:cstheme="majorBidi"/>
        </w:rPr>
        <w:t xml:space="preserve"> Buluşun temel amacı, konvansiyonel iletişim ortamlarının fiziksel limitlerini aşarak karanlık madde dokusunu bir tünelleme ortamı olarak kullanmaktır. Sistem; maddenin kayıpsız bir şekilde enformasyona dönüştürülmesini, entropi artışı olmaksızın ($S=0$) iletilmesini ve hedef koordinatta orijinal fiziksel formuna geri döndürülmesini amaçlamaktadır. Ayrıca, maddenin potansiyel bilgi halini temsil eden ve atom numarası sıfır olan "</w:t>
      </w:r>
      <w:proofErr w:type="spellStart"/>
      <w:r w:rsidRPr="00A4133E">
        <w:rPr>
          <w:rFonts w:asciiTheme="majorBidi" w:hAnsiTheme="majorBidi" w:cstheme="majorBidi"/>
        </w:rPr>
        <w:t>Omnium</w:t>
      </w:r>
      <w:proofErr w:type="spellEnd"/>
      <w:r w:rsidRPr="00A4133E">
        <w:rPr>
          <w:rFonts w:asciiTheme="majorBidi" w:hAnsiTheme="majorBidi" w:cstheme="majorBidi"/>
        </w:rPr>
        <w:t xml:space="preserve">" elementi ile periyodik tablonun teknik sınırlarını genişletmek hedeflenmektedir. </w:t>
      </w:r>
    </w:p>
    <w:p w14:paraId="6ED7C70F" w14:textId="29912D73" w:rsidR="00A4133E" w:rsidRPr="00A4133E" w:rsidRDefault="00A4133E" w:rsidP="00A4133E">
      <w:pPr>
        <w:jc w:val="both"/>
        <w:rPr>
          <w:rFonts w:asciiTheme="majorBidi" w:hAnsiTheme="majorBidi" w:cstheme="majorBidi"/>
        </w:rPr>
      </w:pPr>
      <w:r w:rsidRPr="00A4133E">
        <w:rPr>
          <w:rFonts w:asciiTheme="majorBidi" w:hAnsiTheme="majorBidi" w:cstheme="majorBidi"/>
        </w:rPr>
        <w:t xml:space="preserve"> </w:t>
      </w:r>
      <w:r w:rsidRPr="00A4133E">
        <w:rPr>
          <w:rFonts w:asciiTheme="majorBidi" w:hAnsiTheme="majorBidi" w:cstheme="majorBidi"/>
          <w:b/>
          <w:bCs/>
        </w:rPr>
        <w:t>Şekillerin Açıklaması</w:t>
      </w:r>
      <w:r w:rsidRPr="00A4133E">
        <w:rPr>
          <w:rFonts w:asciiTheme="majorBidi" w:hAnsiTheme="majorBidi" w:cstheme="majorBidi"/>
        </w:rPr>
        <w:t xml:space="preserve"> </w:t>
      </w:r>
    </w:p>
    <w:p w14:paraId="581FB60F" w14:textId="77777777" w:rsidR="00A4133E" w:rsidRPr="00A4133E" w:rsidRDefault="00A4133E" w:rsidP="00A4133E">
      <w:pPr>
        <w:jc w:val="both"/>
        <w:rPr>
          <w:rFonts w:asciiTheme="majorBidi" w:hAnsiTheme="majorBidi" w:cstheme="majorBidi"/>
        </w:rPr>
      </w:pPr>
      <w:r w:rsidRPr="00A4133E">
        <w:rPr>
          <w:rFonts w:asciiTheme="majorBidi" w:hAnsiTheme="majorBidi" w:cstheme="majorBidi"/>
          <w:b/>
          <w:bCs/>
        </w:rPr>
        <w:t>Şekil 1:</w:t>
      </w:r>
      <w:r w:rsidRPr="00A4133E">
        <w:rPr>
          <w:rFonts w:asciiTheme="majorBidi" w:hAnsiTheme="majorBidi" w:cstheme="majorBidi"/>
        </w:rPr>
        <w:t xml:space="preserve"> Sistemin dört ana fazdan oluşan genel mimarisini gösteren şemadır. </w:t>
      </w:r>
    </w:p>
    <w:p w14:paraId="3DE94D64" w14:textId="77777777" w:rsidR="00A4133E" w:rsidRPr="00A4133E" w:rsidRDefault="00A4133E" w:rsidP="00A4133E">
      <w:pPr>
        <w:jc w:val="both"/>
        <w:rPr>
          <w:rFonts w:asciiTheme="majorBidi" w:hAnsiTheme="majorBidi" w:cstheme="majorBidi"/>
        </w:rPr>
      </w:pPr>
      <w:r w:rsidRPr="00A4133E">
        <w:rPr>
          <w:rFonts w:asciiTheme="majorBidi" w:hAnsiTheme="majorBidi" w:cstheme="majorBidi"/>
          <w:b/>
          <w:bCs/>
        </w:rPr>
        <w:t>Şekil 2:</w:t>
      </w:r>
      <w:r w:rsidRPr="00A4133E">
        <w:rPr>
          <w:rFonts w:asciiTheme="majorBidi" w:hAnsiTheme="majorBidi" w:cstheme="majorBidi"/>
        </w:rPr>
        <w:t xml:space="preserve"> </w:t>
      </w:r>
      <w:proofErr w:type="spellStart"/>
      <w:r w:rsidRPr="00A4133E">
        <w:rPr>
          <w:rFonts w:asciiTheme="majorBidi" w:hAnsiTheme="majorBidi" w:cstheme="majorBidi"/>
        </w:rPr>
        <w:t>Ns</w:t>
      </w:r>
      <w:proofErr w:type="spellEnd"/>
      <w:r w:rsidRPr="00A4133E">
        <w:rPr>
          <w:rFonts w:asciiTheme="majorBidi" w:hAnsiTheme="majorBidi" w:cstheme="majorBidi"/>
        </w:rPr>
        <w:t xml:space="preserve"> operatörünün evrensel sabitlerle matematiksel ilişkisidir. </w:t>
      </w:r>
    </w:p>
    <w:p w14:paraId="4609399F" w14:textId="77777777" w:rsidR="00A4133E" w:rsidRPr="00A4133E" w:rsidRDefault="00A4133E" w:rsidP="00A4133E">
      <w:pPr>
        <w:jc w:val="both"/>
        <w:rPr>
          <w:rFonts w:asciiTheme="majorBidi" w:hAnsiTheme="majorBidi" w:cstheme="majorBidi"/>
        </w:rPr>
      </w:pPr>
      <w:r w:rsidRPr="00A4133E">
        <w:rPr>
          <w:rFonts w:asciiTheme="majorBidi" w:hAnsiTheme="majorBidi" w:cstheme="majorBidi"/>
          <w:b/>
          <w:bCs/>
        </w:rPr>
        <w:t>Şekil 3:</w:t>
      </w:r>
      <w:r w:rsidRPr="00A4133E">
        <w:rPr>
          <w:rFonts w:asciiTheme="majorBidi" w:hAnsiTheme="majorBidi" w:cstheme="majorBidi"/>
        </w:rPr>
        <w:t xml:space="preserve"> Maddenin -0 (vakum) durumuna çöküş sürecinin gösterimidir. </w:t>
      </w:r>
    </w:p>
    <w:p w14:paraId="6B836425" w14:textId="77777777" w:rsidR="00A4133E" w:rsidRPr="00A4133E" w:rsidRDefault="00A4133E" w:rsidP="00A4133E">
      <w:pPr>
        <w:jc w:val="both"/>
        <w:rPr>
          <w:rFonts w:asciiTheme="majorBidi" w:hAnsiTheme="majorBidi" w:cstheme="majorBidi"/>
        </w:rPr>
      </w:pPr>
      <w:r w:rsidRPr="00A4133E">
        <w:rPr>
          <w:rFonts w:asciiTheme="majorBidi" w:hAnsiTheme="majorBidi" w:cstheme="majorBidi"/>
          <w:b/>
          <w:bCs/>
        </w:rPr>
        <w:t>Şekil 4:</w:t>
      </w:r>
      <w:r w:rsidRPr="00A4133E">
        <w:rPr>
          <w:rFonts w:asciiTheme="majorBidi" w:hAnsiTheme="majorBidi" w:cstheme="majorBidi"/>
        </w:rPr>
        <w:t xml:space="preserve"> Karanlık madde üzerinden GÖK fazı iletim modelidir. </w:t>
      </w:r>
    </w:p>
    <w:p w14:paraId="248CA62F" w14:textId="77777777" w:rsidR="00A4133E" w:rsidRPr="00A4133E" w:rsidRDefault="00A4133E" w:rsidP="00A4133E">
      <w:pPr>
        <w:jc w:val="both"/>
        <w:rPr>
          <w:rFonts w:asciiTheme="majorBidi" w:hAnsiTheme="majorBidi" w:cstheme="majorBidi"/>
        </w:rPr>
      </w:pPr>
      <w:r w:rsidRPr="00A4133E">
        <w:rPr>
          <w:rFonts w:asciiTheme="majorBidi" w:hAnsiTheme="majorBidi" w:cstheme="majorBidi"/>
          <w:b/>
          <w:bCs/>
        </w:rPr>
        <w:t>Şekil 5:</w:t>
      </w:r>
      <w:r w:rsidRPr="00A4133E">
        <w:rPr>
          <w:rFonts w:asciiTheme="majorBidi" w:hAnsiTheme="majorBidi" w:cstheme="majorBidi"/>
        </w:rPr>
        <w:t xml:space="preserve"> 0+ (Tezahür) ve Statik Faz Kilidi uygulama şemasıdır. </w:t>
      </w:r>
    </w:p>
    <w:p w14:paraId="46D3DCFA" w14:textId="77777777" w:rsidR="00A4133E" w:rsidRPr="00A4133E" w:rsidRDefault="00A4133E" w:rsidP="00A4133E">
      <w:pPr>
        <w:jc w:val="both"/>
        <w:rPr>
          <w:rFonts w:asciiTheme="majorBidi" w:hAnsiTheme="majorBidi" w:cstheme="majorBidi"/>
        </w:rPr>
      </w:pPr>
      <w:r w:rsidRPr="00A4133E">
        <w:rPr>
          <w:rFonts w:asciiTheme="majorBidi" w:hAnsiTheme="majorBidi" w:cstheme="majorBidi"/>
          <w:b/>
          <w:bCs/>
        </w:rPr>
        <w:t>Şekil 6:</w:t>
      </w:r>
      <w:r w:rsidRPr="00A4133E">
        <w:rPr>
          <w:rFonts w:asciiTheme="majorBidi" w:hAnsiTheme="majorBidi" w:cstheme="majorBidi"/>
        </w:rPr>
        <w:t xml:space="preserve"> </w:t>
      </w:r>
      <w:proofErr w:type="spellStart"/>
      <w:r w:rsidRPr="00A4133E">
        <w:rPr>
          <w:rFonts w:asciiTheme="majorBidi" w:hAnsiTheme="majorBidi" w:cstheme="majorBidi"/>
        </w:rPr>
        <w:t>Omnium</w:t>
      </w:r>
      <w:proofErr w:type="spellEnd"/>
      <w:r w:rsidRPr="00A4133E">
        <w:rPr>
          <w:rFonts w:asciiTheme="majorBidi" w:hAnsiTheme="majorBidi" w:cstheme="majorBidi"/>
        </w:rPr>
        <w:t xml:space="preserve"> (Om) elementinin periyodik tablodaki konumudur.</w:t>
      </w:r>
    </w:p>
    <w:p w14:paraId="701C2942" w14:textId="49A89C11" w:rsidR="004F3C9E" w:rsidRDefault="00A4133E" w:rsidP="00A4133E">
      <w:pPr>
        <w:jc w:val="both"/>
        <w:rPr>
          <w:rFonts w:asciiTheme="majorBidi" w:hAnsiTheme="majorBidi" w:cstheme="majorBidi"/>
        </w:rPr>
      </w:pPr>
      <w:r w:rsidRPr="00A4133E">
        <w:rPr>
          <w:rFonts w:asciiTheme="majorBidi" w:hAnsiTheme="majorBidi" w:cstheme="majorBidi"/>
          <w:b/>
          <w:bCs/>
        </w:rPr>
        <w:t>Şekil 7:</w:t>
      </w:r>
      <w:r w:rsidRPr="00A4133E">
        <w:rPr>
          <w:rFonts w:asciiTheme="majorBidi" w:hAnsiTheme="majorBidi" w:cstheme="majorBidi"/>
        </w:rPr>
        <w:t xml:space="preserve"> Sistemin kapalı döngü enerji korunumu (S=0) </w:t>
      </w:r>
      <w:proofErr w:type="gramStart"/>
      <w:r w:rsidRPr="00A4133E">
        <w:rPr>
          <w:rFonts w:asciiTheme="majorBidi" w:hAnsiTheme="majorBidi" w:cstheme="majorBidi"/>
        </w:rPr>
        <w:t>şemasıdır .</w:t>
      </w:r>
      <w:proofErr w:type="gramEnd"/>
      <w:r w:rsidRPr="00A4133E">
        <w:rPr>
          <w:rFonts w:asciiTheme="majorBidi" w:hAnsiTheme="majorBidi" w:cstheme="majorBidi"/>
        </w:rPr>
        <w:t xml:space="preserve"> </w:t>
      </w:r>
      <w:r w:rsidR="004F3C9E">
        <w:rPr>
          <w:rFonts w:asciiTheme="majorBidi" w:hAnsiTheme="majorBidi" w:cstheme="majorBidi"/>
        </w:rPr>
        <w:tab/>
      </w:r>
      <w:r w:rsidR="004F3C9E">
        <w:rPr>
          <w:rFonts w:asciiTheme="majorBidi" w:hAnsiTheme="majorBidi" w:cstheme="majorBidi"/>
        </w:rPr>
        <w:tab/>
      </w:r>
      <w:r w:rsidR="004F3C9E">
        <w:rPr>
          <w:rFonts w:asciiTheme="majorBidi" w:hAnsiTheme="majorBidi" w:cstheme="majorBidi"/>
        </w:rPr>
        <w:tab/>
      </w:r>
      <w:r w:rsidR="004F3C9E">
        <w:rPr>
          <w:rFonts w:asciiTheme="majorBidi" w:hAnsiTheme="majorBidi" w:cstheme="majorBidi"/>
        </w:rPr>
        <w:tab/>
      </w:r>
      <w:r w:rsidR="004F3C9E">
        <w:rPr>
          <w:rFonts w:asciiTheme="majorBidi" w:hAnsiTheme="majorBidi" w:cstheme="majorBidi"/>
        </w:rPr>
        <w:tab/>
      </w:r>
    </w:p>
    <w:p w14:paraId="64782412" w14:textId="77777777" w:rsidR="004F3C9E" w:rsidRDefault="004F3C9E">
      <w:pPr>
        <w:rPr>
          <w:rFonts w:asciiTheme="majorBidi" w:hAnsiTheme="majorBidi" w:cstheme="majorBidi"/>
        </w:rPr>
      </w:pPr>
      <w:r>
        <w:rPr>
          <w:rFonts w:asciiTheme="majorBidi" w:hAnsiTheme="majorBidi" w:cstheme="majorBidi"/>
        </w:rPr>
        <w:br w:type="page"/>
      </w:r>
    </w:p>
    <w:p w14:paraId="467EA917" w14:textId="44A3266F" w:rsidR="004F3C9E" w:rsidRPr="004F3C9E" w:rsidRDefault="004F3C9E" w:rsidP="004F3C9E">
      <w:pPr>
        <w:jc w:val="both"/>
        <w:rPr>
          <w:rFonts w:asciiTheme="majorBidi" w:hAnsiTheme="majorBidi" w:cstheme="majorBidi"/>
        </w:rPr>
      </w:pPr>
      <w:r w:rsidRPr="004F3C9E">
        <w:rPr>
          <w:rFonts w:asciiTheme="majorBidi" w:hAnsiTheme="majorBidi" w:cstheme="majorBidi"/>
        </w:rPr>
        <w:lastRenderedPageBreak/>
        <w:t xml:space="preserve"> </w:t>
      </w:r>
      <w:r w:rsidRPr="004F3C9E">
        <w:rPr>
          <w:rFonts w:asciiTheme="majorBidi" w:hAnsiTheme="majorBidi" w:cstheme="majorBidi"/>
          <w:b/>
          <w:bCs/>
        </w:rPr>
        <w:t>Şekillerdeki Referansların Açıklaması</w:t>
      </w:r>
    </w:p>
    <w:p w14:paraId="0429A2F6" w14:textId="77777777" w:rsidR="004F3C9E" w:rsidRP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Fiziksel Madde (Girdi/Çıktı) </w:t>
      </w:r>
    </w:p>
    <w:p w14:paraId="4C5D7568" w14:textId="77777777" w:rsidR="004F3C9E" w:rsidRPr="004F3C9E" w:rsidRDefault="004F3C9E" w:rsidP="004F3C9E">
      <w:pPr>
        <w:numPr>
          <w:ilvl w:val="0"/>
          <w:numId w:val="13"/>
        </w:numPr>
        <w:jc w:val="both"/>
        <w:rPr>
          <w:rFonts w:asciiTheme="majorBidi" w:hAnsiTheme="majorBidi" w:cstheme="majorBidi"/>
        </w:rPr>
      </w:pPr>
      <w:proofErr w:type="spellStart"/>
      <w:r w:rsidRPr="004F3C9E">
        <w:rPr>
          <w:rFonts w:asciiTheme="majorBidi" w:hAnsiTheme="majorBidi" w:cstheme="majorBidi"/>
        </w:rPr>
        <w:t>Ns</w:t>
      </w:r>
      <w:proofErr w:type="spellEnd"/>
      <w:r w:rsidRPr="004F3C9E">
        <w:rPr>
          <w:rFonts w:asciiTheme="majorBidi" w:hAnsiTheme="majorBidi" w:cstheme="majorBidi"/>
        </w:rPr>
        <w:t xml:space="preserve"> (Source </w:t>
      </w:r>
      <w:proofErr w:type="spellStart"/>
      <w:r w:rsidRPr="004F3C9E">
        <w:rPr>
          <w:rFonts w:asciiTheme="majorBidi" w:hAnsiTheme="majorBidi" w:cstheme="majorBidi"/>
        </w:rPr>
        <w:t>Number</w:t>
      </w:r>
      <w:proofErr w:type="spellEnd"/>
      <w:r w:rsidRPr="004F3C9E">
        <w:rPr>
          <w:rFonts w:asciiTheme="majorBidi" w:hAnsiTheme="majorBidi" w:cstheme="majorBidi"/>
        </w:rPr>
        <w:t xml:space="preserve">) Operatörü Hesaplama Ünitesi </w:t>
      </w:r>
    </w:p>
    <w:p w14:paraId="768FC34D" w14:textId="77777777" w:rsid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NEFİ Fazı (Maddenin vakum durumuna çökertilmesi) </w:t>
      </w:r>
    </w:p>
    <w:p w14:paraId="386DFFE8" w14:textId="203DF12D" w:rsidR="004F3C9E" w:rsidRP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RA Fazı (Bilgi paketine dönüştürme ve enerji hasadı) </w:t>
      </w:r>
    </w:p>
    <w:p w14:paraId="6EFF3B0C" w14:textId="77777777" w:rsidR="004F3C9E" w:rsidRP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GÖK Fazı (Karanlık madde üzerinden iletim) </w:t>
      </w:r>
    </w:p>
    <w:p w14:paraId="50893E69" w14:textId="77777777" w:rsidR="004F3C9E" w:rsidRP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Nİ Fazı (0+ durumunda yeniden inşa) </w:t>
      </w:r>
    </w:p>
    <w:p w14:paraId="3C2C1025" w14:textId="77777777" w:rsidR="004F3C9E" w:rsidRP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-0 (Vakum) Durumu </w:t>
      </w:r>
    </w:p>
    <w:p w14:paraId="2B69A2CE" w14:textId="77777777" w:rsid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0+ (Tezahür) Durumu </w:t>
      </w:r>
    </w:p>
    <w:p w14:paraId="017438A8" w14:textId="2684FB0C" w:rsidR="004F3C9E" w:rsidRP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Karanlık Madde Veri Yolu </w:t>
      </w:r>
    </w:p>
    <w:p w14:paraId="62AE3702" w14:textId="77777777" w:rsidR="004F3C9E" w:rsidRP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Bilgi Paketi </w:t>
      </w:r>
    </w:p>
    <w:p w14:paraId="5081277C" w14:textId="77777777" w:rsidR="004F3C9E" w:rsidRP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Enerji Çıktısı (Kuantum </w:t>
      </w:r>
      <w:proofErr w:type="spellStart"/>
      <w:r w:rsidRPr="004F3C9E">
        <w:rPr>
          <w:rFonts w:asciiTheme="majorBidi" w:hAnsiTheme="majorBidi" w:cstheme="majorBidi"/>
        </w:rPr>
        <w:t>Buffer</w:t>
      </w:r>
      <w:proofErr w:type="spellEnd"/>
      <w:r w:rsidRPr="004F3C9E">
        <w:rPr>
          <w:rFonts w:asciiTheme="majorBidi" w:hAnsiTheme="majorBidi" w:cstheme="majorBidi"/>
        </w:rPr>
        <w:t xml:space="preserve">) </w:t>
      </w:r>
    </w:p>
    <w:p w14:paraId="05D4AA99" w14:textId="77777777" w:rsidR="004F3C9E" w:rsidRP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Statik Faz Kilidi </w:t>
      </w:r>
    </w:p>
    <w:p w14:paraId="35F020F9" w14:textId="77777777" w:rsidR="004F3C9E" w:rsidRDefault="004F3C9E" w:rsidP="004F3C9E">
      <w:pPr>
        <w:numPr>
          <w:ilvl w:val="0"/>
          <w:numId w:val="13"/>
        </w:numPr>
        <w:jc w:val="both"/>
        <w:rPr>
          <w:rFonts w:asciiTheme="majorBidi" w:hAnsiTheme="majorBidi" w:cstheme="majorBidi"/>
        </w:rPr>
      </w:pPr>
      <w:r w:rsidRPr="004F3C9E">
        <w:rPr>
          <w:rFonts w:asciiTheme="majorBidi" w:hAnsiTheme="majorBidi" w:cstheme="majorBidi"/>
        </w:rPr>
        <w:t xml:space="preserve">Hedef Ortam Parametreleri </w:t>
      </w:r>
    </w:p>
    <w:p w14:paraId="4AA16E4C" w14:textId="082621F1" w:rsidR="004F3C9E" w:rsidRPr="004F3C9E" w:rsidRDefault="004F3C9E" w:rsidP="004F3C9E">
      <w:pPr>
        <w:jc w:val="both"/>
        <w:rPr>
          <w:rFonts w:asciiTheme="majorBidi" w:hAnsiTheme="majorBidi" w:cstheme="majorBidi"/>
        </w:rPr>
      </w:pPr>
      <w:r w:rsidRPr="004F3C9E">
        <w:rPr>
          <w:rFonts w:asciiTheme="majorBidi" w:hAnsiTheme="majorBidi" w:cstheme="majorBidi"/>
          <w:b/>
          <w:bCs/>
        </w:rPr>
        <w:t>Buluşun Detaylı Açıklaması</w:t>
      </w:r>
      <w:r w:rsidRPr="004F3C9E">
        <w:rPr>
          <w:rFonts w:asciiTheme="majorBidi" w:hAnsiTheme="majorBidi" w:cstheme="majorBidi"/>
        </w:rPr>
        <w:t xml:space="preserve"> Buluş konusu sistem, fiziksel kütlenin (1) enformasyonel bir karşılığa indirgenerek evrensel bir veri yolu olan karanlık madde (9) üzerinden iletilmesini sağlayan otonom bir mekanizmadır. Sistemin operasyonel çekirdeğini oluşturan </w:t>
      </w:r>
      <w:proofErr w:type="spellStart"/>
      <w:r w:rsidRPr="004F3C9E">
        <w:rPr>
          <w:rFonts w:asciiTheme="majorBidi" w:hAnsiTheme="majorBidi" w:cstheme="majorBidi"/>
        </w:rPr>
        <w:t>Ns</w:t>
      </w:r>
      <w:proofErr w:type="spellEnd"/>
      <w:r w:rsidRPr="004F3C9E">
        <w:rPr>
          <w:rFonts w:asciiTheme="majorBidi" w:hAnsiTheme="majorBidi" w:cstheme="majorBidi"/>
        </w:rPr>
        <w:t xml:space="preserve"> operatörü (2), aşağıdaki fiziksel sabitlerin kombinasyonu ile hesaplanmaktadır: </w:t>
      </w:r>
    </w:p>
    <w:p w14:paraId="2E1134B9" w14:textId="10642D6A" w:rsidR="004F3C9E" w:rsidRPr="004F3C9E" w:rsidRDefault="004F3C9E" w:rsidP="004F3C9E">
      <w:pPr>
        <w:jc w:val="both"/>
        <w:rPr>
          <w:rFonts w:asciiTheme="majorBidi" w:eastAsiaTheme="minorEastAsia" w:hAnsiTheme="majorBidi" w:cstheme="majorBidi"/>
        </w:rPr>
      </w:pPr>
      <m:oMathPara>
        <m:oMath>
          <m:r>
            <m:rPr>
              <m:sty m:val="p"/>
            </m:rPr>
            <w:rPr>
              <w:rFonts w:ascii="Cambria Math" w:hAnsi="Cambria Math" w:cstheme="majorBidi"/>
            </w:rPr>
            <m:t>Ns=</m:t>
          </m:r>
          <m:f>
            <m:fPr>
              <m:ctrlPr>
                <w:rPr>
                  <w:rFonts w:ascii="Cambria Math" w:hAnsi="Cambria Math" w:cstheme="majorBidi"/>
                </w:rPr>
              </m:ctrlPr>
            </m:fPr>
            <m:num>
              <m:r>
                <m:rPr>
                  <m:sty m:val="p"/>
                </m:rPr>
                <w:rPr>
                  <w:rFonts w:ascii="Cambria Math" w:hAnsi="Cambria Math" w:cstheme="majorBidi"/>
                </w:rPr>
                <m:t>π×φ×e</m:t>
              </m:r>
            </m:num>
            <m:den>
              <m:r>
                <m:rPr>
                  <m:sty m:val="p"/>
                </m:rPr>
                <w:rPr>
                  <w:rFonts w:ascii="Cambria Math" w:hAnsi="Cambria Math" w:cstheme="majorBidi"/>
                </w:rPr>
                <m:t>α×c×h×G×</m:t>
              </m:r>
              <m:sSub>
                <m:sSubPr>
                  <m:ctrlPr>
                    <w:rPr>
                      <w:rFonts w:ascii="Cambria Math" w:hAnsi="Cambria Math" w:cstheme="majorBidi"/>
                    </w:rPr>
                  </m:ctrlPr>
                </m:sSubPr>
                <m:e>
                  <m:r>
                    <m:rPr>
                      <m:sty m:val="p"/>
                    </m:rPr>
                    <w:rPr>
                      <w:rFonts w:ascii="Cambria Math" w:hAnsi="Cambria Math" w:cstheme="majorBidi"/>
                    </w:rPr>
                    <m:t>k</m:t>
                  </m:r>
                </m:e>
                <m:sub>
                  <m:r>
                    <m:rPr>
                      <m:sty m:val="p"/>
                    </m:rPr>
                    <w:rPr>
                      <w:rFonts w:ascii="Cambria Math" w:hAnsi="Cambria Math" w:cstheme="majorBidi"/>
                    </w:rPr>
                    <m:t>B</m:t>
                  </m:r>
                </m:sub>
              </m:sSub>
            </m:den>
          </m:f>
        </m:oMath>
      </m:oMathPara>
    </w:p>
    <w:p w14:paraId="3DEA9D0E" w14:textId="77777777" w:rsidR="004F3C9E" w:rsidRPr="004F3C9E" w:rsidRDefault="004F3C9E" w:rsidP="004F3C9E">
      <w:pPr>
        <w:jc w:val="both"/>
        <w:rPr>
          <w:rFonts w:asciiTheme="majorBidi" w:eastAsiaTheme="minorEastAsia" w:hAnsiTheme="majorBidi" w:cstheme="majorBidi"/>
        </w:rPr>
      </w:pPr>
    </w:p>
    <w:p w14:paraId="65207240" w14:textId="4B99807E" w:rsidR="004F3C9E" w:rsidRPr="004F3C9E" w:rsidRDefault="004F3C9E" w:rsidP="004F3C9E">
      <w:pPr>
        <w:jc w:val="both"/>
        <w:rPr>
          <w:rFonts w:asciiTheme="majorBidi" w:eastAsiaTheme="minorEastAsia" w:hAnsiTheme="majorBidi" w:cstheme="majorBidi"/>
        </w:rPr>
      </w:pPr>
      <w:r w:rsidRPr="004F3C9E">
        <w:rPr>
          <w:rFonts w:asciiTheme="majorBidi" w:hAnsiTheme="majorBidi" w:cstheme="majorBidi"/>
        </w:rPr>
        <w:t xml:space="preserve">Burada; </w:t>
      </w:r>
      <m:oMath>
        <m:r>
          <w:rPr>
            <w:rFonts w:ascii="Cambria Math" w:hAnsi="Cambria Math" w:cstheme="majorBidi"/>
          </w:rPr>
          <m:t>π</m:t>
        </m:r>
      </m:oMath>
      <w:r w:rsidRPr="004F3C9E">
        <w:rPr>
          <w:rFonts w:asciiTheme="majorBidi" w:hAnsiTheme="majorBidi" w:cstheme="majorBidi"/>
        </w:rPr>
        <w:t xml:space="preserve"> (Pi sayısı),</w:t>
      </w:r>
      <w:r>
        <w:rPr>
          <w:rFonts w:asciiTheme="majorBidi" w:hAnsiTheme="majorBidi" w:cstheme="majorBidi"/>
        </w:rPr>
        <w:t xml:space="preserve"> </w:t>
      </w:r>
      <m:oMath>
        <m:r>
          <w:rPr>
            <w:rFonts w:ascii="Cambria Math" w:hAnsi="Cambria Math" w:cstheme="majorBidi"/>
          </w:rPr>
          <m:t>φ</m:t>
        </m:r>
      </m:oMath>
      <w:r w:rsidRPr="004F3C9E">
        <w:rPr>
          <w:rFonts w:asciiTheme="majorBidi" w:hAnsiTheme="majorBidi" w:cstheme="majorBidi"/>
        </w:rPr>
        <w:t xml:space="preserve">  (Altın Oran</w:t>
      </w:r>
      <w:proofErr w:type="gramStart"/>
      <w:r w:rsidRPr="004F3C9E">
        <w:rPr>
          <w:rFonts w:asciiTheme="majorBidi" w:hAnsiTheme="majorBidi" w:cstheme="majorBidi"/>
        </w:rPr>
        <w:t>),  (</w:t>
      </w:r>
      <w:proofErr w:type="spellStart"/>
      <w:proofErr w:type="gramEnd"/>
      <w:r w:rsidRPr="004F3C9E">
        <w:rPr>
          <w:rFonts w:asciiTheme="majorBidi" w:hAnsiTheme="majorBidi" w:cstheme="majorBidi"/>
        </w:rPr>
        <w:t>Euler</w:t>
      </w:r>
      <w:proofErr w:type="spellEnd"/>
      <w:r w:rsidRPr="004F3C9E">
        <w:rPr>
          <w:rFonts w:asciiTheme="majorBidi" w:hAnsiTheme="majorBidi" w:cstheme="majorBidi"/>
        </w:rPr>
        <w:t xml:space="preserve"> sayısı) temel geometrik ve matematiksel sabitleri; $\</w:t>
      </w:r>
      <w:proofErr w:type="spellStart"/>
      <w:r w:rsidRPr="004F3C9E">
        <w:rPr>
          <w:rFonts w:asciiTheme="majorBidi" w:hAnsiTheme="majorBidi" w:cstheme="majorBidi"/>
        </w:rPr>
        <w:t>alpha</w:t>
      </w:r>
      <w:proofErr w:type="spellEnd"/>
      <w:r w:rsidRPr="004F3C9E">
        <w:rPr>
          <w:rFonts w:asciiTheme="majorBidi" w:hAnsiTheme="majorBidi" w:cstheme="majorBidi"/>
        </w:rPr>
        <w:t>$ (İnce yapı sabiti), $c$ (Işık hızı), $h$ (Planck sabiti), $G$ (Kütleçekim sabiti) ve $</w:t>
      </w:r>
      <w:proofErr w:type="spellStart"/>
      <w:r w:rsidRPr="004F3C9E">
        <w:rPr>
          <w:rFonts w:asciiTheme="majorBidi" w:hAnsiTheme="majorBidi" w:cstheme="majorBidi"/>
        </w:rPr>
        <w:t>k_B</w:t>
      </w:r>
      <w:proofErr w:type="spellEnd"/>
      <w:r w:rsidRPr="004F3C9E">
        <w:rPr>
          <w:rFonts w:asciiTheme="majorBidi" w:hAnsiTheme="majorBidi" w:cstheme="majorBidi"/>
        </w:rPr>
        <w:t>$ (Boltzmann sabiti) ise evrensel fiziksel limitleri temsil etmektedir. 25</w:t>
      </w:r>
    </w:p>
    <w:sectPr w:rsidR="004F3C9E" w:rsidRPr="004F3C9E" w:rsidSect="00A166E6">
      <w:footerReference w:type="default" r:id="rId7"/>
      <w:pgSz w:w="11906" w:h="16838" w:code="9"/>
      <w:pgMar w:top="1134" w:right="1134" w:bottom="1134" w:left="1418"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926BA" w14:textId="77777777" w:rsidR="007E2231" w:rsidRDefault="007E2231" w:rsidP="00A166E6">
      <w:pPr>
        <w:spacing w:after="0" w:line="240" w:lineRule="auto"/>
      </w:pPr>
      <w:r>
        <w:separator/>
      </w:r>
    </w:p>
  </w:endnote>
  <w:endnote w:type="continuationSeparator" w:id="0">
    <w:p w14:paraId="7506B3E2" w14:textId="77777777" w:rsidR="007E2231" w:rsidRDefault="007E2231" w:rsidP="00A1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953454"/>
      <w:docPartObj>
        <w:docPartGallery w:val="Page Numbers (Bottom of Page)"/>
        <w:docPartUnique/>
      </w:docPartObj>
    </w:sdtPr>
    <w:sdtContent>
      <w:p w14:paraId="033FD3BB" w14:textId="10ACAF63" w:rsidR="00A166E6" w:rsidRDefault="00A166E6" w:rsidP="00A166E6">
        <w:pPr>
          <w:pStyle w:val="AltBilgi"/>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45554" w14:textId="77777777" w:rsidR="007E2231" w:rsidRDefault="007E2231" w:rsidP="00A166E6">
      <w:pPr>
        <w:spacing w:after="0" w:line="240" w:lineRule="auto"/>
      </w:pPr>
      <w:r>
        <w:separator/>
      </w:r>
    </w:p>
  </w:footnote>
  <w:footnote w:type="continuationSeparator" w:id="0">
    <w:p w14:paraId="5FD1DDCC" w14:textId="77777777" w:rsidR="007E2231" w:rsidRDefault="007E2231" w:rsidP="00A16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38E3"/>
    <w:multiLevelType w:val="multilevel"/>
    <w:tmpl w:val="52EC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0A9C"/>
    <w:multiLevelType w:val="multilevel"/>
    <w:tmpl w:val="6DE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95A9D"/>
    <w:multiLevelType w:val="multilevel"/>
    <w:tmpl w:val="1FA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A104E"/>
    <w:multiLevelType w:val="multilevel"/>
    <w:tmpl w:val="6F02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675D2"/>
    <w:multiLevelType w:val="multilevel"/>
    <w:tmpl w:val="724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954CA"/>
    <w:multiLevelType w:val="multilevel"/>
    <w:tmpl w:val="FE5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E308E"/>
    <w:multiLevelType w:val="multilevel"/>
    <w:tmpl w:val="F438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50A49"/>
    <w:multiLevelType w:val="multilevel"/>
    <w:tmpl w:val="A72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53CA7"/>
    <w:multiLevelType w:val="multilevel"/>
    <w:tmpl w:val="066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9683B"/>
    <w:multiLevelType w:val="multilevel"/>
    <w:tmpl w:val="FC84EF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2A5049"/>
    <w:multiLevelType w:val="multilevel"/>
    <w:tmpl w:val="8A0A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FD4F84"/>
    <w:multiLevelType w:val="multilevel"/>
    <w:tmpl w:val="66B8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43EF8"/>
    <w:multiLevelType w:val="multilevel"/>
    <w:tmpl w:val="BC9C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D17C1"/>
    <w:multiLevelType w:val="multilevel"/>
    <w:tmpl w:val="F9C8F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964243">
    <w:abstractNumId w:val="9"/>
  </w:num>
  <w:num w:numId="2" w16cid:durableId="209197631">
    <w:abstractNumId w:val="6"/>
  </w:num>
  <w:num w:numId="3" w16cid:durableId="1493594846">
    <w:abstractNumId w:val="2"/>
  </w:num>
  <w:num w:numId="4" w16cid:durableId="2027976820">
    <w:abstractNumId w:val="1"/>
  </w:num>
  <w:num w:numId="5" w16cid:durableId="426270390">
    <w:abstractNumId w:val="8"/>
  </w:num>
  <w:num w:numId="6" w16cid:durableId="1676104543">
    <w:abstractNumId w:val="7"/>
  </w:num>
  <w:num w:numId="7" w16cid:durableId="1325933449">
    <w:abstractNumId w:val="4"/>
  </w:num>
  <w:num w:numId="8" w16cid:durableId="2122408700">
    <w:abstractNumId w:val="13"/>
  </w:num>
  <w:num w:numId="9" w16cid:durableId="420371761">
    <w:abstractNumId w:val="5"/>
  </w:num>
  <w:num w:numId="10" w16cid:durableId="699356135">
    <w:abstractNumId w:val="11"/>
  </w:num>
  <w:num w:numId="11" w16cid:durableId="1019236040">
    <w:abstractNumId w:val="3"/>
  </w:num>
  <w:num w:numId="12" w16cid:durableId="1975061029">
    <w:abstractNumId w:val="12"/>
  </w:num>
  <w:num w:numId="13" w16cid:durableId="32312457">
    <w:abstractNumId w:val="10"/>
  </w:num>
  <w:num w:numId="14" w16cid:durableId="51928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E6"/>
    <w:rsid w:val="000E2708"/>
    <w:rsid w:val="00135B7C"/>
    <w:rsid w:val="00137AAB"/>
    <w:rsid w:val="002C58EF"/>
    <w:rsid w:val="00393B63"/>
    <w:rsid w:val="004A51CA"/>
    <w:rsid w:val="004F3C9E"/>
    <w:rsid w:val="00520135"/>
    <w:rsid w:val="00521098"/>
    <w:rsid w:val="006118AC"/>
    <w:rsid w:val="007808BA"/>
    <w:rsid w:val="007E2231"/>
    <w:rsid w:val="008777C9"/>
    <w:rsid w:val="00A166E6"/>
    <w:rsid w:val="00A4133E"/>
    <w:rsid w:val="00B55DAF"/>
    <w:rsid w:val="00CC2F6A"/>
    <w:rsid w:val="00D13F80"/>
    <w:rsid w:val="00DA1FCC"/>
    <w:rsid w:val="00DA5546"/>
    <w:rsid w:val="00ED7C6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2D96"/>
  <w15:chartTrackingRefBased/>
  <w15:docId w15:val="{C8B6CBEF-AC01-4329-AB56-1B02C9BD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16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16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166E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166E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166E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166E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166E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166E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166E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166E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66E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66E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66E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66E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66E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66E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66E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66E6"/>
    <w:rPr>
      <w:rFonts w:eastAsiaTheme="majorEastAsia" w:cstheme="majorBidi"/>
      <w:color w:val="272727" w:themeColor="text1" w:themeTint="D8"/>
    </w:rPr>
  </w:style>
  <w:style w:type="paragraph" w:styleId="KonuBal">
    <w:name w:val="Title"/>
    <w:basedOn w:val="Normal"/>
    <w:next w:val="Normal"/>
    <w:link w:val="KonuBalChar"/>
    <w:uiPriority w:val="10"/>
    <w:qFormat/>
    <w:rsid w:val="00A1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66E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166E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166E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166E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166E6"/>
    <w:rPr>
      <w:i/>
      <w:iCs/>
      <w:color w:val="404040" w:themeColor="text1" w:themeTint="BF"/>
    </w:rPr>
  </w:style>
  <w:style w:type="paragraph" w:styleId="ListeParagraf">
    <w:name w:val="List Paragraph"/>
    <w:basedOn w:val="Normal"/>
    <w:uiPriority w:val="34"/>
    <w:qFormat/>
    <w:rsid w:val="00A166E6"/>
    <w:pPr>
      <w:ind w:left="720"/>
      <w:contextualSpacing/>
    </w:pPr>
  </w:style>
  <w:style w:type="character" w:styleId="GlVurgulama">
    <w:name w:val="Intense Emphasis"/>
    <w:basedOn w:val="VarsaylanParagrafYazTipi"/>
    <w:uiPriority w:val="21"/>
    <w:qFormat/>
    <w:rsid w:val="00A166E6"/>
    <w:rPr>
      <w:i/>
      <w:iCs/>
      <w:color w:val="0F4761" w:themeColor="accent1" w:themeShade="BF"/>
    </w:rPr>
  </w:style>
  <w:style w:type="paragraph" w:styleId="GlAlnt">
    <w:name w:val="Intense Quote"/>
    <w:basedOn w:val="Normal"/>
    <w:next w:val="Normal"/>
    <w:link w:val="GlAlntChar"/>
    <w:uiPriority w:val="30"/>
    <w:qFormat/>
    <w:rsid w:val="00A16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166E6"/>
    <w:rPr>
      <w:i/>
      <w:iCs/>
      <w:color w:val="0F4761" w:themeColor="accent1" w:themeShade="BF"/>
    </w:rPr>
  </w:style>
  <w:style w:type="character" w:styleId="GlBavuru">
    <w:name w:val="Intense Reference"/>
    <w:basedOn w:val="VarsaylanParagrafYazTipi"/>
    <w:uiPriority w:val="32"/>
    <w:qFormat/>
    <w:rsid w:val="00A166E6"/>
    <w:rPr>
      <w:b/>
      <w:bCs/>
      <w:smallCaps/>
      <w:color w:val="0F4761" w:themeColor="accent1" w:themeShade="BF"/>
      <w:spacing w:val="5"/>
    </w:rPr>
  </w:style>
  <w:style w:type="character" w:styleId="SatrNumaras">
    <w:name w:val="line number"/>
    <w:basedOn w:val="VarsaylanParagrafYazTipi"/>
    <w:uiPriority w:val="99"/>
    <w:semiHidden/>
    <w:unhideWhenUsed/>
    <w:rsid w:val="00A166E6"/>
  </w:style>
  <w:style w:type="paragraph" w:styleId="stBilgi">
    <w:name w:val="header"/>
    <w:basedOn w:val="Normal"/>
    <w:link w:val="stBilgiChar"/>
    <w:uiPriority w:val="99"/>
    <w:unhideWhenUsed/>
    <w:rsid w:val="00A166E6"/>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A166E6"/>
  </w:style>
  <w:style w:type="paragraph" w:styleId="AltBilgi">
    <w:name w:val="footer"/>
    <w:basedOn w:val="Normal"/>
    <w:link w:val="AltBilgiChar"/>
    <w:uiPriority w:val="99"/>
    <w:unhideWhenUsed/>
    <w:rsid w:val="00A166E6"/>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A166E6"/>
  </w:style>
  <w:style w:type="character" w:styleId="YerTutucuMetni">
    <w:name w:val="Placeholder Text"/>
    <w:basedOn w:val="VarsaylanParagrafYazTipi"/>
    <w:uiPriority w:val="99"/>
    <w:semiHidden/>
    <w:rsid w:val="00393B63"/>
    <w:rPr>
      <w:color w:val="666666"/>
    </w:rPr>
  </w:style>
  <w:style w:type="paragraph" w:styleId="NormalWeb">
    <w:name w:val="Normal (Web)"/>
    <w:basedOn w:val="Normal"/>
    <w:uiPriority w:val="99"/>
    <w:semiHidden/>
    <w:unhideWhenUsed/>
    <w:rsid w:val="00DA1FC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422</Words>
  <Characters>2697</Characters>
  <Application>Microsoft Office Word</Application>
  <DocSecurity>0</DocSecurity>
  <Lines>59</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 Homosapiens To Homo[DATA]</dc:creator>
  <cp:keywords/>
  <dc:description/>
  <cp:lastModifiedBy>From Homosapiens To Homo[DATA]</cp:lastModifiedBy>
  <cp:revision>4</cp:revision>
  <cp:lastPrinted>2026-03-09T09:01:00Z</cp:lastPrinted>
  <dcterms:created xsi:type="dcterms:W3CDTF">2026-03-09T08:58:00Z</dcterms:created>
  <dcterms:modified xsi:type="dcterms:W3CDTF">2026-03-09T09:10:00Z</dcterms:modified>
</cp:coreProperties>
</file>